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231" w:rsidRDefault="00B31D4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725DCBCB" wp14:editId="13600FFA">
            <wp:simplePos x="0" y="0"/>
            <wp:positionH relativeFrom="page">
              <wp:posOffset>28575</wp:posOffset>
            </wp:positionH>
            <wp:positionV relativeFrom="margin">
              <wp:posOffset>-1053465</wp:posOffset>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75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65">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708C8942" wp14:editId="5A7A994B">
                <wp:simplePos x="0" y="0"/>
                <wp:positionH relativeFrom="column">
                  <wp:posOffset>4406265</wp:posOffset>
                </wp:positionH>
                <wp:positionV relativeFrom="paragraph">
                  <wp:posOffset>-566420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rsidR="009650D2" w:rsidRDefault="009650D2"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10.710/2020; 7.974/2021</w:t>
                            </w:r>
                          </w:p>
                          <w:p w:rsidR="009650D2" w:rsidRDefault="009650D2" w:rsidP="00A41231">
                            <w:pPr>
                              <w:rPr>
                                <w:rFonts w:ascii="Arial" w:hAnsi="Arial" w:cs="Arial"/>
                                <w:sz w:val="18"/>
                                <w:szCs w:val="16"/>
                              </w:rPr>
                            </w:pPr>
                          </w:p>
                          <w:p w:rsidR="009650D2" w:rsidRPr="009271C8" w:rsidRDefault="009650D2"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C8942" id="_x0000_t202" coordsize="21600,21600" o:spt="202" path="m,l,21600r21600,l21600,xe">
                <v:stroke joinstyle="miter"/>
                <v:path gradientshapeok="t" o:connecttype="rect"/>
              </v:shapetype>
              <v:shape id="Caixa de texto 307" o:spid="_x0000_s1026" type="#_x0000_t202" style="position:absolute;left:0;text-align:left;margin-left:346.95pt;margin-top:-44.6pt;width:145.2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">
                <v:textbox>
                  <w:txbxContent>
                    <w:p w:rsidR="009650D2" w:rsidRDefault="009650D2"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10.710/2020; 7.974/2021</w:t>
                      </w:r>
                    </w:p>
                    <w:p w:rsidR="009650D2" w:rsidRDefault="009650D2" w:rsidP="00A41231">
                      <w:pPr>
                        <w:rPr>
                          <w:rFonts w:ascii="Arial" w:hAnsi="Arial" w:cs="Arial"/>
                          <w:sz w:val="18"/>
                          <w:szCs w:val="16"/>
                        </w:rPr>
                      </w:pPr>
                    </w:p>
                    <w:p w:rsidR="009650D2" w:rsidRPr="009271C8" w:rsidRDefault="009650D2"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237D98"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2C6FAEE7" wp14:editId="5395A298">
                <wp:simplePos x="0" y="0"/>
                <wp:positionH relativeFrom="column">
                  <wp:posOffset>1356995</wp:posOffset>
                </wp:positionH>
                <wp:positionV relativeFrom="paragraph">
                  <wp:posOffset>184150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9650D2" w:rsidRPr="004A74F2" w:rsidRDefault="00BC01C4" w:rsidP="00237D98">
                            <w:pPr>
                              <w:jc w:val="center"/>
                              <w:rPr>
                                <w:rFonts w:ascii="Calibri" w:hAnsi="Calibri" w:cs="Calibri"/>
                                <w:b/>
                                <w:color w:val="404040"/>
                                <w:sz w:val="72"/>
                                <w:szCs w:val="52"/>
                              </w:rPr>
                            </w:pPr>
                            <w:r>
                              <w:rPr>
                                <w:rFonts w:ascii="Calibri" w:hAnsi="Calibri" w:cs="Calibri"/>
                                <w:b/>
                                <w:color w:val="404040"/>
                                <w:sz w:val="72"/>
                                <w:szCs w:val="52"/>
                              </w:rPr>
                              <w:t>EDITAL</w:t>
                            </w:r>
                          </w:p>
                          <w:p w:rsidR="009650D2" w:rsidRPr="004A74F2" w:rsidRDefault="009650D2" w:rsidP="00237D98">
                            <w:pPr>
                              <w:jc w:val="center"/>
                              <w:rPr>
                                <w:rFonts w:ascii="Calibri" w:hAnsi="Calibri" w:cs="Calibri"/>
                                <w:b/>
                                <w:color w:val="404040"/>
                                <w:sz w:val="72"/>
                                <w:szCs w:val="52"/>
                              </w:rPr>
                            </w:pPr>
                            <w:r w:rsidRPr="004A74F2">
                              <w:rPr>
                                <w:rFonts w:ascii="Calibri" w:hAnsi="Calibri" w:cs="Calibri"/>
                                <w:b/>
                                <w:color w:val="404040"/>
                                <w:sz w:val="72"/>
                                <w:szCs w:val="52"/>
                              </w:rPr>
                              <w:t>PREGÃO ELETRÔNICO</w:t>
                            </w:r>
                          </w:p>
                          <w:p w:rsidR="009650D2" w:rsidRPr="004A74F2" w:rsidRDefault="00BC01C4" w:rsidP="00237D98">
                            <w:pPr>
                              <w:jc w:val="center"/>
                              <w:rPr>
                                <w:rFonts w:ascii="Calibri" w:hAnsi="Calibri" w:cs="Calibri"/>
                                <w:b/>
                                <w:color w:val="4BACC6"/>
                                <w:sz w:val="72"/>
                                <w:szCs w:val="52"/>
                              </w:rPr>
                            </w:pPr>
                            <w:r>
                              <w:rPr>
                                <w:rFonts w:ascii="Calibri" w:hAnsi="Calibri" w:cs="Calibri"/>
                                <w:b/>
                                <w:color w:val="4BACC6"/>
                                <w:sz w:val="72"/>
                                <w:szCs w:val="52"/>
                              </w:rPr>
                              <w:t>076</w:t>
                            </w:r>
                            <w:r w:rsidR="009650D2" w:rsidRPr="004A74F2">
                              <w:rPr>
                                <w:rFonts w:ascii="Calibri" w:hAnsi="Calibri" w:cs="Calibri"/>
                                <w:b/>
                                <w:color w:val="4BACC6"/>
                                <w:sz w:val="72"/>
                                <w:szCs w:val="52"/>
                              </w:rPr>
                              <w:t>/202</w:t>
                            </w:r>
                            <w:r w:rsidR="009650D2">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FAEE7" id="_x0000_t202" coordsize="21600,21600" o:spt="202" path="m,l,21600r21600,l21600,xe">
                <v:stroke joinstyle="miter"/>
                <v:path gradientshapeok="t" o:connecttype="rect"/>
              </v:shapetype>
              <v:shape id="Caixa de texto 6" o:spid="_x0000_s1027" type="#_x0000_t202" style="position:absolute;left:0;text-align:left;margin-left:106.85pt;margin-top:14.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" filled="f" stroked="f">
                <v:textbox>
                  <w:txbxContent>
                    <w:p w:rsidR="009650D2" w:rsidRPr="004A74F2" w:rsidRDefault="00BC01C4" w:rsidP="00237D98">
                      <w:pPr>
                        <w:jc w:val="center"/>
                        <w:rPr>
                          <w:rFonts w:ascii="Calibri" w:hAnsi="Calibri" w:cs="Calibri"/>
                          <w:b/>
                          <w:color w:val="404040"/>
                          <w:sz w:val="72"/>
                          <w:szCs w:val="52"/>
                        </w:rPr>
                      </w:pPr>
                      <w:r>
                        <w:rPr>
                          <w:rFonts w:ascii="Calibri" w:hAnsi="Calibri" w:cs="Calibri"/>
                          <w:b/>
                          <w:color w:val="404040"/>
                          <w:sz w:val="72"/>
                          <w:szCs w:val="52"/>
                        </w:rPr>
                        <w:t>EDITAL</w:t>
                      </w:r>
                    </w:p>
                    <w:p w:rsidR="009650D2" w:rsidRPr="004A74F2" w:rsidRDefault="009650D2" w:rsidP="00237D98">
                      <w:pPr>
                        <w:jc w:val="center"/>
                        <w:rPr>
                          <w:rFonts w:ascii="Calibri" w:hAnsi="Calibri" w:cs="Calibri"/>
                          <w:b/>
                          <w:color w:val="404040"/>
                          <w:sz w:val="72"/>
                          <w:szCs w:val="52"/>
                        </w:rPr>
                      </w:pPr>
                      <w:r w:rsidRPr="004A74F2">
                        <w:rPr>
                          <w:rFonts w:ascii="Calibri" w:hAnsi="Calibri" w:cs="Calibri"/>
                          <w:b/>
                          <w:color w:val="404040"/>
                          <w:sz w:val="72"/>
                          <w:szCs w:val="52"/>
                        </w:rPr>
                        <w:t>PREGÃO ELETRÔNICO</w:t>
                      </w:r>
                    </w:p>
                    <w:p w:rsidR="009650D2" w:rsidRPr="004A74F2" w:rsidRDefault="00BC01C4" w:rsidP="00237D98">
                      <w:pPr>
                        <w:jc w:val="center"/>
                        <w:rPr>
                          <w:rFonts w:ascii="Calibri" w:hAnsi="Calibri" w:cs="Calibri"/>
                          <w:b/>
                          <w:color w:val="4BACC6"/>
                          <w:sz w:val="72"/>
                          <w:szCs w:val="52"/>
                        </w:rPr>
                      </w:pPr>
                      <w:r>
                        <w:rPr>
                          <w:rFonts w:ascii="Calibri" w:hAnsi="Calibri" w:cs="Calibri"/>
                          <w:b/>
                          <w:color w:val="4BACC6"/>
                          <w:sz w:val="72"/>
                          <w:szCs w:val="52"/>
                        </w:rPr>
                        <w:t>076</w:t>
                      </w:r>
                      <w:r w:rsidR="009650D2" w:rsidRPr="004A74F2">
                        <w:rPr>
                          <w:rFonts w:ascii="Calibri" w:hAnsi="Calibri" w:cs="Calibri"/>
                          <w:b/>
                          <w:color w:val="4BACC6"/>
                          <w:sz w:val="72"/>
                          <w:szCs w:val="52"/>
                        </w:rPr>
                        <w:t>/202</w:t>
                      </w:r>
                      <w:r w:rsidR="009650D2">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BC01C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37A24E24" wp14:editId="689C84F5">
                <wp:simplePos x="0" y="0"/>
                <wp:positionH relativeFrom="margin">
                  <wp:posOffset>-480060</wp:posOffset>
                </wp:positionH>
                <wp:positionV relativeFrom="paragraph">
                  <wp:posOffset>226060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9650D2" w:rsidRPr="004A74F2" w:rsidRDefault="009650D2" w:rsidP="00A41231">
                            <w:pPr>
                              <w:jc w:val="center"/>
                              <w:rPr>
                                <w:rFonts w:ascii="Arial" w:eastAsia="Cambria" w:hAnsi="Arial" w:cs="Arial"/>
                                <w:sz w:val="40"/>
                              </w:rPr>
                            </w:pPr>
                          </w:p>
                          <w:p w:rsidR="009650D2" w:rsidRDefault="009650D2" w:rsidP="00084171">
                            <w:pPr>
                              <w:jc w:val="center"/>
                              <w:rPr>
                                <w:rFonts w:ascii="Arial" w:eastAsia="Cambria" w:hAnsi="Arial" w:cs="Arial"/>
                                <w:sz w:val="32"/>
                                <w:szCs w:val="32"/>
                              </w:rPr>
                            </w:pPr>
                            <w:r>
                              <w:rPr>
                                <w:rFonts w:ascii="Arial" w:eastAsia="Cambria" w:hAnsi="Arial" w:cs="Arial"/>
                                <w:sz w:val="32"/>
                                <w:szCs w:val="32"/>
                              </w:rPr>
                              <w:t>REGISTRO DE PREÇOS PARA FUTURA AQUISIÇÃO DE MATERIAL PEDAGÓGICO E BRINQUEDOS INFANTIS PELO PERÍODO DE 12 (DOZE) MESES.</w:t>
                            </w:r>
                          </w:p>
                          <w:p w:rsidR="009650D2" w:rsidRDefault="009650D2" w:rsidP="00A41231">
                            <w:pPr>
                              <w:jc w:val="both"/>
                              <w:rPr>
                                <w:rFonts w:ascii="Arial" w:eastAsia="Cambria" w:hAnsi="Arial" w:cs="Arial"/>
                                <w:sz w:val="32"/>
                                <w:szCs w:val="32"/>
                              </w:rPr>
                            </w:pPr>
                          </w:p>
                          <w:p w:rsidR="009650D2" w:rsidRPr="004A74F2" w:rsidRDefault="009650D2" w:rsidP="00A41231">
                            <w:pPr>
                              <w:jc w:val="both"/>
                              <w:rPr>
                                <w:rFonts w:ascii="Arial" w:eastAsia="Cambria" w:hAnsi="Arial" w:cs="Arial"/>
                                <w:sz w:val="32"/>
                                <w:szCs w:val="32"/>
                              </w:rPr>
                            </w:pPr>
                          </w:p>
                          <w:p w:rsidR="009650D2" w:rsidRPr="00776BE4" w:rsidRDefault="009650D2" w:rsidP="00BC01C4">
                            <w:pPr>
                              <w:jc w:val="center"/>
                              <w:rPr>
                                <w:rFonts w:ascii="Arial" w:hAnsi="Arial" w:cs="Arial"/>
                                <w:sz w:val="40"/>
                              </w:rPr>
                            </w:pPr>
                            <w:r>
                              <w:rPr>
                                <w:rFonts w:ascii="Arial" w:hAnsi="Arial" w:cs="Arial"/>
                                <w:sz w:val="40"/>
                              </w:rPr>
                              <w:t xml:space="preserve">DATA DA SESSÃO PÚBLICA: </w:t>
                            </w:r>
                            <w:r w:rsidR="00BC01C4">
                              <w:rPr>
                                <w:rFonts w:ascii="Arial" w:hAnsi="Arial" w:cs="Arial"/>
                                <w:sz w:val="40"/>
                              </w:rPr>
                              <w:t>21/10</w:t>
                            </w:r>
                            <w:r>
                              <w:rPr>
                                <w:rFonts w:ascii="Arial" w:hAnsi="Arial" w:cs="Arial"/>
                                <w:sz w:val="40"/>
                              </w:rPr>
                              <w:t xml:space="preserve">/2021 às </w:t>
                            </w:r>
                            <w:r w:rsidR="00BC01C4">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4E24" id="Caixa de texto 4" o:spid="_x0000_s1028" type="#_x0000_t202" style="position:absolute;left:0;text-align:left;margin-left:-37.8pt;margin-top:17.8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" filled="f" stroked="f">
                <v:textbox>
                  <w:txbxContent>
                    <w:p w:rsidR="009650D2" w:rsidRPr="004A74F2" w:rsidRDefault="009650D2" w:rsidP="00A41231">
                      <w:pPr>
                        <w:jc w:val="center"/>
                        <w:rPr>
                          <w:rFonts w:ascii="Arial" w:eastAsia="Cambria" w:hAnsi="Arial" w:cs="Arial"/>
                          <w:sz w:val="40"/>
                        </w:rPr>
                      </w:pPr>
                    </w:p>
                    <w:p w:rsidR="009650D2" w:rsidRDefault="009650D2" w:rsidP="00084171">
                      <w:pPr>
                        <w:jc w:val="center"/>
                        <w:rPr>
                          <w:rFonts w:ascii="Arial" w:eastAsia="Cambria" w:hAnsi="Arial" w:cs="Arial"/>
                          <w:sz w:val="32"/>
                          <w:szCs w:val="32"/>
                        </w:rPr>
                      </w:pPr>
                      <w:r>
                        <w:rPr>
                          <w:rFonts w:ascii="Arial" w:eastAsia="Cambria" w:hAnsi="Arial" w:cs="Arial"/>
                          <w:sz w:val="32"/>
                          <w:szCs w:val="32"/>
                        </w:rPr>
                        <w:t>REGISTRO DE PREÇOS PARA FUTURA AQUISIÇÃO DE MATERIAL PEDAGÓGICO E BRINQUEDOS INFANTIS PELO PERÍODO DE 12 (DOZE) MESES.</w:t>
                      </w:r>
                    </w:p>
                    <w:p w:rsidR="009650D2" w:rsidRDefault="009650D2" w:rsidP="00A41231">
                      <w:pPr>
                        <w:jc w:val="both"/>
                        <w:rPr>
                          <w:rFonts w:ascii="Arial" w:eastAsia="Cambria" w:hAnsi="Arial" w:cs="Arial"/>
                          <w:sz w:val="32"/>
                          <w:szCs w:val="32"/>
                        </w:rPr>
                      </w:pPr>
                    </w:p>
                    <w:p w:rsidR="009650D2" w:rsidRPr="004A74F2" w:rsidRDefault="009650D2" w:rsidP="00A41231">
                      <w:pPr>
                        <w:jc w:val="both"/>
                        <w:rPr>
                          <w:rFonts w:ascii="Arial" w:eastAsia="Cambria" w:hAnsi="Arial" w:cs="Arial"/>
                          <w:sz w:val="32"/>
                          <w:szCs w:val="32"/>
                        </w:rPr>
                      </w:pPr>
                    </w:p>
                    <w:p w:rsidR="009650D2" w:rsidRPr="00776BE4" w:rsidRDefault="009650D2" w:rsidP="00BC01C4">
                      <w:pPr>
                        <w:jc w:val="center"/>
                        <w:rPr>
                          <w:rFonts w:ascii="Arial" w:hAnsi="Arial" w:cs="Arial"/>
                          <w:sz w:val="40"/>
                        </w:rPr>
                      </w:pPr>
                      <w:r>
                        <w:rPr>
                          <w:rFonts w:ascii="Arial" w:hAnsi="Arial" w:cs="Arial"/>
                          <w:sz w:val="40"/>
                        </w:rPr>
                        <w:t xml:space="preserve">DATA DA SESSÃO PÚBLICA: </w:t>
                      </w:r>
                      <w:r w:rsidR="00BC01C4">
                        <w:rPr>
                          <w:rFonts w:ascii="Arial" w:hAnsi="Arial" w:cs="Arial"/>
                          <w:sz w:val="40"/>
                        </w:rPr>
                        <w:t>21/10</w:t>
                      </w:r>
                      <w:r>
                        <w:rPr>
                          <w:rFonts w:ascii="Arial" w:hAnsi="Arial" w:cs="Arial"/>
                          <w:sz w:val="40"/>
                        </w:rPr>
                        <w:t xml:space="preserve">/2021 às </w:t>
                      </w:r>
                      <w:r w:rsidR="00BC01C4">
                        <w:rPr>
                          <w:rFonts w:ascii="Arial" w:hAnsi="Arial" w:cs="Arial"/>
                          <w:sz w:val="40"/>
                        </w:rPr>
                        <w:t>10</w:t>
                      </w:r>
                      <w:r>
                        <w:rPr>
                          <w:rFonts w:ascii="Arial" w:hAnsi="Arial" w:cs="Arial"/>
                          <w:sz w:val="40"/>
                        </w:rPr>
                        <w:t>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BC01C4">
      <w:pPr>
        <w:pStyle w:val="Normal1"/>
        <w:spacing w:after="200" w:line="276" w:lineRule="auto"/>
        <w:ind w:right="49"/>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BC01C4">
        <w:rPr>
          <w:rFonts w:ascii="Arial" w:eastAsia="Arial" w:hAnsi="Arial" w:cs="Arial"/>
          <w:b/>
          <w:sz w:val="24"/>
          <w:szCs w:val="24"/>
        </w:rPr>
        <w:t>076</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1857E0">
        <w:rPr>
          <w:rFonts w:ascii="Arial" w:eastAsia="Arial" w:hAnsi="Arial" w:cs="Arial"/>
          <w:b/>
          <w:sz w:val="24"/>
          <w:szCs w:val="24"/>
        </w:rPr>
        <w:t>10.710/2020; 7.974/2021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BC01C4">
        <w:rPr>
          <w:rFonts w:ascii="Arial" w:eastAsia="Arial" w:hAnsi="Arial" w:cs="Arial"/>
          <w:b/>
          <w:sz w:val="24"/>
          <w:szCs w:val="24"/>
        </w:rPr>
        <w:t>21/10</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BC01C4">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w:t>
      </w:r>
      <w:r w:rsidR="001857E0">
        <w:rPr>
          <w:rFonts w:ascii="Arial" w:eastAsia="Arial" w:hAnsi="Arial" w:cs="Arial"/>
          <w:sz w:val="24"/>
          <w:szCs w:val="24"/>
        </w:rPr>
        <w:t>s</w:t>
      </w:r>
      <w:r w:rsidRPr="00967ED0">
        <w:rPr>
          <w:rFonts w:ascii="Arial" w:eastAsia="Arial" w:hAnsi="Arial" w:cs="Arial"/>
          <w:sz w:val="24"/>
          <w:szCs w:val="24"/>
        </w:rPr>
        <w:t xml:space="preserve"> administrativo</w:t>
      </w:r>
      <w:r w:rsidR="001857E0">
        <w:rPr>
          <w:rFonts w:ascii="Arial" w:eastAsia="Arial" w:hAnsi="Arial" w:cs="Arial"/>
          <w:sz w:val="24"/>
          <w:szCs w:val="24"/>
        </w:rPr>
        <w:t>s</w:t>
      </w:r>
      <w:r w:rsidRPr="00967ED0">
        <w:rPr>
          <w:rFonts w:ascii="Arial" w:eastAsia="Arial" w:hAnsi="Arial" w:cs="Arial"/>
          <w:sz w:val="24"/>
          <w:szCs w:val="24"/>
        </w:rPr>
        <w:t xml:space="preserve"> nº </w:t>
      </w:r>
      <w:r w:rsidR="001857E0">
        <w:rPr>
          <w:rFonts w:ascii="Arial" w:eastAsia="Arial" w:hAnsi="Arial" w:cs="Arial"/>
          <w:sz w:val="24"/>
          <w:szCs w:val="24"/>
        </w:rPr>
        <w:t>10.710/2020; 4.974/2021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1857E0">
        <w:rPr>
          <w:rFonts w:ascii="Arial" w:eastAsia="Cambria" w:hAnsi="Arial" w:cs="Arial"/>
          <w:b/>
          <w:sz w:val="24"/>
          <w:szCs w:val="24"/>
        </w:rPr>
        <w:t>AQUISIÇÃO DE MATERIAL PEDAGÓGICO E BRINQUEDOS INFANTIS</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864537">
        <w:rPr>
          <w:rFonts w:ascii="Arial" w:eastAsia="Cambria" w:hAnsi="Arial" w:cs="Arial"/>
          <w:b/>
          <w:sz w:val="24"/>
          <w:szCs w:val="24"/>
        </w:rPr>
        <w:t>AQUISIÇÃO</w:t>
      </w:r>
      <w:r w:rsidR="00AA3FEE">
        <w:rPr>
          <w:rFonts w:ascii="Arial" w:eastAsia="Cambria" w:hAnsi="Arial" w:cs="Arial"/>
          <w:b/>
          <w:sz w:val="24"/>
          <w:szCs w:val="24"/>
        </w:rPr>
        <w:t xml:space="preserve"> DE </w:t>
      </w:r>
      <w:r w:rsidR="00864537">
        <w:rPr>
          <w:rFonts w:ascii="Arial" w:eastAsia="Cambria" w:hAnsi="Arial" w:cs="Arial"/>
          <w:b/>
          <w:sz w:val="24"/>
          <w:szCs w:val="24"/>
        </w:rPr>
        <w:t>MATERIAL PEDAGÓGICO</w:t>
      </w:r>
      <w:r w:rsidR="00281E35">
        <w:rPr>
          <w:rFonts w:ascii="Arial" w:eastAsia="Cambria" w:hAnsi="Arial" w:cs="Arial"/>
          <w:b/>
          <w:sz w:val="24"/>
          <w:szCs w:val="24"/>
        </w:rPr>
        <w:t xml:space="preserve"> E BRINQUEDOS INFANTIS</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281E35">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w:t>
      </w:r>
      <w:proofErr w:type="spellStart"/>
      <w:r w:rsidRPr="00B06FA0">
        <w:rPr>
          <w:rFonts w:ascii="Arial" w:hAnsi="Arial" w:cs="Arial"/>
          <w:b/>
          <w:bCs/>
          <w:iCs/>
          <w:sz w:val="24"/>
        </w:rPr>
        <w:t>ComprasNet</w:t>
      </w:r>
      <w:proofErr w:type="spellEnd"/>
      <w:r w:rsidRPr="00B06FA0">
        <w:rPr>
          <w:rFonts w:ascii="Arial" w:hAnsi="Arial" w:cs="Arial"/>
          <w:b/>
          <w:bCs/>
          <w:iCs/>
          <w:sz w:val="24"/>
        </w:rPr>
        <w:t xml:space="preserve"> e no Termo de Referência (ANEXO I) do Edital, </w:t>
      </w:r>
      <w:r w:rsidRPr="00B06FA0">
        <w:rPr>
          <w:rFonts w:ascii="Arial" w:hAnsi="Arial" w:cs="Arial"/>
          <w:b/>
          <w:bCs/>
          <w:iCs/>
          <w:sz w:val="24"/>
        </w:rPr>
        <w:lastRenderedPageBreak/>
        <w:t xml:space="preserve">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DE2241">
        <w:rPr>
          <w:rFonts w:ascii="Arial" w:hAnsi="Arial" w:cs="Arial"/>
          <w:bCs/>
          <w:sz w:val="24"/>
          <w:szCs w:val="24"/>
        </w:rPr>
        <w:t>Educação</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w:t>
      </w:r>
      <w:proofErr w:type="spellStart"/>
      <w:r w:rsidR="00032E8C" w:rsidRPr="002D3050">
        <w:rPr>
          <w:rFonts w:ascii="Arial" w:hAnsi="Arial" w:cs="Arial"/>
          <w:b/>
          <w:bCs/>
          <w:sz w:val="24"/>
          <w:szCs w:val="24"/>
        </w:rPr>
        <w:t>arts</w:t>
      </w:r>
      <w:proofErr w:type="spellEnd"/>
      <w:r w:rsidR="00032E8C" w:rsidRPr="002D3050">
        <w:rPr>
          <w:rFonts w:ascii="Arial" w:hAnsi="Arial" w:cs="Arial"/>
          <w:b/>
          <w:bCs/>
          <w:sz w:val="24"/>
          <w:szCs w:val="24"/>
        </w:rPr>
        <w:t xml:space="preserve">.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lastRenderedPageBreak/>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lastRenderedPageBreak/>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 xml:space="preserve">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xml:space="preserve">.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lastRenderedPageBreak/>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E3CBD"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AE3CBD">
        <w:rPr>
          <w:rFonts w:ascii="Arial" w:eastAsia="Arial" w:hAnsi="Arial" w:cs="Arial"/>
          <w:b/>
          <w:sz w:val="24"/>
          <w:szCs w:val="24"/>
        </w:rPr>
        <w:t>DAS AMOSTRAS:</w:t>
      </w:r>
    </w:p>
    <w:p w:rsidR="00D83A0C" w:rsidRPr="00D83A0C" w:rsidRDefault="00D83A0C"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Os proponentes deverão apresentar amostra/catálogo dos itens solicitados pelo Representante da Secretaria de Educação que serão registrados em ata no dia do certame.</w:t>
      </w:r>
    </w:p>
    <w:p w:rsidR="003A63BF" w:rsidRPr="002D4E71" w:rsidRDefault="003A63BF"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As amostras/catálogos deverão ser apresentadas em até </w:t>
      </w:r>
      <w:r w:rsidR="00D83A0C">
        <w:rPr>
          <w:rFonts w:ascii="Arial" w:eastAsia="Arial" w:hAnsi="Arial" w:cs="Arial"/>
          <w:sz w:val="24"/>
          <w:szCs w:val="24"/>
        </w:rPr>
        <w:t xml:space="preserve">5 </w:t>
      </w:r>
      <w:r>
        <w:rPr>
          <w:rFonts w:ascii="Arial" w:eastAsia="Arial" w:hAnsi="Arial" w:cs="Arial"/>
          <w:sz w:val="24"/>
          <w:szCs w:val="24"/>
        </w:rPr>
        <w:t>(</w:t>
      </w:r>
      <w:r w:rsidR="00D83A0C">
        <w:rPr>
          <w:rFonts w:ascii="Arial" w:eastAsia="Arial" w:hAnsi="Arial" w:cs="Arial"/>
          <w:sz w:val="24"/>
          <w:szCs w:val="24"/>
        </w:rPr>
        <w:t>cinco</w:t>
      </w:r>
      <w:r>
        <w:rPr>
          <w:rFonts w:ascii="Arial" w:eastAsia="Arial" w:hAnsi="Arial" w:cs="Arial"/>
          <w:sz w:val="24"/>
          <w:szCs w:val="24"/>
        </w:rPr>
        <w:t xml:space="preserve">) dias úteis para a Secretaria Municipal de Educação, no endereço: Rua Carmela Dutra, 475, Agriões – Teresópolis/RJ. CEP 25953-670, de 09:00h as 17:00h – </w:t>
      </w:r>
      <w:r w:rsidR="002D4E71">
        <w:rPr>
          <w:rFonts w:ascii="Arial" w:eastAsia="Arial" w:hAnsi="Arial" w:cs="Arial"/>
          <w:sz w:val="24"/>
          <w:szCs w:val="24"/>
        </w:rPr>
        <w:t xml:space="preserve">Serviço de Manutenção da Rede Física ou para o e-mail – </w:t>
      </w:r>
      <w:hyperlink r:id="rId11" w:history="1">
        <w:r w:rsidR="002D4E71" w:rsidRPr="00A54942">
          <w:rPr>
            <w:rStyle w:val="Hyperlink"/>
            <w:rFonts w:ascii="Arial" w:eastAsia="Arial" w:hAnsi="Arial" w:cs="Arial"/>
            <w:sz w:val="24"/>
            <w:szCs w:val="24"/>
          </w:rPr>
          <w:t>fornecedoresmaterialsme@gmail.com</w:t>
        </w:r>
      </w:hyperlink>
      <w:r w:rsidR="002D4E71">
        <w:rPr>
          <w:rFonts w:ascii="Arial" w:eastAsia="Arial" w:hAnsi="Arial" w:cs="Arial"/>
          <w:sz w:val="24"/>
          <w:szCs w:val="24"/>
        </w:rPr>
        <w:t xml:space="preserve">, </w:t>
      </w:r>
      <w:r>
        <w:rPr>
          <w:rFonts w:ascii="Arial" w:eastAsia="Arial" w:hAnsi="Arial" w:cs="Arial"/>
          <w:sz w:val="24"/>
          <w:szCs w:val="24"/>
        </w:rPr>
        <w:t>para análise e verificação quanto ao atendimento dos requisitos do Edital, para emissão do Relatório de Aprovação das Amostras.</w:t>
      </w:r>
    </w:p>
    <w:p w:rsidR="002D4E71" w:rsidRPr="00427100" w:rsidRDefault="002D4E71"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Os proponentes vencedores deverão entregar </w:t>
      </w:r>
      <w:r w:rsidR="00427100">
        <w:rPr>
          <w:rFonts w:ascii="Arial" w:eastAsia="Arial" w:hAnsi="Arial" w:cs="Arial"/>
          <w:sz w:val="24"/>
          <w:szCs w:val="24"/>
        </w:rPr>
        <w:t>o produto com a mesma qualidade e marca apresentada nas amostras/catálogos aprovadas.</w:t>
      </w:r>
    </w:p>
    <w:p w:rsidR="00427100" w:rsidRPr="008D09AA" w:rsidRDefault="00427100" w:rsidP="00427100">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As marcas apresentadas nas amostras/catálogos deverão ser as marcas a ser entregues. Não serão admitidas substituições de marcas, exceto em situações excepcionais devidamente justificados sendo necessária a apresentação da nova marca para a devida a avaliação e aprovação do requisitante.</w:t>
      </w:r>
    </w:p>
    <w:p w:rsidR="003A63BF" w:rsidRPr="008D09AA" w:rsidRDefault="003A63BF" w:rsidP="003A63BF">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Pr>
          <w:rFonts w:ascii="Arial" w:hAnsi="Arial" w:cs="Arial"/>
          <w:sz w:val="24"/>
          <w:szCs w:val="24"/>
        </w:rPr>
        <w:lastRenderedPageBreak/>
        <w:t>As amostras/catálogos enviados para a análise deve</w:t>
      </w:r>
      <w:r w:rsidR="00427100">
        <w:rPr>
          <w:rFonts w:ascii="Arial" w:hAnsi="Arial" w:cs="Arial"/>
          <w:sz w:val="24"/>
          <w:szCs w:val="24"/>
        </w:rPr>
        <w:t>m estar devidamente identificada</w:t>
      </w:r>
      <w:r>
        <w:rPr>
          <w:rFonts w:ascii="Arial" w:hAnsi="Arial" w:cs="Arial"/>
          <w:sz w:val="24"/>
          <w:szCs w:val="24"/>
        </w:rPr>
        <w:t>s com o nome da empresa licitante e número do pregão.</w:t>
      </w:r>
    </w:p>
    <w:p w:rsidR="003A63BF" w:rsidRDefault="003A63BF" w:rsidP="003A63BF">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Pr>
          <w:rFonts w:ascii="Arial" w:hAnsi="Arial" w:cs="Arial"/>
          <w:sz w:val="24"/>
          <w:szCs w:val="24"/>
        </w:rPr>
        <w:t>O período de avaliação da amostra pela comissão é de até 5 (cinco) dias úteis.</w:t>
      </w:r>
    </w:p>
    <w:p w:rsidR="00BF1F5C" w:rsidRDefault="00BF1F5C"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apresentadas para análise não serão devolvidas ao proponente até o final da homologação.</w:t>
      </w:r>
    </w:p>
    <w:p w:rsidR="00DE60B4" w:rsidRDefault="00DE60B4"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aprovadas ficarão retidas até o final da validade da ata.</w:t>
      </w:r>
    </w:p>
    <w:p w:rsidR="00DE60B4" w:rsidRDefault="00DE60B4"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com valor substancial, poderão ser apresentadas através de catálogo.</w:t>
      </w:r>
    </w:p>
    <w:p w:rsidR="003A63BF" w:rsidRDefault="003A63BF"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desclassificados os itens das propostas dos licitantes que não apresentarem as amostras/catálogos, ou que as apresentarem em desacordo com o solicitado.</w:t>
      </w:r>
    </w:p>
    <w:p w:rsidR="00DE60B4" w:rsidRDefault="00DE60B4"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verificados nas amostras a compatibilidade do material apresentado com as exigências técnicas contidas no Edital.</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xml:space="preserve">, por meio do sistema eletrônico, contraproposta ao licitante que apresentou o lance mais vantajoso, com o fim de negociar </w:t>
      </w:r>
      <w:r w:rsidRPr="00AD4BAA">
        <w:rPr>
          <w:rFonts w:ascii="Arial" w:hAnsi="Arial" w:cs="Arial"/>
          <w:sz w:val="24"/>
          <w:szCs w:val="24"/>
        </w:rPr>
        <w:lastRenderedPageBreak/>
        <w:t>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240CB" w:rsidRPr="00BC01C4" w:rsidRDefault="00753AE9" w:rsidP="00BC01C4">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lastRenderedPageBreak/>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2"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3"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w:t>
      </w:r>
      <w:proofErr w:type="gramStart"/>
      <w:r w:rsidRPr="00753AE9">
        <w:rPr>
          <w:rFonts w:ascii="Arial" w:eastAsia="Arial" w:hAnsi="Arial" w:cs="Arial"/>
          <w:sz w:val="24"/>
          <w:szCs w:val="24"/>
        </w:rPr>
        <w:t>10.1.2.,</w:t>
      </w:r>
      <w:proofErr w:type="gramEnd"/>
      <w:r w:rsidRPr="00753AE9">
        <w:rPr>
          <w:rFonts w:ascii="Arial" w:eastAsia="Arial" w:hAnsi="Arial" w:cs="Arial"/>
          <w:sz w:val="24"/>
          <w:szCs w:val="24"/>
        </w:rPr>
        <w:t xml:space="preserve">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w:t>
      </w:r>
      <w:proofErr w:type="gramStart"/>
      <w:r w:rsidRPr="00753AE9">
        <w:rPr>
          <w:rFonts w:ascii="Arial" w:eastAsia="Arial" w:hAnsi="Arial" w:cs="Arial"/>
          <w:sz w:val="24"/>
          <w:szCs w:val="24"/>
        </w:rPr>
        <w:t>acima</w:t>
      </w:r>
      <w:proofErr w:type="gramEnd"/>
      <w:r w:rsidRPr="00753AE9">
        <w:rPr>
          <w:rFonts w:ascii="Arial" w:eastAsia="Arial" w:hAnsi="Arial" w:cs="Arial"/>
          <w:sz w:val="24"/>
          <w:szCs w:val="24"/>
        </w:rPr>
        <w:t xml:space="preserve"> pela Consulta Consolidada de Pessoa Jurídica do TCU (</w:t>
      </w:r>
      <w:hyperlink r:id="rId14"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No caso de inabilitação, haverá nova verificação, pelo sistema, da eventual ocorrência do empate ficto, previsto nos </w:t>
      </w:r>
      <w:proofErr w:type="spellStart"/>
      <w:r w:rsidRPr="00753AE9">
        <w:rPr>
          <w:rFonts w:ascii="Arial" w:eastAsia="Arial" w:hAnsi="Arial" w:cs="Arial"/>
          <w:sz w:val="24"/>
          <w:szCs w:val="24"/>
        </w:rPr>
        <w:t>arts</w:t>
      </w:r>
      <w:proofErr w:type="spellEnd"/>
      <w:r w:rsidRPr="00753AE9">
        <w:rPr>
          <w:rFonts w:ascii="Arial" w:eastAsia="Arial" w:hAnsi="Arial" w:cs="Arial"/>
          <w:sz w:val="24"/>
          <w:szCs w:val="24"/>
        </w:rPr>
        <w:t>.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w:t>
      </w:r>
      <w:r w:rsidRPr="00753AE9">
        <w:rPr>
          <w:rFonts w:ascii="Arial" w:eastAsia="Arial" w:hAnsi="Arial" w:cs="Arial"/>
          <w:sz w:val="24"/>
          <w:szCs w:val="24"/>
        </w:rPr>
        <w:lastRenderedPageBreak/>
        <w:t xml:space="preserve">aceitação ficará condicionada à verificação da autenticidade no sítio </w:t>
      </w:r>
      <w:hyperlink r:id="rId15"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w:t>
      </w:r>
      <w:r w:rsidRPr="00753AE9">
        <w:rPr>
          <w:rFonts w:ascii="Arial" w:eastAsia="Arial" w:hAnsi="Arial" w:cs="Arial"/>
          <w:sz w:val="24"/>
          <w:szCs w:val="24"/>
        </w:rPr>
        <w:lastRenderedPageBreak/>
        <w:t>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BC01C4" w:rsidRDefault="00BC01C4" w:rsidP="00BC01C4">
      <w:pPr>
        <w:spacing w:after="120" w:line="276" w:lineRule="auto"/>
        <w:ind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w:t>
      </w:r>
      <w:r w:rsidRPr="00753AE9">
        <w:rPr>
          <w:rFonts w:ascii="Arial" w:eastAsia="Arial" w:hAnsi="Arial" w:cs="Arial"/>
          <w:sz w:val="24"/>
          <w:szCs w:val="24"/>
        </w:rPr>
        <w:lastRenderedPageBreak/>
        <w:t xml:space="preserve">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 xml:space="preserve">A comprovação da situação financeira da empresa será constatada mediante obtenção de índices de Liquidez Geral (LG), Solvência Geral </w:t>
      </w:r>
      <w:r w:rsidR="00753AE9" w:rsidRPr="00753AE9">
        <w:rPr>
          <w:rFonts w:ascii="Arial" w:eastAsia="Arial" w:hAnsi="Arial" w:cs="Arial"/>
          <w:sz w:val="24"/>
          <w:szCs w:val="24"/>
        </w:rPr>
        <w:lastRenderedPageBreak/>
        <w:t>(SG) e Liquidez Corrente (LC), superiores a 1 (um) resultantes da aplicação das fórmulas, conforme Anexo III.</w:t>
      </w:r>
    </w:p>
    <w:p w:rsidR="00611AF2"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BC01C4" w:rsidRPr="00B71485" w:rsidRDefault="00BC01C4" w:rsidP="00BC01C4">
      <w:pPr>
        <w:tabs>
          <w:tab w:val="left" w:pos="1843"/>
        </w:tabs>
        <w:spacing w:after="120" w:line="276" w:lineRule="auto"/>
        <w:ind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Para os documentos que não apresentarem esta informação, será considerado como prazo de validade o período de 180 </w:t>
      </w:r>
      <w:r w:rsidRPr="00753AE9">
        <w:rPr>
          <w:rFonts w:ascii="Arial" w:eastAsia="Arial" w:hAnsi="Arial" w:cs="Arial"/>
          <w:sz w:val="24"/>
          <w:szCs w:val="24"/>
        </w:rPr>
        <w:lastRenderedPageBreak/>
        <w:t>(cento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oferta deverá ser firme e precisa, limitada, rigorosamente, ao objeto deste Edital, sem conter alternativas de preço ou de qualquer outra </w:t>
      </w:r>
      <w:r w:rsidRPr="00611AF2">
        <w:rPr>
          <w:rFonts w:ascii="Arial" w:eastAsia="Arial" w:hAnsi="Arial" w:cs="Arial"/>
          <w:sz w:val="24"/>
          <w:szCs w:val="24"/>
        </w:rPr>
        <w:lastRenderedPageBreak/>
        <w:t>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287E79" w:rsidRDefault="00287E79" w:rsidP="00287E79">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Nas hipóteses de provimento de recurso que leve à anulação de atos anteriores à realização da sessão pública precedente ou em que seja </w:t>
      </w:r>
      <w:r w:rsidRPr="00AE6AB0">
        <w:rPr>
          <w:rFonts w:ascii="Arial" w:eastAsia="Arial" w:hAnsi="Arial" w:cs="Arial"/>
          <w:sz w:val="24"/>
          <w:szCs w:val="24"/>
        </w:rPr>
        <w:lastRenderedPageBreak/>
        <w:t>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w:t>
      </w:r>
      <w:r w:rsidRPr="00AE6AB0">
        <w:rPr>
          <w:rFonts w:ascii="Arial" w:eastAsia="Arial" w:hAnsi="Arial" w:cs="Arial"/>
          <w:sz w:val="24"/>
          <w:szCs w:val="24"/>
        </w:rPr>
        <w:lastRenderedPageBreak/>
        <w:t>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287E79"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14065E" w:rsidRPr="00287E79">
        <w:rPr>
          <w:rFonts w:ascii="Arial" w:eastAsia="Arial" w:hAnsi="Arial" w:cs="Arial"/>
          <w:b/>
          <w:sz w:val="24"/>
          <w:szCs w:val="24"/>
        </w:rPr>
        <w:t>DA ENTREGA E CRITÉRIOS DE AC</w:t>
      </w:r>
      <w:r w:rsidR="00D40324" w:rsidRPr="00287E79">
        <w:rPr>
          <w:rFonts w:ascii="Arial" w:eastAsia="Arial" w:hAnsi="Arial" w:cs="Arial"/>
          <w:b/>
          <w:sz w:val="24"/>
          <w:szCs w:val="24"/>
        </w:rPr>
        <w:t>E</w:t>
      </w:r>
      <w:r w:rsidR="0014065E" w:rsidRPr="00287E79">
        <w:rPr>
          <w:rFonts w:ascii="Arial" w:eastAsia="Arial" w:hAnsi="Arial" w:cs="Arial"/>
          <w:b/>
          <w:sz w:val="24"/>
          <w:szCs w:val="24"/>
        </w:rPr>
        <w:t>ITAÇÃO DO OBJETO</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9D06FB">
        <w:rPr>
          <w:rFonts w:ascii="Arial" w:hAnsi="Arial" w:cs="Arial"/>
          <w:sz w:val="24"/>
          <w:szCs w:val="24"/>
        </w:rPr>
        <w:t>10</w:t>
      </w:r>
      <w:r w:rsidR="00C91128">
        <w:rPr>
          <w:rFonts w:ascii="Arial" w:hAnsi="Arial" w:cs="Arial"/>
          <w:sz w:val="24"/>
          <w:szCs w:val="24"/>
        </w:rPr>
        <w:t xml:space="preserve"> </w:t>
      </w:r>
      <w:r w:rsidR="00203869">
        <w:rPr>
          <w:rFonts w:ascii="Arial" w:hAnsi="Arial" w:cs="Arial"/>
          <w:sz w:val="24"/>
          <w:szCs w:val="24"/>
        </w:rPr>
        <w:t>(</w:t>
      </w:r>
      <w:r w:rsidR="009D06FB">
        <w:rPr>
          <w:rFonts w:ascii="Arial" w:hAnsi="Arial" w:cs="Arial"/>
          <w:sz w:val="24"/>
          <w:szCs w:val="24"/>
        </w:rPr>
        <w:t>dez</w:t>
      </w:r>
      <w:r w:rsidR="00203869">
        <w:rPr>
          <w:rFonts w:ascii="Arial" w:hAnsi="Arial" w:cs="Arial"/>
          <w:sz w:val="24"/>
          <w:szCs w:val="24"/>
        </w:rPr>
        <w:t>)</w:t>
      </w:r>
      <w:r w:rsidRPr="00967ED0">
        <w:rPr>
          <w:rFonts w:ascii="Arial" w:hAnsi="Arial" w:cs="Arial"/>
          <w:spacing w:val="-7"/>
          <w:sz w:val="24"/>
          <w:szCs w:val="24"/>
        </w:rPr>
        <w:t xml:space="preserve"> </w:t>
      </w:r>
      <w:r>
        <w:rPr>
          <w:rFonts w:ascii="Arial" w:hAnsi="Arial" w:cs="Arial"/>
          <w:sz w:val="24"/>
          <w:szCs w:val="24"/>
        </w:rPr>
        <w:t>dias corridos,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Municipal de </w:t>
      </w:r>
      <w:r w:rsidR="009D06FB">
        <w:rPr>
          <w:rFonts w:ascii="Arial" w:hAnsi="Arial" w:cs="Arial"/>
          <w:sz w:val="24"/>
          <w:szCs w:val="24"/>
        </w:rPr>
        <w:t>Educação</w:t>
      </w:r>
      <w:r>
        <w:rPr>
          <w:rFonts w:ascii="Arial" w:hAnsi="Arial" w:cs="Arial"/>
          <w:sz w:val="24"/>
          <w:szCs w:val="24"/>
        </w:rPr>
        <w:t>.</w:t>
      </w:r>
    </w:p>
    <w:p w:rsidR="00241926" w:rsidRPr="00967ED0" w:rsidRDefault="00241926"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entrega dos itens deverá ser efetuada na Rua Tenente Luiz Meirelles, 3377, Galpão 4, Bom Retiro - Teresópolis</w:t>
      </w:r>
    </w:p>
    <w:p w:rsidR="00D13F60" w:rsidRPr="00D13F60"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O fornecimento do objeto</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de </w:t>
      </w:r>
      <w:r w:rsidR="00287E79">
        <w:rPr>
          <w:rFonts w:ascii="Arial" w:hAnsi="Arial" w:cs="Arial"/>
          <w:sz w:val="24"/>
          <w:szCs w:val="24"/>
        </w:rPr>
        <w:t>Educação</w:t>
      </w:r>
      <w:r w:rsidR="0014065E" w:rsidRPr="00D13F60">
        <w:rPr>
          <w:rFonts w:ascii="Arial" w:hAnsi="Arial" w:cs="Arial"/>
          <w:sz w:val="24"/>
          <w:szCs w:val="24"/>
        </w:rPr>
        <w:t>, do empenho no qual constará a data 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Secretaria Municipal de </w:t>
      </w:r>
      <w:r w:rsidR="00287E79">
        <w:rPr>
          <w:rFonts w:ascii="Arial" w:hAnsi="Arial" w:cs="Arial"/>
          <w:sz w:val="24"/>
          <w:szCs w:val="24"/>
        </w:rPr>
        <w:t>Educação</w:t>
      </w:r>
      <w:r>
        <w:rPr>
          <w:rFonts w:ascii="Arial" w:hAnsi="Arial" w:cs="Arial"/>
          <w:sz w:val="24"/>
          <w:szCs w:val="24"/>
        </w:rPr>
        <w:t xml:space="preserve"> reserva-se o direito de não receber o produto em desacordo com o previsto neste </w:t>
      </w:r>
      <w:r w:rsidR="00114A0D">
        <w:rPr>
          <w:rFonts w:ascii="Arial" w:hAnsi="Arial" w:cs="Arial"/>
          <w:sz w:val="24"/>
          <w:szCs w:val="24"/>
        </w:rPr>
        <w:t xml:space="preserve">Edital e </w:t>
      </w:r>
      <w:r>
        <w:rPr>
          <w:rFonts w:ascii="Arial" w:hAnsi="Arial" w:cs="Arial"/>
          <w:sz w:val="24"/>
          <w:szCs w:val="24"/>
        </w:rPr>
        <w:t>Termo de Referência, podendo aplicar as sanções cabíveis, nos termos da legislação vigente.</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bens poderão ser rejeitados, no todo ou em parte, quando em desacordo com as especificações constantes neste </w:t>
      </w:r>
      <w:r w:rsidR="00114A0D">
        <w:rPr>
          <w:rFonts w:ascii="Arial" w:hAnsi="Arial" w:cs="Arial"/>
          <w:sz w:val="24"/>
          <w:szCs w:val="24"/>
        </w:rPr>
        <w:t xml:space="preserve">Edital </w:t>
      </w:r>
      <w:r>
        <w:rPr>
          <w:rFonts w:ascii="Arial" w:hAnsi="Arial" w:cs="Arial"/>
          <w:sz w:val="24"/>
          <w:szCs w:val="24"/>
        </w:rPr>
        <w:t xml:space="preserve">Termo de </w:t>
      </w:r>
      <w:r>
        <w:rPr>
          <w:rFonts w:ascii="Arial" w:hAnsi="Arial" w:cs="Arial"/>
          <w:sz w:val="24"/>
          <w:szCs w:val="24"/>
        </w:rPr>
        <w:lastRenderedPageBreak/>
        <w:t xml:space="preserve">Referência e na proposta, devendo ser substituídos no prazo de </w:t>
      </w:r>
      <w:r w:rsidR="00640719">
        <w:rPr>
          <w:rFonts w:ascii="Arial" w:hAnsi="Arial" w:cs="Arial"/>
          <w:sz w:val="24"/>
          <w:szCs w:val="24"/>
        </w:rPr>
        <w:t>1</w:t>
      </w:r>
      <w:r w:rsidR="00287E79">
        <w:rPr>
          <w:rFonts w:ascii="Arial" w:hAnsi="Arial" w:cs="Arial"/>
          <w:sz w:val="24"/>
          <w:szCs w:val="24"/>
        </w:rPr>
        <w:t>5</w:t>
      </w:r>
      <w:r w:rsidR="00640719">
        <w:rPr>
          <w:rFonts w:ascii="Arial" w:hAnsi="Arial" w:cs="Arial"/>
          <w:sz w:val="24"/>
          <w:szCs w:val="24"/>
        </w:rPr>
        <w:t xml:space="preserve"> (quinze)</w:t>
      </w:r>
      <w:r>
        <w:rPr>
          <w:rFonts w:ascii="Arial" w:hAnsi="Arial" w:cs="Arial"/>
          <w:sz w:val="24"/>
          <w:szCs w:val="24"/>
        </w:rPr>
        <w:t xml:space="preserve"> dias, a contar da notificação da contratada, às suas custas, sem prejuízo da aplicação das penalidades.</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recebimento provisório do objeto não excluí a responsabilidade da contratada pelos prejuízos resultantes da incorreta execução do contrato.</w:t>
      </w:r>
    </w:p>
    <w:p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BA4837"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Pr>
          <w:rFonts w:ascii="Arial" w:eastAsia="Arial" w:hAnsi="Arial" w:cs="Arial"/>
          <w:sz w:val="24"/>
          <w:szCs w:val="24"/>
        </w:rPr>
        <w:t xml:space="preserve">Secretaria Municipal de </w:t>
      </w:r>
      <w:r w:rsidR="00114A0D">
        <w:rPr>
          <w:rFonts w:ascii="Arial" w:eastAsia="Arial" w:hAnsi="Arial" w:cs="Arial"/>
          <w:sz w:val="24"/>
          <w:szCs w:val="24"/>
        </w:rPr>
        <w:t xml:space="preserve">Educação </w:t>
      </w:r>
      <w:r w:rsidRPr="00244EB2">
        <w:rPr>
          <w:rFonts w:ascii="Arial" w:eastAsia="Arial" w:hAnsi="Arial" w:cs="Arial"/>
          <w:sz w:val="24"/>
          <w:szCs w:val="24"/>
        </w:rPr>
        <w:t>reserva-se no direito de não receber o produto em desacordo com o previsto neste Edital, podendo aplicar sanções cabíveis, nos termos da legislação vigente.</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w:t>
      </w:r>
      <w:r w:rsidRPr="00AA4F86">
        <w:rPr>
          <w:rFonts w:ascii="Arial" w:eastAsia="Arial" w:hAnsi="Arial" w:cs="Arial"/>
          <w:sz w:val="24"/>
          <w:szCs w:val="24"/>
        </w:rPr>
        <w:lastRenderedPageBreak/>
        <w:t>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244EB2" w:rsidRPr="00113139" w:rsidRDefault="00244EB2" w:rsidP="00244EB2">
      <w:pPr>
        <w:numPr>
          <w:ilvl w:val="0"/>
          <w:numId w:val="1"/>
        </w:numPr>
        <w:spacing w:after="120" w:line="276" w:lineRule="auto"/>
        <w:ind w:right="49"/>
        <w:jc w:val="both"/>
        <w:rPr>
          <w:rFonts w:ascii="Arial" w:eastAsia="Arial" w:hAnsi="Arial" w:cs="Arial"/>
          <w:b/>
          <w:bCs/>
          <w:sz w:val="24"/>
          <w:szCs w:val="24"/>
        </w:rPr>
      </w:pPr>
      <w:r w:rsidRPr="00113139">
        <w:rPr>
          <w:rFonts w:ascii="Arial" w:eastAsia="Arial" w:hAnsi="Arial" w:cs="Arial"/>
          <w:b/>
          <w:bCs/>
          <w:sz w:val="24"/>
          <w:szCs w:val="24"/>
        </w:rPr>
        <w:t>DA</w:t>
      </w:r>
      <w:r w:rsidR="00C626CA" w:rsidRPr="00113139">
        <w:rPr>
          <w:rFonts w:ascii="Arial" w:eastAsia="Arial" w:hAnsi="Arial" w:cs="Arial"/>
          <w:b/>
          <w:bCs/>
          <w:sz w:val="24"/>
          <w:szCs w:val="24"/>
        </w:rPr>
        <w:t>S CONDIÇ</w:t>
      </w:r>
      <w:r w:rsidR="000471A3" w:rsidRPr="00113139">
        <w:rPr>
          <w:rFonts w:ascii="Arial" w:eastAsia="Arial" w:hAnsi="Arial" w:cs="Arial"/>
          <w:b/>
          <w:bCs/>
          <w:sz w:val="24"/>
          <w:szCs w:val="24"/>
        </w:rPr>
        <w:t>ÕES PARA A EXECUÇÃO DA CONTRATAÇÃO</w:t>
      </w:r>
    </w:p>
    <w:p w:rsidR="000471A3" w:rsidRDefault="00701D35"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prestação dos serviços não gera vínculo empregatício entre os empregados da Contratada e a Administração, vedando-se qualquer relação entre estes que caracterize pessoalidade e subordinação direta. </w:t>
      </w:r>
    </w:p>
    <w:p w:rsidR="00701D35" w:rsidRDefault="00701D35"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Executar os serviços conforme especificações deste Edital e Termo de Referência e de sua proposta</w:t>
      </w:r>
      <w:r w:rsidR="009431F7">
        <w:rPr>
          <w:rFonts w:ascii="Arial" w:eastAsia="Arial" w:hAnsi="Arial" w:cs="Arial"/>
          <w:sz w:val="24"/>
          <w:szCs w:val="24"/>
        </w:rPr>
        <w:t>, com a alocação dos empregados necessários ao perfeito cumprimento das cláusulas contratuais.</w:t>
      </w:r>
    </w:p>
    <w:p w:rsidR="009431F7" w:rsidRDefault="009431F7"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Utilizar empregados habilitados e com conhecimento técnico dos serviços a serem executados, em conformidade com as normas e determinações em vigor. </w:t>
      </w:r>
    </w:p>
    <w:p w:rsidR="009431F7" w:rsidRDefault="009431F7"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Apresentar os empregados devidamente uniformizados e identificados por meio de crachá para efetuarem o trabalho.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Instruir os empregados quanto à necessidade de acatar as normas internas da Administração.</w:t>
      </w:r>
    </w:p>
    <w:p w:rsidR="008A510F" w:rsidRDefault="008A510F"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Instruir seus empregados a respeito das atividades a serem desempenhadas, alertando-os a não executar atividades não abrangidas pelo Edital e Termo de Referência, devendo a Contratada</w:t>
      </w:r>
      <w:r w:rsidR="0043483D">
        <w:rPr>
          <w:rFonts w:ascii="Arial" w:eastAsia="Arial" w:hAnsi="Arial" w:cs="Arial"/>
          <w:sz w:val="24"/>
          <w:szCs w:val="24"/>
        </w:rPr>
        <w:t xml:space="preserve"> relatar à contratante toda e qualquer ocorrência neste sentido, a fim de evitar desvio de função.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Relatar à Administração toda e qualquer irregularidade </w:t>
      </w:r>
      <w:r w:rsidR="0043483D">
        <w:rPr>
          <w:rFonts w:ascii="Arial" w:eastAsia="Arial" w:hAnsi="Arial" w:cs="Arial"/>
          <w:sz w:val="24"/>
          <w:szCs w:val="24"/>
        </w:rPr>
        <w:t>verificada no decorrer da prestação dos serviços.</w:t>
      </w:r>
    </w:p>
    <w:p w:rsidR="00E35C8E" w:rsidRDefault="00E35C8E"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Manter durante toda a vigência do contrato, em compatibilidade com as obrigações assumidas, todas as condições de habilitação e qualificação exigidas na licitação.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Guardar sigilo sobre</w:t>
      </w:r>
      <w:r w:rsidR="00E35C8E">
        <w:rPr>
          <w:rFonts w:ascii="Arial" w:eastAsia="Arial" w:hAnsi="Arial" w:cs="Arial"/>
          <w:sz w:val="24"/>
          <w:szCs w:val="24"/>
        </w:rPr>
        <w:t xml:space="preserve"> todas</w:t>
      </w:r>
      <w:r>
        <w:rPr>
          <w:rFonts w:ascii="Arial" w:eastAsia="Arial" w:hAnsi="Arial" w:cs="Arial"/>
          <w:sz w:val="24"/>
          <w:szCs w:val="24"/>
        </w:rPr>
        <w:t xml:space="preserve"> as informações obtidas em decorrência do cumprimento do contrato.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7240CB" w:rsidRPr="00BC01C4" w:rsidRDefault="006D1283" w:rsidP="00BC01C4">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prazo </w:t>
      </w:r>
      <w:r w:rsidR="00DD0187">
        <w:rPr>
          <w:rFonts w:ascii="Arial" w:eastAsia="Arial" w:hAnsi="Arial" w:cs="Arial"/>
          <w:sz w:val="24"/>
          <w:szCs w:val="24"/>
        </w:rPr>
        <w:t>para fornecimento de material é o indicado na Ordem de fornecimento.</w:t>
      </w: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lastRenderedPageBreak/>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w:t>
      </w:r>
      <w:r w:rsidR="00B53001">
        <w:rPr>
          <w:rFonts w:ascii="Arial" w:eastAsia="Arial" w:hAnsi="Arial" w:cs="Arial"/>
          <w:sz w:val="24"/>
          <w:szCs w:val="24"/>
        </w:rPr>
        <w:t>Contratante</w:t>
      </w:r>
      <w:r w:rsidRPr="00244EB2">
        <w:rPr>
          <w:rFonts w:ascii="Arial" w:eastAsia="Arial" w:hAnsi="Arial" w:cs="Arial"/>
          <w:sz w:val="24"/>
          <w:szCs w:val="24"/>
        </w:rPr>
        <w:t xml:space="preserve">, </w:t>
      </w:r>
      <w:r w:rsidR="00B53001">
        <w:rPr>
          <w:rFonts w:ascii="Arial" w:eastAsia="Arial" w:hAnsi="Arial" w:cs="Arial"/>
          <w:sz w:val="24"/>
          <w:szCs w:val="24"/>
        </w:rPr>
        <w:t xml:space="preserve">por escrito, quaisquer condições inadequadas ao fornecimento do material ou a iminência da fatos que possam prejudicar sua perfeita execução. </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Ter capacidade de atendimento da demanda com eficiência, presteza e zelo. </w:t>
      </w:r>
    </w:p>
    <w:p w:rsidR="00B53001" w:rsidRDefault="00944EAC"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Efetuar os serviços em perfeitas condições, no prazo e locais indicados pela Contratante, em estrita observância das especificações do Edital, Termo de Referência </w:t>
      </w:r>
      <w:r w:rsidR="000F37D6">
        <w:rPr>
          <w:rFonts w:ascii="Arial" w:eastAsia="Arial" w:hAnsi="Arial" w:cs="Arial"/>
          <w:sz w:val="24"/>
          <w:szCs w:val="24"/>
        </w:rPr>
        <w:t>e da proposta.</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DF5389">
        <w:rPr>
          <w:rFonts w:ascii="Arial" w:eastAsia="Arial" w:hAnsi="Arial" w:cs="Arial"/>
          <w:sz w:val="24"/>
          <w:szCs w:val="24"/>
        </w:rPr>
        <w:t xml:space="preserve"> </w:t>
      </w:r>
    </w:p>
    <w:p w:rsidR="00241926" w:rsidRPr="00DF5389" w:rsidRDefault="00241926" w:rsidP="00241926">
      <w:pPr>
        <w:spacing w:after="120" w:line="276" w:lineRule="auto"/>
        <w:ind w:left="1440" w:right="49"/>
        <w:jc w:val="both"/>
        <w:rPr>
          <w:rFonts w:ascii="Arial" w:eastAsia="Arial" w:hAnsi="Arial" w:cs="Arial"/>
          <w:sz w:val="24"/>
          <w:szCs w:val="24"/>
        </w:rPr>
      </w:pP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Municipal de Cultura</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7E3317">
        <w:rPr>
          <w:rFonts w:ascii="Arial" w:eastAsia="Arial" w:hAnsi="Arial" w:cs="Arial"/>
          <w:sz w:val="24"/>
          <w:szCs w:val="24"/>
        </w:rPr>
        <w:t>Cultura</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Pr="000B270A"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Nota Fiscal deverá ser obrigatoriamente acompanhada da comprovação da regularidade fiscal, constatada por meio de consulta on-line ao SICAF ou, na impossibilidade de acesso ao referido Sistema, mediante consulta </w:t>
      </w:r>
      <w:r w:rsidRPr="00E84223">
        <w:rPr>
          <w:rFonts w:ascii="Arial" w:eastAsia="Arial" w:hAnsi="Arial" w:cs="Arial"/>
          <w:sz w:val="24"/>
          <w:szCs w:val="24"/>
        </w:rPr>
        <w:lastRenderedPageBreak/>
        <w:t>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BC01C4" w:rsidRDefault="00BC01C4" w:rsidP="003D0EFF">
      <w:pPr>
        <w:spacing w:after="120" w:line="276" w:lineRule="auto"/>
        <w:ind w:left="720" w:right="49"/>
        <w:jc w:val="center"/>
        <w:rPr>
          <w:rFonts w:ascii="Arial" w:eastAsia="Arial" w:hAnsi="Arial" w:cs="Arial"/>
          <w:sz w:val="24"/>
          <w:szCs w:val="24"/>
        </w:rPr>
      </w:pPr>
    </w:p>
    <w:p w:rsidR="00BC01C4" w:rsidRDefault="00BC01C4"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lastRenderedPageBreak/>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435D5D" w:rsidRDefault="00435D5D"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781205" w:rsidRPr="003D0EFF" w:rsidRDefault="00781205"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35D5D" w:rsidRPr="003D0EFF" w:rsidRDefault="00435D5D" w:rsidP="00435D5D">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rsidR="003D0EFF" w:rsidRPr="003D0EFF" w:rsidRDefault="003D0EFF" w:rsidP="00545A9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sidR="008C7688">
        <w:rPr>
          <w:rFonts w:ascii="Arial" w:hAnsi="Arial" w:cs="Arial"/>
          <w:b/>
          <w:sz w:val="24"/>
          <w:szCs w:val="24"/>
        </w:rPr>
        <w:t>24</w:t>
      </w:r>
      <w:r w:rsidRPr="00C733E7">
        <w:rPr>
          <w:rFonts w:ascii="Arial" w:hAnsi="Arial" w:cs="Arial"/>
          <w:b/>
          <w:sz w:val="24"/>
          <w:szCs w:val="24"/>
        </w:rPr>
        <w:t>.4.1</w:t>
      </w:r>
      <w:r>
        <w:rPr>
          <w:rFonts w:ascii="Arial" w:hAnsi="Arial" w:cs="Arial"/>
          <w:sz w:val="24"/>
          <w:szCs w:val="24"/>
        </w:rPr>
        <w:t>, sendo certo que terá outros 5 (cinco) dias úteis para apresentação de recurso à autoridade máxima, que decidirá no prazo máximo de 30 (trinta) dias.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BC01C4">
      <w:pPr>
        <w:spacing w:after="120" w:line="276" w:lineRule="auto"/>
        <w:ind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BC01C4">
        <w:rPr>
          <w:rFonts w:ascii="Arial" w:eastAsia="Arial" w:hAnsi="Arial" w:cs="Arial"/>
          <w:b/>
          <w:bCs/>
          <w:sz w:val="24"/>
          <w:szCs w:val="24"/>
        </w:rPr>
        <w:t>05</w:t>
      </w:r>
      <w:r w:rsidRPr="00D0620B">
        <w:rPr>
          <w:rFonts w:ascii="Arial" w:eastAsia="Arial" w:hAnsi="Arial" w:cs="Arial"/>
          <w:b/>
          <w:bCs/>
          <w:sz w:val="24"/>
          <w:szCs w:val="24"/>
        </w:rPr>
        <w:t xml:space="preserve"> de </w:t>
      </w:r>
      <w:r w:rsidR="00BC01C4">
        <w:rPr>
          <w:rFonts w:ascii="Arial" w:eastAsia="Arial" w:hAnsi="Arial" w:cs="Arial"/>
          <w:b/>
          <w:bCs/>
          <w:sz w:val="24"/>
          <w:szCs w:val="24"/>
        </w:rPr>
        <w:t>outubro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8C7688" w:rsidP="00714297">
      <w:pPr>
        <w:pStyle w:val="Rodap"/>
        <w:jc w:val="center"/>
        <w:rPr>
          <w:rFonts w:ascii="Arial" w:hAnsi="Arial" w:cs="Arial"/>
          <w:b/>
          <w:sz w:val="24"/>
          <w:szCs w:val="24"/>
        </w:rPr>
      </w:pPr>
      <w:r>
        <w:rPr>
          <w:rFonts w:ascii="Arial" w:hAnsi="Arial" w:cs="Arial"/>
          <w:b/>
          <w:sz w:val="24"/>
          <w:szCs w:val="24"/>
        </w:rPr>
        <w:t>Satiele de Sequeira Santos</w:t>
      </w:r>
    </w:p>
    <w:p w:rsidR="00714297" w:rsidRPr="00714297" w:rsidRDefault="001545D3" w:rsidP="00714297">
      <w:pPr>
        <w:pStyle w:val="Rodap"/>
        <w:jc w:val="center"/>
        <w:rPr>
          <w:rFonts w:ascii="Arial" w:hAnsi="Arial" w:cs="Arial"/>
          <w:b/>
          <w:sz w:val="24"/>
          <w:szCs w:val="24"/>
        </w:rPr>
      </w:pPr>
      <w:r>
        <w:rPr>
          <w:rFonts w:ascii="Arial" w:hAnsi="Arial" w:cs="Arial"/>
          <w:b/>
          <w:sz w:val="24"/>
          <w:szCs w:val="24"/>
        </w:rPr>
        <w:t xml:space="preserve">Secretaria Municipal de </w:t>
      </w:r>
      <w:r w:rsidR="008C7688">
        <w:rPr>
          <w:rFonts w:ascii="Arial" w:hAnsi="Arial" w:cs="Arial"/>
          <w:b/>
          <w:sz w:val="24"/>
          <w:szCs w:val="24"/>
        </w:rPr>
        <w:t>Educação</w:t>
      </w:r>
    </w:p>
    <w:p w:rsidR="0044179B" w:rsidRPr="0044179B" w:rsidRDefault="00714297" w:rsidP="00714297">
      <w:pPr>
        <w:pStyle w:val="Rodap"/>
        <w:jc w:val="center"/>
        <w:rPr>
          <w:sz w:val="24"/>
          <w:szCs w:val="24"/>
        </w:rPr>
      </w:pPr>
      <w:r w:rsidRPr="00714297">
        <w:rPr>
          <w:rFonts w:ascii="Arial" w:hAnsi="Arial" w:cs="Arial"/>
          <w:b/>
          <w:sz w:val="24"/>
          <w:szCs w:val="24"/>
        </w:rPr>
        <w:t xml:space="preserve">Matrícula </w:t>
      </w:r>
      <w:r w:rsidR="008C7688">
        <w:rPr>
          <w:rFonts w:ascii="Arial" w:hAnsi="Arial" w:cs="Arial"/>
          <w:b/>
          <w:sz w:val="24"/>
          <w:szCs w:val="24"/>
        </w:rPr>
        <w:t>1.14054-1</w:t>
      </w:r>
    </w:p>
    <w:p w:rsidR="00611AF2" w:rsidRDefault="00611AF2"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8C7688" w:rsidRDefault="008C7688" w:rsidP="0044179B">
      <w:pPr>
        <w:spacing w:after="120" w:line="276" w:lineRule="auto"/>
        <w:ind w:left="360" w:right="49"/>
        <w:jc w:val="center"/>
        <w:rPr>
          <w:rFonts w:ascii="Arial" w:eastAsia="Arial" w:hAnsi="Arial" w:cs="Arial"/>
          <w:sz w:val="24"/>
          <w:szCs w:val="24"/>
        </w:rPr>
      </w:pPr>
    </w:p>
    <w:p w:rsidR="008C7688" w:rsidRDefault="008C7688" w:rsidP="0044179B">
      <w:pPr>
        <w:spacing w:after="120" w:line="276" w:lineRule="auto"/>
        <w:ind w:left="360" w:right="49"/>
        <w:jc w:val="center"/>
        <w:rPr>
          <w:rFonts w:ascii="Arial" w:eastAsia="Arial" w:hAnsi="Arial" w:cs="Arial"/>
          <w:sz w:val="24"/>
          <w:szCs w:val="24"/>
        </w:rPr>
      </w:pPr>
    </w:p>
    <w:p w:rsidR="008C7688" w:rsidRDefault="008C7688" w:rsidP="00BC01C4">
      <w:pPr>
        <w:spacing w:after="120" w:line="276" w:lineRule="auto"/>
        <w:ind w:right="49"/>
        <w:rPr>
          <w:rFonts w:ascii="Arial" w:eastAsia="Arial" w:hAnsi="Arial" w:cs="Arial"/>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disposto na Lei Federal 10.520/2002. O Decreto Municipal 3.674/2009 e as disposições contidas na Lei Federal 8.666/93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1B55BE" w:rsidRPr="00261892" w:rsidRDefault="006E3EB2"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sidRPr="00084171">
        <w:rPr>
          <w:rFonts w:ascii="Arial" w:eastAsia="Cambria" w:hAnsi="Arial" w:cs="Arial"/>
          <w:b/>
          <w:sz w:val="24"/>
          <w:szCs w:val="24"/>
        </w:rPr>
        <w:t>REGI</w:t>
      </w:r>
      <w:r>
        <w:rPr>
          <w:rFonts w:ascii="Arial" w:eastAsia="Cambria" w:hAnsi="Arial" w:cs="Arial"/>
          <w:b/>
          <w:sz w:val="24"/>
          <w:szCs w:val="24"/>
        </w:rPr>
        <w:t>STRO DE PREÇOS P</w:t>
      </w:r>
      <w:r w:rsidRPr="00084171">
        <w:rPr>
          <w:rFonts w:ascii="Arial" w:eastAsia="Cambria" w:hAnsi="Arial" w:cs="Arial"/>
          <w:b/>
          <w:sz w:val="24"/>
          <w:szCs w:val="24"/>
        </w:rPr>
        <w:t>O</w:t>
      </w:r>
      <w:r>
        <w:rPr>
          <w:rFonts w:ascii="Arial" w:eastAsia="Cambria" w:hAnsi="Arial" w:cs="Arial"/>
          <w:b/>
          <w:sz w:val="24"/>
          <w:szCs w:val="24"/>
        </w:rPr>
        <w:t xml:space="preserve">R 12 (DOZE) MESES PARA FUTURA AQUISIÇÃO DE MATERIAL PEDAGÓGICO E BRINQUEDOS INFANTIS, </w:t>
      </w:r>
      <w:r>
        <w:rPr>
          <w:rFonts w:ascii="Arial" w:eastAsia="Cambria" w:hAnsi="Arial" w:cs="Arial"/>
          <w:sz w:val="24"/>
          <w:szCs w:val="24"/>
        </w:rPr>
        <w:t xml:space="preserve">vidando o apoio ao professor a fim de favorecer o ensino remoto e/ou híbrido que a Rede Municipal de Educação oferece aos seus alunos </w:t>
      </w:r>
      <w:r w:rsidR="00D860D9">
        <w:rPr>
          <w:rFonts w:ascii="Arial" w:eastAsia="Cambria" w:hAnsi="Arial" w:cs="Arial"/>
          <w:sz w:val="24"/>
          <w:szCs w:val="24"/>
        </w:rPr>
        <w:t>regularmente matriculados na Rede Municipal Pública de Ensino.</w:t>
      </w:r>
    </w:p>
    <w:p w:rsidR="00261892" w:rsidRPr="00D860D9" w:rsidRDefault="00261892" w:rsidP="00261892">
      <w:pPr>
        <w:pStyle w:val="PargrafodaLista"/>
        <w:spacing w:before="240" w:line="276" w:lineRule="auto"/>
        <w:ind w:left="1080" w:right="51"/>
        <w:contextualSpacing w:val="0"/>
        <w:jc w:val="both"/>
        <w:rPr>
          <w:rFonts w:ascii="Arial" w:eastAsia="Arial" w:hAnsi="Arial" w:cs="Arial"/>
          <w:b/>
          <w:sz w:val="24"/>
          <w:szCs w:val="24"/>
        </w:rPr>
      </w:pPr>
    </w:p>
    <w:p w:rsidR="00D860D9" w:rsidRPr="00D860D9"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D860D9">
        <w:rPr>
          <w:rFonts w:ascii="Arial" w:eastAsia="Cambria" w:hAnsi="Arial" w:cs="Arial"/>
          <w:b/>
          <w:sz w:val="24"/>
          <w:szCs w:val="24"/>
        </w:rPr>
        <w:t>JUSTIFICATIVA</w:t>
      </w:r>
    </w:p>
    <w:p w:rsidR="00D860D9" w:rsidRPr="003A4431" w:rsidRDefault="003A4431"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sidRPr="003A4431">
        <w:rPr>
          <w:rFonts w:ascii="Arial" w:eastAsia="Cambria" w:hAnsi="Arial" w:cs="Arial"/>
          <w:b/>
          <w:sz w:val="24"/>
          <w:szCs w:val="24"/>
        </w:rPr>
        <w:t>Para os materiais pedagógicos</w:t>
      </w:r>
      <w:r>
        <w:rPr>
          <w:rFonts w:ascii="Arial" w:eastAsia="Cambria" w:hAnsi="Arial" w:cs="Arial"/>
          <w:sz w:val="24"/>
          <w:szCs w:val="24"/>
        </w:rPr>
        <w:t>, a</w:t>
      </w:r>
      <w:r w:rsidR="00D860D9">
        <w:rPr>
          <w:rFonts w:ascii="Arial" w:eastAsia="Cambria" w:hAnsi="Arial" w:cs="Arial"/>
          <w:sz w:val="24"/>
          <w:szCs w:val="24"/>
        </w:rPr>
        <w:t xml:space="preserve"> </w:t>
      </w:r>
      <w:r>
        <w:rPr>
          <w:rFonts w:ascii="Arial" w:eastAsia="Cambria" w:hAnsi="Arial" w:cs="Arial"/>
          <w:sz w:val="24"/>
          <w:szCs w:val="24"/>
        </w:rPr>
        <w:t>S</w:t>
      </w:r>
      <w:r w:rsidR="00D860D9">
        <w:rPr>
          <w:rFonts w:ascii="Arial" w:eastAsia="Cambria" w:hAnsi="Arial" w:cs="Arial"/>
          <w:sz w:val="24"/>
          <w:szCs w:val="24"/>
        </w:rPr>
        <w:t>ecretaria Municipal de Educação, objetiva manter e ampliar investimentos na Educação. Sendo assim, pretende-se disponibilizar material pedagógico, oferecendo aos alunos da Educação Infantil</w:t>
      </w:r>
      <w:r w:rsidR="006B61B6">
        <w:rPr>
          <w:rFonts w:ascii="Arial" w:eastAsia="Cambria" w:hAnsi="Arial" w:cs="Arial"/>
          <w:sz w:val="24"/>
          <w:szCs w:val="24"/>
        </w:rPr>
        <w:t xml:space="preserve"> conteúdos e atividades significativas para aprendizagem que possibilite o desenvolvimento da autonomia, valorizando os saberes e as culturas tradicionais, favorecendo o processo por meio de estratégias centradas no educando, contemplando as creches e escolas da Rede Pública do Município de Teresópolis/RJ, Materiais essenciais para suporte pedagógico e auxiliares para</w:t>
      </w:r>
      <w:r>
        <w:rPr>
          <w:rFonts w:ascii="Arial" w:eastAsia="Cambria" w:hAnsi="Arial" w:cs="Arial"/>
          <w:sz w:val="24"/>
          <w:szCs w:val="24"/>
        </w:rPr>
        <w:t xml:space="preserve"> a equipe educadora e familiares.</w:t>
      </w:r>
    </w:p>
    <w:p w:rsidR="003A4431" w:rsidRPr="002A55ED" w:rsidRDefault="003A4431"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Considerando que a brincadeira infantil é uma forma de a criança manejar experiências, criar situações para dominar a sua realidade e experimentá-la e na fase pré-operatória dos dois</w:t>
      </w:r>
      <w:r w:rsidR="002A55ED">
        <w:rPr>
          <w:rFonts w:ascii="Arial" w:eastAsia="Cambria" w:hAnsi="Arial" w:cs="Arial"/>
          <w:sz w:val="24"/>
          <w:szCs w:val="24"/>
        </w:rPr>
        <w:t xml:space="preserve"> aos cinco ou seis anos de idade aproximadamente, as crianças adquirem a noção da existência de regras e começam a interagir com outras crianças e a desenvolver uma série de exercícios motores simples e que o brinquedo é a oportunidade de desenvolvimento.</w:t>
      </w:r>
    </w:p>
    <w:p w:rsidR="002A55ED" w:rsidRPr="003D65C9" w:rsidRDefault="002A55ED"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Considerando que, na Educação Infantil, as aprendizagens e o desenvolvimento das crianças tem como eixos estruturantes as interações e </w:t>
      </w:r>
      <w:r>
        <w:rPr>
          <w:rFonts w:ascii="Arial" w:eastAsia="Cambria" w:hAnsi="Arial" w:cs="Arial"/>
          <w:sz w:val="24"/>
          <w:szCs w:val="24"/>
        </w:rPr>
        <w:lastRenderedPageBreak/>
        <w:t>as brincadeira, segurando-lhes os direitos de c</w:t>
      </w:r>
      <w:r w:rsidRPr="003D65C9">
        <w:rPr>
          <w:rFonts w:ascii="Arial" w:eastAsia="Cambria" w:hAnsi="Arial" w:cs="Arial"/>
          <w:i/>
          <w:sz w:val="24"/>
          <w:szCs w:val="24"/>
        </w:rPr>
        <w:t>onviver, brincar, participar, explorar, expressar-se e conhecer-se (BNCC)</w:t>
      </w:r>
      <w:r>
        <w:rPr>
          <w:rFonts w:ascii="Arial" w:eastAsia="Cambria" w:hAnsi="Arial" w:cs="Arial"/>
          <w:sz w:val="24"/>
          <w:szCs w:val="24"/>
        </w:rPr>
        <w:t xml:space="preserve">, nenhuma </w:t>
      </w:r>
      <w:r w:rsidR="003D65C9">
        <w:rPr>
          <w:rFonts w:ascii="Arial" w:eastAsia="Cambria" w:hAnsi="Arial" w:cs="Arial"/>
          <w:sz w:val="24"/>
          <w:szCs w:val="24"/>
        </w:rPr>
        <w:t>intervenção pedagógica efetiva pode acontecer sem experiências que possibilitem o desenvolvimento integral da criança.</w:t>
      </w:r>
    </w:p>
    <w:p w:rsidR="003D65C9" w:rsidRPr="005C7398" w:rsidRDefault="003D65C9"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Portanto, a Educação Infantil precisa promover experiências nas quais as crianças possam fazer observações, manipular objetos, investigar e explorar</w:t>
      </w:r>
      <w:r w:rsidR="005C7398">
        <w:rPr>
          <w:rFonts w:ascii="Arial" w:eastAsia="Cambria" w:hAnsi="Arial" w:cs="Arial"/>
          <w:sz w:val="24"/>
          <w:szCs w:val="24"/>
        </w:rPr>
        <w:t xml:space="preserve"> seu entorno, levantar hipóteses e consultar fontes de informação para buscar respostas às suas curiosidades e indagações.</w:t>
      </w:r>
    </w:p>
    <w:p w:rsidR="005C7398" w:rsidRPr="005C7398" w:rsidRDefault="005C7398"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A brincadeira é uma linguagem infantil. Ter brinquedos a mão é uma oportunidade de elaborar conhecimentos fundamentais na aquisição do processo de aprendizagem escolar, propriamente dito.</w:t>
      </w:r>
    </w:p>
    <w:p w:rsidR="005C7398" w:rsidRPr="00A22E97" w:rsidRDefault="005C7398"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O </w:t>
      </w:r>
      <w:r w:rsidR="00A22E97">
        <w:rPr>
          <w:rFonts w:ascii="Arial" w:eastAsia="Cambria" w:hAnsi="Arial" w:cs="Arial"/>
          <w:sz w:val="24"/>
          <w:szCs w:val="24"/>
        </w:rPr>
        <w:t>olhar do professor, sua intervenção planejada ao lado das crianças sobre objetos diversos (especialmente brinquedos), favorece o protagonismo infantil.</w:t>
      </w:r>
    </w:p>
    <w:p w:rsidR="00A22E97" w:rsidRPr="00F142B5" w:rsidRDefault="00A22E97"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Para dimensionamento dos quantitativos e Departamento da Educação considerou os alunos matriculados e o número de Unidades Escolares que atendem a Educação Infantil fornecido pelo Setor de Estatística </w:t>
      </w:r>
      <w:r w:rsidR="00F142B5">
        <w:rPr>
          <w:rFonts w:ascii="Arial" w:eastAsia="Cambria" w:hAnsi="Arial" w:cs="Arial"/>
          <w:sz w:val="24"/>
          <w:szCs w:val="24"/>
        </w:rPr>
        <w:t>e Matrícula da Secretaria Municipal de Educação.</w:t>
      </w:r>
    </w:p>
    <w:p w:rsidR="00F142B5" w:rsidRPr="00FD1652" w:rsidRDefault="00F142B5"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Na presente licitação, devido aos protocolos de segurança e decretos de combate a Pandemia do COVID-19 no Município de Teresópolis, a Prefeitura Municipal, através do Decreto Municipal 5.255/2020 institui medidas de prevenção e controle</w:t>
      </w:r>
      <w:r w:rsidR="00204DD0">
        <w:rPr>
          <w:rFonts w:ascii="Arial" w:eastAsia="Cambria" w:hAnsi="Arial" w:cs="Arial"/>
          <w:sz w:val="24"/>
          <w:szCs w:val="24"/>
        </w:rPr>
        <w:t xml:space="preserve"> para enfrentamento do COVID-19 no âmbito do Município de Teresópolis, dentre as quais, está a suspensão das aulas nas escolas Municipais, no qual os quantitativos estão estimados para atendimentos individual aos alunos matriculados na Rede Municipal Pública de Ensino de Teresópolis no ensino remoto e/ou híbrido.</w:t>
      </w:r>
    </w:p>
    <w:p w:rsidR="00FD1652" w:rsidRPr="00D860D9" w:rsidRDefault="00FD1652" w:rsidP="00FD1652">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Em atendimento às exigências legais, a Secretaria Municipal de Educação com a pretensa contratação, visa prover as creches escolas que atendem a Educação Infantil do nosso Município, com material pedagógico adequado às suas necessidades. Assim, o objeto em pauta, traz a melhoria para implantar e promover ações nas áreas de Educação, Cultura, Psicologia, estimulação funcional, lúdica e lazer de forma planejada e direcionada ao desenvolvimento dos alunos.</w:t>
      </w:r>
    </w:p>
    <w:p w:rsidR="00DB710F" w:rsidRPr="00DB710F" w:rsidRDefault="00CD699C"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sidRPr="00CD699C">
        <w:rPr>
          <w:rFonts w:ascii="Arial" w:eastAsia="Cambria" w:hAnsi="Arial" w:cs="Arial"/>
          <w:b/>
          <w:sz w:val="24"/>
          <w:szCs w:val="24"/>
        </w:rPr>
        <w:t>Para os brinquedos infantis</w:t>
      </w:r>
      <w:r>
        <w:rPr>
          <w:rFonts w:ascii="Arial" w:eastAsia="Cambria" w:hAnsi="Arial" w:cs="Arial"/>
          <w:sz w:val="24"/>
          <w:szCs w:val="24"/>
        </w:rPr>
        <w:t xml:space="preserve">, </w:t>
      </w:r>
      <w:r w:rsidR="00B74A15">
        <w:rPr>
          <w:rFonts w:ascii="Arial" w:eastAsia="Cambria" w:hAnsi="Arial" w:cs="Arial"/>
          <w:sz w:val="24"/>
          <w:szCs w:val="24"/>
        </w:rPr>
        <w:t xml:space="preserve">considerando que a aquisição de brinquedos infantis faz parte da proposta do Ministério da Educação – MEC para aprimorar as condições materiais das escolas públicas brasileira, por meio de </w:t>
      </w:r>
      <w:r w:rsidR="00B74A15">
        <w:rPr>
          <w:rFonts w:ascii="Arial" w:eastAsia="Cambria" w:hAnsi="Arial" w:cs="Arial"/>
          <w:sz w:val="24"/>
          <w:szCs w:val="24"/>
        </w:rPr>
        <w:lastRenderedPageBreak/>
        <w:t xml:space="preserve">uma série de ações que visam as disponibilizar ambientes escolares adequados às necessidade dos estudantes. </w:t>
      </w:r>
    </w:p>
    <w:p w:rsidR="00204DD0" w:rsidRPr="00DB710F" w:rsidRDefault="00DB710F"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Considerando que os brinquedos infantis são um meio de suporte aos ensinamentos construídos junto aos alunos e isso faz toda a diferença na forma como eles tomarão posse desse conhecimento, vindo ao encontro de uma aprendizagem mais sólida, que garanta ao aluno reter melhor os conteúdos e aprimorá-los.</w:t>
      </w:r>
      <w:r w:rsidR="00B74A15">
        <w:rPr>
          <w:rFonts w:ascii="Arial" w:eastAsia="Cambria" w:hAnsi="Arial" w:cs="Arial"/>
          <w:sz w:val="24"/>
          <w:szCs w:val="24"/>
        </w:rPr>
        <w:t xml:space="preserve"> </w:t>
      </w:r>
    </w:p>
    <w:p w:rsidR="00DB710F" w:rsidRPr="005E5314" w:rsidRDefault="00DB710F"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Considerando que são despesas voltadas para o financiamento e desenvolvimento da Educação Básica Pública e que deverão ser aplicados em ações voltadas à consecução dos objetivos das instituições </w:t>
      </w:r>
      <w:r w:rsidR="005E5314">
        <w:rPr>
          <w:rFonts w:ascii="Arial" w:eastAsia="Cambria" w:hAnsi="Arial" w:cs="Arial"/>
          <w:sz w:val="24"/>
          <w:szCs w:val="24"/>
        </w:rPr>
        <w:t>educacionais de todos os níveis, onde, inserem-se no rol destas ações, despesas relacionadas à aquisição, manutenção e funcionamento das instalações e equipamentos necessários ao ensino, uso e manutenção de bens e serviços, aquisição de material didático, transporte escolar, entre outros.</w:t>
      </w:r>
    </w:p>
    <w:p w:rsidR="002F736C" w:rsidRPr="002F736C" w:rsidRDefault="005E5314"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Considerando o preceituado pela Lei de Diretrizes e Bases da Educação Nacional, conforme o artigo:</w:t>
      </w:r>
    </w:p>
    <w:p w:rsidR="002F736C" w:rsidRDefault="002F736C" w:rsidP="002F736C">
      <w:pPr>
        <w:pStyle w:val="PargrafodaLista"/>
        <w:spacing w:before="240" w:line="276" w:lineRule="auto"/>
        <w:ind w:left="4536" w:right="51"/>
        <w:contextualSpacing w:val="0"/>
        <w:jc w:val="both"/>
        <w:rPr>
          <w:rFonts w:ascii="Arial" w:eastAsia="Cambria" w:hAnsi="Arial" w:cs="Arial"/>
          <w:sz w:val="24"/>
          <w:szCs w:val="24"/>
        </w:rPr>
      </w:pPr>
      <w:r>
        <w:rPr>
          <w:rFonts w:ascii="Arial" w:eastAsia="Cambria" w:hAnsi="Arial" w:cs="Arial"/>
          <w:sz w:val="24"/>
          <w:szCs w:val="24"/>
        </w:rPr>
        <w:t>Art. 4º. O dever do Estado com a Educação Escolar Pública será efetivado mediante a garantia de:</w:t>
      </w:r>
    </w:p>
    <w:p w:rsidR="002F736C" w:rsidRDefault="002F736C" w:rsidP="002F736C">
      <w:pPr>
        <w:pStyle w:val="PargrafodaLista"/>
        <w:spacing w:before="240" w:line="276" w:lineRule="auto"/>
        <w:ind w:left="4536" w:right="51"/>
        <w:contextualSpacing w:val="0"/>
        <w:jc w:val="both"/>
        <w:rPr>
          <w:rFonts w:ascii="Arial" w:eastAsia="Cambria" w:hAnsi="Arial" w:cs="Arial"/>
          <w:sz w:val="24"/>
          <w:szCs w:val="24"/>
        </w:rPr>
      </w:pPr>
      <w:r>
        <w:rPr>
          <w:rFonts w:ascii="Arial" w:eastAsia="Cambria" w:hAnsi="Arial" w:cs="Arial"/>
          <w:sz w:val="24"/>
          <w:szCs w:val="24"/>
        </w:rPr>
        <w:t>VIII – atendimento ao educando, no ensino Fundamental Público, por meio de programas suplementares de material didático-escolar, transporte, alimentação e assistência à saúde;</w:t>
      </w:r>
    </w:p>
    <w:p w:rsidR="005E5314" w:rsidRPr="002F736C" w:rsidRDefault="005A4ECD" w:rsidP="002F736C">
      <w:pPr>
        <w:pStyle w:val="PargrafodaLista"/>
        <w:spacing w:before="240" w:line="276" w:lineRule="auto"/>
        <w:ind w:left="4536" w:right="51"/>
        <w:contextualSpacing w:val="0"/>
        <w:jc w:val="both"/>
        <w:rPr>
          <w:rFonts w:ascii="Arial" w:eastAsia="Arial" w:hAnsi="Arial" w:cs="Arial"/>
          <w:b/>
          <w:sz w:val="24"/>
          <w:szCs w:val="24"/>
        </w:rPr>
      </w:pPr>
      <w:r>
        <w:rPr>
          <w:rFonts w:ascii="Arial" w:eastAsia="Cambria" w:hAnsi="Arial" w:cs="Arial"/>
          <w:sz w:val="24"/>
          <w:szCs w:val="24"/>
        </w:rPr>
        <w:t>IX – Padrões mínimos de qualidade de ensino, definidos como a variedade e quantidade mínimas, por aluno, de insumos indispensáveis ao desenvolvimento do processo de ensino aprendizagem.</w:t>
      </w:r>
      <w:r w:rsidR="005E5314">
        <w:rPr>
          <w:rFonts w:ascii="Arial" w:eastAsia="Cambria" w:hAnsi="Arial" w:cs="Arial"/>
          <w:sz w:val="24"/>
          <w:szCs w:val="24"/>
        </w:rPr>
        <w:t xml:space="preserve"> </w:t>
      </w: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453C00" w:rsidRPr="00453C00" w:rsidTr="00B80074">
        <w:tc>
          <w:tcPr>
            <w:tcW w:w="743"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453C00" w:rsidRPr="00453C00" w:rsidRDefault="00453C00" w:rsidP="00285DA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646B75" w:rsidRPr="00453C00" w:rsidTr="00B80074">
        <w:tc>
          <w:tcPr>
            <w:tcW w:w="743" w:type="dxa"/>
            <w:vAlign w:val="center"/>
          </w:tcPr>
          <w:p w:rsidR="00646B75" w:rsidRDefault="00646B75" w:rsidP="00646B75">
            <w:pPr>
              <w:jc w:val="center"/>
              <w:rPr>
                <w:rFonts w:ascii="Calibri" w:eastAsia="Times New Roman" w:hAnsi="Calibri" w:cs="Times New Roman"/>
                <w:color w:val="000000"/>
                <w:sz w:val="22"/>
                <w:szCs w:val="22"/>
              </w:rPr>
            </w:pPr>
            <w:r>
              <w:rPr>
                <w:rFonts w:ascii="Calibri" w:hAnsi="Calibri"/>
                <w:color w:val="000000"/>
                <w:sz w:val="22"/>
                <w:szCs w:val="22"/>
              </w:rPr>
              <w:lastRenderedPageBreak/>
              <w:t>1</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405863</w:t>
            </w:r>
          </w:p>
        </w:tc>
        <w:tc>
          <w:tcPr>
            <w:tcW w:w="977" w:type="dxa"/>
            <w:vAlign w:val="center"/>
          </w:tcPr>
          <w:p w:rsidR="00646B75" w:rsidRDefault="00646B75" w:rsidP="00646B75">
            <w:pPr>
              <w:jc w:val="center"/>
              <w:rPr>
                <w:rFonts w:ascii="Arial" w:eastAsia="Times New Roman" w:hAnsi="Arial" w:cs="Arial"/>
                <w:color w:val="000000"/>
                <w:sz w:val="22"/>
                <w:szCs w:val="22"/>
              </w:rPr>
            </w:pPr>
            <w:r>
              <w:rPr>
                <w:rFonts w:ascii="Arial" w:hAnsi="Arial" w:cs="Arial"/>
                <w:color w:val="000000"/>
                <w:sz w:val="22"/>
                <w:szCs w:val="22"/>
              </w:rPr>
              <w:t>310</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eastAsia="Times New Roman" w:hAnsi="Arial" w:cs="Arial"/>
                <w:b/>
                <w:bCs/>
                <w:color w:val="000000"/>
                <w:sz w:val="22"/>
                <w:szCs w:val="22"/>
              </w:rPr>
            </w:pPr>
            <w:r>
              <w:rPr>
                <w:rFonts w:ascii="Arial" w:hAnsi="Arial" w:cs="Arial"/>
                <w:b/>
                <w:bCs/>
                <w:color w:val="000000"/>
                <w:sz w:val="22"/>
                <w:szCs w:val="22"/>
              </w:rPr>
              <w:t xml:space="preserve">Fantoche de animais </w:t>
            </w:r>
            <w:r>
              <w:rPr>
                <w:rFonts w:ascii="Arial" w:hAnsi="Arial" w:cs="Arial"/>
                <w:color w:val="000000"/>
                <w:sz w:val="22"/>
                <w:szCs w:val="22"/>
              </w:rPr>
              <w:t>– Conjunto de fantoches de mão confeccionado em feltro com cores variadas, contendo quatro animais: jacaré, leão, elefante e sapo, medindo aproximadamente 280mm x 200mm.</w:t>
            </w:r>
          </w:p>
        </w:tc>
        <w:tc>
          <w:tcPr>
            <w:tcW w:w="1275" w:type="dxa"/>
            <w:vAlign w:val="center"/>
          </w:tcPr>
          <w:p w:rsidR="00646B75" w:rsidRPr="00646B75" w:rsidRDefault="00646B75" w:rsidP="00646B75">
            <w:pPr>
              <w:jc w:val="center"/>
              <w:rPr>
                <w:rFonts w:ascii="Arial" w:eastAsia="Times New Roman" w:hAnsi="Arial" w:cs="Arial"/>
                <w:bCs/>
                <w:color w:val="000000"/>
                <w:sz w:val="22"/>
                <w:szCs w:val="22"/>
              </w:rPr>
            </w:pPr>
            <w:r w:rsidRPr="00646B75">
              <w:rPr>
                <w:rFonts w:ascii="Arial" w:hAnsi="Arial" w:cs="Arial"/>
                <w:bCs/>
                <w:color w:val="000000"/>
                <w:sz w:val="22"/>
                <w:szCs w:val="22"/>
              </w:rPr>
              <w:t>R$ 65,80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R$ 20.398,00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405749</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212</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Fantoche família </w:t>
            </w:r>
            <w:r>
              <w:rPr>
                <w:rFonts w:ascii="Arial" w:hAnsi="Arial" w:cs="Arial"/>
                <w:color w:val="000000"/>
                <w:sz w:val="22"/>
                <w:szCs w:val="22"/>
              </w:rPr>
              <w:t>– Kit de fantoches de mão confeccionado em feltro com cores variadas, contendo membros da família, medindo aproximadamente 280mm x 200mm.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R$ 128,18</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R$ 27.174,16</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3</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1471</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proofErr w:type="spellStart"/>
            <w:r>
              <w:rPr>
                <w:rFonts w:ascii="Arial" w:hAnsi="Arial" w:cs="Arial"/>
                <w:b/>
                <w:bCs/>
                <w:color w:val="000000"/>
                <w:sz w:val="22"/>
                <w:szCs w:val="22"/>
              </w:rPr>
              <w:t>Dedoches</w:t>
            </w:r>
            <w:proofErr w:type="spellEnd"/>
            <w:r>
              <w:rPr>
                <w:rFonts w:ascii="Arial" w:hAnsi="Arial" w:cs="Arial"/>
                <w:b/>
                <w:bCs/>
                <w:color w:val="000000"/>
                <w:sz w:val="22"/>
                <w:szCs w:val="22"/>
              </w:rPr>
              <w:t xml:space="preserve"> em feltro</w:t>
            </w:r>
            <w:r>
              <w:rPr>
                <w:rFonts w:ascii="Arial" w:hAnsi="Arial" w:cs="Arial"/>
                <w:color w:val="000000"/>
                <w:sz w:val="22"/>
                <w:szCs w:val="22"/>
              </w:rPr>
              <w:t xml:space="preserve"> – Conjunto de fantoches de dedo confeccionado em feltro, com cores variadas, contendo 5 animais: leão, tigre, galinha, jacaré e macaco, medindo aproximadamente 110mm cada.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R$ 54,00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R$ 79.434,00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4</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1888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proofErr w:type="spellStart"/>
            <w:r>
              <w:rPr>
                <w:rFonts w:ascii="Arial" w:hAnsi="Arial" w:cs="Arial"/>
                <w:b/>
                <w:bCs/>
                <w:color w:val="000000"/>
                <w:sz w:val="22"/>
                <w:szCs w:val="22"/>
              </w:rPr>
              <w:t>Dedoches</w:t>
            </w:r>
            <w:proofErr w:type="spellEnd"/>
            <w:r>
              <w:rPr>
                <w:rFonts w:ascii="Arial" w:hAnsi="Arial" w:cs="Arial"/>
                <w:b/>
                <w:bCs/>
                <w:color w:val="000000"/>
                <w:sz w:val="22"/>
                <w:szCs w:val="22"/>
              </w:rPr>
              <w:t xml:space="preserve"> em feltro</w:t>
            </w:r>
            <w:r>
              <w:rPr>
                <w:rFonts w:ascii="Arial" w:hAnsi="Arial" w:cs="Arial"/>
                <w:color w:val="000000"/>
                <w:sz w:val="22"/>
                <w:szCs w:val="22"/>
              </w:rPr>
              <w:t xml:space="preserve"> – Conjunto de fantoches de dedo confeccionado em feltro, com cores variadas, contendo 4 personagens da versão “Os três Porquinhos”: 1 lobo mau e 3 porquinhos, medindo aproximadamente 110mm cada.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R$ 54,30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R$ 102.518,40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5</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Alinhavo de Botão</w:t>
            </w:r>
            <w:r>
              <w:rPr>
                <w:rFonts w:ascii="Arial" w:hAnsi="Arial" w:cs="Arial"/>
                <w:color w:val="000000"/>
                <w:sz w:val="22"/>
                <w:szCs w:val="22"/>
              </w:rPr>
              <w:t xml:space="preserve"> – Conjunto com peça de madeira, acabamento em óleo mineral, em formato de botão com quatro furos de 15mm, medindo aproximadamente 100mm de diâmetro, 17mm de espessura; Cordão com trava de madeira.</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R$ 49,30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R$ 22.234,30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6</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Alinhavo de Dinossauro</w:t>
            </w:r>
            <w:r>
              <w:rPr>
                <w:rFonts w:ascii="Arial" w:hAnsi="Arial" w:cs="Arial"/>
                <w:color w:val="000000"/>
                <w:sz w:val="22"/>
                <w:szCs w:val="22"/>
              </w:rPr>
              <w:t xml:space="preserve"> – Conjunto com peça de madeira tratada para evitar bordas ásperas ou farpas, em formato de dinossauro, medindo aproximadamente 10 cm altura x 18 cm de comprimento x 2 cm de espessura, com furos; Pino e cadarço colorido.</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R$ 39,00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R$ 30.654,00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7</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212</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Alinhavo </w:t>
            </w:r>
            <w:r>
              <w:rPr>
                <w:rFonts w:ascii="Arial" w:hAnsi="Arial" w:cs="Arial"/>
                <w:color w:val="000000"/>
                <w:sz w:val="22"/>
                <w:szCs w:val="22"/>
              </w:rPr>
              <w:t xml:space="preserve">– Conjunto confeccionado em MDF ou madeira, impresso em cores, contendo 05 peças com formatos de transportes, e 05 cadarços coloridos. Medindo aproximadamente 5,5 x 22 x 20 cm.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R$ 90,25</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R$ 19.133,00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8</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3360</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Alinhavo e laço </w:t>
            </w:r>
            <w:r>
              <w:rPr>
                <w:rFonts w:ascii="Arial" w:hAnsi="Arial" w:cs="Arial"/>
                <w:color w:val="000000"/>
                <w:sz w:val="22"/>
                <w:szCs w:val="22"/>
              </w:rPr>
              <w:t>– Placa confeccionada em MDF em formato de tênis em cores variadas e perfurada, medindo aproximadamente 180mm de comprimento e 80mm de largura, com cadarço colorido para alinhavar.</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R$ 39,00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R$ 131.040,00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9</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15015</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Livro de banho</w:t>
            </w:r>
            <w:r>
              <w:rPr>
                <w:rFonts w:ascii="Arial" w:hAnsi="Arial" w:cs="Arial"/>
                <w:color w:val="000000"/>
                <w:sz w:val="22"/>
                <w:szCs w:val="22"/>
              </w:rPr>
              <w:t xml:space="preserve"> – Livro ilustrado flutuante, em PVC atóxico, medindo aproximadamente 140mm x140mm com tema de animais.</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R$ 13.530,00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10</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464240</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Livro cartonado </w:t>
            </w:r>
            <w:r>
              <w:rPr>
                <w:rFonts w:ascii="Arial" w:hAnsi="Arial" w:cs="Arial"/>
                <w:color w:val="000000"/>
                <w:sz w:val="22"/>
                <w:szCs w:val="22"/>
              </w:rPr>
              <w:t>– Livro cartonado, com abas e texturas suaves e tema de animais, medindo aproximadamente 200mm x 22mm.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R$ 19,00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R$ 14.934,00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lastRenderedPageBreak/>
              <w:t>11</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4418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Conjunto de letras</w:t>
            </w:r>
            <w:r>
              <w:rPr>
                <w:rFonts w:ascii="Arial" w:hAnsi="Arial" w:cs="Arial"/>
                <w:color w:val="000000"/>
                <w:sz w:val="22"/>
                <w:szCs w:val="22"/>
              </w:rPr>
              <w:t xml:space="preserve"> – Conjunto com alfabeto completo, confeccionado em plástico polietileno com cores variadas, contendo 62 peças, medindo aproximadamente 40mm cada peça. Acondicionado em embalagem plástica.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R$ 88.360,00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12</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Dominó de cores </w:t>
            </w:r>
            <w:r>
              <w:rPr>
                <w:rFonts w:ascii="Arial" w:hAnsi="Arial" w:cs="Arial"/>
                <w:color w:val="000000"/>
                <w:sz w:val="22"/>
                <w:szCs w:val="22"/>
              </w:rPr>
              <w:t xml:space="preserve">– Conjunto com 28 peças em MDF, medindo aproximadamente 70mm x 35mm cada, pintada,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ou com impressão digital em uma das faces, sendo as peças formadas por cores variadas. Acondicionado em caixa de madeira tipo estojo.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R$ 15.720,00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13</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1058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Dominó de formas geométricas </w:t>
            </w:r>
            <w:r>
              <w:rPr>
                <w:rFonts w:ascii="Arial" w:hAnsi="Arial" w:cs="Arial"/>
                <w:color w:val="000000"/>
                <w:sz w:val="22"/>
                <w:szCs w:val="22"/>
              </w:rPr>
              <w:t xml:space="preserve">– Conjunto com 28 peças em MDF, medindo aproximadamente 70mm x 35mm cada, pintada e/ou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em uma das faces, sendo as peças formadas por desenhos de formas geométricas em cores variadas. Acondicionado em caixa de madeira tipo estojo.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R$ 17,42</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R$ 18.430,36</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14</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3360</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Dominó de números e quantidades </w:t>
            </w:r>
            <w:r>
              <w:rPr>
                <w:rFonts w:ascii="Arial" w:hAnsi="Arial" w:cs="Arial"/>
                <w:color w:val="000000"/>
                <w:sz w:val="22"/>
                <w:szCs w:val="22"/>
              </w:rPr>
              <w:t xml:space="preserve">– Conjunto com 28 peças em MDF, medindo aproximadamente 70mm x 35mm cada, pintada e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em uma das faces, sendo as peças formadas por números de um lado e quantidades do outro. Acondicionado em caixa de madeira tipo estojo.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R$ 17,42</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R$ 58.531,20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15</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Torre de argolas</w:t>
            </w:r>
            <w:r>
              <w:rPr>
                <w:rFonts w:ascii="Arial" w:hAnsi="Arial" w:cs="Arial"/>
                <w:color w:val="000000"/>
                <w:sz w:val="22"/>
                <w:szCs w:val="22"/>
              </w:rPr>
              <w:t xml:space="preserve"> – Conjunto confeccionado em material plástico e atóxico resistente, contendo 1 base e 5 anéis coloridos de tamanhos diferentes para empilhar, medindo aproximadamente 160 x 100 x 100 </w:t>
            </w:r>
            <w:proofErr w:type="spellStart"/>
            <w:r>
              <w:rPr>
                <w:rFonts w:ascii="Arial" w:hAnsi="Arial" w:cs="Arial"/>
                <w:color w:val="000000"/>
                <w:sz w:val="22"/>
                <w:szCs w:val="22"/>
              </w:rPr>
              <w:t>mm.</w:t>
            </w:r>
            <w:proofErr w:type="spellEnd"/>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R$ 38,00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R$ 17.138,00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16</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Quebra cabeça com pinos </w:t>
            </w:r>
            <w:r>
              <w:rPr>
                <w:rFonts w:ascii="Arial" w:hAnsi="Arial" w:cs="Arial"/>
                <w:color w:val="000000"/>
                <w:sz w:val="22"/>
                <w:szCs w:val="22"/>
              </w:rPr>
              <w:t>– Conjunto confeccionado em MDF, composto por uma placa e seis peças coloridas em forma de animais, com pinos que permitem o manuseio, medindo aproximadamente 50mm x 240mm x 300mm</w:t>
            </w:r>
            <w:r>
              <w:rPr>
                <w:rFonts w:ascii="Arial" w:hAnsi="Arial" w:cs="Arial"/>
                <w:b/>
                <w:bCs/>
                <w:color w:val="000000"/>
                <w:sz w:val="22"/>
                <w:szCs w:val="22"/>
              </w:rPr>
              <w:t>.</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R$ 32,00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R$ 25.152,00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17</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4418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Conjunto de números</w:t>
            </w:r>
            <w:r>
              <w:rPr>
                <w:rFonts w:ascii="Arial" w:hAnsi="Arial" w:cs="Arial"/>
                <w:color w:val="000000"/>
                <w:sz w:val="22"/>
                <w:szCs w:val="22"/>
              </w:rPr>
              <w:t xml:space="preserve"> – Conjunto com algarismos completos, confeccionado em plástico polietileno com cores variadas, contendo 56 peças, medindo aproximadamente 40mm cada peça. Acondicionado em embalagem plástica.</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R$ 88.360,00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18</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12</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color w:val="000000"/>
                <w:sz w:val="22"/>
                <w:szCs w:val="22"/>
              </w:rPr>
            </w:pPr>
            <w:r>
              <w:rPr>
                <w:rFonts w:ascii="Arial" w:hAnsi="Arial" w:cs="Arial"/>
                <w:b/>
                <w:bCs/>
                <w:color w:val="000000"/>
                <w:sz w:val="22"/>
                <w:szCs w:val="22"/>
              </w:rPr>
              <w:t>Playground II -</w:t>
            </w:r>
            <w:r>
              <w:rPr>
                <w:rFonts w:ascii="Arial" w:hAnsi="Arial" w:cs="Arial"/>
                <w:color w:val="000000"/>
                <w:sz w:val="22"/>
                <w:szCs w:val="22"/>
              </w:rPr>
              <w:t xml:space="preserve"> módulos ligados por ponte e </w:t>
            </w:r>
            <w:proofErr w:type="spellStart"/>
            <w:r>
              <w:rPr>
                <w:rFonts w:ascii="Arial" w:hAnsi="Arial" w:cs="Arial"/>
                <w:color w:val="000000"/>
                <w:sz w:val="22"/>
                <w:szCs w:val="22"/>
              </w:rPr>
              <w:t>tubomódulo</w:t>
            </w:r>
            <w:proofErr w:type="spellEnd"/>
            <w:r>
              <w:rPr>
                <w:rFonts w:ascii="Arial" w:hAnsi="Arial" w:cs="Arial"/>
                <w:color w:val="000000"/>
                <w:sz w:val="22"/>
                <w:szCs w:val="22"/>
              </w:rPr>
              <w:t xml:space="preserve"> com paredes em diferentes formatos com telhados, ponte e tubo de passagem; duas rampas de escalada de acesso, com apoio para os pés e segurança </w:t>
            </w:r>
            <w:r>
              <w:rPr>
                <w:rFonts w:ascii="Arial" w:hAnsi="Arial" w:cs="Arial"/>
                <w:color w:val="000000"/>
                <w:sz w:val="22"/>
                <w:szCs w:val="22"/>
              </w:rPr>
              <w:lastRenderedPageBreak/>
              <w:t xml:space="preserve">na subida; (mínimo) um escorregador tubo com sustentação; (mínimo) dois escorregadores pequenos, com rampa contínua ou ondulada; (mínimo) parte inferior do brinquedo com entradas  e  saídas;  aberturas inferiores e superiores para passagem de apenas uma criança por vez;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w:t>
            </w:r>
            <w:r w:rsidR="00B83939">
              <w:rPr>
                <w:rFonts w:ascii="Arial" w:hAnsi="Arial" w:cs="Arial"/>
                <w:color w:val="000000"/>
                <w:sz w:val="22"/>
                <w:szCs w:val="22"/>
              </w:rPr>
              <w:t xml:space="preserve"> </w:t>
            </w:r>
            <w:r>
              <w:rPr>
                <w:rFonts w:ascii="Arial" w:hAnsi="Arial" w:cs="Arial"/>
                <w:color w:val="000000"/>
                <w:sz w:val="22"/>
                <w:szCs w:val="22"/>
              </w:rPr>
              <w:t>materiais que possibilitem a reciclagem após o término da vida útil; peças multicoloridas; não tóxico.</w:t>
            </w:r>
            <w:r w:rsidR="00B83939">
              <w:rPr>
                <w:rFonts w:ascii="Arial" w:hAnsi="Arial" w:cs="Arial"/>
                <w:color w:val="000000"/>
                <w:sz w:val="22"/>
                <w:szCs w:val="22"/>
              </w:rPr>
              <w:t xml:space="preserve"> D</w:t>
            </w:r>
            <w:r>
              <w:rPr>
                <w:rFonts w:ascii="Arial" w:hAnsi="Arial" w:cs="Arial"/>
                <w:color w:val="000000"/>
                <w:sz w:val="22"/>
                <w:szCs w:val="22"/>
              </w:rPr>
              <w:t>imensões</w:t>
            </w:r>
            <w:r w:rsidR="00B83939">
              <w:rPr>
                <w:rFonts w:ascii="Arial" w:hAnsi="Arial" w:cs="Arial"/>
                <w:color w:val="000000"/>
                <w:sz w:val="22"/>
                <w:szCs w:val="22"/>
              </w:rPr>
              <w:t>/</w:t>
            </w:r>
            <w:r>
              <w:rPr>
                <w:rFonts w:ascii="Arial" w:hAnsi="Arial" w:cs="Arial"/>
                <w:color w:val="000000"/>
                <w:sz w:val="22"/>
                <w:szCs w:val="22"/>
              </w:rPr>
              <w:t>largura: 4,50</w:t>
            </w:r>
            <w:r w:rsidR="00B83939">
              <w:rPr>
                <w:rFonts w:ascii="Arial" w:hAnsi="Arial" w:cs="Arial"/>
                <w:color w:val="000000"/>
                <w:sz w:val="22"/>
                <w:szCs w:val="22"/>
              </w:rPr>
              <w:t xml:space="preserve">m altura: 2,05 </w:t>
            </w:r>
            <w:r>
              <w:rPr>
                <w:rFonts w:ascii="Arial" w:hAnsi="Arial" w:cs="Arial"/>
                <w:color w:val="000000"/>
                <w:sz w:val="22"/>
                <w:szCs w:val="22"/>
              </w:rPr>
              <w:t>comprimento: 5,10 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lastRenderedPageBreak/>
              <w:t>R$ 17.200,00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R$ 206.400,00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lastRenderedPageBreak/>
              <w:t>19</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2</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52223A">
            <w:pPr>
              <w:jc w:val="both"/>
              <w:rPr>
                <w:rFonts w:ascii="Arial" w:hAnsi="Arial" w:cs="Arial"/>
                <w:color w:val="000000"/>
                <w:sz w:val="22"/>
                <w:szCs w:val="22"/>
              </w:rPr>
            </w:pPr>
            <w:r>
              <w:rPr>
                <w:rFonts w:ascii="Arial" w:hAnsi="Arial" w:cs="Arial"/>
                <w:b/>
                <w:bCs/>
                <w:color w:val="000000"/>
                <w:sz w:val="22"/>
                <w:szCs w:val="22"/>
              </w:rPr>
              <w:t>Playground I</w:t>
            </w:r>
            <w:r>
              <w:rPr>
                <w:rFonts w:ascii="Arial" w:hAnsi="Arial" w:cs="Arial"/>
                <w:color w:val="000000"/>
                <w:sz w:val="22"/>
                <w:szCs w:val="22"/>
              </w:rPr>
              <w:t xml:space="preserve"> -   módulo com paredes em diferentes formatos; aberturas inferiores e superiores para passagem de apenas uma criança por vez; escalada de acesso, com apoio para os pés e segurança na subida; (mínimo) um escorregador pequeno, com rampa contínua ou ondulada; (mínimo) aro de basquete; (opcional)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w:t>
            </w:r>
            <w:r w:rsidR="00B83939">
              <w:rPr>
                <w:rFonts w:ascii="Arial" w:hAnsi="Arial" w:cs="Arial"/>
                <w:color w:val="000000"/>
                <w:sz w:val="22"/>
                <w:szCs w:val="22"/>
              </w:rPr>
              <w:t xml:space="preserve"> </w:t>
            </w:r>
            <w:r>
              <w:rPr>
                <w:rFonts w:ascii="Arial" w:hAnsi="Arial" w:cs="Arial"/>
                <w:color w:val="000000"/>
                <w:sz w:val="22"/>
                <w:szCs w:val="22"/>
              </w:rPr>
              <w:t>multicoloridas; não   tóxico.</w:t>
            </w:r>
            <w:r w:rsidR="00B83939">
              <w:rPr>
                <w:rFonts w:ascii="Arial" w:hAnsi="Arial" w:cs="Arial"/>
                <w:color w:val="000000"/>
                <w:sz w:val="22"/>
                <w:szCs w:val="22"/>
              </w:rPr>
              <w:t xml:space="preserve"> D</w:t>
            </w:r>
            <w:r>
              <w:rPr>
                <w:rFonts w:ascii="Arial" w:hAnsi="Arial" w:cs="Arial"/>
                <w:color w:val="000000"/>
                <w:sz w:val="22"/>
                <w:szCs w:val="22"/>
              </w:rPr>
              <w:t>imensões</w:t>
            </w:r>
            <w:r w:rsidR="00B83939">
              <w:rPr>
                <w:rFonts w:ascii="Arial" w:hAnsi="Arial" w:cs="Arial"/>
                <w:color w:val="000000"/>
                <w:sz w:val="22"/>
                <w:szCs w:val="22"/>
              </w:rPr>
              <w:t>/</w:t>
            </w:r>
            <w:r>
              <w:rPr>
                <w:rFonts w:ascii="Arial" w:hAnsi="Arial" w:cs="Arial"/>
                <w:color w:val="000000"/>
                <w:sz w:val="22"/>
                <w:szCs w:val="22"/>
              </w:rPr>
              <w:t>largura: 1,43 m altura:1,50 m comprimento: 2,50 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R$ 3.376,00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R$ 6.752,00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20</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9</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color w:val="000000"/>
                <w:sz w:val="22"/>
                <w:szCs w:val="22"/>
              </w:rPr>
            </w:pPr>
            <w:r>
              <w:rPr>
                <w:rFonts w:ascii="Arial" w:hAnsi="Arial" w:cs="Arial"/>
                <w:b/>
                <w:bCs/>
                <w:color w:val="000000"/>
                <w:sz w:val="22"/>
                <w:szCs w:val="22"/>
              </w:rPr>
              <w:t xml:space="preserve">Playground III - </w:t>
            </w:r>
            <w:r>
              <w:rPr>
                <w:rFonts w:ascii="Arial" w:hAnsi="Arial" w:cs="Arial"/>
                <w:color w:val="000000"/>
                <w:sz w:val="22"/>
                <w:szCs w:val="22"/>
              </w:rPr>
              <w:t xml:space="preserve">módulos ligados por ponte módulo com paredes em diferentes formatos com telhado; duas rampas de escalada de acesso, com apoio para os pés e segurança na subida; (mínimo) dois escorregadores pequenos, com rampa contínua ou ondulada; (mínimo) cesta de basquete (opcional); parte inferior do brinquedo com entradas  e  saídas;  aberturas inferiores e superiores para passagem de apenas uma criança por vez;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w:t>
            </w:r>
            <w:r>
              <w:rPr>
                <w:rFonts w:ascii="Arial" w:hAnsi="Arial" w:cs="Arial"/>
                <w:color w:val="000000"/>
                <w:sz w:val="22"/>
                <w:szCs w:val="22"/>
              </w:rPr>
              <w:lastRenderedPageBreak/>
              <w:t>multicoloridas; não tóxico. Dimensões largura: 2,50m altura: 2,05 m comprimento: 4,45 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lastRenderedPageBreak/>
              <w:t>R$ 11.550,00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R$ 103.950,00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lastRenderedPageBreak/>
              <w:t>21</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17</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color w:val="000000"/>
                <w:sz w:val="22"/>
                <w:szCs w:val="22"/>
              </w:rPr>
            </w:pPr>
            <w:r>
              <w:rPr>
                <w:rFonts w:ascii="Arial" w:hAnsi="Arial" w:cs="Arial"/>
                <w:b/>
                <w:bCs/>
                <w:color w:val="000000"/>
                <w:sz w:val="22"/>
                <w:szCs w:val="22"/>
              </w:rPr>
              <w:t xml:space="preserve">Gangorra 03 lugares - </w:t>
            </w:r>
            <w:r>
              <w:rPr>
                <w:rFonts w:ascii="Arial" w:hAnsi="Arial" w:cs="Arial"/>
                <w:color w:val="000000"/>
                <w:sz w:val="22"/>
                <w:szCs w:val="22"/>
              </w:rPr>
              <w:t xml:space="preserve">gangorra com 04 pares de manoplas; base para apoio dos pés antiderrapante; assentos anatômicos;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em diversas cores; não tóxico dimensões largura: 40        cm; altura: 47 cm</w:t>
            </w:r>
            <w:r w:rsidR="0052223A">
              <w:rPr>
                <w:rFonts w:ascii="Arial" w:hAnsi="Arial" w:cs="Arial"/>
                <w:color w:val="000000"/>
                <w:sz w:val="22"/>
                <w:szCs w:val="22"/>
              </w:rPr>
              <w:t xml:space="preserve"> </w:t>
            </w:r>
            <w:r>
              <w:rPr>
                <w:rFonts w:ascii="Arial" w:hAnsi="Arial" w:cs="Arial"/>
                <w:color w:val="000000"/>
                <w:sz w:val="22"/>
                <w:szCs w:val="22"/>
              </w:rPr>
              <w:t>comprimento: 150 cm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R$ 360,00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R$ 6.120,00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22</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color w:val="000000"/>
                <w:sz w:val="22"/>
                <w:szCs w:val="22"/>
              </w:rPr>
            </w:pPr>
            <w:r>
              <w:rPr>
                <w:rFonts w:ascii="Arial" w:hAnsi="Arial" w:cs="Arial"/>
                <w:b/>
                <w:bCs/>
                <w:color w:val="000000"/>
                <w:sz w:val="22"/>
                <w:szCs w:val="22"/>
              </w:rPr>
              <w:t xml:space="preserve">Escorregador duplo com balanço - </w:t>
            </w:r>
            <w:proofErr w:type="gramStart"/>
            <w:r>
              <w:rPr>
                <w:rFonts w:ascii="Arial" w:hAnsi="Arial" w:cs="Arial"/>
                <w:color w:val="000000"/>
                <w:sz w:val="22"/>
                <w:szCs w:val="22"/>
              </w:rPr>
              <w:t>playground  infantil</w:t>
            </w:r>
            <w:proofErr w:type="gramEnd"/>
            <w:r>
              <w:rPr>
                <w:rFonts w:ascii="Arial" w:hAnsi="Arial" w:cs="Arial"/>
                <w:color w:val="000000"/>
                <w:sz w:val="22"/>
                <w:szCs w:val="22"/>
              </w:rPr>
              <w:t xml:space="preserve"> multicolorido; com balanço e escorregador duplo; o brinquedo deverá ser composto por duas escadas com corrimão incorporado e laterais altas em seu topo, fixadas à duas rampas contínuas através de uma barra central, cadeira de balanço com encosto e trava de segurança. Textura antiderrapante nos degraus e início da rampa para maior segurança das crianças.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es</w:t>
            </w:r>
            <w:r w:rsidR="0052223A">
              <w:rPr>
                <w:rFonts w:ascii="Arial" w:hAnsi="Arial" w:cs="Arial"/>
                <w:color w:val="000000"/>
                <w:sz w:val="22"/>
                <w:szCs w:val="22"/>
              </w:rPr>
              <w:t>c</w:t>
            </w:r>
            <w:r>
              <w:rPr>
                <w:rFonts w:ascii="Arial" w:hAnsi="Arial" w:cs="Arial"/>
                <w:color w:val="000000"/>
                <w:sz w:val="22"/>
                <w:szCs w:val="22"/>
              </w:rPr>
              <w:t>olares, garantindo a cor do produto; materiais que possibilitem a reciclagem após o término da vida útil; peças multicoloridas; não tóxico. Dimensões largura: 232 cm; altura: 118 cm</w:t>
            </w:r>
            <w:r w:rsidR="0052223A">
              <w:rPr>
                <w:rFonts w:ascii="Arial" w:hAnsi="Arial" w:cs="Arial"/>
                <w:color w:val="000000"/>
                <w:sz w:val="22"/>
                <w:szCs w:val="22"/>
              </w:rPr>
              <w:t xml:space="preserve"> </w:t>
            </w:r>
            <w:r>
              <w:rPr>
                <w:rFonts w:ascii="Arial" w:hAnsi="Arial" w:cs="Arial"/>
                <w:color w:val="000000"/>
                <w:sz w:val="22"/>
                <w:szCs w:val="22"/>
              </w:rPr>
              <w:t>comprimento: 173 cm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R$ 2.335,00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R$ 14.010,00</w:t>
            </w:r>
          </w:p>
        </w:tc>
      </w:tr>
      <w:tr w:rsidR="007370AF" w:rsidRPr="00453C00" w:rsidTr="00B80074">
        <w:tc>
          <w:tcPr>
            <w:tcW w:w="743" w:type="dxa"/>
            <w:vAlign w:val="center"/>
          </w:tcPr>
          <w:p w:rsidR="007370AF" w:rsidRDefault="007370AF" w:rsidP="007370AF">
            <w:pPr>
              <w:jc w:val="center"/>
              <w:rPr>
                <w:rFonts w:ascii="Calibri" w:hAnsi="Calibri"/>
                <w:color w:val="000000"/>
                <w:sz w:val="22"/>
                <w:szCs w:val="22"/>
              </w:rPr>
            </w:pPr>
            <w:r>
              <w:rPr>
                <w:rFonts w:ascii="Calibri" w:hAnsi="Calibri"/>
                <w:color w:val="000000"/>
                <w:sz w:val="22"/>
                <w:szCs w:val="22"/>
              </w:rPr>
              <w:t>23</w:t>
            </w:r>
          </w:p>
        </w:tc>
        <w:tc>
          <w:tcPr>
            <w:tcW w:w="1110" w:type="dxa"/>
            <w:vAlign w:val="center"/>
          </w:tcPr>
          <w:p w:rsidR="007370AF" w:rsidRPr="00453C00" w:rsidRDefault="007370AF" w:rsidP="007370AF">
            <w:pPr>
              <w:pStyle w:val="PargrafodaLista"/>
              <w:spacing w:after="0" w:line="276" w:lineRule="auto"/>
              <w:ind w:left="0" w:right="49"/>
              <w:jc w:val="center"/>
              <w:rPr>
                <w:rFonts w:ascii="Arial" w:eastAsia="Arial" w:hAnsi="Arial" w:cs="Arial"/>
                <w:sz w:val="20"/>
                <w:szCs w:val="20"/>
              </w:rPr>
            </w:pPr>
          </w:p>
        </w:tc>
        <w:tc>
          <w:tcPr>
            <w:tcW w:w="977" w:type="dxa"/>
            <w:vAlign w:val="center"/>
          </w:tcPr>
          <w:p w:rsidR="007370AF" w:rsidRDefault="007370AF" w:rsidP="007370AF">
            <w:pPr>
              <w:jc w:val="center"/>
              <w:rPr>
                <w:rFonts w:ascii="Arial" w:hAnsi="Arial" w:cs="Arial"/>
                <w:color w:val="000000"/>
              </w:rPr>
            </w:pPr>
            <w:r>
              <w:rPr>
                <w:rFonts w:ascii="Arial" w:hAnsi="Arial" w:cs="Arial"/>
                <w:color w:val="000000"/>
              </w:rPr>
              <w:t>17</w:t>
            </w:r>
          </w:p>
        </w:tc>
        <w:tc>
          <w:tcPr>
            <w:tcW w:w="857" w:type="dxa"/>
            <w:vAlign w:val="center"/>
          </w:tcPr>
          <w:p w:rsidR="007370AF" w:rsidRDefault="007370AF" w:rsidP="007370AF">
            <w:pPr>
              <w:jc w:val="center"/>
              <w:rPr>
                <w:rFonts w:ascii="Arial" w:hAnsi="Arial" w:cs="Arial"/>
                <w:color w:val="000000"/>
              </w:rPr>
            </w:pPr>
            <w:r>
              <w:rPr>
                <w:rFonts w:ascii="Arial" w:hAnsi="Arial" w:cs="Arial"/>
                <w:color w:val="000000"/>
              </w:rPr>
              <w:t>UNI</w:t>
            </w:r>
          </w:p>
        </w:tc>
        <w:tc>
          <w:tcPr>
            <w:tcW w:w="4536" w:type="dxa"/>
            <w:vAlign w:val="center"/>
          </w:tcPr>
          <w:p w:rsidR="007370AF" w:rsidRDefault="007370AF" w:rsidP="007370AF">
            <w:pPr>
              <w:jc w:val="both"/>
              <w:rPr>
                <w:rFonts w:ascii="Arial" w:eastAsia="Times New Roman" w:hAnsi="Arial" w:cs="Arial"/>
                <w:color w:val="000000"/>
                <w:sz w:val="22"/>
                <w:szCs w:val="22"/>
              </w:rPr>
            </w:pPr>
            <w:r>
              <w:rPr>
                <w:rFonts w:ascii="Arial" w:hAnsi="Arial" w:cs="Arial"/>
                <w:b/>
                <w:bCs/>
                <w:color w:val="000000"/>
                <w:sz w:val="22"/>
                <w:szCs w:val="22"/>
              </w:rPr>
              <w:t xml:space="preserve">Basquete infantil </w:t>
            </w:r>
            <w:r>
              <w:rPr>
                <w:rFonts w:ascii="Arial" w:hAnsi="Arial" w:cs="Arial"/>
                <w:color w:val="000000"/>
                <w:sz w:val="22"/>
                <w:szCs w:val="22"/>
              </w:rPr>
              <w:t xml:space="preserve">- composta por: base de sustentação, haste vertical principal, haste vertical regulável, tabela e aro com rede em nylon; acompanha duas bolas de basquete em borracha; altura regulável no mínimo de três alturas; regulagem feita através de travas de altura; base de sustentação para ser preenchida com água ou areia;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w:t>
            </w:r>
            <w:r>
              <w:rPr>
                <w:rFonts w:ascii="Arial" w:hAnsi="Arial" w:cs="Arial"/>
                <w:color w:val="000000"/>
                <w:sz w:val="22"/>
                <w:szCs w:val="22"/>
              </w:rPr>
              <w:lastRenderedPageBreak/>
              <w:t xml:space="preserve">peças multicoloridas; não tóxico. </w:t>
            </w:r>
            <w:proofErr w:type="gramStart"/>
            <w:r>
              <w:rPr>
                <w:rFonts w:ascii="Arial" w:hAnsi="Arial" w:cs="Arial"/>
                <w:color w:val="000000"/>
                <w:sz w:val="22"/>
                <w:szCs w:val="22"/>
              </w:rPr>
              <w:t>dimensões</w:t>
            </w:r>
            <w:proofErr w:type="gramEnd"/>
            <w:r>
              <w:rPr>
                <w:rFonts w:ascii="Arial" w:hAnsi="Arial" w:cs="Arial"/>
                <w:color w:val="000000"/>
                <w:sz w:val="22"/>
                <w:szCs w:val="22"/>
              </w:rPr>
              <w:t xml:space="preserve"> largura: 55 cm comprimento: 56 cm altura máxima: 2,30m altura mínima: 1,10 m diâmetro interno do aro: 29 CM DIÂMETRO DA BOLA: 25 A 27 CM</w:t>
            </w:r>
          </w:p>
          <w:p w:rsidR="007370AF" w:rsidRDefault="007370AF" w:rsidP="007370AF">
            <w:pPr>
              <w:jc w:val="both"/>
              <w:rPr>
                <w:rFonts w:ascii="Arial" w:hAnsi="Arial" w:cs="Arial"/>
                <w:b/>
                <w:bCs/>
                <w:color w:val="000000"/>
                <w:sz w:val="22"/>
                <w:szCs w:val="22"/>
              </w:rPr>
            </w:pPr>
          </w:p>
        </w:tc>
        <w:tc>
          <w:tcPr>
            <w:tcW w:w="1275" w:type="dxa"/>
            <w:vAlign w:val="center"/>
          </w:tcPr>
          <w:p w:rsidR="007370AF" w:rsidRPr="007370AF" w:rsidRDefault="007370AF" w:rsidP="007370AF">
            <w:pPr>
              <w:jc w:val="center"/>
              <w:rPr>
                <w:rFonts w:ascii="Arial" w:eastAsia="Times New Roman" w:hAnsi="Arial" w:cs="Arial"/>
                <w:bCs/>
                <w:color w:val="000000"/>
                <w:sz w:val="22"/>
                <w:szCs w:val="22"/>
              </w:rPr>
            </w:pPr>
            <w:r w:rsidRPr="007370AF">
              <w:rPr>
                <w:rFonts w:ascii="Arial" w:hAnsi="Arial" w:cs="Arial"/>
                <w:bCs/>
                <w:color w:val="000000"/>
                <w:sz w:val="22"/>
                <w:szCs w:val="22"/>
              </w:rPr>
              <w:lastRenderedPageBreak/>
              <w:t>R$ 830,00</w:t>
            </w:r>
          </w:p>
        </w:tc>
        <w:tc>
          <w:tcPr>
            <w:tcW w:w="1418" w:type="dxa"/>
            <w:vAlign w:val="center"/>
          </w:tcPr>
          <w:p w:rsidR="007370AF" w:rsidRPr="007370AF" w:rsidRDefault="007370AF" w:rsidP="007370AF">
            <w:pPr>
              <w:jc w:val="center"/>
              <w:rPr>
                <w:rFonts w:ascii="Arial" w:hAnsi="Arial" w:cs="Arial"/>
                <w:bCs/>
                <w:color w:val="000000"/>
                <w:sz w:val="22"/>
                <w:szCs w:val="22"/>
              </w:rPr>
            </w:pPr>
            <w:r w:rsidRPr="007370AF">
              <w:rPr>
                <w:rFonts w:ascii="Arial" w:hAnsi="Arial" w:cs="Arial"/>
                <w:bCs/>
                <w:color w:val="000000"/>
                <w:sz w:val="22"/>
                <w:szCs w:val="22"/>
              </w:rPr>
              <w:t>R$ 14.110,00</w:t>
            </w:r>
          </w:p>
        </w:tc>
      </w:tr>
      <w:tr w:rsidR="00BC6846" w:rsidRPr="00453C00" w:rsidTr="00B80074">
        <w:tc>
          <w:tcPr>
            <w:tcW w:w="9498" w:type="dxa"/>
            <w:gridSpan w:val="6"/>
            <w:vAlign w:val="center"/>
          </w:tcPr>
          <w:p w:rsidR="00BC6846" w:rsidRPr="00B80074" w:rsidRDefault="00852A62" w:rsidP="00B80074">
            <w:pPr>
              <w:pStyle w:val="PargrafodaLista"/>
              <w:spacing w:after="0" w:line="276" w:lineRule="auto"/>
              <w:ind w:left="0" w:right="49"/>
              <w:jc w:val="right"/>
              <w:rPr>
                <w:rFonts w:ascii="Arial" w:eastAsia="Arial" w:hAnsi="Arial" w:cs="Arial"/>
                <w:b/>
                <w:sz w:val="20"/>
                <w:szCs w:val="20"/>
              </w:rPr>
            </w:pPr>
            <w:r w:rsidRPr="00B80074">
              <w:rPr>
                <w:rFonts w:ascii="Arial" w:eastAsia="Arial" w:hAnsi="Arial" w:cs="Arial"/>
                <w:b/>
                <w:sz w:val="20"/>
                <w:szCs w:val="20"/>
              </w:rPr>
              <w:lastRenderedPageBreak/>
              <w:t>VALOR TOTAL ESTIMADO</w:t>
            </w:r>
          </w:p>
        </w:tc>
        <w:tc>
          <w:tcPr>
            <w:tcW w:w="1418" w:type="dxa"/>
          </w:tcPr>
          <w:p w:rsidR="00852A62" w:rsidRPr="00852A62" w:rsidRDefault="00852A62" w:rsidP="00852A62">
            <w:pPr>
              <w:jc w:val="center"/>
              <w:rPr>
                <w:rFonts w:ascii="Arial" w:eastAsia="Times New Roman" w:hAnsi="Arial" w:cs="Arial"/>
                <w:b/>
                <w:bCs/>
              </w:rPr>
            </w:pPr>
            <w:r w:rsidRPr="00852A62">
              <w:rPr>
                <w:rFonts w:ascii="Arial" w:hAnsi="Arial" w:cs="Arial"/>
                <w:b/>
                <w:bCs/>
              </w:rPr>
              <w:t xml:space="preserve">R$ </w:t>
            </w:r>
            <w:r w:rsidR="00B80074">
              <w:rPr>
                <w:rFonts w:ascii="Arial" w:hAnsi="Arial" w:cs="Arial"/>
                <w:b/>
                <w:bCs/>
              </w:rPr>
              <w:t>1.124.083,42</w:t>
            </w:r>
          </w:p>
          <w:p w:rsidR="00BC6846" w:rsidRPr="00852A62" w:rsidRDefault="00BC6846" w:rsidP="00852A62">
            <w:pPr>
              <w:pStyle w:val="PargrafodaLista"/>
              <w:spacing w:after="0" w:line="276" w:lineRule="auto"/>
              <w:ind w:left="0" w:right="49"/>
              <w:jc w:val="center"/>
              <w:rPr>
                <w:rFonts w:ascii="Arial" w:eastAsia="Arial" w:hAnsi="Arial" w:cs="Arial"/>
                <w:sz w:val="20"/>
                <w:szCs w:val="20"/>
              </w:rPr>
            </w:pPr>
          </w:p>
        </w:tc>
      </w:tr>
    </w:tbl>
    <w:p w:rsidR="009C5A6A" w:rsidRDefault="009C5A6A"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Todos os itens devem atender a legislação para a certificação de brinquedos, Portaria Inmetro 369/2007 e demais relacionadas ao item.</w:t>
      </w:r>
    </w:p>
    <w:p w:rsidR="009C5A6A" w:rsidRDefault="009C5A6A"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 xml:space="preserve">Dos itens </w:t>
      </w:r>
      <w:r w:rsidR="00B83939">
        <w:rPr>
          <w:rFonts w:ascii="Arial" w:eastAsia="Arial" w:hAnsi="Arial" w:cs="Arial"/>
          <w:sz w:val="24"/>
          <w:szCs w:val="24"/>
        </w:rPr>
        <w:t>18 ao 22, consultar memorial descritivo, Apêndice I.</w:t>
      </w: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Pr="00C93188" w:rsidRDefault="0052223A"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sidRPr="00C93188">
        <w:rPr>
          <w:rFonts w:ascii="Arial" w:eastAsia="Arial" w:hAnsi="Arial" w:cs="Arial"/>
          <w:b/>
          <w:sz w:val="24"/>
          <w:szCs w:val="24"/>
        </w:rPr>
        <w:t xml:space="preserve">RECURSOS ORÇAMENTÁRIOS </w:t>
      </w:r>
    </w:p>
    <w:p w:rsidR="004C4832" w:rsidRDefault="004C4832" w:rsidP="004C4832">
      <w:pPr>
        <w:pStyle w:val="PargrafodaLista"/>
        <w:numPr>
          <w:ilvl w:val="1"/>
          <w:numId w:val="8"/>
        </w:numPr>
        <w:spacing w:before="240" w:after="120" w:line="276" w:lineRule="auto"/>
        <w:ind w:right="49"/>
        <w:jc w:val="both"/>
        <w:rPr>
          <w:rFonts w:ascii="Arial" w:eastAsia="Arial" w:hAnsi="Arial" w:cs="Arial"/>
          <w:b/>
          <w:sz w:val="24"/>
          <w:szCs w:val="24"/>
        </w:rPr>
      </w:pPr>
      <w:r w:rsidRPr="004C4832">
        <w:rPr>
          <w:rFonts w:ascii="Arial" w:eastAsia="Arial" w:hAnsi="Arial" w:cs="Arial"/>
          <w:b/>
          <w:sz w:val="24"/>
          <w:szCs w:val="24"/>
        </w:rPr>
        <w:t>Secretaria Municipal de Educação</w:t>
      </w:r>
    </w:p>
    <w:p w:rsidR="004C4832" w:rsidRPr="004C4832" w:rsidRDefault="004C4832" w:rsidP="004C4832">
      <w:pPr>
        <w:pStyle w:val="PargrafodaLista"/>
        <w:spacing w:before="240" w:after="120" w:line="276" w:lineRule="auto"/>
        <w:ind w:left="1080" w:right="49"/>
        <w:jc w:val="both"/>
        <w:rPr>
          <w:rFonts w:ascii="Arial" w:eastAsia="Arial" w:hAnsi="Arial" w:cs="Arial"/>
          <w:b/>
          <w:sz w:val="24"/>
          <w:szCs w:val="24"/>
        </w:rPr>
      </w:pP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02.009.</w:t>
      </w:r>
      <w:r w:rsidR="00B73492">
        <w:rPr>
          <w:rFonts w:ascii="Arial" w:eastAsia="Arial" w:hAnsi="Arial" w:cs="Arial"/>
          <w:b/>
          <w:sz w:val="24"/>
          <w:szCs w:val="24"/>
        </w:rPr>
        <w:t>12.365</w:t>
      </w:r>
      <w:r w:rsidR="00F13C5F">
        <w:rPr>
          <w:rFonts w:ascii="Arial" w:eastAsia="Arial" w:hAnsi="Arial" w:cs="Arial"/>
          <w:b/>
          <w:sz w:val="24"/>
          <w:szCs w:val="24"/>
        </w:rPr>
        <w:t>.</w:t>
      </w:r>
      <w:r w:rsidRPr="004C4832">
        <w:rPr>
          <w:rFonts w:ascii="Arial" w:eastAsia="Arial" w:hAnsi="Arial" w:cs="Arial"/>
          <w:b/>
          <w:sz w:val="24"/>
          <w:szCs w:val="24"/>
        </w:rPr>
        <w:t>00</w:t>
      </w:r>
      <w:r w:rsidR="00B73492">
        <w:rPr>
          <w:rFonts w:ascii="Arial" w:eastAsia="Arial" w:hAnsi="Arial" w:cs="Arial"/>
          <w:b/>
          <w:sz w:val="24"/>
          <w:szCs w:val="24"/>
        </w:rPr>
        <w:t>34</w:t>
      </w:r>
      <w:r w:rsidRPr="004C4832">
        <w:rPr>
          <w:rFonts w:ascii="Arial" w:eastAsia="Arial" w:hAnsi="Arial" w:cs="Arial"/>
          <w:b/>
          <w:sz w:val="24"/>
          <w:szCs w:val="24"/>
        </w:rPr>
        <w:t>.</w:t>
      </w:r>
      <w:r w:rsidR="00B73492">
        <w:rPr>
          <w:rFonts w:ascii="Arial" w:eastAsia="Arial" w:hAnsi="Arial" w:cs="Arial"/>
          <w:b/>
          <w:sz w:val="24"/>
          <w:szCs w:val="24"/>
        </w:rPr>
        <w:t>2048</w:t>
      </w:r>
      <w:r w:rsidRPr="004C4832">
        <w:rPr>
          <w:rFonts w:ascii="Arial" w:eastAsia="Arial" w:hAnsi="Arial" w:cs="Arial"/>
          <w:b/>
          <w:sz w:val="24"/>
          <w:szCs w:val="24"/>
        </w:rPr>
        <w:t xml:space="preserve">       </w:t>
      </w:r>
      <w:r w:rsidR="00B73492">
        <w:rPr>
          <w:rFonts w:ascii="Arial" w:eastAsia="Arial" w:hAnsi="Arial" w:cs="Arial"/>
          <w:b/>
          <w:sz w:val="24"/>
          <w:szCs w:val="24"/>
        </w:rPr>
        <w:t>3.3</w:t>
      </w:r>
      <w:r w:rsidRPr="004C4832">
        <w:rPr>
          <w:rFonts w:ascii="Arial" w:eastAsia="Arial" w:hAnsi="Arial" w:cs="Arial"/>
          <w:b/>
          <w:sz w:val="24"/>
          <w:szCs w:val="24"/>
        </w:rPr>
        <w:t>.90.</w:t>
      </w:r>
      <w:r w:rsidR="00B73492">
        <w:rPr>
          <w:rFonts w:ascii="Arial" w:eastAsia="Arial" w:hAnsi="Arial" w:cs="Arial"/>
          <w:b/>
          <w:sz w:val="24"/>
          <w:szCs w:val="24"/>
        </w:rPr>
        <w:t>30</w:t>
      </w:r>
      <w:r w:rsidRPr="004C4832">
        <w:rPr>
          <w:rFonts w:ascii="Arial" w:eastAsia="Arial" w:hAnsi="Arial" w:cs="Arial"/>
          <w:b/>
          <w:sz w:val="24"/>
          <w:szCs w:val="24"/>
        </w:rPr>
        <w:t xml:space="preserve">.00.00       FONTE </w:t>
      </w:r>
      <w:r w:rsidR="00B73492">
        <w:rPr>
          <w:rFonts w:ascii="Arial" w:eastAsia="Arial" w:hAnsi="Arial" w:cs="Arial"/>
          <w:b/>
          <w:sz w:val="24"/>
          <w:szCs w:val="24"/>
        </w:rPr>
        <w:t>100</w:t>
      </w:r>
      <w:r w:rsidRPr="004C4832">
        <w:rPr>
          <w:rFonts w:ascii="Arial" w:eastAsia="Arial" w:hAnsi="Arial" w:cs="Arial"/>
          <w:b/>
          <w:sz w:val="24"/>
          <w:szCs w:val="24"/>
        </w:rPr>
        <w:t xml:space="preserve">       CONTA </w:t>
      </w:r>
      <w:r w:rsidR="00B73492">
        <w:rPr>
          <w:rFonts w:ascii="Arial" w:eastAsia="Arial" w:hAnsi="Arial" w:cs="Arial"/>
          <w:b/>
          <w:sz w:val="24"/>
          <w:szCs w:val="24"/>
        </w:rPr>
        <w:t>420</w:t>
      </w:r>
    </w:p>
    <w:p w:rsidR="00F13C5F" w:rsidRPr="002A2EE5" w:rsidRDefault="00B570EF" w:rsidP="00B73492">
      <w:pPr>
        <w:pStyle w:val="PargrafodaLista"/>
        <w:spacing w:before="240" w:after="120" w:line="276" w:lineRule="auto"/>
        <w:ind w:left="567" w:right="49"/>
        <w:jc w:val="both"/>
        <w:rPr>
          <w:rFonts w:ascii="Arial" w:eastAsia="Arial" w:hAnsi="Arial" w:cs="Arial"/>
          <w:b/>
          <w:sz w:val="24"/>
          <w:szCs w:val="24"/>
        </w:rPr>
      </w:pPr>
      <w:r>
        <w:rPr>
          <w:rFonts w:ascii="Arial" w:eastAsia="Arial" w:hAnsi="Arial" w:cs="Arial"/>
          <w:b/>
          <w:sz w:val="24"/>
          <w:szCs w:val="24"/>
        </w:rPr>
        <w:t>02.009.12.365.0029.1003</w:t>
      </w:r>
      <w:r w:rsidR="00F13C5F" w:rsidRPr="004C4832">
        <w:rPr>
          <w:rFonts w:ascii="Arial" w:eastAsia="Arial" w:hAnsi="Arial" w:cs="Arial"/>
          <w:b/>
          <w:sz w:val="24"/>
          <w:szCs w:val="24"/>
        </w:rPr>
        <w:t xml:space="preserve">       4.4.90.52.00.00       FONTE 100      </w:t>
      </w:r>
      <w:r w:rsidR="00B73492">
        <w:rPr>
          <w:rFonts w:ascii="Arial" w:eastAsia="Arial" w:hAnsi="Arial" w:cs="Arial"/>
          <w:b/>
          <w:sz w:val="24"/>
          <w:szCs w:val="24"/>
        </w:rPr>
        <w:t xml:space="preserve"> </w:t>
      </w:r>
      <w:r w:rsidR="00F13C5F" w:rsidRPr="004C4832">
        <w:rPr>
          <w:rFonts w:ascii="Arial" w:eastAsia="Arial" w:hAnsi="Arial" w:cs="Arial"/>
          <w:b/>
          <w:sz w:val="24"/>
          <w:szCs w:val="24"/>
        </w:rPr>
        <w:t>CONTA 4</w:t>
      </w:r>
      <w:r>
        <w:rPr>
          <w:rFonts w:ascii="Arial" w:eastAsia="Arial" w:hAnsi="Arial" w:cs="Arial"/>
          <w:b/>
          <w:sz w:val="24"/>
          <w:szCs w:val="24"/>
        </w:rPr>
        <w:t>15</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B83939" w:rsidRDefault="00B83939" w:rsidP="00160BAF">
      <w:pPr>
        <w:pStyle w:val="PargrafodaLista"/>
        <w:spacing w:before="240" w:after="120" w:line="276" w:lineRule="auto"/>
        <w:ind w:left="1080" w:right="49"/>
        <w:jc w:val="both"/>
        <w:rPr>
          <w:rFonts w:ascii="Arial" w:eastAsia="Arial" w:hAnsi="Arial" w:cs="Arial"/>
          <w:sz w:val="24"/>
          <w:szCs w:val="24"/>
        </w:rPr>
      </w:pPr>
    </w:p>
    <w:p w:rsidR="002A2EE5" w:rsidRDefault="002A2EE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QUALIFICAÇÃO TÉCNICA</w:t>
      </w:r>
    </w:p>
    <w:p w:rsidR="002A2EE5" w:rsidRPr="00927394" w:rsidRDefault="00287AE4"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Comprovação de aptidão para desempenho de atividade pertinente e compatível em características, quantidades e prazos com o objetos da licitação, através de um ou mais Atestados de Capacidade Técnica emitidos por </w:t>
      </w:r>
      <w:r w:rsidR="00927394">
        <w:rPr>
          <w:rFonts w:ascii="Arial" w:eastAsia="Arial" w:hAnsi="Arial" w:cs="Arial"/>
          <w:sz w:val="24"/>
          <w:szCs w:val="24"/>
        </w:rPr>
        <w:t>Pessoa Jurídica Pública ou Privada.</w:t>
      </w:r>
    </w:p>
    <w:p w:rsidR="00927394" w:rsidRPr="00927394" w:rsidRDefault="00927394" w:rsidP="00927394">
      <w:pPr>
        <w:pStyle w:val="PargrafodaLista"/>
        <w:spacing w:before="240" w:after="120" w:line="276" w:lineRule="auto"/>
        <w:ind w:left="1080" w:right="51"/>
        <w:contextualSpacing w:val="0"/>
        <w:jc w:val="both"/>
        <w:rPr>
          <w:rFonts w:ascii="Arial" w:eastAsia="Arial" w:hAnsi="Arial" w:cs="Arial"/>
          <w:b/>
          <w:sz w:val="24"/>
          <w:szCs w:val="24"/>
        </w:rPr>
      </w:pPr>
    </w:p>
    <w:p w:rsidR="00927394" w:rsidRDefault="00EA3A9B" w:rsidP="00927394">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CRITÉRIOS DE ACEITABILIDADE E JULGAMENTO</w:t>
      </w:r>
    </w:p>
    <w:p w:rsidR="00927394" w:rsidRPr="00261892" w:rsidRDefault="00EA3A9B"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julgamento das propostas será efetuado pela Comissão Municipal de Licitações, obedecendo ao critério </w:t>
      </w:r>
      <w:r w:rsidRPr="00EA3A9B">
        <w:rPr>
          <w:rFonts w:ascii="Arial" w:eastAsia="Arial" w:hAnsi="Arial" w:cs="Arial"/>
          <w:b/>
          <w:sz w:val="24"/>
          <w:szCs w:val="24"/>
        </w:rPr>
        <w:t>MENOR PREÇO POR ITEM</w:t>
      </w:r>
      <w:r>
        <w:rPr>
          <w:rFonts w:ascii="Arial" w:eastAsia="Arial" w:hAnsi="Arial" w:cs="Arial"/>
          <w:b/>
          <w:sz w:val="24"/>
          <w:szCs w:val="24"/>
        </w:rPr>
        <w:t xml:space="preserve">, </w:t>
      </w:r>
      <w:r>
        <w:rPr>
          <w:rFonts w:ascii="Arial" w:eastAsia="Arial" w:hAnsi="Arial" w:cs="Arial"/>
          <w:sz w:val="24"/>
          <w:szCs w:val="24"/>
        </w:rPr>
        <w:t>em conformidade com as quantidades, detalhamentos e condições e</w:t>
      </w:r>
      <w:r w:rsidR="00C173D9">
        <w:rPr>
          <w:rFonts w:ascii="Arial" w:eastAsia="Arial" w:hAnsi="Arial" w:cs="Arial"/>
          <w:sz w:val="24"/>
          <w:szCs w:val="24"/>
        </w:rPr>
        <w:t>stabelecidas</w:t>
      </w:r>
      <w:r>
        <w:rPr>
          <w:rFonts w:ascii="Arial" w:eastAsia="Arial" w:hAnsi="Arial" w:cs="Arial"/>
          <w:sz w:val="24"/>
          <w:szCs w:val="24"/>
        </w:rPr>
        <w:t xml:space="preserve"> no presente </w:t>
      </w:r>
      <w:r w:rsidR="00C173D9">
        <w:rPr>
          <w:rFonts w:ascii="Arial" w:eastAsia="Arial" w:hAnsi="Arial" w:cs="Arial"/>
          <w:sz w:val="24"/>
          <w:szCs w:val="24"/>
        </w:rPr>
        <w:t>Termo de Referência.</w:t>
      </w:r>
    </w:p>
    <w:p w:rsidR="00261892" w:rsidRPr="00261892" w:rsidRDefault="00261892" w:rsidP="00261892">
      <w:pPr>
        <w:pStyle w:val="PargrafodaLista"/>
        <w:spacing w:before="240" w:after="120" w:line="276" w:lineRule="auto"/>
        <w:ind w:left="1080" w:right="51"/>
        <w:contextualSpacing w:val="0"/>
        <w:jc w:val="both"/>
        <w:rPr>
          <w:rFonts w:ascii="Arial" w:eastAsia="Arial" w:hAnsi="Arial" w:cs="Arial"/>
          <w:b/>
          <w:sz w:val="24"/>
          <w:szCs w:val="24"/>
        </w:rPr>
      </w:pPr>
    </w:p>
    <w:p w:rsidR="00261892" w:rsidRPr="00261892" w:rsidRDefault="00261892" w:rsidP="00261892">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sidRPr="00261892">
        <w:rPr>
          <w:rFonts w:ascii="Arial" w:eastAsia="Arial" w:hAnsi="Arial" w:cs="Arial"/>
          <w:b/>
          <w:sz w:val="24"/>
          <w:szCs w:val="24"/>
        </w:rPr>
        <w:t>DAS AMOSTRAS</w:t>
      </w:r>
    </w:p>
    <w:p w:rsidR="00261892" w:rsidRPr="00D83A0C"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lastRenderedPageBreak/>
        <w:t>Os proponentes deverão apresentar amostra/catálogo dos itens solicitados pelo Representante da Secretaria de Educação que serão registrados em ata no dia do certame.</w:t>
      </w:r>
    </w:p>
    <w:p w:rsidR="00261892" w:rsidRPr="002D4E71"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As amostras/catálogos deverão ser apresentadas em até 5 (cinco) dias úteis para a Secretaria Municipal de Educação, no endereço: Rua Carmela Dutra, 475, Agriões – Teresópolis/RJ. CEP 25953-670, de 09:00h as 17:00h – Serviço de Manutenção da Rede Física ou para o e-mail – </w:t>
      </w:r>
      <w:hyperlink r:id="rId17" w:history="1">
        <w:r w:rsidRPr="00A54942">
          <w:rPr>
            <w:rStyle w:val="Hyperlink"/>
            <w:rFonts w:ascii="Arial" w:eastAsia="Arial" w:hAnsi="Arial" w:cs="Arial"/>
            <w:sz w:val="24"/>
            <w:szCs w:val="24"/>
          </w:rPr>
          <w:t>fornecedoresmaterialsme@gmail.com</w:t>
        </w:r>
      </w:hyperlink>
      <w:r>
        <w:rPr>
          <w:rFonts w:ascii="Arial" w:eastAsia="Arial" w:hAnsi="Arial" w:cs="Arial"/>
          <w:sz w:val="24"/>
          <w:szCs w:val="24"/>
        </w:rPr>
        <w:t>, para análise e verificação quanto ao atendimento dos requisitos do Edital, para emissão do Relatório de Aprovação das Amostras.</w:t>
      </w:r>
    </w:p>
    <w:p w:rsidR="00261892" w:rsidRPr="00427100"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Os proponentes vencedores deverão entregar o produto com a mesma qualidade e marca apresentada nas amostras/catálogos aprovadas.</w:t>
      </w:r>
    </w:p>
    <w:p w:rsidR="00261892" w:rsidRPr="008D09AA"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As marcas apresentadas nas amostras/catálogos deverão ser as marcas a ser entregues. Não serão admitidas substituições de marcas, exceto em situações excepcionais devidamente justificados sendo necessária a apresentação da nova marca para a devida a avaliação e aprovação do requisitante.</w:t>
      </w:r>
    </w:p>
    <w:p w:rsidR="00261892" w:rsidRPr="008D09AA"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amostras/catálogos enviados para a análise devem estar devidamente identificadas com o nome da empresa licitante e número do pregão.</w:t>
      </w:r>
    </w:p>
    <w:p w:rsidR="00261892"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 período de avaliação da amostra pela comissão é de até 5 (cinco) dias úteis.</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apresentadas para análise não serão devolvidas ao proponente até o final da homologação.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aprovadas ficarão retidas até o final da validade da ata.</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com valor substancial, poderão ser apresentadas através de catálogo.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desclassificados os itens das propostas dos licitantes que não apresentarem as amostras/catálogos, ou que as apresentarem em desacordo com o solicitado.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verificados nas amostras a compatibilidade do material apresentado com as exigências técnicas contidas no Edital.</w:t>
      </w:r>
    </w:p>
    <w:p w:rsidR="00C173D9" w:rsidRPr="00C173D9" w:rsidRDefault="00C173D9" w:rsidP="00C173D9">
      <w:pPr>
        <w:pStyle w:val="PargrafodaLista"/>
        <w:spacing w:before="240" w:after="120" w:line="276" w:lineRule="auto"/>
        <w:ind w:left="1080" w:right="51"/>
        <w:contextualSpacing w:val="0"/>
        <w:jc w:val="both"/>
        <w:rPr>
          <w:rFonts w:ascii="Arial" w:eastAsia="Arial" w:hAnsi="Arial" w:cs="Arial"/>
          <w:b/>
          <w:sz w:val="24"/>
          <w:szCs w:val="24"/>
        </w:rPr>
      </w:pPr>
    </w:p>
    <w:p w:rsidR="00C173D9" w:rsidRDefault="00C173D9" w:rsidP="00C173D9">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PRAZO DE EXECUÇÃO</w:t>
      </w:r>
    </w:p>
    <w:p w:rsidR="00C173D9" w:rsidRPr="00C173D9" w:rsidRDefault="00C173D9" w:rsidP="00C173D9">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 empresa deverá entregar o material 10 (dez) dias após a apresentação das Ordem de Compra e Empenho.</w:t>
      </w:r>
    </w:p>
    <w:p w:rsidR="00916A70" w:rsidRDefault="00916A70" w:rsidP="00916A70">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lastRenderedPageBreak/>
        <w:t>A entrega dos itens deverá ser efetuada na Rua Tenente Luiz Meirelles, 3377, Galpão 4, Bom Retiro – Teresópolis.</w:t>
      </w:r>
    </w:p>
    <w:p w:rsidR="005A4F6D" w:rsidRDefault="005A4F6D" w:rsidP="005A4F6D">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5A4F6D" w:rsidRPr="005A4F6D" w:rsidRDefault="005A4F6D" w:rsidP="005A4F6D">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FISCALIZAÇÃO</w:t>
      </w:r>
    </w:p>
    <w:p w:rsidR="005A4F6D" w:rsidRDefault="005A4F6D"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fiscalização e o recebimento definitivo do objeto deste pregão serão feitos pela Secretaria Municipal de Educação.</w:t>
      </w:r>
    </w:p>
    <w:p w:rsidR="005A4F6D" w:rsidRDefault="005A4F6D"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No caso dos materiais a serem entregues apresentarem alguma irregularidade, estes serão recusados, cabendo à empresa vencedora</w:t>
      </w:r>
      <w:r w:rsidR="00BD749F">
        <w:rPr>
          <w:rFonts w:ascii="Arial" w:hAnsi="Arial" w:cs="Arial"/>
          <w:sz w:val="24"/>
          <w:szCs w:val="24"/>
        </w:rPr>
        <w:t xml:space="preserve"> substituí-los por outros com as mesma características exigidas, no prazo a ser determinado pela Secretaria Municipal de Educação.</w:t>
      </w:r>
    </w:p>
    <w:p w:rsidR="00BD749F" w:rsidRDefault="00BD749F"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fiscal do contrato da Secretaria Municipal de Educação registrará todas as ocorrências, determinando o que for necessário à regularização das faltas observadas.</w:t>
      </w:r>
    </w:p>
    <w:p w:rsidR="00D86589" w:rsidRDefault="00D86589" w:rsidP="00D86589">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D86589" w:rsidRPr="00D86589" w:rsidRDefault="00D86589" w:rsidP="00D86589">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PAGAMENTO</w:t>
      </w:r>
    </w:p>
    <w:p w:rsidR="00D86589" w:rsidRDefault="00D86589" w:rsidP="00D86589">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pagamento será efetuado após 30 dias 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w:t>
      </w:r>
      <w:r w:rsidR="00810879">
        <w:rPr>
          <w:rFonts w:ascii="Arial" w:hAnsi="Arial" w:cs="Arial"/>
          <w:sz w:val="24"/>
          <w:szCs w:val="24"/>
        </w:rPr>
        <w:t xml:space="preserve"> Negativa de Débitos Trabalhist</w:t>
      </w:r>
      <w:r w:rsidR="00EB5D12">
        <w:rPr>
          <w:rFonts w:ascii="Arial" w:hAnsi="Arial" w:cs="Arial"/>
          <w:sz w:val="24"/>
          <w:szCs w:val="24"/>
        </w:rPr>
        <w:t>as juntamente com a Nota Fiscal.</w:t>
      </w:r>
    </w:p>
    <w:p w:rsidR="00D52C87" w:rsidRPr="00967ED0" w:rsidRDefault="00D52C87" w:rsidP="00D52C87">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OBRIGAÇÕES DA CONTRATADA</w:t>
      </w:r>
      <w:r w:rsidR="00851091" w:rsidRPr="00AA2B43">
        <w:rPr>
          <w:rFonts w:ascii="Arial" w:eastAsia="Arial" w:hAnsi="Arial" w:cs="Arial"/>
          <w:b/>
          <w:sz w:val="24"/>
          <w:szCs w:val="24"/>
        </w:rPr>
        <w:tab/>
      </w:r>
    </w:p>
    <w:p w:rsidR="00702C77" w:rsidRDefault="003E7E2E"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Fornecer os p</w:t>
      </w:r>
      <w:r w:rsidR="00315D82">
        <w:rPr>
          <w:rFonts w:ascii="Arial" w:eastAsia="Arial" w:hAnsi="Arial" w:cs="Arial"/>
          <w:sz w:val="24"/>
          <w:szCs w:val="24"/>
        </w:rPr>
        <w:t>rodutos conforme especificados neste Termo de Referência, acompanhado da respectiva Nota fiscal constando detalhadamente a indicação de marca/fabricante indicada na proposta comercial apresentadas na ocasião do certame.</w:t>
      </w:r>
    </w:p>
    <w:p w:rsidR="00315D82" w:rsidRDefault="00C16635"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por todos os prejuízos que por ventura ocasione ao Município ou a terceiros, em razão da execução do fornecimento decorrente do objeto do Edital.</w:t>
      </w:r>
    </w:p>
    <w:p w:rsidR="00C16635" w:rsidRDefault="00C16635"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Comunicar à administração, no prazo de 72 (setenta e duas) horas que antecede a data da entrega, os motivos que impossibilitem o cumprimento do prazo previsto, com a devida comprovação.</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lastRenderedPageBreak/>
        <w:t>Responsabilizar-se, pelas despesas dos tributos, encargos trabalhistas, previdenciários, fiscais, comerciais, taxas, fretes, seguros, deslocamento de pessoal, prestação de garantia e quaisquer outras que incidam ou venham a incidir na execução do Contrato.</w:t>
      </w:r>
    </w:p>
    <w:p w:rsidR="00D37B50" w:rsidRDefault="00D37B50" w:rsidP="00D37B50">
      <w:pPr>
        <w:pStyle w:val="PargrafodaLista"/>
        <w:spacing w:before="240" w:after="120" w:line="276" w:lineRule="auto"/>
        <w:ind w:left="480" w:right="51"/>
        <w:contextualSpacing w:val="0"/>
        <w:jc w:val="both"/>
        <w:rPr>
          <w:rFonts w:ascii="Arial" w:eastAsia="Arial" w:hAnsi="Arial" w:cs="Arial"/>
          <w:sz w:val="24"/>
          <w:szCs w:val="24"/>
        </w:rPr>
      </w:pPr>
    </w:p>
    <w:p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OBRIGAÇÕES DA CONTRATANTE</w:t>
      </w:r>
    </w:p>
    <w:p w:rsidR="00350F0B"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Receber o material, conforme local, data e horário estipulados no Empenho.</w:t>
      </w:r>
    </w:p>
    <w:p w:rsidR="00D37B50"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o cumprimento das obrigações da Contratada, através de servidor especialmente designado, ao qual competirá dirimir as dúvidas que surgirem e de tudo dará ciência à Administração.</w:t>
      </w:r>
    </w:p>
    <w:p w:rsidR="00D37B50"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no prazo previsto.</w:t>
      </w:r>
    </w:p>
    <w:p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Inexecutar total ou parcialmente qualquer das obrigações assumidas em decorrência da contratação.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Ensejar o retardamento da execução do objeto.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Falhar ou fraudar na execução do contrato.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Comportar-se de modo inidôneo.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Cometer fraude fiscal.</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611180" w:rsidRDefault="00611180" w:rsidP="00611180">
      <w:pPr>
        <w:numPr>
          <w:ilvl w:val="2"/>
          <w:numId w:val="8"/>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Multa moratória de 0,5% (meio por cento) calculada sobre a parte não cumprida do contrato, até o limite de 30 (trinta) dias, quando se configurará a inexecução total ou parcial do ajuste, na dependência da </w:t>
      </w:r>
      <w:r>
        <w:rPr>
          <w:rFonts w:ascii="Arial" w:eastAsia="Arial" w:hAnsi="Arial" w:cs="Arial"/>
          <w:sz w:val="24"/>
          <w:szCs w:val="24"/>
        </w:rPr>
        <w:lastRenderedPageBreak/>
        <w:t>gravidade do dano, tudo de acordo com a decisão da autoridade competente.</w:t>
      </w:r>
    </w:p>
    <w:p w:rsidR="00611180" w:rsidRDefault="00611180" w:rsidP="00611180">
      <w:pPr>
        <w:numPr>
          <w:ilvl w:val="2"/>
          <w:numId w:val="8"/>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Multa compensatória de 20% (vinte por cento) sobre o valor total do contrato, no caso de inexecução total do objeto.</w:t>
      </w:r>
    </w:p>
    <w:p w:rsidR="00611180" w:rsidRDefault="00611180" w:rsidP="00611180">
      <w:pPr>
        <w:numPr>
          <w:ilvl w:val="3"/>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rsidR="00611180" w:rsidRDefault="00611180" w:rsidP="00611180">
      <w:pPr>
        <w:numPr>
          <w:ilvl w:val="2"/>
          <w:numId w:val="8"/>
        </w:numPr>
        <w:tabs>
          <w:tab w:val="left" w:pos="2127"/>
        </w:tabs>
        <w:spacing w:after="120" w:line="276" w:lineRule="auto"/>
        <w:ind w:right="49"/>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sidRPr="00611180">
        <w:rPr>
          <w:rFonts w:ascii="Arial" w:hAnsi="Arial" w:cs="Arial"/>
          <w:b/>
          <w:sz w:val="24"/>
          <w:szCs w:val="24"/>
        </w:rPr>
        <w:t>13.</w:t>
      </w:r>
      <w:r w:rsidRPr="00C733E7">
        <w:rPr>
          <w:rFonts w:ascii="Arial" w:hAnsi="Arial" w:cs="Arial"/>
          <w:b/>
          <w:sz w:val="24"/>
          <w:szCs w:val="24"/>
        </w:rPr>
        <w:t>4.1</w:t>
      </w:r>
      <w:r>
        <w:rPr>
          <w:rFonts w:ascii="Arial" w:hAnsi="Arial" w:cs="Arial"/>
          <w:sz w:val="24"/>
          <w:szCs w:val="24"/>
        </w:rPr>
        <w:t>, sendo certo que terá outros 5 (cinco) dias úteis para apresentação de recurso à autoridade máxima, que decidirá no prazo máximo de 30 (trinta) dias.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As penalidades serão obrigatoriamente registradas no SICAF.</w:t>
      </w:r>
    </w:p>
    <w:p w:rsidR="00611180" w:rsidRPr="00350F0B" w:rsidRDefault="00611180" w:rsidP="0061118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w:hAnsi="Arial" w:cs="Arial"/>
          <w:sz w:val="24"/>
          <w:szCs w:val="24"/>
        </w:rPr>
        <w:t>As sanções por atos praticados no decorrer da contratação estão previstas no Termo de Referência</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E00226" w:rsidP="00350F0B">
      <w:pPr>
        <w:pStyle w:val="Rodap"/>
        <w:tabs>
          <w:tab w:val="right" w:pos="8080"/>
        </w:tabs>
        <w:jc w:val="center"/>
        <w:rPr>
          <w:rFonts w:ascii="Arial" w:hAnsi="Arial" w:cs="Arial"/>
          <w:b/>
          <w:i/>
          <w:sz w:val="24"/>
          <w:szCs w:val="24"/>
        </w:rPr>
      </w:pPr>
      <w:r>
        <w:rPr>
          <w:rFonts w:ascii="Arial" w:hAnsi="Arial" w:cs="Arial"/>
          <w:b/>
          <w:i/>
          <w:sz w:val="24"/>
          <w:szCs w:val="24"/>
        </w:rPr>
        <w:t>Satiele de Sequeira Santos</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Secretária Municipal de </w:t>
      </w:r>
      <w:r w:rsidR="00E00226">
        <w:rPr>
          <w:rFonts w:ascii="Arial" w:hAnsi="Arial" w:cs="Arial"/>
          <w:b/>
          <w:i/>
          <w:sz w:val="24"/>
          <w:szCs w:val="24"/>
        </w:rPr>
        <w:t>Educação</w:t>
      </w:r>
    </w:p>
    <w:p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w:t>
      </w:r>
      <w:r w:rsidR="00E00226">
        <w:rPr>
          <w:rFonts w:ascii="Arial" w:hAnsi="Arial" w:cs="Arial"/>
          <w:b/>
          <w:i/>
          <w:sz w:val="24"/>
          <w:szCs w:val="24"/>
        </w:rPr>
        <w:t>14054-1</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00FA062C">
        <w:rPr>
          <w:rFonts w:ascii="Arial" w:eastAsia="Arial" w:hAnsi="Arial" w:cs="Arial"/>
          <w:sz w:val="24"/>
          <w:szCs w:val="24"/>
        </w:rPr>
        <w:t>s</w:t>
      </w:r>
      <w:r w:rsidRPr="00673050">
        <w:rPr>
          <w:rFonts w:ascii="Arial" w:eastAsia="Arial" w:hAnsi="Arial" w:cs="Arial"/>
          <w:sz w:val="24"/>
          <w:szCs w:val="24"/>
        </w:rPr>
        <w:t xml:space="preserve"> processo</w:t>
      </w:r>
      <w:r w:rsidR="00FA062C">
        <w:rPr>
          <w:rFonts w:ascii="Arial" w:eastAsia="Arial" w:hAnsi="Arial" w:cs="Arial"/>
          <w:sz w:val="24"/>
          <w:szCs w:val="24"/>
        </w:rPr>
        <w:t>s</w:t>
      </w:r>
      <w:r w:rsidRPr="00673050">
        <w:rPr>
          <w:rFonts w:ascii="Arial" w:eastAsia="Arial" w:hAnsi="Arial" w:cs="Arial"/>
          <w:sz w:val="24"/>
          <w:szCs w:val="24"/>
        </w:rPr>
        <w:t xml:space="preserve"> administrativo</w:t>
      </w:r>
      <w:r w:rsidR="00FA062C">
        <w:rPr>
          <w:rFonts w:ascii="Arial" w:eastAsia="Arial" w:hAnsi="Arial" w:cs="Arial"/>
          <w:sz w:val="24"/>
          <w:szCs w:val="24"/>
        </w:rPr>
        <w:t>s</w:t>
      </w:r>
      <w:r w:rsidRPr="00673050">
        <w:rPr>
          <w:rFonts w:ascii="Arial" w:eastAsia="Arial" w:hAnsi="Arial" w:cs="Arial"/>
          <w:sz w:val="24"/>
          <w:szCs w:val="24"/>
        </w:rPr>
        <w:t xml:space="preserve"> nº </w:t>
      </w:r>
      <w:r w:rsidR="00FA062C">
        <w:rPr>
          <w:rFonts w:ascii="Arial" w:eastAsia="Arial" w:hAnsi="Arial" w:cs="Arial"/>
          <w:sz w:val="24"/>
          <w:szCs w:val="24"/>
        </w:rPr>
        <w:t>10.710/2020; 7.974/2021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01C4">
        <w:rPr>
          <w:rFonts w:ascii="Arial" w:eastAsia="Arial" w:hAnsi="Arial" w:cs="Arial"/>
          <w:sz w:val="24"/>
          <w:szCs w:val="24"/>
        </w:rPr>
        <w:t>076/2021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FA062C" w:rsidRPr="00084171">
        <w:rPr>
          <w:rFonts w:ascii="Arial" w:eastAsia="Cambria" w:hAnsi="Arial" w:cs="Arial"/>
          <w:b/>
          <w:sz w:val="24"/>
          <w:szCs w:val="24"/>
        </w:rPr>
        <w:t>REGI</w:t>
      </w:r>
      <w:r w:rsidR="00FA062C">
        <w:rPr>
          <w:rFonts w:ascii="Arial" w:eastAsia="Cambria" w:hAnsi="Arial" w:cs="Arial"/>
          <w:b/>
          <w:sz w:val="24"/>
          <w:szCs w:val="24"/>
        </w:rPr>
        <w:t>STRO DE PREÇOS P</w:t>
      </w:r>
      <w:r w:rsidR="00FA062C" w:rsidRPr="00084171">
        <w:rPr>
          <w:rFonts w:ascii="Arial" w:eastAsia="Cambria" w:hAnsi="Arial" w:cs="Arial"/>
          <w:b/>
          <w:sz w:val="24"/>
          <w:szCs w:val="24"/>
        </w:rPr>
        <w:t>O</w:t>
      </w:r>
      <w:r w:rsidR="00FA062C">
        <w:rPr>
          <w:rFonts w:ascii="Arial" w:eastAsia="Cambria" w:hAnsi="Arial" w:cs="Arial"/>
          <w:b/>
          <w:sz w:val="24"/>
          <w:szCs w:val="24"/>
        </w:rPr>
        <w:t xml:space="preserve">R 12 (DOZE) MESES PARA FUTURA AQUISIÇÃO DE MATERIAL PEDAGÓGICO E BRINQUEDOS INFANTIS,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FA062C">
        <w:rPr>
          <w:rFonts w:ascii="Arial" w:eastAsia="Arial" w:hAnsi="Arial" w:cs="Arial"/>
          <w:b/>
          <w:sz w:val="24"/>
          <w:szCs w:val="24"/>
        </w:rPr>
        <w:t>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rsidR="00BC01C4" w:rsidRDefault="00BC01C4" w:rsidP="00704101">
      <w:pPr>
        <w:pStyle w:val="PargrafodaLista"/>
        <w:spacing w:before="240" w:line="276" w:lineRule="auto"/>
        <w:ind w:left="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FA062C" w:rsidRPr="00453C00" w:rsidTr="00FA062C">
        <w:tc>
          <w:tcPr>
            <w:tcW w:w="743"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FA062C" w:rsidRPr="00453C00" w:rsidTr="00FA062C">
        <w:tc>
          <w:tcPr>
            <w:tcW w:w="743" w:type="dxa"/>
            <w:vAlign w:val="center"/>
          </w:tcPr>
          <w:p w:rsidR="00FA062C" w:rsidRDefault="00FA062C" w:rsidP="00FA062C">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FA062C" w:rsidRPr="00453C00" w:rsidRDefault="00FA062C" w:rsidP="00FA062C">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405863</w:t>
            </w:r>
          </w:p>
        </w:tc>
        <w:tc>
          <w:tcPr>
            <w:tcW w:w="977" w:type="dxa"/>
            <w:vAlign w:val="center"/>
          </w:tcPr>
          <w:p w:rsidR="00FA062C" w:rsidRDefault="00FA062C" w:rsidP="00FA062C">
            <w:pPr>
              <w:jc w:val="center"/>
              <w:rPr>
                <w:rFonts w:ascii="Arial" w:eastAsia="Times New Roman" w:hAnsi="Arial" w:cs="Arial"/>
                <w:color w:val="000000"/>
                <w:sz w:val="22"/>
                <w:szCs w:val="22"/>
              </w:rPr>
            </w:pPr>
            <w:r>
              <w:rPr>
                <w:rFonts w:ascii="Arial" w:hAnsi="Arial" w:cs="Arial"/>
                <w:color w:val="000000"/>
                <w:sz w:val="22"/>
                <w:szCs w:val="22"/>
              </w:rPr>
              <w:t>310</w:t>
            </w:r>
          </w:p>
        </w:tc>
        <w:tc>
          <w:tcPr>
            <w:tcW w:w="857" w:type="dxa"/>
            <w:vAlign w:val="center"/>
          </w:tcPr>
          <w:p w:rsidR="00FA062C" w:rsidRDefault="00FA062C" w:rsidP="00FA062C">
            <w:pPr>
              <w:jc w:val="center"/>
              <w:rPr>
                <w:rFonts w:ascii="Arial" w:hAnsi="Arial" w:cs="Arial"/>
                <w:color w:val="000000"/>
              </w:rPr>
            </w:pPr>
            <w:r>
              <w:rPr>
                <w:rFonts w:ascii="Arial" w:hAnsi="Arial" w:cs="Arial"/>
                <w:color w:val="000000"/>
              </w:rPr>
              <w:t>UNI</w:t>
            </w:r>
          </w:p>
        </w:tc>
        <w:tc>
          <w:tcPr>
            <w:tcW w:w="4536" w:type="dxa"/>
            <w:vAlign w:val="center"/>
          </w:tcPr>
          <w:p w:rsidR="00FA062C" w:rsidRDefault="00FA062C" w:rsidP="00FA062C">
            <w:pPr>
              <w:jc w:val="both"/>
              <w:rPr>
                <w:rFonts w:ascii="Arial" w:eastAsia="Times New Roman" w:hAnsi="Arial" w:cs="Arial"/>
                <w:b/>
                <w:bCs/>
                <w:color w:val="000000"/>
                <w:sz w:val="22"/>
                <w:szCs w:val="22"/>
              </w:rPr>
            </w:pPr>
            <w:r>
              <w:rPr>
                <w:rFonts w:ascii="Arial" w:hAnsi="Arial" w:cs="Arial"/>
                <w:b/>
                <w:bCs/>
                <w:color w:val="000000"/>
                <w:sz w:val="22"/>
                <w:szCs w:val="22"/>
              </w:rPr>
              <w:t xml:space="preserve">Fantoche de animais </w:t>
            </w:r>
            <w:r>
              <w:rPr>
                <w:rFonts w:ascii="Arial" w:hAnsi="Arial" w:cs="Arial"/>
                <w:color w:val="000000"/>
                <w:sz w:val="22"/>
                <w:szCs w:val="22"/>
              </w:rPr>
              <w:t>– Conjunto de fantoches de mão confeccionado em feltro com cores variadas, contendo quatro animais: jacaré, leão, elefante e sapo, medindo aproximadamente 280mm x 200mm.</w:t>
            </w:r>
          </w:p>
        </w:tc>
        <w:tc>
          <w:tcPr>
            <w:tcW w:w="1275" w:type="dxa"/>
            <w:vAlign w:val="center"/>
          </w:tcPr>
          <w:p w:rsidR="00FA062C" w:rsidRPr="00690CFB" w:rsidRDefault="00FA062C"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00690CFB" w:rsidRPr="00690CFB">
              <w:rPr>
                <w:rFonts w:ascii="Arial" w:hAnsi="Arial" w:cs="Arial"/>
                <w:bCs/>
                <w:color w:val="FF0000"/>
                <w:sz w:val="22"/>
                <w:szCs w:val="22"/>
              </w:rPr>
              <w:t>XX,XX</w:t>
            </w:r>
            <w:proofErr w:type="gramEnd"/>
          </w:p>
        </w:tc>
        <w:tc>
          <w:tcPr>
            <w:tcW w:w="1418" w:type="dxa"/>
            <w:vAlign w:val="center"/>
          </w:tcPr>
          <w:p w:rsidR="00FA062C" w:rsidRPr="00690CFB" w:rsidRDefault="00FA062C"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00690CFB"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405749</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212</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Fantoche família </w:t>
            </w:r>
            <w:r>
              <w:rPr>
                <w:rFonts w:ascii="Arial" w:hAnsi="Arial" w:cs="Arial"/>
                <w:color w:val="000000"/>
                <w:sz w:val="22"/>
                <w:szCs w:val="22"/>
              </w:rPr>
              <w:t>– Kit de fantoches de mão confeccionado em feltro com cores variadas, contendo membros da família, medindo aproximadamente 280mm x 200mm.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3</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1471</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proofErr w:type="spellStart"/>
            <w:r>
              <w:rPr>
                <w:rFonts w:ascii="Arial" w:hAnsi="Arial" w:cs="Arial"/>
                <w:b/>
                <w:bCs/>
                <w:color w:val="000000"/>
                <w:sz w:val="22"/>
                <w:szCs w:val="22"/>
              </w:rPr>
              <w:t>Dedoches</w:t>
            </w:r>
            <w:proofErr w:type="spellEnd"/>
            <w:r>
              <w:rPr>
                <w:rFonts w:ascii="Arial" w:hAnsi="Arial" w:cs="Arial"/>
                <w:b/>
                <w:bCs/>
                <w:color w:val="000000"/>
                <w:sz w:val="22"/>
                <w:szCs w:val="22"/>
              </w:rPr>
              <w:t xml:space="preserve"> em feltro</w:t>
            </w:r>
            <w:r>
              <w:rPr>
                <w:rFonts w:ascii="Arial" w:hAnsi="Arial" w:cs="Arial"/>
                <w:color w:val="000000"/>
                <w:sz w:val="22"/>
                <w:szCs w:val="22"/>
              </w:rPr>
              <w:t xml:space="preserve"> – Conjunto de fantoches de dedo confeccionado em feltro, com cores variadas, contendo 5 animais: leão, tigre, galinha, jacaré e macaco, medindo aproximadamente 110mm cada.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4</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1888</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proofErr w:type="spellStart"/>
            <w:r>
              <w:rPr>
                <w:rFonts w:ascii="Arial" w:hAnsi="Arial" w:cs="Arial"/>
                <w:b/>
                <w:bCs/>
                <w:color w:val="000000"/>
                <w:sz w:val="22"/>
                <w:szCs w:val="22"/>
              </w:rPr>
              <w:t>Dedoches</w:t>
            </w:r>
            <w:proofErr w:type="spellEnd"/>
            <w:r>
              <w:rPr>
                <w:rFonts w:ascii="Arial" w:hAnsi="Arial" w:cs="Arial"/>
                <w:b/>
                <w:bCs/>
                <w:color w:val="000000"/>
                <w:sz w:val="22"/>
                <w:szCs w:val="22"/>
              </w:rPr>
              <w:t xml:space="preserve"> em feltro</w:t>
            </w:r>
            <w:r>
              <w:rPr>
                <w:rFonts w:ascii="Arial" w:hAnsi="Arial" w:cs="Arial"/>
                <w:color w:val="000000"/>
                <w:sz w:val="22"/>
                <w:szCs w:val="22"/>
              </w:rPr>
              <w:t xml:space="preserve"> – Conjunto de fantoches de dedo confeccionado em feltro, com cores variadas, contendo 4 personagens da versão “Os três Porquinhos”: 1 lobo mau e 3 porquinhos, medindo aproximadamente 110mm cada.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5</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Alinhavo de Botão</w:t>
            </w:r>
            <w:r>
              <w:rPr>
                <w:rFonts w:ascii="Arial" w:hAnsi="Arial" w:cs="Arial"/>
                <w:color w:val="000000"/>
                <w:sz w:val="22"/>
                <w:szCs w:val="22"/>
              </w:rPr>
              <w:t xml:space="preserve"> – Conjunto com peça de madeira, acabamento em óleo mineral, em formato de botão com quatro furos de 15mm, medindo aproximadamente 100mm de </w:t>
            </w:r>
            <w:r>
              <w:rPr>
                <w:rFonts w:ascii="Arial" w:hAnsi="Arial" w:cs="Arial"/>
                <w:color w:val="000000"/>
                <w:sz w:val="22"/>
                <w:szCs w:val="22"/>
              </w:rPr>
              <w:lastRenderedPageBreak/>
              <w:t>diâmetro, 17mm de espessura; Cordão com trava de madeira.</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lastRenderedPageBreak/>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lastRenderedPageBreak/>
              <w:t>6</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Alinhavo de Dinossauro</w:t>
            </w:r>
            <w:r>
              <w:rPr>
                <w:rFonts w:ascii="Arial" w:hAnsi="Arial" w:cs="Arial"/>
                <w:color w:val="000000"/>
                <w:sz w:val="22"/>
                <w:szCs w:val="22"/>
              </w:rPr>
              <w:t xml:space="preserve"> – Conjunto com peça de madeira tratada para evitar bordas ásperas ou farpas, em formato de dinossauro, medindo aproximadamente 10 cm altura x 18 cm de comprimento x 2 cm de espessura, com furos; Pino e cadarço colorido.</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7</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212</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Alinhavo </w:t>
            </w:r>
            <w:r>
              <w:rPr>
                <w:rFonts w:ascii="Arial" w:hAnsi="Arial" w:cs="Arial"/>
                <w:color w:val="000000"/>
                <w:sz w:val="22"/>
                <w:szCs w:val="22"/>
              </w:rPr>
              <w:t xml:space="preserve">– Conjunto confeccionado em MDF ou madeira, impresso em cores, contendo 05 peças com formatos de transportes, e 05 cadarços coloridos. Medindo aproximadamente 5,5 x 22 x 20 cm.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8</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3360</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Alinhavo e laço </w:t>
            </w:r>
            <w:r>
              <w:rPr>
                <w:rFonts w:ascii="Arial" w:hAnsi="Arial" w:cs="Arial"/>
                <w:color w:val="000000"/>
                <w:sz w:val="22"/>
                <w:szCs w:val="22"/>
              </w:rPr>
              <w:t>– Placa confeccionada em MDF em formato de tênis em cores variadas e perfurada, medindo aproximadamente 180mm de comprimento e 80mm de largura, com cadarço colorido para alinhavar.</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9</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15015</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Livro de banho</w:t>
            </w:r>
            <w:r>
              <w:rPr>
                <w:rFonts w:ascii="Arial" w:hAnsi="Arial" w:cs="Arial"/>
                <w:color w:val="000000"/>
                <w:sz w:val="22"/>
                <w:szCs w:val="22"/>
              </w:rPr>
              <w:t xml:space="preserve"> – Livro ilustrado flutuante, em PVC atóxico, medindo aproximadamente 140mm x140mm com tema de animais.</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10</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464240</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Livro cartonado </w:t>
            </w:r>
            <w:r>
              <w:rPr>
                <w:rFonts w:ascii="Arial" w:hAnsi="Arial" w:cs="Arial"/>
                <w:color w:val="000000"/>
                <w:sz w:val="22"/>
                <w:szCs w:val="22"/>
              </w:rPr>
              <w:t>– Livro cartonado, com abas e texturas suaves e tema de animais, medindo aproximadamente 200mm x 22mm.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11</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4418</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Conjunto de letras</w:t>
            </w:r>
            <w:r>
              <w:rPr>
                <w:rFonts w:ascii="Arial" w:hAnsi="Arial" w:cs="Arial"/>
                <w:color w:val="000000"/>
                <w:sz w:val="22"/>
                <w:szCs w:val="22"/>
              </w:rPr>
              <w:t xml:space="preserve"> – Conjunto com alfabeto completo, confeccionado em plástico polietileno com cores variadas, contendo 62 peças, medindo aproximadamente 40mm cada peça. Acondicionado em embalagem plástica.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12</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Dominó de cores </w:t>
            </w:r>
            <w:r>
              <w:rPr>
                <w:rFonts w:ascii="Arial" w:hAnsi="Arial" w:cs="Arial"/>
                <w:color w:val="000000"/>
                <w:sz w:val="22"/>
                <w:szCs w:val="22"/>
              </w:rPr>
              <w:t xml:space="preserve">– Conjunto com 28 peças em MDF, medindo aproximadamente 70mm x 35mm cada, pintada,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ou com impressão digital em uma das faces, sendo as peças formadas por cores variadas. Acondicionado em caixa de madeira tipo estojo.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13</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1058</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Dominó de formas geométricas </w:t>
            </w:r>
            <w:r>
              <w:rPr>
                <w:rFonts w:ascii="Arial" w:hAnsi="Arial" w:cs="Arial"/>
                <w:color w:val="000000"/>
                <w:sz w:val="22"/>
                <w:szCs w:val="22"/>
              </w:rPr>
              <w:t xml:space="preserve">– Conjunto com 28 peças em MDF, medindo aproximadamente 70mm x 35mm cada, pintada e/ou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em uma das faces, sendo as peças formadas por desenhos de formas geométricas em cores variadas. Acondicionado em caixa de madeira tipo estojo.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14</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3360</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Dominó de números e quantidades </w:t>
            </w:r>
            <w:r>
              <w:rPr>
                <w:rFonts w:ascii="Arial" w:hAnsi="Arial" w:cs="Arial"/>
                <w:color w:val="000000"/>
                <w:sz w:val="22"/>
                <w:szCs w:val="22"/>
              </w:rPr>
              <w:t xml:space="preserve">– Conjunto com 28 peças em MDF, medindo aproximadamente 70mm x 35mm cada, pintada e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em uma das faces, sendo as peças formadas por números de </w:t>
            </w:r>
            <w:r>
              <w:rPr>
                <w:rFonts w:ascii="Arial" w:hAnsi="Arial" w:cs="Arial"/>
                <w:color w:val="000000"/>
                <w:sz w:val="22"/>
                <w:szCs w:val="22"/>
              </w:rPr>
              <w:lastRenderedPageBreak/>
              <w:t xml:space="preserve">um lado e quantidades do outro. Acondicionado em caixa de madeira tipo estojo.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lastRenderedPageBreak/>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lastRenderedPageBreak/>
              <w:t>15</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Torre de argolas</w:t>
            </w:r>
            <w:r>
              <w:rPr>
                <w:rFonts w:ascii="Arial" w:hAnsi="Arial" w:cs="Arial"/>
                <w:color w:val="000000"/>
                <w:sz w:val="22"/>
                <w:szCs w:val="22"/>
              </w:rPr>
              <w:t xml:space="preserve"> – Conjunto confeccionado em material plástico e atóxico resistente, contendo 1 base e 5 anéis coloridos de tamanhos diferentes para empilhar, medindo aproximadamente 160 x 100 x 100 </w:t>
            </w:r>
            <w:proofErr w:type="spellStart"/>
            <w:r>
              <w:rPr>
                <w:rFonts w:ascii="Arial" w:hAnsi="Arial" w:cs="Arial"/>
                <w:color w:val="000000"/>
                <w:sz w:val="22"/>
                <w:szCs w:val="22"/>
              </w:rPr>
              <w:t>mm.</w:t>
            </w:r>
            <w:proofErr w:type="spellEnd"/>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16</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Quebra cabeça com pinos </w:t>
            </w:r>
            <w:r>
              <w:rPr>
                <w:rFonts w:ascii="Arial" w:hAnsi="Arial" w:cs="Arial"/>
                <w:color w:val="000000"/>
                <w:sz w:val="22"/>
                <w:szCs w:val="22"/>
              </w:rPr>
              <w:t>– Conjunto confeccionado em MDF, composto por uma placa e seis peças coloridas em forma de animais, com pinos que permitem o manuseio, medindo aproximadamente 50mm x 240mm x 300mm</w:t>
            </w:r>
            <w:r>
              <w:rPr>
                <w:rFonts w:ascii="Arial" w:hAnsi="Arial" w:cs="Arial"/>
                <w:b/>
                <w:bCs/>
                <w:color w:val="000000"/>
                <w:sz w:val="22"/>
                <w:szCs w:val="22"/>
              </w:rPr>
              <w:t>.</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17</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4418</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Conjunto de números</w:t>
            </w:r>
            <w:r>
              <w:rPr>
                <w:rFonts w:ascii="Arial" w:hAnsi="Arial" w:cs="Arial"/>
                <w:color w:val="000000"/>
                <w:sz w:val="22"/>
                <w:szCs w:val="22"/>
              </w:rPr>
              <w:t xml:space="preserve"> – Conjunto com algarismos completos, confeccionado em plástico polietileno com cores variadas, contendo 56 peças, medindo aproximadamente 40mm cada peça. Acondicionado em embalagem plástica.</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18</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12</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Playground II -</w:t>
            </w:r>
            <w:r>
              <w:rPr>
                <w:rFonts w:ascii="Arial" w:hAnsi="Arial" w:cs="Arial"/>
                <w:color w:val="000000"/>
                <w:sz w:val="22"/>
                <w:szCs w:val="22"/>
              </w:rPr>
              <w:t xml:space="preserve"> módulos ligados por ponte e </w:t>
            </w:r>
            <w:proofErr w:type="spellStart"/>
            <w:r>
              <w:rPr>
                <w:rFonts w:ascii="Arial" w:hAnsi="Arial" w:cs="Arial"/>
                <w:color w:val="000000"/>
                <w:sz w:val="22"/>
                <w:szCs w:val="22"/>
              </w:rPr>
              <w:t>tubomódulo</w:t>
            </w:r>
            <w:proofErr w:type="spellEnd"/>
            <w:r>
              <w:rPr>
                <w:rFonts w:ascii="Arial" w:hAnsi="Arial" w:cs="Arial"/>
                <w:color w:val="000000"/>
                <w:sz w:val="22"/>
                <w:szCs w:val="22"/>
              </w:rPr>
              <w:t xml:space="preserve"> com paredes em diferentes formatos com telhados, ponte e tubo de passagem; duas rampas de escalada de acesso, com apoio para os pés e segurança na subida; (mínimo) um escorregador tubo com sustentação; (mínimo) dois escorregadores pequenos, com rampa contínua ou ondulada; (mínimo) parte inferior do brinquedo com entradas  e  saídas;  aberturas inferiores e superiores para passagem de apenas uma criança por vez;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multicoloridas; não tóxico. Dimensões/largura: 4,50m altura: 2,05 comprimento: 5,10 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19</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2</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Playground I</w:t>
            </w:r>
            <w:r>
              <w:rPr>
                <w:rFonts w:ascii="Arial" w:hAnsi="Arial" w:cs="Arial"/>
                <w:color w:val="000000"/>
                <w:sz w:val="22"/>
                <w:szCs w:val="22"/>
              </w:rPr>
              <w:t xml:space="preserve"> -   módulo com paredes em diferentes formatos; aberturas inferiores e superiores para passagem de apenas uma criança por vez; escalada de acesso, com apoio para os pés e segurança na subida; (mínimo) um escorregador pequeno, com rampa contínua ou ondulada; (mínimo) aro de basquete; (opcional) acabamento sem saliências e com laterais arredondadas; </w:t>
            </w:r>
            <w:r>
              <w:rPr>
                <w:rFonts w:ascii="Arial" w:hAnsi="Arial" w:cs="Arial"/>
                <w:color w:val="000000"/>
                <w:sz w:val="22"/>
                <w:szCs w:val="22"/>
              </w:rPr>
              <w:lastRenderedPageBreak/>
              <w:t xml:space="preserve">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multicoloridas; não   tóxico. Dimensões/largura: 1,43 m altura:1,50 m comprimento: 2,50 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lastRenderedPageBreak/>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lastRenderedPageBreak/>
              <w:t>20</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9</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 xml:space="preserve">Playground III - </w:t>
            </w:r>
            <w:r>
              <w:rPr>
                <w:rFonts w:ascii="Arial" w:hAnsi="Arial" w:cs="Arial"/>
                <w:color w:val="000000"/>
                <w:sz w:val="22"/>
                <w:szCs w:val="22"/>
              </w:rPr>
              <w:t xml:space="preserve">módulos ligados por ponte módulo com paredes em diferentes formatos com telhado; duas rampas de escalada de acesso, com apoio para os pés e segurança na subida; (mínimo) dois escorregadores pequenos, com rampa contínua ou ondulada; (mínimo) cesta de basquete (opcional); parte inferior do brinquedo com entradas  e  saídas;  aberturas inferiores e superiores para passagem de apenas uma criança por vez;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multicoloridas; não tóxico. Dimensões largura: 2,50m altura: 2,05 m comprimento: 4,45 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21</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17</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 xml:space="preserve">Gangorra 03 lugares - </w:t>
            </w:r>
            <w:r>
              <w:rPr>
                <w:rFonts w:ascii="Arial" w:hAnsi="Arial" w:cs="Arial"/>
                <w:color w:val="000000"/>
                <w:sz w:val="22"/>
                <w:szCs w:val="22"/>
              </w:rPr>
              <w:t xml:space="preserve">gangorra com 04 pares de manoplas; base para apoio dos pés antiderrapante; assentos anatômicos;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em diversas cores; não tóxico dimensões largura: 40        cm; altura: 47 cm comprimento: 150 cm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22</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 xml:space="preserve">Escorregador duplo com balanço - </w:t>
            </w:r>
            <w:proofErr w:type="gramStart"/>
            <w:r>
              <w:rPr>
                <w:rFonts w:ascii="Arial" w:hAnsi="Arial" w:cs="Arial"/>
                <w:color w:val="000000"/>
                <w:sz w:val="22"/>
                <w:szCs w:val="22"/>
              </w:rPr>
              <w:t>playground  infantil</w:t>
            </w:r>
            <w:proofErr w:type="gramEnd"/>
            <w:r>
              <w:rPr>
                <w:rFonts w:ascii="Arial" w:hAnsi="Arial" w:cs="Arial"/>
                <w:color w:val="000000"/>
                <w:sz w:val="22"/>
                <w:szCs w:val="22"/>
              </w:rPr>
              <w:t xml:space="preserve"> multicolorido; com balanço e escorregador duplo; o brinquedo deverá ser composto por duas escadas com corrimão incorporado e laterais altas em seu topo, fixadas à duas rampas contínuas através de uma barra central, cadeira de balanço com encosto e trava de segurança. Textura antiderrapante nos degraus e início da rampa para maior segurança das </w:t>
            </w:r>
            <w:r>
              <w:rPr>
                <w:rFonts w:ascii="Arial" w:hAnsi="Arial" w:cs="Arial"/>
                <w:color w:val="000000"/>
                <w:sz w:val="22"/>
                <w:szCs w:val="22"/>
              </w:rPr>
              <w:lastRenderedPageBreak/>
              <w:t xml:space="preserve">crianças.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escolares, garantindo a cor do produto; materiais que possibilitem a reciclagem após o término da vida útil; peças multicoloridas; não tóxico. Dimensões largura: 232 cm; altura: 118 cm comprimento: 173 cm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lastRenderedPageBreak/>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r w:rsidR="00AA2F12" w:rsidRPr="00453C00" w:rsidTr="00FA062C">
        <w:tc>
          <w:tcPr>
            <w:tcW w:w="743" w:type="dxa"/>
            <w:vAlign w:val="center"/>
          </w:tcPr>
          <w:p w:rsidR="00AA2F12" w:rsidRDefault="00AA2F12" w:rsidP="00AA2F12">
            <w:pPr>
              <w:jc w:val="center"/>
              <w:rPr>
                <w:rFonts w:ascii="Calibri" w:hAnsi="Calibri"/>
                <w:color w:val="000000"/>
                <w:sz w:val="22"/>
                <w:szCs w:val="22"/>
              </w:rPr>
            </w:pPr>
            <w:r>
              <w:rPr>
                <w:rFonts w:ascii="Calibri" w:hAnsi="Calibri"/>
                <w:color w:val="000000"/>
                <w:sz w:val="22"/>
                <w:szCs w:val="22"/>
              </w:rPr>
              <w:lastRenderedPageBreak/>
              <w:t>23</w:t>
            </w:r>
          </w:p>
        </w:tc>
        <w:tc>
          <w:tcPr>
            <w:tcW w:w="1110" w:type="dxa"/>
            <w:vAlign w:val="center"/>
          </w:tcPr>
          <w:p w:rsidR="00AA2F12" w:rsidRPr="00453C00" w:rsidRDefault="00AA2F12" w:rsidP="00AA2F12">
            <w:pPr>
              <w:pStyle w:val="PargrafodaLista"/>
              <w:spacing w:after="0" w:line="276" w:lineRule="auto"/>
              <w:ind w:left="0" w:right="49"/>
              <w:jc w:val="center"/>
              <w:rPr>
                <w:rFonts w:ascii="Arial" w:eastAsia="Arial" w:hAnsi="Arial" w:cs="Arial"/>
                <w:sz w:val="20"/>
                <w:szCs w:val="20"/>
              </w:rPr>
            </w:pPr>
          </w:p>
        </w:tc>
        <w:tc>
          <w:tcPr>
            <w:tcW w:w="977" w:type="dxa"/>
            <w:vAlign w:val="center"/>
          </w:tcPr>
          <w:p w:rsidR="00AA2F12" w:rsidRDefault="00AA2F12" w:rsidP="00AA2F12">
            <w:pPr>
              <w:jc w:val="center"/>
              <w:rPr>
                <w:rFonts w:ascii="Arial" w:hAnsi="Arial" w:cs="Arial"/>
                <w:color w:val="000000"/>
              </w:rPr>
            </w:pPr>
            <w:r>
              <w:rPr>
                <w:rFonts w:ascii="Arial" w:hAnsi="Arial" w:cs="Arial"/>
                <w:color w:val="000000"/>
              </w:rPr>
              <w:t>17</w:t>
            </w:r>
          </w:p>
        </w:tc>
        <w:tc>
          <w:tcPr>
            <w:tcW w:w="857" w:type="dxa"/>
            <w:vAlign w:val="center"/>
          </w:tcPr>
          <w:p w:rsidR="00AA2F12" w:rsidRDefault="00AA2F12" w:rsidP="00AA2F12">
            <w:pPr>
              <w:jc w:val="center"/>
              <w:rPr>
                <w:rFonts w:ascii="Arial" w:hAnsi="Arial" w:cs="Arial"/>
                <w:color w:val="000000"/>
              </w:rPr>
            </w:pPr>
            <w:r>
              <w:rPr>
                <w:rFonts w:ascii="Arial" w:hAnsi="Arial" w:cs="Arial"/>
                <w:color w:val="000000"/>
              </w:rPr>
              <w:t>UNI</w:t>
            </w:r>
          </w:p>
        </w:tc>
        <w:tc>
          <w:tcPr>
            <w:tcW w:w="4536" w:type="dxa"/>
            <w:vAlign w:val="center"/>
          </w:tcPr>
          <w:p w:rsidR="00AA2F12" w:rsidRDefault="00AA2F12" w:rsidP="00AA2F12">
            <w:pPr>
              <w:jc w:val="both"/>
              <w:rPr>
                <w:rFonts w:ascii="Arial" w:eastAsia="Times New Roman" w:hAnsi="Arial" w:cs="Arial"/>
                <w:color w:val="000000"/>
                <w:sz w:val="22"/>
                <w:szCs w:val="22"/>
              </w:rPr>
            </w:pPr>
            <w:r>
              <w:rPr>
                <w:rFonts w:ascii="Arial" w:hAnsi="Arial" w:cs="Arial"/>
                <w:b/>
                <w:bCs/>
                <w:color w:val="000000"/>
                <w:sz w:val="22"/>
                <w:szCs w:val="22"/>
              </w:rPr>
              <w:t xml:space="preserve">Basquete infantil </w:t>
            </w:r>
            <w:r>
              <w:rPr>
                <w:rFonts w:ascii="Arial" w:hAnsi="Arial" w:cs="Arial"/>
                <w:color w:val="000000"/>
                <w:sz w:val="22"/>
                <w:szCs w:val="22"/>
              </w:rPr>
              <w:t xml:space="preserve">- composta por: base de sustentação, haste vertical principal, haste vertical regulável, tabela e aro com rede em nylon; acompanha duas bolas de basquete em borracha; altura regulável no mínimo de três alturas; regulagem feita através de travas de altura; base de sustentação para ser preenchida com água ou areia; acabamento sem saliências e com laterais arredondadas; polietileno pelo processo de </w:t>
            </w:r>
            <w:proofErr w:type="spellStart"/>
            <w:r>
              <w:rPr>
                <w:rFonts w:ascii="Arial" w:hAnsi="Arial" w:cs="Arial"/>
                <w:color w:val="000000"/>
                <w:sz w:val="22"/>
                <w:szCs w:val="22"/>
              </w:rPr>
              <w:t>rotomoldagem</w:t>
            </w:r>
            <w:proofErr w:type="spellEnd"/>
            <w:r>
              <w:rPr>
                <w:rFonts w:ascii="Arial" w:hAnsi="Arial" w:cs="Arial"/>
                <w:color w:val="000000"/>
                <w:sz w:val="22"/>
                <w:szCs w:val="22"/>
              </w:rPr>
              <w:t xml:space="preserve">,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multicoloridas; não tóxico. </w:t>
            </w:r>
            <w:proofErr w:type="gramStart"/>
            <w:r>
              <w:rPr>
                <w:rFonts w:ascii="Arial" w:hAnsi="Arial" w:cs="Arial"/>
                <w:color w:val="000000"/>
                <w:sz w:val="22"/>
                <w:szCs w:val="22"/>
              </w:rPr>
              <w:t>dimensões</w:t>
            </w:r>
            <w:proofErr w:type="gramEnd"/>
            <w:r>
              <w:rPr>
                <w:rFonts w:ascii="Arial" w:hAnsi="Arial" w:cs="Arial"/>
                <w:color w:val="000000"/>
                <w:sz w:val="22"/>
                <w:szCs w:val="22"/>
              </w:rPr>
              <w:t xml:space="preserve"> largura: 55 cm comprimento: 56 cm altura máxima: 2,30m altura mínima: 1,10 m diâmetro interno do aro: 29 CM DIÂMETRO DA BOLA: 25 A 27 CM</w:t>
            </w:r>
          </w:p>
          <w:p w:rsidR="00AA2F12" w:rsidRDefault="00AA2F12" w:rsidP="00AA2F12">
            <w:pPr>
              <w:jc w:val="both"/>
              <w:rPr>
                <w:rFonts w:ascii="Arial" w:hAnsi="Arial" w:cs="Arial"/>
                <w:b/>
                <w:bCs/>
                <w:color w:val="000000"/>
                <w:sz w:val="22"/>
                <w:szCs w:val="22"/>
              </w:rPr>
            </w:pPr>
          </w:p>
        </w:tc>
        <w:tc>
          <w:tcPr>
            <w:tcW w:w="1275" w:type="dxa"/>
            <w:vAlign w:val="center"/>
          </w:tcPr>
          <w:p w:rsidR="00AA2F12" w:rsidRPr="00690CFB" w:rsidRDefault="00AA2F12" w:rsidP="00AA2F12">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w:t>
            </w:r>
            <w:proofErr w:type="gramEnd"/>
          </w:p>
        </w:tc>
        <w:tc>
          <w:tcPr>
            <w:tcW w:w="1418" w:type="dxa"/>
            <w:vAlign w:val="center"/>
          </w:tcPr>
          <w:p w:rsidR="00AA2F12" w:rsidRPr="00690CFB" w:rsidRDefault="00AA2F12" w:rsidP="00AA2F12">
            <w:pPr>
              <w:jc w:val="center"/>
              <w:rPr>
                <w:rFonts w:ascii="Arial" w:hAnsi="Arial" w:cs="Arial"/>
                <w:bCs/>
                <w:color w:val="FF0000"/>
                <w:sz w:val="22"/>
                <w:szCs w:val="22"/>
              </w:rPr>
            </w:pPr>
            <w:r w:rsidRPr="00690CFB">
              <w:rPr>
                <w:rFonts w:ascii="Arial" w:hAnsi="Arial" w:cs="Arial"/>
                <w:bCs/>
                <w:color w:val="FF0000"/>
                <w:sz w:val="22"/>
                <w:szCs w:val="22"/>
              </w:rPr>
              <w:t xml:space="preserve">R$ </w:t>
            </w:r>
            <w:proofErr w:type="gramStart"/>
            <w:r w:rsidRPr="00690CFB">
              <w:rPr>
                <w:rFonts w:ascii="Arial" w:hAnsi="Arial" w:cs="Arial"/>
                <w:bCs/>
                <w:color w:val="FF0000"/>
                <w:sz w:val="22"/>
                <w:szCs w:val="22"/>
              </w:rPr>
              <w:t>XXX,XX</w:t>
            </w:r>
            <w:proofErr w:type="gramEnd"/>
          </w:p>
        </w:tc>
      </w:tr>
    </w:tbl>
    <w:tbl>
      <w:tblPr>
        <w:tblpPr w:leftFromText="141" w:rightFromText="141" w:vertAnchor="text" w:horzAnchor="margin" w:tblpXSpec="center" w:tblpY="3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1"/>
        <w:gridCol w:w="2900"/>
      </w:tblGrid>
      <w:tr w:rsidR="00FA062C" w:rsidTr="00690CFB">
        <w:trPr>
          <w:trHeight w:val="536"/>
        </w:trPr>
        <w:tc>
          <w:tcPr>
            <w:tcW w:w="7301" w:type="dxa"/>
            <w:shd w:val="clear" w:color="auto" w:fill="D9D9D9"/>
            <w:vAlign w:val="center"/>
          </w:tcPr>
          <w:p w:rsidR="00FA062C" w:rsidRPr="002A1645" w:rsidRDefault="00FA062C" w:rsidP="00FA062C">
            <w:pPr>
              <w:ind w:left="89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900" w:type="dxa"/>
            <w:shd w:val="clear" w:color="auto" w:fill="D9D9D9"/>
            <w:vAlign w:val="center"/>
          </w:tcPr>
          <w:p w:rsidR="00FA062C" w:rsidRPr="002A1645" w:rsidRDefault="00FA062C" w:rsidP="00FA062C">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FA062C" w:rsidRDefault="00FA062C" w:rsidP="00704101">
      <w:pPr>
        <w:pStyle w:val="PargrafodaLista"/>
        <w:spacing w:before="240" w:line="276" w:lineRule="auto"/>
        <w:ind w:left="0" w:right="49"/>
        <w:jc w:val="both"/>
        <w:rPr>
          <w:rFonts w:ascii="Arial" w:eastAsia="Arial" w:hAnsi="Arial" w:cs="Arial"/>
          <w:sz w:val="24"/>
          <w:szCs w:val="24"/>
        </w:rPr>
      </w:pPr>
    </w:p>
    <w:p w:rsidR="00265B0C" w:rsidRDefault="00265B0C"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AA2F12" w:rsidRDefault="00AA2F12" w:rsidP="00893428">
      <w:pPr>
        <w:pStyle w:val="Normal1"/>
        <w:jc w:val="center"/>
        <w:rPr>
          <w:rFonts w:ascii="Arial" w:eastAsia="Arial" w:hAnsi="Arial" w:cs="Arial"/>
          <w:b/>
          <w:sz w:val="24"/>
          <w:szCs w:val="24"/>
          <w:u w:val="single"/>
        </w:rPr>
      </w:pPr>
    </w:p>
    <w:p w:rsidR="00F41BA3" w:rsidRDefault="00F41BA3" w:rsidP="00BC01C4">
      <w:pPr>
        <w:pStyle w:val="Normal1"/>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 xml:space="preserve">nos </w:t>
      </w:r>
      <w:r w:rsidRPr="00673050">
        <w:rPr>
          <w:rFonts w:ascii="Arial" w:eastAsia="Arial" w:hAnsi="Arial" w:cs="Arial"/>
          <w:sz w:val="24"/>
          <w:szCs w:val="24"/>
        </w:rPr>
        <w:t>processo</w:t>
      </w:r>
      <w:r w:rsidR="00690CFB">
        <w:rPr>
          <w:rFonts w:ascii="Arial" w:eastAsia="Arial" w:hAnsi="Arial" w:cs="Arial"/>
          <w:sz w:val="24"/>
          <w:szCs w:val="24"/>
        </w:rPr>
        <w:t>s</w:t>
      </w:r>
      <w:r w:rsidRPr="00673050">
        <w:rPr>
          <w:rFonts w:ascii="Arial" w:eastAsia="Arial" w:hAnsi="Arial" w:cs="Arial"/>
          <w:sz w:val="24"/>
          <w:szCs w:val="24"/>
        </w:rPr>
        <w:t xml:space="preserve"> administrativo</w:t>
      </w:r>
      <w:r w:rsidR="00690CF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690CFB">
        <w:rPr>
          <w:rFonts w:ascii="Arial" w:eastAsia="Arial" w:hAnsi="Arial" w:cs="Arial"/>
          <w:sz w:val="24"/>
          <w:szCs w:val="24"/>
        </w:rPr>
        <w:t>10.710/2020; 7.974/2021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01C4">
        <w:rPr>
          <w:rFonts w:ascii="Arial" w:eastAsia="Arial" w:hAnsi="Arial" w:cs="Arial"/>
          <w:sz w:val="24"/>
          <w:szCs w:val="24"/>
        </w:rPr>
        <w:t>076/2021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01C4">
        <w:rPr>
          <w:rFonts w:ascii="Arial" w:eastAsia="Arial" w:hAnsi="Arial" w:cs="Arial"/>
          <w:sz w:val="24"/>
          <w:szCs w:val="24"/>
        </w:rPr>
        <w:t>076/2021</w:t>
      </w:r>
      <w:r w:rsidRPr="00673050">
        <w:rPr>
          <w:rFonts w:ascii="Arial" w:eastAsia="Arial" w:hAnsi="Arial" w:cs="Arial"/>
          <w:sz w:val="24"/>
          <w:szCs w:val="24"/>
        </w:rPr>
        <w:t xml:space="preserve"> resultante </w:t>
      </w:r>
      <w:r>
        <w:rPr>
          <w:rFonts w:ascii="Arial" w:eastAsia="Arial" w:hAnsi="Arial" w:cs="Arial"/>
          <w:sz w:val="24"/>
          <w:szCs w:val="24"/>
        </w:rPr>
        <w:t>no</w:t>
      </w:r>
      <w:r w:rsidR="00690CFB">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690CFB">
        <w:rPr>
          <w:rFonts w:ascii="Arial" w:eastAsia="Arial" w:hAnsi="Arial" w:cs="Arial"/>
          <w:sz w:val="24"/>
          <w:szCs w:val="24"/>
        </w:rPr>
        <w:t>s</w:t>
      </w:r>
      <w:r w:rsidRPr="00673050">
        <w:rPr>
          <w:rFonts w:ascii="Arial" w:eastAsia="Arial" w:hAnsi="Arial" w:cs="Arial"/>
          <w:sz w:val="24"/>
          <w:szCs w:val="24"/>
        </w:rPr>
        <w:t xml:space="preserve"> administrativo</w:t>
      </w:r>
      <w:r w:rsidR="00690CF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690CFB">
        <w:rPr>
          <w:rFonts w:ascii="Arial" w:eastAsia="Arial" w:hAnsi="Arial" w:cs="Arial"/>
          <w:sz w:val="24"/>
          <w:szCs w:val="24"/>
        </w:rPr>
        <w:t>10.710/2020; 7.974/2021</w:t>
      </w:r>
      <w:r>
        <w:rPr>
          <w:rFonts w:ascii="Arial" w:eastAsia="Arial" w:hAnsi="Arial" w:cs="Arial"/>
          <w:sz w:val="24"/>
          <w:szCs w:val="24"/>
        </w:rPr>
        <w:t xml:space="preserve">, </w:t>
      </w:r>
      <w:r w:rsidRPr="00673050">
        <w:rPr>
          <w:rFonts w:ascii="Arial" w:eastAsia="Arial" w:hAnsi="Arial" w:cs="Arial"/>
          <w:sz w:val="24"/>
          <w:szCs w:val="24"/>
        </w:rPr>
        <w:t>supra referido</w:t>
      </w:r>
      <w:r w:rsidR="00690CFB">
        <w:rPr>
          <w:rFonts w:ascii="Arial" w:eastAsia="Arial" w:hAnsi="Arial" w:cs="Arial"/>
          <w:sz w:val="24"/>
          <w:szCs w:val="24"/>
        </w:rPr>
        <w:t>s</w:t>
      </w:r>
      <w:r w:rsidRPr="00673050">
        <w:rPr>
          <w:rFonts w:ascii="Arial" w:eastAsia="Arial" w:hAnsi="Arial" w:cs="Arial"/>
          <w:sz w:val="24"/>
          <w:szCs w:val="24"/>
        </w:rPr>
        <w:t>,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DC545D" w:rsidRPr="00084171">
        <w:rPr>
          <w:rFonts w:ascii="Arial" w:eastAsia="Cambria" w:hAnsi="Arial" w:cs="Arial"/>
          <w:b/>
          <w:sz w:val="24"/>
          <w:szCs w:val="24"/>
        </w:rPr>
        <w:t>REGI</w:t>
      </w:r>
      <w:r w:rsidR="00DC545D">
        <w:rPr>
          <w:rFonts w:ascii="Arial" w:eastAsia="Cambria" w:hAnsi="Arial" w:cs="Arial"/>
          <w:b/>
          <w:sz w:val="24"/>
          <w:szCs w:val="24"/>
        </w:rPr>
        <w:t>STRO DE PREÇOS P</w:t>
      </w:r>
      <w:r w:rsidR="00DC545D" w:rsidRPr="00084171">
        <w:rPr>
          <w:rFonts w:ascii="Arial" w:eastAsia="Cambria" w:hAnsi="Arial" w:cs="Arial"/>
          <w:b/>
          <w:sz w:val="24"/>
          <w:szCs w:val="24"/>
        </w:rPr>
        <w:t>O</w:t>
      </w:r>
      <w:r w:rsidR="00DC545D">
        <w:rPr>
          <w:rFonts w:ascii="Arial" w:eastAsia="Cambria" w:hAnsi="Arial" w:cs="Arial"/>
          <w:b/>
          <w:sz w:val="24"/>
          <w:szCs w:val="24"/>
        </w:rPr>
        <w:t>R 12 (DOZE) MESES PARA FUTURA AQUISIÇÃO DE MATERIAL PEDAGÓGICO E BRINQUEDOS INFANTIS,</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DC545D">
        <w:rPr>
          <w:rFonts w:ascii="Arial" w:eastAsia="Arial" w:hAnsi="Arial" w:cs="Arial"/>
          <w:b/>
          <w:sz w:val="24"/>
          <w:szCs w:val="24"/>
        </w:rPr>
        <w:t>Educação</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BC01C4">
        <w:rPr>
          <w:rFonts w:ascii="Arial" w:eastAsia="Arial" w:hAnsi="Arial" w:cs="Arial"/>
          <w:sz w:val="24"/>
          <w:szCs w:val="24"/>
        </w:rPr>
        <w:t>076/2021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w:t>
      </w:r>
      <w:r w:rsidR="00DC545D">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DC545D">
        <w:rPr>
          <w:rFonts w:ascii="Arial" w:eastAsia="Arial" w:hAnsi="Arial" w:cs="Arial"/>
          <w:sz w:val="24"/>
          <w:szCs w:val="24"/>
        </w:rPr>
        <w:t>s</w:t>
      </w:r>
      <w:r w:rsidRPr="00673050">
        <w:rPr>
          <w:rFonts w:ascii="Arial" w:eastAsia="Arial" w:hAnsi="Arial" w:cs="Arial"/>
          <w:sz w:val="24"/>
          <w:szCs w:val="24"/>
        </w:rPr>
        <w:t xml:space="preserve"> administrativo</w:t>
      </w:r>
      <w:r w:rsidR="00DC545D">
        <w:rPr>
          <w:rFonts w:ascii="Arial" w:eastAsia="Arial" w:hAnsi="Arial" w:cs="Arial"/>
          <w:sz w:val="24"/>
          <w:szCs w:val="24"/>
        </w:rPr>
        <w:t>s</w:t>
      </w:r>
      <w:r w:rsidRPr="00673050">
        <w:rPr>
          <w:rFonts w:ascii="Arial" w:eastAsia="Arial" w:hAnsi="Arial" w:cs="Arial"/>
          <w:sz w:val="24"/>
          <w:szCs w:val="24"/>
        </w:rPr>
        <w:t xml:space="preserve"> </w:t>
      </w:r>
      <w:r w:rsidR="00DC545D">
        <w:rPr>
          <w:rFonts w:ascii="Arial" w:eastAsia="Arial" w:hAnsi="Arial" w:cs="Arial"/>
          <w:sz w:val="24"/>
          <w:szCs w:val="24"/>
        </w:rPr>
        <w:t xml:space="preserve"> nº 10.710/2020; 7.974/</w:t>
      </w:r>
      <w:r w:rsidR="00523136">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5D3006" w:rsidRPr="00C93188" w:rsidRDefault="006A42A8" w:rsidP="005D3006">
      <w:pPr>
        <w:spacing w:before="240" w:line="276" w:lineRule="auto"/>
        <w:ind w:left="426"/>
        <w:jc w:val="both"/>
        <w:rPr>
          <w:rFonts w:ascii="Arial" w:hAnsi="Arial" w:cs="Arial"/>
          <w:b/>
          <w:sz w:val="24"/>
          <w:szCs w:val="24"/>
        </w:rPr>
      </w:pPr>
      <w:r w:rsidRPr="00C93188">
        <w:rPr>
          <w:rFonts w:ascii="Arial" w:hAnsi="Arial" w:cs="Arial"/>
          <w:b/>
          <w:sz w:val="24"/>
          <w:szCs w:val="24"/>
        </w:rPr>
        <w:t xml:space="preserve">Secretaria Municipal de </w:t>
      </w:r>
      <w:r w:rsidR="004E7FC1" w:rsidRPr="00C93188">
        <w:rPr>
          <w:rFonts w:ascii="Arial" w:hAnsi="Arial" w:cs="Arial"/>
          <w:b/>
          <w:sz w:val="24"/>
          <w:szCs w:val="24"/>
        </w:rPr>
        <w:t>Educação</w:t>
      </w:r>
    </w:p>
    <w:p w:rsidR="005D3006" w:rsidRPr="005D3006" w:rsidRDefault="005D3006" w:rsidP="00711A51">
      <w:pPr>
        <w:spacing w:before="240" w:after="240" w:line="276" w:lineRule="auto"/>
        <w:ind w:left="426"/>
        <w:jc w:val="both"/>
        <w:rPr>
          <w:rFonts w:ascii="Arial" w:hAnsi="Arial" w:cs="Arial"/>
          <w:b/>
          <w:sz w:val="24"/>
          <w:szCs w:val="24"/>
        </w:rPr>
      </w:pPr>
      <w:r w:rsidRPr="00C93188">
        <w:rPr>
          <w:rFonts w:ascii="Arial" w:hAnsi="Arial" w:cs="Arial"/>
          <w:b/>
          <w:sz w:val="24"/>
          <w:szCs w:val="24"/>
        </w:rPr>
        <w:t>Dotação Orçamentária</w:t>
      </w:r>
      <w:r w:rsidRPr="005D3006">
        <w:rPr>
          <w:rFonts w:ascii="Arial" w:hAnsi="Arial" w:cs="Arial"/>
          <w:b/>
          <w:sz w:val="24"/>
          <w:szCs w:val="24"/>
        </w:rPr>
        <w:t xml:space="preserve"> </w:t>
      </w:r>
    </w:p>
    <w:p w:rsidR="005D3006" w:rsidRDefault="00B31D4A" w:rsidP="00711A51">
      <w:pPr>
        <w:spacing w:after="240" w:line="276" w:lineRule="auto"/>
        <w:ind w:left="426"/>
        <w:jc w:val="both"/>
        <w:rPr>
          <w:rFonts w:ascii="Arial" w:hAnsi="Arial" w:cs="Arial"/>
          <w:b/>
          <w:sz w:val="24"/>
          <w:szCs w:val="24"/>
        </w:rPr>
      </w:pPr>
      <w:r>
        <w:rPr>
          <w:rFonts w:ascii="Arial" w:hAnsi="Arial" w:cs="Arial"/>
          <w:b/>
          <w:sz w:val="24"/>
          <w:szCs w:val="24"/>
        </w:rPr>
        <w:lastRenderedPageBreak/>
        <w:t>02.009.12.365.0034.2048</w:t>
      </w:r>
      <w:r w:rsidR="004E7FC1">
        <w:rPr>
          <w:rFonts w:ascii="Arial" w:hAnsi="Arial" w:cs="Arial"/>
          <w:b/>
          <w:sz w:val="24"/>
          <w:szCs w:val="24"/>
        </w:rPr>
        <w:t xml:space="preserve">      </w:t>
      </w:r>
      <w:r>
        <w:rPr>
          <w:rFonts w:ascii="Arial" w:hAnsi="Arial" w:cs="Arial"/>
          <w:b/>
          <w:sz w:val="24"/>
          <w:szCs w:val="24"/>
        </w:rPr>
        <w:t>3.3.</w:t>
      </w:r>
      <w:r w:rsidR="004E7FC1">
        <w:rPr>
          <w:rFonts w:ascii="Arial" w:hAnsi="Arial" w:cs="Arial"/>
          <w:b/>
          <w:sz w:val="24"/>
          <w:szCs w:val="24"/>
        </w:rPr>
        <w:t>90.</w:t>
      </w:r>
      <w:r>
        <w:rPr>
          <w:rFonts w:ascii="Arial" w:hAnsi="Arial" w:cs="Arial"/>
          <w:b/>
          <w:sz w:val="24"/>
          <w:szCs w:val="24"/>
        </w:rPr>
        <w:t>30</w:t>
      </w:r>
      <w:r w:rsidR="004E7FC1">
        <w:rPr>
          <w:rFonts w:ascii="Arial" w:hAnsi="Arial" w:cs="Arial"/>
          <w:b/>
          <w:sz w:val="24"/>
          <w:szCs w:val="24"/>
        </w:rPr>
        <w:t>.00.00</w:t>
      </w:r>
      <w:r w:rsidR="005D3006" w:rsidRPr="005D3006">
        <w:rPr>
          <w:rFonts w:ascii="Arial" w:hAnsi="Arial" w:cs="Arial"/>
          <w:b/>
          <w:sz w:val="24"/>
          <w:szCs w:val="24"/>
        </w:rPr>
        <w:t xml:space="preserve">       FONTE </w:t>
      </w:r>
      <w:r>
        <w:rPr>
          <w:rFonts w:ascii="Arial" w:hAnsi="Arial" w:cs="Arial"/>
          <w:b/>
          <w:sz w:val="24"/>
          <w:szCs w:val="24"/>
        </w:rPr>
        <w:t>100</w:t>
      </w:r>
      <w:r w:rsidR="005D3006" w:rsidRPr="005D3006">
        <w:rPr>
          <w:rFonts w:ascii="Arial" w:hAnsi="Arial" w:cs="Arial"/>
          <w:b/>
          <w:sz w:val="24"/>
          <w:szCs w:val="24"/>
        </w:rPr>
        <w:t xml:space="preserve">      </w:t>
      </w:r>
      <w:r w:rsidR="00711A51">
        <w:rPr>
          <w:rFonts w:ascii="Arial" w:hAnsi="Arial" w:cs="Arial"/>
          <w:b/>
          <w:sz w:val="24"/>
          <w:szCs w:val="24"/>
        </w:rPr>
        <w:t xml:space="preserve">  </w:t>
      </w:r>
      <w:r w:rsidR="005D3006" w:rsidRPr="005D3006">
        <w:rPr>
          <w:rFonts w:ascii="Arial" w:hAnsi="Arial" w:cs="Arial"/>
          <w:b/>
          <w:sz w:val="24"/>
          <w:szCs w:val="24"/>
        </w:rPr>
        <w:t xml:space="preserve">CONTA </w:t>
      </w:r>
      <w:r>
        <w:rPr>
          <w:rFonts w:ascii="Arial" w:hAnsi="Arial" w:cs="Arial"/>
          <w:b/>
          <w:sz w:val="24"/>
          <w:szCs w:val="24"/>
        </w:rPr>
        <w:t>420</w:t>
      </w:r>
    </w:p>
    <w:p w:rsidR="00711A51" w:rsidRDefault="00B31D4A" w:rsidP="00711A51">
      <w:pPr>
        <w:spacing w:after="240" w:line="276" w:lineRule="auto"/>
        <w:ind w:left="426"/>
        <w:jc w:val="both"/>
        <w:rPr>
          <w:rFonts w:ascii="Arial" w:hAnsi="Arial" w:cs="Arial"/>
          <w:b/>
          <w:sz w:val="24"/>
          <w:szCs w:val="24"/>
        </w:rPr>
      </w:pPr>
      <w:r>
        <w:rPr>
          <w:rFonts w:ascii="Arial" w:hAnsi="Arial" w:cs="Arial"/>
          <w:b/>
          <w:sz w:val="24"/>
          <w:szCs w:val="24"/>
        </w:rPr>
        <w:t>02.009.12.365.0029.1003</w:t>
      </w:r>
      <w:r w:rsidR="00711A51">
        <w:rPr>
          <w:rFonts w:ascii="Arial" w:hAnsi="Arial" w:cs="Arial"/>
          <w:b/>
          <w:sz w:val="24"/>
          <w:szCs w:val="24"/>
        </w:rPr>
        <w:t xml:space="preserve">       4.4.90.52.00.00</w:t>
      </w:r>
      <w:r w:rsidR="00711A51" w:rsidRPr="005D3006">
        <w:rPr>
          <w:rFonts w:ascii="Arial" w:hAnsi="Arial" w:cs="Arial"/>
          <w:b/>
          <w:sz w:val="24"/>
          <w:szCs w:val="24"/>
        </w:rPr>
        <w:t xml:space="preserve">       FONTE </w:t>
      </w:r>
      <w:r w:rsidR="00711A51">
        <w:rPr>
          <w:rFonts w:ascii="Arial" w:hAnsi="Arial" w:cs="Arial"/>
          <w:b/>
          <w:sz w:val="24"/>
          <w:szCs w:val="24"/>
        </w:rPr>
        <w:t>100</w:t>
      </w:r>
      <w:r w:rsidR="00711A51" w:rsidRPr="005D3006">
        <w:rPr>
          <w:rFonts w:ascii="Arial" w:hAnsi="Arial" w:cs="Arial"/>
          <w:b/>
          <w:sz w:val="24"/>
          <w:szCs w:val="24"/>
        </w:rPr>
        <w:t xml:space="preserve">      CONTA </w:t>
      </w:r>
      <w:r>
        <w:rPr>
          <w:rFonts w:ascii="Arial" w:hAnsi="Arial" w:cs="Arial"/>
          <w:b/>
          <w:sz w:val="24"/>
          <w:szCs w:val="24"/>
        </w:rPr>
        <w:t>415</w:t>
      </w:r>
    </w:p>
    <w:p w:rsidR="00B31D4A" w:rsidRDefault="00B31D4A" w:rsidP="00711A51">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w:t>
            </w:r>
            <w:proofErr w:type="gramEnd"/>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XXX.XXX,XX</w:t>
            </w:r>
            <w:proofErr w:type="gramEnd"/>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Independentemente de solicitação da DETENTORA, o preço registrado poderá ser revisto em decorrência de eventual redução daqueles </w:t>
      </w:r>
      <w:r w:rsidRPr="00673050">
        <w:rPr>
          <w:rFonts w:ascii="Arial" w:eastAsia="Arial" w:hAnsi="Arial" w:cs="Arial"/>
          <w:sz w:val="24"/>
          <w:szCs w:val="24"/>
        </w:rPr>
        <w:lastRenderedPageBreak/>
        <w:t>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877121">
        <w:rPr>
          <w:rFonts w:ascii="Arial" w:eastAsia="Arial" w:hAnsi="Arial" w:cs="Arial"/>
          <w:sz w:val="24"/>
          <w:szCs w:val="24"/>
        </w:rPr>
        <w:t>8</w:t>
      </w:r>
      <w:r w:rsidRPr="00B03C24">
        <w:rPr>
          <w:rFonts w:ascii="Arial" w:eastAsia="Arial" w:hAnsi="Arial" w:cs="Arial"/>
          <w:sz w:val="24"/>
          <w:szCs w:val="24"/>
        </w:rPr>
        <w:t xml:space="preserve"> (</w:t>
      </w:r>
      <w:r w:rsidR="00877121">
        <w:rPr>
          <w:rFonts w:ascii="Arial" w:eastAsia="Arial" w:hAnsi="Arial" w:cs="Arial"/>
          <w:sz w:val="24"/>
          <w:szCs w:val="24"/>
        </w:rPr>
        <w:t>oito</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Pr="007F50B8">
        <w:rPr>
          <w:rFonts w:ascii="Arial" w:hAnsi="Arial" w:cs="Arial"/>
          <w:sz w:val="24"/>
          <w:szCs w:val="24"/>
        </w:rPr>
        <w:lastRenderedPageBreak/>
        <w:t>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w:t>
      </w:r>
      <w:r w:rsidRPr="007F50B8">
        <w:rPr>
          <w:rFonts w:ascii="Arial" w:eastAsia="Arial" w:hAnsi="Arial" w:cs="Arial"/>
          <w:sz w:val="24"/>
          <w:szCs w:val="24"/>
        </w:rPr>
        <w:lastRenderedPageBreak/>
        <w:t>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AA2F12" w:rsidRDefault="00AA2F12" w:rsidP="00AA2F12">
      <w:pPr>
        <w:pStyle w:val="Normal1"/>
        <w:spacing w:before="120" w:after="120" w:line="276" w:lineRule="auto"/>
        <w:ind w:left="1440"/>
        <w:jc w:val="both"/>
        <w:rPr>
          <w:rFonts w:ascii="Arial" w:hAnsi="Arial" w:cs="Arial"/>
          <w:sz w:val="24"/>
          <w:szCs w:val="24"/>
        </w:rPr>
      </w:pPr>
    </w:p>
    <w:p w:rsidR="00AA2F12" w:rsidRDefault="00AA2F12" w:rsidP="00AA2F12">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Default="00B908B7" w:rsidP="00B908B7">
      <w:pPr>
        <w:pStyle w:val="Normal1"/>
        <w:spacing w:before="120" w:after="120" w:line="276" w:lineRule="auto"/>
        <w:ind w:left="1440"/>
        <w:jc w:val="both"/>
        <w:rPr>
          <w:rFonts w:ascii="Arial" w:hAnsi="Arial" w:cs="Arial"/>
          <w:sz w:val="24"/>
          <w:szCs w:val="24"/>
        </w:rPr>
      </w:pPr>
    </w:p>
    <w:p w:rsidR="00AA2F12" w:rsidRPr="00B908B7" w:rsidRDefault="00AA2F12"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lastRenderedPageBreak/>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05740" w:rsidRDefault="00705740"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w:t>
      </w:r>
      <w:r w:rsidRPr="00673050">
        <w:rPr>
          <w:rFonts w:ascii="Arial" w:eastAsia="Arial" w:hAnsi="Arial" w:cs="Arial"/>
          <w:sz w:val="24"/>
          <w:szCs w:val="24"/>
        </w:rPr>
        <w:lastRenderedPageBreak/>
        <w:t xml:space="preserve">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673050">
        <w:rPr>
          <w:rFonts w:ascii="Arial" w:eastAsia="Arial" w:hAnsi="Arial" w:cs="Arial"/>
          <w:sz w:val="24"/>
          <w:szCs w:val="24"/>
        </w:rPr>
        <w:t>Detalham.:</w:t>
      </w:r>
      <w:proofErr w:type="gramEnd"/>
      <w:r w:rsidRPr="00673050">
        <w:rPr>
          <w:rFonts w:ascii="Arial" w:eastAsia="Arial" w:hAnsi="Arial" w:cs="Arial"/>
          <w:sz w:val="24"/>
          <w:szCs w:val="24"/>
        </w:rPr>
        <w:t xml:space="preserve">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objeto. 7.2.2.1. Em caso de inexecução parcial, a multa 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 xml:space="preserve">inadimplida. 7.2.3. </w:t>
      </w:r>
      <w:r w:rsidR="00BF38E9" w:rsidRPr="00480598">
        <w:rPr>
          <w:rFonts w:ascii="Arial" w:hAnsi="Arial" w:cs="Arial"/>
          <w:sz w:val="24"/>
          <w:szCs w:val="24"/>
        </w:rPr>
        <w:lastRenderedPageBreak/>
        <w:t>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A penalidade de multa pode ser aplicada cumulativamente com as demais sanções. 7.</w:t>
      </w:r>
      <w:r w:rsidR="00BF38E9">
        <w:rPr>
          <w:rFonts w:ascii="Arial" w:hAnsi="Arial" w:cs="Arial"/>
          <w:sz w:val="24"/>
          <w:szCs w:val="20"/>
          <w:shd w:val="clear" w:color="auto" w:fill="FFFFFF"/>
        </w:rPr>
        <w:t>4</w:t>
      </w:r>
      <w:r w:rsidR="00BF38E9" w:rsidRPr="00480598">
        <w:rPr>
          <w:rFonts w:ascii="Arial" w:hAnsi="Arial" w:cs="Arial"/>
          <w:sz w:val="24"/>
          <w:szCs w:val="20"/>
          <w:shd w:val="clear" w:color="auto" w:fill="FFFFFF"/>
        </w:rPr>
        <w:t xml:space="preserve">. </w:t>
      </w:r>
      <w:r w:rsidR="00BF38E9" w:rsidRPr="00D90C64">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BF38E9" w:rsidRPr="00D90C64">
        <w:rPr>
          <w:rFonts w:ascii="Arial" w:hAnsi="Arial" w:cs="Arial"/>
          <w:spacing w:val="-25"/>
          <w:sz w:val="24"/>
          <w:szCs w:val="24"/>
        </w:rPr>
        <w:t xml:space="preserve"> </w:t>
      </w:r>
      <w:r w:rsidR="00BF38E9" w:rsidRPr="00D90C64">
        <w:rPr>
          <w:rFonts w:ascii="Arial" w:hAnsi="Arial" w:cs="Arial"/>
          <w:sz w:val="24"/>
          <w:szCs w:val="24"/>
        </w:rPr>
        <w:t>1999.</w:t>
      </w:r>
      <w:r w:rsidR="00BF38E9" w:rsidRPr="00480598">
        <w:rPr>
          <w:rFonts w:ascii="Arial" w:hAnsi="Arial" w:cs="Arial"/>
          <w:sz w:val="24"/>
          <w:szCs w:val="24"/>
        </w:rPr>
        <w:t xml:space="preserve"> 7.</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w:t>
      </w:r>
      <w:r w:rsidRPr="00673050">
        <w:rPr>
          <w:rFonts w:ascii="Arial" w:eastAsia="Arial" w:hAnsi="Arial" w:cs="Arial"/>
          <w:sz w:val="24"/>
          <w:szCs w:val="24"/>
        </w:rPr>
        <w:lastRenderedPageBreak/>
        <w:t xml:space="preserve">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lastRenderedPageBreak/>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BC01C4">
        <w:rPr>
          <w:rFonts w:ascii="Arial" w:eastAsia="Arial" w:hAnsi="Arial" w:cs="Arial"/>
          <w:sz w:val="24"/>
          <w:szCs w:val="24"/>
        </w:rPr>
        <w:t>076/2021</w:t>
      </w:r>
      <w:bookmarkStart w:id="2" w:name="_GoBack"/>
      <w:bookmarkEnd w:id="2"/>
      <w:r w:rsidRPr="00673050">
        <w:rPr>
          <w:rFonts w:ascii="Arial" w:eastAsia="Arial" w:hAnsi="Arial" w:cs="Arial"/>
          <w:sz w:val="24"/>
          <w:szCs w:val="24"/>
        </w:rPr>
        <w:t xml:space="preserve"> do</w:t>
      </w:r>
      <w:r w:rsidR="0064506F">
        <w:rPr>
          <w:rFonts w:ascii="Arial" w:eastAsia="Arial" w:hAnsi="Arial" w:cs="Arial"/>
          <w:sz w:val="24"/>
          <w:szCs w:val="24"/>
        </w:rPr>
        <w:t>s</w:t>
      </w:r>
      <w:r w:rsidRPr="00673050">
        <w:rPr>
          <w:rFonts w:ascii="Arial" w:eastAsia="Arial" w:hAnsi="Arial" w:cs="Arial"/>
          <w:sz w:val="24"/>
          <w:szCs w:val="24"/>
        </w:rPr>
        <w:t xml:space="preserve"> processo</w:t>
      </w:r>
      <w:r w:rsidR="0064506F">
        <w:rPr>
          <w:rFonts w:ascii="Arial" w:eastAsia="Arial" w:hAnsi="Arial" w:cs="Arial"/>
          <w:sz w:val="24"/>
          <w:szCs w:val="24"/>
        </w:rPr>
        <w:t>s</w:t>
      </w:r>
      <w:r w:rsidRPr="00673050">
        <w:rPr>
          <w:rFonts w:ascii="Arial" w:eastAsia="Arial" w:hAnsi="Arial" w:cs="Arial"/>
          <w:sz w:val="24"/>
          <w:szCs w:val="24"/>
        </w:rPr>
        <w:t xml:space="preserve"> administrativo</w:t>
      </w:r>
      <w:r w:rsidR="0064506F">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64506F">
        <w:rPr>
          <w:rFonts w:ascii="Arial" w:eastAsia="Arial" w:hAnsi="Arial" w:cs="Arial"/>
          <w:sz w:val="24"/>
          <w:szCs w:val="24"/>
        </w:rPr>
        <w:t>10.710/2020; 7.974/2021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w:t>
      </w:r>
      <w:r w:rsidR="0064506F">
        <w:rPr>
          <w:rFonts w:ascii="Arial" w:eastAsia="Arial" w:hAnsi="Arial" w:cs="Arial"/>
          <w:sz w:val="24"/>
          <w:szCs w:val="24"/>
        </w:rPr>
        <w:t>até</w:t>
      </w:r>
      <w:r w:rsidR="006A42A8" w:rsidRPr="006B237F">
        <w:rPr>
          <w:rFonts w:ascii="Arial" w:eastAsia="Arial" w:hAnsi="Arial" w:cs="Arial"/>
          <w:sz w:val="24"/>
          <w:szCs w:val="24"/>
        </w:rPr>
        <w:t xml:space="preserve"> </w:t>
      </w:r>
      <w:r w:rsidR="0064506F">
        <w:rPr>
          <w:rFonts w:ascii="Arial" w:eastAsia="Arial" w:hAnsi="Arial" w:cs="Arial"/>
          <w:sz w:val="24"/>
          <w:szCs w:val="24"/>
        </w:rPr>
        <w:t xml:space="preserve">10 </w:t>
      </w:r>
      <w:r w:rsidR="00BF38E9" w:rsidRPr="006B237F">
        <w:rPr>
          <w:rFonts w:ascii="Arial" w:eastAsia="Arial" w:hAnsi="Arial" w:cs="Arial"/>
          <w:sz w:val="24"/>
          <w:szCs w:val="24"/>
        </w:rPr>
        <w:t>(</w:t>
      </w:r>
      <w:r w:rsidR="0064506F">
        <w:rPr>
          <w:rFonts w:ascii="Arial" w:eastAsia="Arial" w:hAnsi="Arial" w:cs="Arial"/>
          <w:sz w:val="24"/>
          <w:szCs w:val="24"/>
        </w:rPr>
        <w:t>dez</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18</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B31D4A">
      <w:headerReference w:type="default" r:id="rId18"/>
      <w:footerReference w:type="default" r:id="rId19"/>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8AE" w:rsidRDefault="00AD38AE" w:rsidP="00A41231">
      <w:r>
        <w:separator/>
      </w:r>
    </w:p>
  </w:endnote>
  <w:endnote w:type="continuationSeparator" w:id="0">
    <w:p w:rsidR="00AD38AE" w:rsidRDefault="00AD38AE"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mbria"/>
    <w:charset w:val="00"/>
    <w:family w:val="swiss"/>
    <w:pitch w:val="variable"/>
    <w:sig w:usb0="800000AF" w:usb1="1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Roman 12cpi">
    <w:altName w:val="Arial"/>
    <w:charset w:val="00"/>
    <w:family w:val="modern"/>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0D2" w:rsidRPr="007F4B85" w:rsidRDefault="009650D2" w:rsidP="007F4B85">
    <w:pPr>
      <w:pStyle w:val="Rodap"/>
      <w:tabs>
        <w:tab w:val="right" w:pos="8080"/>
      </w:tabs>
      <w:jc w:val="right"/>
      <w:rPr>
        <w:rFonts w:ascii="Arial" w:hAnsi="Arial" w:cs="Arial"/>
        <w:b/>
        <w:i/>
        <w:sz w:val="16"/>
        <w:szCs w:val="16"/>
      </w:rPr>
    </w:pPr>
    <w:r>
      <w:rPr>
        <w:rFonts w:ascii="Arial" w:hAnsi="Arial" w:cs="Arial"/>
        <w:b/>
        <w:i/>
        <w:sz w:val="16"/>
        <w:szCs w:val="16"/>
      </w:rPr>
      <w:t>Satiele de Sequeira Santos</w:t>
    </w:r>
  </w:p>
  <w:p w:rsidR="009650D2" w:rsidRPr="007F4B85" w:rsidRDefault="009650D2"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Educação</w:t>
    </w:r>
  </w:p>
  <w:p w:rsidR="009650D2" w:rsidRPr="007F4B85" w:rsidRDefault="009650D2"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p w:rsidR="009650D2" w:rsidRDefault="009650D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8AE" w:rsidRDefault="00AD38AE" w:rsidP="00A41231">
      <w:r>
        <w:separator/>
      </w:r>
    </w:p>
  </w:footnote>
  <w:footnote w:type="continuationSeparator" w:id="0">
    <w:p w:rsidR="00AD38AE" w:rsidRDefault="00AD38AE"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9650D2" w:rsidRPr="004A74F2" w:rsidTr="00A41231">
      <w:trPr>
        <w:trHeight w:val="1418"/>
      </w:trPr>
      <w:tc>
        <w:tcPr>
          <w:tcW w:w="2146" w:type="dxa"/>
          <w:shd w:val="clear" w:color="auto" w:fill="auto"/>
        </w:tcPr>
        <w:p w:rsidR="009650D2" w:rsidRPr="004A74F2" w:rsidRDefault="009650D2"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9650D2" w:rsidRPr="004A74F2" w:rsidRDefault="009650D2"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9650D2" w:rsidRDefault="009650D2"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10.710/2020; 7.974/2021</w:t>
                                </w: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r>
                                  <w:rPr>
                                    <w:rFonts w:ascii="Arial" w:eastAsia="Arial" w:hAnsi="Arial" w:cs="Arial"/>
                                    <w:sz w:val="18"/>
                                    <w:szCs w:val="16"/>
                                  </w:rPr>
                                  <w:t>RUBRICA:              FLS.:</w:t>
                                </w: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rsidR="009650D2" w:rsidRDefault="009650D2"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10.710/2020; 7.974/2021</w:t>
                          </w: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r>
                            <w:rPr>
                              <w:rFonts w:ascii="Arial" w:eastAsia="Arial" w:hAnsi="Arial" w:cs="Arial"/>
                              <w:sz w:val="18"/>
                              <w:szCs w:val="16"/>
                            </w:rPr>
                            <w:t>RUBRICA:              FLS.:</w:t>
                          </w: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9650D2" w:rsidRPr="004A74F2" w:rsidRDefault="009650D2"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9650D2" w:rsidRPr="004A74F2" w:rsidRDefault="009650D2"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9650D2" w:rsidRPr="004A74F2" w:rsidRDefault="009650D2"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9650D2" w:rsidRPr="004A74F2" w:rsidRDefault="009650D2"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9650D2" w:rsidRPr="004A74F2" w:rsidRDefault="009650D2" w:rsidP="00A41231">
          <w:pPr>
            <w:pStyle w:val="Normal1"/>
            <w:ind w:left="2197" w:hanging="184"/>
            <w:jc w:val="both"/>
            <w:rPr>
              <w:rFonts w:ascii="Bookman Old Style" w:eastAsia="Bookman Old Style" w:hAnsi="Bookman Old Style" w:cs="Bookman Old Style"/>
              <w:color w:val="0000FF"/>
            </w:rPr>
          </w:pPr>
        </w:p>
      </w:tc>
    </w:tr>
  </w:tbl>
  <w:p w:rsidR="009650D2" w:rsidRDefault="009650D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1">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2">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5">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6">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4"/>
  </w:num>
  <w:num w:numId="2">
    <w:abstractNumId w:val="2"/>
  </w:num>
  <w:num w:numId="3">
    <w:abstractNumId w:val="12"/>
  </w:num>
  <w:num w:numId="4">
    <w:abstractNumId w:val="7"/>
  </w:num>
  <w:num w:numId="5">
    <w:abstractNumId w:val="25"/>
  </w:num>
  <w:num w:numId="6">
    <w:abstractNumId w:val="16"/>
  </w:num>
  <w:num w:numId="7">
    <w:abstractNumId w:val="18"/>
  </w:num>
  <w:num w:numId="8">
    <w:abstractNumId w:val="27"/>
  </w:num>
  <w:num w:numId="9">
    <w:abstractNumId w:val="17"/>
  </w:num>
  <w:num w:numId="10">
    <w:abstractNumId w:val="20"/>
  </w:num>
  <w:num w:numId="11">
    <w:abstractNumId w:val="4"/>
  </w:num>
  <w:num w:numId="12">
    <w:abstractNumId w:val="9"/>
  </w:num>
  <w:num w:numId="13">
    <w:abstractNumId w:val="23"/>
  </w:num>
  <w:num w:numId="14">
    <w:abstractNumId w:val="26"/>
  </w:num>
  <w:num w:numId="15">
    <w:abstractNumId w:val="3"/>
  </w:num>
  <w:num w:numId="16">
    <w:abstractNumId w:val="0"/>
  </w:num>
  <w:num w:numId="17">
    <w:abstractNumId w:val="11"/>
  </w:num>
  <w:num w:numId="18">
    <w:abstractNumId w:val="22"/>
  </w:num>
  <w:num w:numId="19">
    <w:abstractNumId w:val="14"/>
  </w:num>
  <w:num w:numId="20">
    <w:abstractNumId w:val="10"/>
  </w:num>
  <w:num w:numId="21">
    <w:abstractNumId w:val="28"/>
  </w:num>
  <w:num w:numId="22">
    <w:abstractNumId w:val="21"/>
  </w:num>
  <w:num w:numId="23">
    <w:abstractNumId w:val="1"/>
  </w:num>
  <w:num w:numId="24">
    <w:abstractNumId w:val="13"/>
  </w:num>
  <w:num w:numId="25">
    <w:abstractNumId w:val="8"/>
  </w:num>
  <w:num w:numId="26">
    <w:abstractNumId w:val="6"/>
  </w:num>
  <w:num w:numId="27">
    <w:abstractNumId w:val="19"/>
  </w:num>
  <w:num w:numId="28">
    <w:abstractNumId w:val="1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7325"/>
    <w:rsid w:val="00023613"/>
    <w:rsid w:val="00027761"/>
    <w:rsid w:val="00027996"/>
    <w:rsid w:val="00032E8C"/>
    <w:rsid w:val="0003556D"/>
    <w:rsid w:val="0003671C"/>
    <w:rsid w:val="000471A3"/>
    <w:rsid w:val="000524FE"/>
    <w:rsid w:val="0005546A"/>
    <w:rsid w:val="000610B4"/>
    <w:rsid w:val="00063543"/>
    <w:rsid w:val="0006416D"/>
    <w:rsid w:val="0006678E"/>
    <w:rsid w:val="0007227F"/>
    <w:rsid w:val="000751A3"/>
    <w:rsid w:val="00084171"/>
    <w:rsid w:val="00084370"/>
    <w:rsid w:val="000A4E7E"/>
    <w:rsid w:val="000A5918"/>
    <w:rsid w:val="000C3430"/>
    <w:rsid w:val="000C716E"/>
    <w:rsid w:val="000D5085"/>
    <w:rsid w:val="000D6E25"/>
    <w:rsid w:val="000D7210"/>
    <w:rsid w:val="000E0A33"/>
    <w:rsid w:val="000F1671"/>
    <w:rsid w:val="000F37D6"/>
    <w:rsid w:val="000F5817"/>
    <w:rsid w:val="00113139"/>
    <w:rsid w:val="001140C7"/>
    <w:rsid w:val="00114A0D"/>
    <w:rsid w:val="0012144D"/>
    <w:rsid w:val="00125730"/>
    <w:rsid w:val="00126EEE"/>
    <w:rsid w:val="001321D6"/>
    <w:rsid w:val="00134EF0"/>
    <w:rsid w:val="00140442"/>
    <w:rsid w:val="0014065E"/>
    <w:rsid w:val="00145497"/>
    <w:rsid w:val="00145FF3"/>
    <w:rsid w:val="00146A54"/>
    <w:rsid w:val="00151DDF"/>
    <w:rsid w:val="001545D3"/>
    <w:rsid w:val="00156802"/>
    <w:rsid w:val="00160BAF"/>
    <w:rsid w:val="00162F38"/>
    <w:rsid w:val="00170603"/>
    <w:rsid w:val="0018501D"/>
    <w:rsid w:val="001857E0"/>
    <w:rsid w:val="001876C6"/>
    <w:rsid w:val="00192ED9"/>
    <w:rsid w:val="0019462E"/>
    <w:rsid w:val="001B55BE"/>
    <w:rsid w:val="001B6AA0"/>
    <w:rsid w:val="001B7937"/>
    <w:rsid w:val="001D0119"/>
    <w:rsid w:val="001D10D2"/>
    <w:rsid w:val="001D22C6"/>
    <w:rsid w:val="001E05A2"/>
    <w:rsid w:val="001E6392"/>
    <w:rsid w:val="00203869"/>
    <w:rsid w:val="00204DD0"/>
    <w:rsid w:val="00205C32"/>
    <w:rsid w:val="00211137"/>
    <w:rsid w:val="0022355E"/>
    <w:rsid w:val="0023020D"/>
    <w:rsid w:val="00237D98"/>
    <w:rsid w:val="00241926"/>
    <w:rsid w:val="00244EB2"/>
    <w:rsid w:val="00250777"/>
    <w:rsid w:val="00261892"/>
    <w:rsid w:val="00263972"/>
    <w:rsid w:val="00264BA2"/>
    <w:rsid w:val="00265B0C"/>
    <w:rsid w:val="002670DD"/>
    <w:rsid w:val="00267A0F"/>
    <w:rsid w:val="002733E5"/>
    <w:rsid w:val="0027598E"/>
    <w:rsid w:val="00281E35"/>
    <w:rsid w:val="002849A4"/>
    <w:rsid w:val="00285DA0"/>
    <w:rsid w:val="0028627A"/>
    <w:rsid w:val="00287AE4"/>
    <w:rsid w:val="00287E79"/>
    <w:rsid w:val="0029309C"/>
    <w:rsid w:val="00297C44"/>
    <w:rsid w:val="002A2EE5"/>
    <w:rsid w:val="002A55ED"/>
    <w:rsid w:val="002B1390"/>
    <w:rsid w:val="002B18BA"/>
    <w:rsid w:val="002B63AC"/>
    <w:rsid w:val="002C36CE"/>
    <w:rsid w:val="002D3050"/>
    <w:rsid w:val="002D4E71"/>
    <w:rsid w:val="002D7D59"/>
    <w:rsid w:val="002E51B3"/>
    <w:rsid w:val="002E5939"/>
    <w:rsid w:val="002F4858"/>
    <w:rsid w:val="002F53A2"/>
    <w:rsid w:val="002F614D"/>
    <w:rsid w:val="002F6A5C"/>
    <w:rsid w:val="002F736C"/>
    <w:rsid w:val="0030096F"/>
    <w:rsid w:val="00315D82"/>
    <w:rsid w:val="00335937"/>
    <w:rsid w:val="00335C6F"/>
    <w:rsid w:val="003508FE"/>
    <w:rsid w:val="00350F0B"/>
    <w:rsid w:val="00352FE7"/>
    <w:rsid w:val="00353E59"/>
    <w:rsid w:val="00355F9A"/>
    <w:rsid w:val="0037308E"/>
    <w:rsid w:val="00381462"/>
    <w:rsid w:val="00383692"/>
    <w:rsid w:val="00386F43"/>
    <w:rsid w:val="00386FAF"/>
    <w:rsid w:val="003904B0"/>
    <w:rsid w:val="00395341"/>
    <w:rsid w:val="003A10DE"/>
    <w:rsid w:val="003A14D5"/>
    <w:rsid w:val="003A4431"/>
    <w:rsid w:val="003A611A"/>
    <w:rsid w:val="003A63BF"/>
    <w:rsid w:val="003A65A7"/>
    <w:rsid w:val="003B0C7E"/>
    <w:rsid w:val="003B7116"/>
    <w:rsid w:val="003C6C14"/>
    <w:rsid w:val="003D0EFF"/>
    <w:rsid w:val="003D20F3"/>
    <w:rsid w:val="003D2933"/>
    <w:rsid w:val="003D65C9"/>
    <w:rsid w:val="003E6160"/>
    <w:rsid w:val="003E7E2E"/>
    <w:rsid w:val="003F2034"/>
    <w:rsid w:val="004013AC"/>
    <w:rsid w:val="00407D6E"/>
    <w:rsid w:val="00412BCB"/>
    <w:rsid w:val="00425CCC"/>
    <w:rsid w:val="0042610D"/>
    <w:rsid w:val="00427100"/>
    <w:rsid w:val="00427C9D"/>
    <w:rsid w:val="00430A1D"/>
    <w:rsid w:val="0043483D"/>
    <w:rsid w:val="004354F2"/>
    <w:rsid w:val="00435D5D"/>
    <w:rsid w:val="004402A1"/>
    <w:rsid w:val="0044179B"/>
    <w:rsid w:val="00444E22"/>
    <w:rsid w:val="00446759"/>
    <w:rsid w:val="004529C4"/>
    <w:rsid w:val="00453C00"/>
    <w:rsid w:val="00476493"/>
    <w:rsid w:val="004773E1"/>
    <w:rsid w:val="00485319"/>
    <w:rsid w:val="004952B2"/>
    <w:rsid w:val="004A1134"/>
    <w:rsid w:val="004A5111"/>
    <w:rsid w:val="004B3229"/>
    <w:rsid w:val="004B59EB"/>
    <w:rsid w:val="004B5AAF"/>
    <w:rsid w:val="004C1C47"/>
    <w:rsid w:val="004C4832"/>
    <w:rsid w:val="004C714F"/>
    <w:rsid w:val="004D158B"/>
    <w:rsid w:val="004D35FC"/>
    <w:rsid w:val="004D45DD"/>
    <w:rsid w:val="004E7FC1"/>
    <w:rsid w:val="0050108B"/>
    <w:rsid w:val="005038ED"/>
    <w:rsid w:val="00507F01"/>
    <w:rsid w:val="00516593"/>
    <w:rsid w:val="0052223A"/>
    <w:rsid w:val="00523136"/>
    <w:rsid w:val="00533B4A"/>
    <w:rsid w:val="005341B0"/>
    <w:rsid w:val="00535DCD"/>
    <w:rsid w:val="00540880"/>
    <w:rsid w:val="005428B6"/>
    <w:rsid w:val="00545A92"/>
    <w:rsid w:val="005468F2"/>
    <w:rsid w:val="0055605F"/>
    <w:rsid w:val="00561413"/>
    <w:rsid w:val="00571504"/>
    <w:rsid w:val="00571910"/>
    <w:rsid w:val="0057346F"/>
    <w:rsid w:val="00575B18"/>
    <w:rsid w:val="005823B3"/>
    <w:rsid w:val="005846FE"/>
    <w:rsid w:val="00593AB3"/>
    <w:rsid w:val="005958BB"/>
    <w:rsid w:val="005A4ECD"/>
    <w:rsid w:val="005A4F6D"/>
    <w:rsid w:val="005A58A0"/>
    <w:rsid w:val="005B150B"/>
    <w:rsid w:val="005B265C"/>
    <w:rsid w:val="005C0264"/>
    <w:rsid w:val="005C71B1"/>
    <w:rsid w:val="005C7398"/>
    <w:rsid w:val="005C7D77"/>
    <w:rsid w:val="005D3006"/>
    <w:rsid w:val="005E1DD9"/>
    <w:rsid w:val="005E3136"/>
    <w:rsid w:val="005E5314"/>
    <w:rsid w:val="00600A64"/>
    <w:rsid w:val="00600DE6"/>
    <w:rsid w:val="00602DAB"/>
    <w:rsid w:val="00611180"/>
    <w:rsid w:val="00611AF2"/>
    <w:rsid w:val="00611F15"/>
    <w:rsid w:val="0062480C"/>
    <w:rsid w:val="0062683C"/>
    <w:rsid w:val="006342A2"/>
    <w:rsid w:val="00640719"/>
    <w:rsid w:val="00642E33"/>
    <w:rsid w:val="0064506F"/>
    <w:rsid w:val="00646B75"/>
    <w:rsid w:val="00647204"/>
    <w:rsid w:val="006552CD"/>
    <w:rsid w:val="00663D72"/>
    <w:rsid w:val="0067173A"/>
    <w:rsid w:val="0068018D"/>
    <w:rsid w:val="00682769"/>
    <w:rsid w:val="006863E1"/>
    <w:rsid w:val="00690CFB"/>
    <w:rsid w:val="0069695B"/>
    <w:rsid w:val="006A42A8"/>
    <w:rsid w:val="006A6BC5"/>
    <w:rsid w:val="006B237F"/>
    <w:rsid w:val="006B61B6"/>
    <w:rsid w:val="006C35DF"/>
    <w:rsid w:val="006C3D50"/>
    <w:rsid w:val="006C59D1"/>
    <w:rsid w:val="006C6670"/>
    <w:rsid w:val="006D0363"/>
    <w:rsid w:val="006D1283"/>
    <w:rsid w:val="006E1B25"/>
    <w:rsid w:val="006E306F"/>
    <w:rsid w:val="006E3EB2"/>
    <w:rsid w:val="006E6ABE"/>
    <w:rsid w:val="006E7CC3"/>
    <w:rsid w:val="006F0372"/>
    <w:rsid w:val="00700973"/>
    <w:rsid w:val="00701D35"/>
    <w:rsid w:val="00702C77"/>
    <w:rsid w:val="0070372E"/>
    <w:rsid w:val="00704101"/>
    <w:rsid w:val="00705740"/>
    <w:rsid w:val="00711301"/>
    <w:rsid w:val="00711A51"/>
    <w:rsid w:val="00714297"/>
    <w:rsid w:val="007171E0"/>
    <w:rsid w:val="00717866"/>
    <w:rsid w:val="007240CB"/>
    <w:rsid w:val="00724F93"/>
    <w:rsid w:val="00732CF2"/>
    <w:rsid w:val="007370AF"/>
    <w:rsid w:val="007419B2"/>
    <w:rsid w:val="0074448F"/>
    <w:rsid w:val="00753AE9"/>
    <w:rsid w:val="007549F3"/>
    <w:rsid w:val="0075610E"/>
    <w:rsid w:val="00765471"/>
    <w:rsid w:val="0076618D"/>
    <w:rsid w:val="00766E12"/>
    <w:rsid w:val="00775FD5"/>
    <w:rsid w:val="00777DA7"/>
    <w:rsid w:val="00781205"/>
    <w:rsid w:val="00784675"/>
    <w:rsid w:val="007849AB"/>
    <w:rsid w:val="007B15B9"/>
    <w:rsid w:val="007B3D1E"/>
    <w:rsid w:val="007C4D73"/>
    <w:rsid w:val="007C6BB0"/>
    <w:rsid w:val="007C718A"/>
    <w:rsid w:val="007D0CAD"/>
    <w:rsid w:val="007D67E1"/>
    <w:rsid w:val="007E3317"/>
    <w:rsid w:val="007F433D"/>
    <w:rsid w:val="007F49E7"/>
    <w:rsid w:val="007F4B85"/>
    <w:rsid w:val="00804E7E"/>
    <w:rsid w:val="008059A5"/>
    <w:rsid w:val="00810445"/>
    <w:rsid w:val="00810484"/>
    <w:rsid w:val="00810879"/>
    <w:rsid w:val="00832A84"/>
    <w:rsid w:val="008449D2"/>
    <w:rsid w:val="00845598"/>
    <w:rsid w:val="00850E90"/>
    <w:rsid w:val="00851091"/>
    <w:rsid w:val="00852A62"/>
    <w:rsid w:val="00861F6C"/>
    <w:rsid w:val="00864537"/>
    <w:rsid w:val="00874451"/>
    <w:rsid w:val="008751ED"/>
    <w:rsid w:val="00875997"/>
    <w:rsid w:val="00877121"/>
    <w:rsid w:val="00877333"/>
    <w:rsid w:val="00877D66"/>
    <w:rsid w:val="008825B6"/>
    <w:rsid w:val="00887ADF"/>
    <w:rsid w:val="0089179E"/>
    <w:rsid w:val="00893428"/>
    <w:rsid w:val="00897CA9"/>
    <w:rsid w:val="008A05FD"/>
    <w:rsid w:val="008A510F"/>
    <w:rsid w:val="008B35B9"/>
    <w:rsid w:val="008B4AB8"/>
    <w:rsid w:val="008C7688"/>
    <w:rsid w:val="008D09AA"/>
    <w:rsid w:val="008D585E"/>
    <w:rsid w:val="008D71C8"/>
    <w:rsid w:val="008E5314"/>
    <w:rsid w:val="008F0161"/>
    <w:rsid w:val="008F24B4"/>
    <w:rsid w:val="00906C83"/>
    <w:rsid w:val="00916A70"/>
    <w:rsid w:val="00927394"/>
    <w:rsid w:val="009306B3"/>
    <w:rsid w:val="009431F7"/>
    <w:rsid w:val="009432A8"/>
    <w:rsid w:val="00944EAC"/>
    <w:rsid w:val="009605C1"/>
    <w:rsid w:val="00963F93"/>
    <w:rsid w:val="009650D2"/>
    <w:rsid w:val="00970EDB"/>
    <w:rsid w:val="00984E7D"/>
    <w:rsid w:val="009A10B2"/>
    <w:rsid w:val="009A225C"/>
    <w:rsid w:val="009B7F22"/>
    <w:rsid w:val="009C095D"/>
    <w:rsid w:val="009C0FA3"/>
    <w:rsid w:val="009C5A6A"/>
    <w:rsid w:val="009D06FB"/>
    <w:rsid w:val="009D0FF1"/>
    <w:rsid w:val="009F23D4"/>
    <w:rsid w:val="009F304B"/>
    <w:rsid w:val="00A049CE"/>
    <w:rsid w:val="00A0570A"/>
    <w:rsid w:val="00A1060B"/>
    <w:rsid w:val="00A217C0"/>
    <w:rsid w:val="00A21E94"/>
    <w:rsid w:val="00A22E97"/>
    <w:rsid w:val="00A25EF0"/>
    <w:rsid w:val="00A35A93"/>
    <w:rsid w:val="00A41231"/>
    <w:rsid w:val="00A454A4"/>
    <w:rsid w:val="00A4627C"/>
    <w:rsid w:val="00A547A7"/>
    <w:rsid w:val="00A55DE9"/>
    <w:rsid w:val="00A569D8"/>
    <w:rsid w:val="00A826D0"/>
    <w:rsid w:val="00AA206D"/>
    <w:rsid w:val="00AA2B43"/>
    <w:rsid w:val="00AA2F12"/>
    <w:rsid w:val="00AA3FEE"/>
    <w:rsid w:val="00AA4F86"/>
    <w:rsid w:val="00AB031D"/>
    <w:rsid w:val="00AC5283"/>
    <w:rsid w:val="00AC598E"/>
    <w:rsid w:val="00AD38AE"/>
    <w:rsid w:val="00AD7D0A"/>
    <w:rsid w:val="00AE1862"/>
    <w:rsid w:val="00AE307A"/>
    <w:rsid w:val="00AE3CBD"/>
    <w:rsid w:val="00AE6AB0"/>
    <w:rsid w:val="00AF0A8B"/>
    <w:rsid w:val="00AF5442"/>
    <w:rsid w:val="00B03C24"/>
    <w:rsid w:val="00B116BA"/>
    <w:rsid w:val="00B12B6B"/>
    <w:rsid w:val="00B12CF3"/>
    <w:rsid w:val="00B12D83"/>
    <w:rsid w:val="00B12D98"/>
    <w:rsid w:val="00B15080"/>
    <w:rsid w:val="00B179E8"/>
    <w:rsid w:val="00B31D4A"/>
    <w:rsid w:val="00B372F9"/>
    <w:rsid w:val="00B37EA8"/>
    <w:rsid w:val="00B465F1"/>
    <w:rsid w:val="00B52E07"/>
    <w:rsid w:val="00B53001"/>
    <w:rsid w:val="00B5597B"/>
    <w:rsid w:val="00B570EF"/>
    <w:rsid w:val="00B67C90"/>
    <w:rsid w:val="00B71485"/>
    <w:rsid w:val="00B73492"/>
    <w:rsid w:val="00B74A15"/>
    <w:rsid w:val="00B75510"/>
    <w:rsid w:val="00B80074"/>
    <w:rsid w:val="00B83939"/>
    <w:rsid w:val="00B908B7"/>
    <w:rsid w:val="00BA4837"/>
    <w:rsid w:val="00BA5B65"/>
    <w:rsid w:val="00BA69A4"/>
    <w:rsid w:val="00BB37CC"/>
    <w:rsid w:val="00BC01C4"/>
    <w:rsid w:val="00BC6846"/>
    <w:rsid w:val="00BD1EEF"/>
    <w:rsid w:val="00BD4DFC"/>
    <w:rsid w:val="00BD749F"/>
    <w:rsid w:val="00BE6822"/>
    <w:rsid w:val="00BF07DB"/>
    <w:rsid w:val="00BF1F5C"/>
    <w:rsid w:val="00BF38E9"/>
    <w:rsid w:val="00BF49B1"/>
    <w:rsid w:val="00C0687D"/>
    <w:rsid w:val="00C111C4"/>
    <w:rsid w:val="00C14D03"/>
    <w:rsid w:val="00C16635"/>
    <w:rsid w:val="00C173D9"/>
    <w:rsid w:val="00C248B4"/>
    <w:rsid w:val="00C3303D"/>
    <w:rsid w:val="00C53D6F"/>
    <w:rsid w:val="00C55853"/>
    <w:rsid w:val="00C56CAB"/>
    <w:rsid w:val="00C626CA"/>
    <w:rsid w:val="00C632B2"/>
    <w:rsid w:val="00C74328"/>
    <w:rsid w:val="00C91128"/>
    <w:rsid w:val="00C911D7"/>
    <w:rsid w:val="00C93188"/>
    <w:rsid w:val="00C96C95"/>
    <w:rsid w:val="00CA453C"/>
    <w:rsid w:val="00CA51A5"/>
    <w:rsid w:val="00CB38BE"/>
    <w:rsid w:val="00CC26B6"/>
    <w:rsid w:val="00CD1D14"/>
    <w:rsid w:val="00CD33C1"/>
    <w:rsid w:val="00CD52CA"/>
    <w:rsid w:val="00CD5880"/>
    <w:rsid w:val="00CD699C"/>
    <w:rsid w:val="00CF02A0"/>
    <w:rsid w:val="00CF265E"/>
    <w:rsid w:val="00CF39DF"/>
    <w:rsid w:val="00CF3CF1"/>
    <w:rsid w:val="00D0620B"/>
    <w:rsid w:val="00D13F60"/>
    <w:rsid w:val="00D32AFD"/>
    <w:rsid w:val="00D34846"/>
    <w:rsid w:val="00D37B50"/>
    <w:rsid w:val="00D40324"/>
    <w:rsid w:val="00D40933"/>
    <w:rsid w:val="00D443C6"/>
    <w:rsid w:val="00D475B3"/>
    <w:rsid w:val="00D52C87"/>
    <w:rsid w:val="00D64CCB"/>
    <w:rsid w:val="00D6576B"/>
    <w:rsid w:val="00D727F5"/>
    <w:rsid w:val="00D74F76"/>
    <w:rsid w:val="00D839F7"/>
    <w:rsid w:val="00D83A0C"/>
    <w:rsid w:val="00D860D9"/>
    <w:rsid w:val="00D86589"/>
    <w:rsid w:val="00D90C64"/>
    <w:rsid w:val="00D973E6"/>
    <w:rsid w:val="00DA07B4"/>
    <w:rsid w:val="00DB710F"/>
    <w:rsid w:val="00DC3F7C"/>
    <w:rsid w:val="00DC545D"/>
    <w:rsid w:val="00DD0187"/>
    <w:rsid w:val="00DE21BD"/>
    <w:rsid w:val="00DE2241"/>
    <w:rsid w:val="00DE56A2"/>
    <w:rsid w:val="00DE60B4"/>
    <w:rsid w:val="00DF502F"/>
    <w:rsid w:val="00DF5389"/>
    <w:rsid w:val="00E00226"/>
    <w:rsid w:val="00E04AE9"/>
    <w:rsid w:val="00E1335C"/>
    <w:rsid w:val="00E13494"/>
    <w:rsid w:val="00E14B81"/>
    <w:rsid w:val="00E320A3"/>
    <w:rsid w:val="00E333D7"/>
    <w:rsid w:val="00E35C8E"/>
    <w:rsid w:val="00E43F58"/>
    <w:rsid w:val="00E45896"/>
    <w:rsid w:val="00E636BE"/>
    <w:rsid w:val="00E642AC"/>
    <w:rsid w:val="00E70DC2"/>
    <w:rsid w:val="00E803E0"/>
    <w:rsid w:val="00E84223"/>
    <w:rsid w:val="00E922D5"/>
    <w:rsid w:val="00EA16DA"/>
    <w:rsid w:val="00EA3A9B"/>
    <w:rsid w:val="00EB5D12"/>
    <w:rsid w:val="00EB7C1D"/>
    <w:rsid w:val="00EC161A"/>
    <w:rsid w:val="00EC43AD"/>
    <w:rsid w:val="00EC7FC4"/>
    <w:rsid w:val="00ED1665"/>
    <w:rsid w:val="00ED7CA0"/>
    <w:rsid w:val="00EE035E"/>
    <w:rsid w:val="00EE11AA"/>
    <w:rsid w:val="00EF043F"/>
    <w:rsid w:val="00EF0A67"/>
    <w:rsid w:val="00F01103"/>
    <w:rsid w:val="00F05049"/>
    <w:rsid w:val="00F05CF1"/>
    <w:rsid w:val="00F06068"/>
    <w:rsid w:val="00F13C5F"/>
    <w:rsid w:val="00F142B5"/>
    <w:rsid w:val="00F20CDE"/>
    <w:rsid w:val="00F26C97"/>
    <w:rsid w:val="00F41BA3"/>
    <w:rsid w:val="00F5161E"/>
    <w:rsid w:val="00F567B7"/>
    <w:rsid w:val="00F620AD"/>
    <w:rsid w:val="00F83941"/>
    <w:rsid w:val="00F87A4E"/>
    <w:rsid w:val="00F928CA"/>
    <w:rsid w:val="00F9383D"/>
    <w:rsid w:val="00FA02EB"/>
    <w:rsid w:val="00FA062C"/>
    <w:rsid w:val="00FB1211"/>
    <w:rsid w:val="00FB7D7E"/>
    <w:rsid w:val="00FC6C54"/>
    <w:rsid w:val="00FD1652"/>
    <w:rsid w:val="00FE0AD9"/>
    <w:rsid w:val="00FE6997"/>
    <w:rsid w:val="00FE7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680277435">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689865937">
      <w:bodyDiv w:val="1"/>
      <w:marLeft w:val="0"/>
      <w:marRight w:val="0"/>
      <w:marTop w:val="0"/>
      <w:marBottom w:val="0"/>
      <w:divBdr>
        <w:top w:val="none" w:sz="0" w:space="0" w:color="auto"/>
        <w:left w:val="none" w:sz="0" w:space="0" w:color="auto"/>
        <w:bottom w:val="none" w:sz="0" w:space="0" w:color="auto"/>
        <w:right w:val="none" w:sz="0" w:space="0" w:color="auto"/>
      </w:divBdr>
    </w:div>
    <w:div w:id="186274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j.jus.br/improbidade_adm/consultar_requerido.ph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mailto:fornecedoresmaterialsme@gmail.com" TargetMode="Externa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rnecedoresmaterialsme@gmail.com" TargetMode="Externa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s://certidoes-apf.apps.tcu.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18624-BF5D-47B9-886C-C4D0C7943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22678</Words>
  <Characters>122462</Characters>
  <Application>Microsoft Office Word</Application>
  <DocSecurity>0</DocSecurity>
  <Lines>1020</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Usuário</cp:lastModifiedBy>
  <cp:revision>2</cp:revision>
  <cp:lastPrinted>2021-10-01T16:56:00Z</cp:lastPrinted>
  <dcterms:created xsi:type="dcterms:W3CDTF">2021-09-27T15:13:00Z</dcterms:created>
  <dcterms:modified xsi:type="dcterms:W3CDTF">2021-09-27T15:13:00Z</dcterms:modified>
</cp:coreProperties>
</file>