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bookmarkEnd w:id="0"/>
    <w:p w14:paraId="19388B68" w14:textId="77777777" w:rsidR="00CD510B" w:rsidRDefault="00223EF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rFonts w:ascii="Arial" w:eastAsia="Arial" w:hAnsi="Arial" w:cs="Arial"/>
          <w:b/>
          <w:noProof/>
          <w:sz w:val="24"/>
          <w:szCs w:val="24"/>
        </w:rPr>
        <mc:AlternateContent>
          <mc:Choice Requires="wps">
            <w:drawing>
              <wp:anchor distT="0" distB="0" distL="114300" distR="114300" simplePos="0" relativeHeight="251658240" behindDoc="0" locked="0" layoutInCell="1" hidden="0" allowOverlap="1" wp14:anchorId="6F347773" wp14:editId="4AD7570F">
                <wp:simplePos x="0" y="0"/>
                <wp:positionH relativeFrom="page">
                  <wp:posOffset>5376863</wp:posOffset>
                </wp:positionH>
                <wp:positionV relativeFrom="page">
                  <wp:posOffset>262255</wp:posOffset>
                </wp:positionV>
                <wp:extent cx="1876425" cy="742950"/>
                <wp:effectExtent l="0" t="0" r="0" b="0"/>
                <wp:wrapNone/>
                <wp:docPr id="317" name="Retângulo 317"/>
                <wp:cNvGraphicFramePr/>
                <a:graphic xmlns:a="http://schemas.openxmlformats.org/drawingml/2006/main">
                  <a:graphicData uri="http://schemas.microsoft.com/office/word/2010/wordprocessingShape">
                    <wps:wsp>
                      <wps:cNvSpPr/>
                      <wps:spPr>
                        <a:xfrm>
                          <a:off x="4423980" y="3394238"/>
                          <a:ext cx="1844040" cy="771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A4FB43" w14:textId="77777777" w:rsidR="0059636A" w:rsidRDefault="0059636A">
                            <w:pPr>
                              <w:textDirection w:val="btLr"/>
                            </w:pPr>
                            <w:r>
                              <w:rPr>
                                <w:rFonts w:ascii="Arial" w:eastAsia="Arial" w:hAnsi="Arial" w:cs="Arial"/>
                                <w:color w:val="000000"/>
                                <w:sz w:val="18"/>
                              </w:rPr>
                              <w:t>PMT-RJ                                        PROCESSOS N º 4.752/2021; 5.216/2021</w:t>
                            </w:r>
                          </w:p>
                          <w:p w14:paraId="1B483AD2" w14:textId="77777777" w:rsidR="0059636A" w:rsidRDefault="0059636A">
                            <w:pPr>
                              <w:textDirection w:val="btLr"/>
                            </w:pPr>
                          </w:p>
                          <w:p w14:paraId="3D0538F8" w14:textId="77777777" w:rsidR="0059636A" w:rsidRDefault="0059636A">
                            <w:pPr>
                              <w:textDirection w:val="btLr"/>
                            </w:pPr>
                            <w:r>
                              <w:rPr>
                                <w:rFonts w:ascii="Arial" w:eastAsia="Arial" w:hAnsi="Arial" w:cs="Arial"/>
                                <w:color w:val="000000"/>
                                <w:sz w:val="18"/>
                              </w:rPr>
                              <w:t xml:space="preserve">RUBRICA:                  FLS.:  </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347773" id="Retângulo 317" o:spid="_x0000_s1026" style="position:absolute;left:0;text-align:left;margin-left:423.4pt;margin-top:20.65pt;width:147.75pt;height:5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">
                <v:stroke startarrowwidth="narrow" startarrowlength="short" endarrowwidth="narrow" endarrowlength="short"/>
                <v:textbox inset="2.53958mm,1.2694mm,2.53958mm,1.2694mm">
                  <w:txbxContent>
                    <w:p w14:paraId="73A4FB43" w14:textId="77777777" w:rsidR="0059636A" w:rsidRDefault="0059636A">
                      <w:pPr>
                        <w:textDirection w:val="btLr"/>
                      </w:pPr>
                      <w:r>
                        <w:rPr>
                          <w:rFonts w:ascii="Arial" w:eastAsia="Arial" w:hAnsi="Arial" w:cs="Arial"/>
                          <w:color w:val="000000"/>
                          <w:sz w:val="18"/>
                        </w:rPr>
                        <w:t>PMT-RJ                                        PROCESSOS N º 4.752/2021; 5.216/2021</w:t>
                      </w:r>
                    </w:p>
                    <w:p w14:paraId="1B483AD2" w14:textId="77777777" w:rsidR="0059636A" w:rsidRDefault="0059636A">
                      <w:pPr>
                        <w:textDirection w:val="btLr"/>
                      </w:pPr>
                    </w:p>
                    <w:p w14:paraId="3D0538F8" w14:textId="77777777" w:rsidR="0059636A" w:rsidRDefault="0059636A">
                      <w:pPr>
                        <w:textDirection w:val="btLr"/>
                      </w:pPr>
                      <w:r>
                        <w:rPr>
                          <w:rFonts w:ascii="Arial" w:eastAsia="Arial" w:hAnsi="Arial" w:cs="Arial"/>
                          <w:color w:val="000000"/>
                          <w:sz w:val="18"/>
                        </w:rPr>
                        <w:t xml:space="preserve">RUBRICA:                  FLS.:  </w:t>
                      </w:r>
                    </w:p>
                  </w:txbxContent>
                </v:textbox>
                <w10:wrap anchorx="page" anchory="page"/>
              </v:rect>
            </w:pict>
          </mc:Fallback>
        </mc:AlternateContent>
      </w:r>
      <w:r>
        <w:rPr>
          <w:rFonts w:ascii="Arial" w:eastAsia="Arial" w:hAnsi="Arial" w:cs="Arial"/>
          <w:b/>
          <w:noProof/>
          <w:color w:val="000000"/>
          <w:sz w:val="24"/>
          <w:szCs w:val="24"/>
        </w:rPr>
        <w:drawing>
          <wp:anchor distT="0" distB="0" distL="0" distR="0" simplePos="0" relativeHeight="251659264" behindDoc="1" locked="0" layoutInCell="1" hidden="0" allowOverlap="1" wp14:anchorId="4233C406" wp14:editId="56F3F165">
            <wp:simplePos x="0" y="0"/>
            <wp:positionH relativeFrom="page">
              <wp:posOffset>113665</wp:posOffset>
            </wp:positionH>
            <wp:positionV relativeFrom="margin">
              <wp:posOffset>-1052194</wp:posOffset>
            </wp:positionV>
            <wp:extent cx="7305315" cy="10754995"/>
            <wp:effectExtent l="0" t="0" r="0" b="0"/>
            <wp:wrapNone/>
            <wp:docPr id="3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305315" cy="10754995"/>
                    </a:xfrm>
                    <a:prstGeom prst="rect">
                      <a:avLst/>
                    </a:prstGeom>
                    <a:ln/>
                  </pic:spPr>
                </pic:pic>
              </a:graphicData>
            </a:graphic>
          </wp:anchor>
        </w:drawing>
      </w:r>
    </w:p>
    <w:p w14:paraId="2948E076"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6BD7D3E0"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51E81D61"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50BBE662"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538216C4"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40B03CE3"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441CA895"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1A7C26FC"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27F056A2"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4A384A76"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6C8D60E3"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06CAE45F"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30A7C663"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2F728E72" w14:textId="77777777" w:rsidR="00CD510B" w:rsidRDefault="00223EF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noProof/>
        </w:rPr>
        <mc:AlternateContent>
          <mc:Choice Requires="wps">
            <w:drawing>
              <wp:anchor distT="0" distB="0" distL="114300" distR="114300" simplePos="0" relativeHeight="251660288" behindDoc="0" locked="0" layoutInCell="1" hidden="0" allowOverlap="1" wp14:anchorId="67809A03" wp14:editId="4BA15BA0">
                <wp:simplePos x="0" y="0"/>
                <wp:positionH relativeFrom="column">
                  <wp:posOffset>1295400</wp:posOffset>
                </wp:positionH>
                <wp:positionV relativeFrom="paragraph">
                  <wp:posOffset>50800</wp:posOffset>
                </wp:positionV>
                <wp:extent cx="4737099" cy="1953259"/>
                <wp:effectExtent l="0" t="0" r="0" b="0"/>
                <wp:wrapNone/>
                <wp:docPr id="312" name="Retângulo 312"/>
                <wp:cNvGraphicFramePr/>
                <a:graphic xmlns:a="http://schemas.openxmlformats.org/drawingml/2006/main">
                  <a:graphicData uri="http://schemas.microsoft.com/office/word/2010/wordprocessingShape">
                    <wps:wsp>
                      <wps:cNvSpPr/>
                      <wps:spPr>
                        <a:xfrm>
                          <a:off x="2982213" y="2808133"/>
                          <a:ext cx="4727574" cy="1943734"/>
                        </a:xfrm>
                        <a:prstGeom prst="rect">
                          <a:avLst/>
                        </a:prstGeom>
                        <a:noFill/>
                        <a:ln>
                          <a:noFill/>
                        </a:ln>
                      </wps:spPr>
                      <wps:txbx>
                        <w:txbxContent>
                          <w:p w14:paraId="752D46C2" w14:textId="77777777" w:rsidR="0059636A" w:rsidRDefault="0059636A">
                            <w:pPr>
                              <w:jc w:val="right"/>
                              <w:textDirection w:val="btLr"/>
                            </w:pPr>
                            <w:r>
                              <w:rPr>
                                <w:rFonts w:ascii="Calibri" w:eastAsia="Calibri" w:hAnsi="Calibri" w:cs="Calibri"/>
                                <w:b/>
                                <w:color w:val="404040"/>
                                <w:sz w:val="72"/>
                              </w:rPr>
                              <w:t>REMARCAÇÃO</w:t>
                            </w:r>
                          </w:p>
                          <w:p w14:paraId="65008373" w14:textId="77777777" w:rsidR="0059636A" w:rsidRDefault="0059636A">
                            <w:pPr>
                              <w:jc w:val="right"/>
                              <w:textDirection w:val="btLr"/>
                            </w:pPr>
                            <w:r>
                              <w:rPr>
                                <w:rFonts w:ascii="Calibri" w:eastAsia="Calibri" w:hAnsi="Calibri" w:cs="Calibri"/>
                                <w:b/>
                                <w:color w:val="404040"/>
                                <w:sz w:val="72"/>
                              </w:rPr>
                              <w:t>PREGÃO ELETRÔNICO</w:t>
                            </w:r>
                          </w:p>
                          <w:p w14:paraId="5FBFC019" w14:textId="77777777" w:rsidR="0059636A" w:rsidRDefault="0059636A">
                            <w:pPr>
                              <w:jc w:val="right"/>
                              <w:textDirection w:val="btLr"/>
                            </w:pPr>
                            <w:r>
                              <w:rPr>
                                <w:rFonts w:ascii="Calibri" w:eastAsia="Calibri" w:hAnsi="Calibri" w:cs="Calibri"/>
                                <w:b/>
                                <w:color w:val="4BACC6"/>
                                <w:sz w:val="72"/>
                              </w:rPr>
                              <w:t>016/2022</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7809A03" id="Retângulo 312" o:spid="_x0000_s1027" style="position:absolute;left:0;text-align:left;margin-left:102pt;margin-top:4pt;width:373pt;height:153.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" filled="f" stroked="f">
                <v:textbox inset="2.53958mm,1.2694mm,2.53958mm,1.2694mm">
                  <w:txbxContent>
                    <w:p w14:paraId="752D46C2" w14:textId="77777777" w:rsidR="0059636A" w:rsidRDefault="0059636A">
                      <w:pPr>
                        <w:jc w:val="right"/>
                        <w:textDirection w:val="btLr"/>
                      </w:pPr>
                      <w:r>
                        <w:rPr>
                          <w:rFonts w:ascii="Calibri" w:eastAsia="Calibri" w:hAnsi="Calibri" w:cs="Calibri"/>
                          <w:b/>
                          <w:color w:val="404040"/>
                          <w:sz w:val="72"/>
                        </w:rPr>
                        <w:t>REMARCAÇÃO</w:t>
                      </w:r>
                    </w:p>
                    <w:p w14:paraId="65008373" w14:textId="77777777" w:rsidR="0059636A" w:rsidRDefault="0059636A">
                      <w:pPr>
                        <w:jc w:val="right"/>
                        <w:textDirection w:val="btLr"/>
                      </w:pPr>
                      <w:r>
                        <w:rPr>
                          <w:rFonts w:ascii="Calibri" w:eastAsia="Calibri" w:hAnsi="Calibri" w:cs="Calibri"/>
                          <w:b/>
                          <w:color w:val="404040"/>
                          <w:sz w:val="72"/>
                        </w:rPr>
                        <w:t>PREGÃO ELETRÔNICO</w:t>
                      </w:r>
                    </w:p>
                    <w:p w14:paraId="5FBFC019" w14:textId="77777777" w:rsidR="0059636A" w:rsidRDefault="0059636A">
                      <w:pPr>
                        <w:jc w:val="right"/>
                        <w:textDirection w:val="btLr"/>
                      </w:pPr>
                      <w:r>
                        <w:rPr>
                          <w:rFonts w:ascii="Calibri" w:eastAsia="Calibri" w:hAnsi="Calibri" w:cs="Calibri"/>
                          <w:b/>
                          <w:color w:val="4BACC6"/>
                          <w:sz w:val="72"/>
                        </w:rPr>
                        <w:t>016/2022</w:t>
                      </w:r>
                    </w:p>
                  </w:txbxContent>
                </v:textbox>
              </v:rect>
            </w:pict>
          </mc:Fallback>
        </mc:AlternateContent>
      </w:r>
    </w:p>
    <w:p w14:paraId="58CF7405"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29A2BE08"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6361070E"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1C588F3C"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0C7BC0E6"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02A3F1B4"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667C3811" w14:textId="77777777" w:rsidR="00CD510B" w:rsidRDefault="00223EF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noProof/>
        </w:rPr>
        <mc:AlternateContent>
          <mc:Choice Requires="wps">
            <w:drawing>
              <wp:anchor distT="0" distB="0" distL="114300" distR="114300" simplePos="0" relativeHeight="251661312" behindDoc="0" locked="0" layoutInCell="1" hidden="0" allowOverlap="1" wp14:anchorId="0844F09B" wp14:editId="57CF17DD">
                <wp:simplePos x="0" y="0"/>
                <wp:positionH relativeFrom="column">
                  <wp:posOffset>-469265</wp:posOffset>
                </wp:positionH>
                <wp:positionV relativeFrom="paragraph">
                  <wp:posOffset>330200</wp:posOffset>
                </wp:positionV>
                <wp:extent cx="6673215" cy="2452549"/>
                <wp:effectExtent l="0" t="0" r="0" b="0"/>
                <wp:wrapNone/>
                <wp:docPr id="313" name="Retângulo 313"/>
                <wp:cNvGraphicFramePr/>
                <a:graphic xmlns:a="http://schemas.openxmlformats.org/drawingml/2006/main">
                  <a:graphicData uri="http://schemas.microsoft.com/office/word/2010/wordprocessingShape">
                    <wps:wsp>
                      <wps:cNvSpPr/>
                      <wps:spPr>
                        <a:xfrm>
                          <a:off x="0" y="0"/>
                          <a:ext cx="6673215" cy="2452549"/>
                        </a:xfrm>
                        <a:prstGeom prst="rect">
                          <a:avLst/>
                        </a:prstGeom>
                        <a:noFill/>
                        <a:ln>
                          <a:noFill/>
                        </a:ln>
                      </wps:spPr>
                      <wps:txbx>
                        <w:txbxContent>
                          <w:p w14:paraId="65294680" w14:textId="77777777" w:rsidR="0059636A" w:rsidRDefault="0059636A">
                            <w:pPr>
                              <w:jc w:val="center"/>
                              <w:textDirection w:val="btLr"/>
                            </w:pPr>
                          </w:p>
                          <w:p w14:paraId="7B827F67" w14:textId="77777777" w:rsidR="0059636A" w:rsidRDefault="0059636A">
                            <w:pPr>
                              <w:jc w:val="center"/>
                              <w:textDirection w:val="btLr"/>
                            </w:pPr>
                            <w:r>
                              <w:rPr>
                                <w:rFonts w:ascii="Arial" w:eastAsia="Arial" w:hAnsi="Arial" w:cs="Arial"/>
                                <w:color w:val="000000"/>
                                <w:sz w:val="32"/>
                              </w:rPr>
                              <w:t>REGISTRO DE PREÇOS PARA FUTURA LOCAÇÃO DE EQUIPAMENTOS DE SONORIZAÇÃO PARA EVENTOS PELO PERÍODO DE 12 (DOZE) MESES.</w:t>
                            </w:r>
                          </w:p>
                          <w:p w14:paraId="585E89A1" w14:textId="77777777" w:rsidR="0059636A" w:rsidRDefault="0059636A">
                            <w:pPr>
                              <w:jc w:val="both"/>
                              <w:textDirection w:val="btLr"/>
                            </w:pPr>
                          </w:p>
                          <w:p w14:paraId="3DD2BF07" w14:textId="77777777" w:rsidR="0059636A" w:rsidRDefault="0059636A">
                            <w:pPr>
                              <w:jc w:val="both"/>
                              <w:textDirection w:val="btLr"/>
                            </w:pPr>
                          </w:p>
                          <w:p w14:paraId="58F74BB4" w14:textId="7256B797" w:rsidR="0059636A" w:rsidRDefault="0059636A">
                            <w:pPr>
                              <w:jc w:val="both"/>
                              <w:textDirection w:val="btLr"/>
                            </w:pPr>
                            <w:r>
                              <w:rPr>
                                <w:rFonts w:ascii="Arial" w:eastAsia="Arial" w:hAnsi="Arial" w:cs="Arial"/>
                                <w:color w:val="000000"/>
                                <w:sz w:val="40"/>
                              </w:rPr>
                              <w:t>DATA DA SESSÃO PÚBLICA: 1</w:t>
                            </w:r>
                            <w:r w:rsidR="00021AA8">
                              <w:rPr>
                                <w:rFonts w:ascii="Arial" w:eastAsia="Arial" w:hAnsi="Arial" w:cs="Arial"/>
                                <w:color w:val="000000"/>
                                <w:sz w:val="40"/>
                              </w:rPr>
                              <w:t>1</w:t>
                            </w:r>
                            <w:r>
                              <w:rPr>
                                <w:rFonts w:ascii="Arial" w:eastAsia="Arial" w:hAnsi="Arial" w:cs="Arial"/>
                                <w:color w:val="000000"/>
                                <w:sz w:val="40"/>
                              </w:rPr>
                              <w:t>/0</w:t>
                            </w:r>
                            <w:r w:rsidR="00021AA8">
                              <w:rPr>
                                <w:rFonts w:ascii="Arial" w:eastAsia="Arial" w:hAnsi="Arial" w:cs="Arial"/>
                                <w:color w:val="000000"/>
                                <w:sz w:val="40"/>
                              </w:rPr>
                              <w:t>3</w:t>
                            </w:r>
                            <w:r>
                              <w:rPr>
                                <w:rFonts w:ascii="Arial" w:eastAsia="Arial" w:hAnsi="Arial" w:cs="Arial"/>
                                <w:color w:val="000000"/>
                                <w:sz w:val="40"/>
                              </w:rPr>
                              <w:t>/2022 às 1</w:t>
                            </w:r>
                            <w:r w:rsidR="007A722A">
                              <w:rPr>
                                <w:rFonts w:ascii="Arial" w:eastAsia="Arial" w:hAnsi="Arial" w:cs="Arial"/>
                                <w:color w:val="000000"/>
                                <w:sz w:val="40"/>
                              </w:rPr>
                              <w:t>4</w:t>
                            </w:r>
                            <w:r>
                              <w:rPr>
                                <w:rFonts w:ascii="Arial" w:eastAsia="Arial" w:hAnsi="Arial" w:cs="Arial"/>
                                <w:color w:val="000000"/>
                                <w:sz w:val="40"/>
                              </w:rPr>
                              <w:t>h00</w:t>
                            </w:r>
                          </w:p>
                        </w:txbxContent>
                      </wps:txbx>
                      <wps:bodyPr spcFirstLastPara="1" wrap="square" lIns="91425" tIns="45700" rIns="91425" bIns="45700" anchor="t" anchorCtr="0">
                        <a:noAutofit/>
                      </wps:bodyPr>
                    </wps:wsp>
                  </a:graphicData>
                </a:graphic>
              </wp:anchor>
            </w:drawing>
          </mc:Choice>
          <mc:Fallback>
            <w:pict>
              <v:rect w14:anchorId="0844F09B" id="Retângulo 313" o:spid="_x0000_s1028" style="position:absolute;left:0;text-align:left;margin-left:-36.95pt;margin-top:26pt;width:525.45pt;height:193.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" filled="f" stroked="f">
                <v:textbox inset="2.53958mm,1.2694mm,2.53958mm,1.2694mm">
                  <w:txbxContent>
                    <w:p w14:paraId="65294680" w14:textId="77777777" w:rsidR="0059636A" w:rsidRDefault="0059636A">
                      <w:pPr>
                        <w:jc w:val="center"/>
                        <w:textDirection w:val="btLr"/>
                      </w:pPr>
                    </w:p>
                    <w:p w14:paraId="7B827F67" w14:textId="77777777" w:rsidR="0059636A" w:rsidRDefault="0059636A">
                      <w:pPr>
                        <w:jc w:val="center"/>
                        <w:textDirection w:val="btLr"/>
                      </w:pPr>
                      <w:r>
                        <w:rPr>
                          <w:rFonts w:ascii="Arial" w:eastAsia="Arial" w:hAnsi="Arial" w:cs="Arial"/>
                          <w:color w:val="000000"/>
                          <w:sz w:val="32"/>
                        </w:rPr>
                        <w:t>REGISTRO DE PREÇOS PARA FUTURA LOCAÇÃO DE EQUIPAMENTOS DE SONORIZAÇÃO PARA EVENTOS PELO PERÍODO DE 12 (DOZE) MESES.</w:t>
                      </w:r>
                    </w:p>
                    <w:p w14:paraId="585E89A1" w14:textId="77777777" w:rsidR="0059636A" w:rsidRDefault="0059636A">
                      <w:pPr>
                        <w:jc w:val="both"/>
                        <w:textDirection w:val="btLr"/>
                      </w:pPr>
                    </w:p>
                    <w:p w14:paraId="3DD2BF07" w14:textId="77777777" w:rsidR="0059636A" w:rsidRDefault="0059636A">
                      <w:pPr>
                        <w:jc w:val="both"/>
                        <w:textDirection w:val="btLr"/>
                      </w:pPr>
                    </w:p>
                    <w:p w14:paraId="58F74BB4" w14:textId="7256B797" w:rsidR="0059636A" w:rsidRDefault="0059636A">
                      <w:pPr>
                        <w:jc w:val="both"/>
                        <w:textDirection w:val="btLr"/>
                      </w:pPr>
                      <w:r>
                        <w:rPr>
                          <w:rFonts w:ascii="Arial" w:eastAsia="Arial" w:hAnsi="Arial" w:cs="Arial"/>
                          <w:color w:val="000000"/>
                          <w:sz w:val="40"/>
                        </w:rPr>
                        <w:t>DATA DA SESSÃO PÚBLICA: 1</w:t>
                      </w:r>
                      <w:r w:rsidR="00021AA8">
                        <w:rPr>
                          <w:rFonts w:ascii="Arial" w:eastAsia="Arial" w:hAnsi="Arial" w:cs="Arial"/>
                          <w:color w:val="000000"/>
                          <w:sz w:val="40"/>
                        </w:rPr>
                        <w:t>1</w:t>
                      </w:r>
                      <w:r>
                        <w:rPr>
                          <w:rFonts w:ascii="Arial" w:eastAsia="Arial" w:hAnsi="Arial" w:cs="Arial"/>
                          <w:color w:val="000000"/>
                          <w:sz w:val="40"/>
                        </w:rPr>
                        <w:t>/0</w:t>
                      </w:r>
                      <w:r w:rsidR="00021AA8">
                        <w:rPr>
                          <w:rFonts w:ascii="Arial" w:eastAsia="Arial" w:hAnsi="Arial" w:cs="Arial"/>
                          <w:color w:val="000000"/>
                          <w:sz w:val="40"/>
                        </w:rPr>
                        <w:t>3</w:t>
                      </w:r>
                      <w:r>
                        <w:rPr>
                          <w:rFonts w:ascii="Arial" w:eastAsia="Arial" w:hAnsi="Arial" w:cs="Arial"/>
                          <w:color w:val="000000"/>
                          <w:sz w:val="40"/>
                        </w:rPr>
                        <w:t>/2022 às 1</w:t>
                      </w:r>
                      <w:r w:rsidR="007A722A">
                        <w:rPr>
                          <w:rFonts w:ascii="Arial" w:eastAsia="Arial" w:hAnsi="Arial" w:cs="Arial"/>
                          <w:color w:val="000000"/>
                          <w:sz w:val="40"/>
                        </w:rPr>
                        <w:t>4</w:t>
                      </w:r>
                      <w:r>
                        <w:rPr>
                          <w:rFonts w:ascii="Arial" w:eastAsia="Arial" w:hAnsi="Arial" w:cs="Arial"/>
                          <w:color w:val="000000"/>
                          <w:sz w:val="40"/>
                        </w:rPr>
                        <w:t>h00</w:t>
                      </w:r>
                    </w:p>
                  </w:txbxContent>
                </v:textbox>
              </v:rect>
            </w:pict>
          </mc:Fallback>
        </mc:AlternateContent>
      </w:r>
    </w:p>
    <w:p w14:paraId="467FCE6D"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301F0BCF"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3214C05E" w14:textId="77777777" w:rsidR="00CD510B" w:rsidRDefault="00CD510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p>
    <w:p w14:paraId="6124AA84" w14:textId="77777777" w:rsidR="00CD510B" w:rsidRDefault="00CD510B">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14:paraId="56AE7806" w14:textId="77777777" w:rsidR="00CD510B" w:rsidRDefault="00CD510B">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p>
    <w:p w14:paraId="7E3F517F" w14:textId="77777777" w:rsidR="00CD510B" w:rsidRDefault="007C0EC3">
      <w:pPr>
        <w:pBdr>
          <w:top w:val="nil"/>
          <w:left w:val="nil"/>
          <w:bottom w:val="nil"/>
          <w:right w:val="nil"/>
          <w:between w:val="nil"/>
        </w:pBdr>
        <w:spacing w:after="200" w:line="276" w:lineRule="auto"/>
        <w:ind w:right="49"/>
        <w:jc w:val="center"/>
        <w:rPr>
          <w:rFonts w:ascii="Arial" w:eastAsia="Arial" w:hAnsi="Arial" w:cs="Arial"/>
          <w:b/>
          <w:color w:val="000000"/>
          <w:sz w:val="24"/>
          <w:szCs w:val="24"/>
        </w:rPr>
      </w:pPr>
      <w:r>
        <w:rPr>
          <w:rFonts w:ascii="Arial" w:eastAsia="Arial" w:hAnsi="Arial" w:cs="Arial"/>
          <w:b/>
          <w:color w:val="000000"/>
          <w:sz w:val="24"/>
          <w:szCs w:val="24"/>
        </w:rPr>
        <w:lastRenderedPageBreak/>
        <w:t xml:space="preserve">REMARCAÇÃO - </w:t>
      </w:r>
      <w:r w:rsidR="00223EFB">
        <w:rPr>
          <w:rFonts w:ascii="Arial" w:eastAsia="Arial" w:hAnsi="Arial" w:cs="Arial"/>
          <w:b/>
          <w:color w:val="000000"/>
          <w:sz w:val="24"/>
          <w:szCs w:val="24"/>
        </w:rPr>
        <w:t xml:space="preserve">EDITAL DE PREGÃO ELETRÔNICO Nº </w:t>
      </w:r>
      <w:r w:rsidR="00D027EF">
        <w:rPr>
          <w:rFonts w:ascii="Arial" w:eastAsia="Arial" w:hAnsi="Arial" w:cs="Arial"/>
          <w:b/>
          <w:color w:val="000000"/>
          <w:sz w:val="24"/>
          <w:szCs w:val="24"/>
        </w:rPr>
        <w:t>016</w:t>
      </w:r>
      <w:r w:rsidR="00223EFB">
        <w:rPr>
          <w:rFonts w:ascii="Arial" w:eastAsia="Arial" w:hAnsi="Arial" w:cs="Arial"/>
          <w:b/>
          <w:color w:val="000000"/>
          <w:sz w:val="24"/>
          <w:szCs w:val="24"/>
        </w:rPr>
        <w:t>/2022</w:t>
      </w:r>
    </w:p>
    <w:p w14:paraId="5E2674BD" w14:textId="77777777" w:rsidR="00CD510B" w:rsidRDefault="00223EFB">
      <w:pPr>
        <w:pBdr>
          <w:top w:val="nil"/>
          <w:left w:val="nil"/>
          <w:bottom w:val="nil"/>
          <w:right w:val="nil"/>
          <w:between w:val="nil"/>
        </w:pBdr>
        <w:spacing w:after="20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PROCESSO ADMINISTRATIVO Nº 4.752/2021; 5.216/2021</w:t>
      </w:r>
    </w:p>
    <w:p w14:paraId="04595D64" w14:textId="74FB6BCE" w:rsidR="00CD510B" w:rsidRDefault="00223EFB">
      <w:pPr>
        <w:pBdr>
          <w:top w:val="nil"/>
          <w:left w:val="nil"/>
          <w:bottom w:val="nil"/>
          <w:right w:val="nil"/>
          <w:between w:val="nil"/>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DATA DA ABERTURA: </w:t>
      </w:r>
      <w:bookmarkStart w:id="1" w:name="_GoBack"/>
      <w:bookmarkEnd w:id="1"/>
      <w:r w:rsidR="00021AA8">
        <w:rPr>
          <w:rFonts w:ascii="Arial" w:eastAsia="Arial" w:hAnsi="Arial" w:cs="Arial"/>
          <w:b/>
          <w:color w:val="000000"/>
          <w:sz w:val="24"/>
          <w:szCs w:val="24"/>
        </w:rPr>
        <w:t>11</w:t>
      </w:r>
      <w:r>
        <w:rPr>
          <w:rFonts w:ascii="Arial" w:eastAsia="Arial" w:hAnsi="Arial" w:cs="Arial"/>
          <w:b/>
          <w:color w:val="000000"/>
          <w:sz w:val="24"/>
          <w:szCs w:val="24"/>
        </w:rPr>
        <w:t>/</w:t>
      </w:r>
      <w:r w:rsidR="00D027EF">
        <w:rPr>
          <w:rFonts w:ascii="Arial" w:eastAsia="Arial" w:hAnsi="Arial" w:cs="Arial"/>
          <w:b/>
          <w:color w:val="000000"/>
          <w:sz w:val="24"/>
          <w:szCs w:val="24"/>
        </w:rPr>
        <w:t>0</w:t>
      </w:r>
      <w:r w:rsidR="00021AA8">
        <w:rPr>
          <w:rFonts w:ascii="Arial" w:eastAsia="Arial" w:hAnsi="Arial" w:cs="Arial"/>
          <w:b/>
          <w:color w:val="000000"/>
          <w:sz w:val="24"/>
          <w:szCs w:val="24"/>
        </w:rPr>
        <w:t>3</w:t>
      </w:r>
      <w:r>
        <w:rPr>
          <w:rFonts w:ascii="Arial" w:eastAsia="Arial" w:hAnsi="Arial" w:cs="Arial"/>
          <w:b/>
          <w:color w:val="000000"/>
          <w:sz w:val="24"/>
          <w:szCs w:val="24"/>
        </w:rPr>
        <w:t>/2022</w:t>
      </w:r>
    </w:p>
    <w:p w14:paraId="736079ED" w14:textId="13037533" w:rsidR="00CD510B" w:rsidRDefault="00223EFB">
      <w:pPr>
        <w:pBdr>
          <w:top w:val="nil"/>
          <w:left w:val="nil"/>
          <w:bottom w:val="nil"/>
          <w:right w:val="nil"/>
          <w:between w:val="nil"/>
        </w:pBdr>
        <w:spacing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 xml:space="preserve">HORÁRIO: </w:t>
      </w:r>
      <w:r w:rsidR="00D027EF">
        <w:rPr>
          <w:rFonts w:ascii="Arial" w:eastAsia="Arial" w:hAnsi="Arial" w:cs="Arial"/>
          <w:b/>
          <w:color w:val="000000"/>
          <w:sz w:val="24"/>
          <w:szCs w:val="24"/>
        </w:rPr>
        <w:t>1</w:t>
      </w:r>
      <w:r w:rsidR="007A722A">
        <w:rPr>
          <w:rFonts w:ascii="Arial" w:eastAsia="Arial" w:hAnsi="Arial" w:cs="Arial"/>
          <w:b/>
          <w:color w:val="000000"/>
          <w:sz w:val="24"/>
          <w:szCs w:val="24"/>
        </w:rPr>
        <w:t>4</w:t>
      </w:r>
      <w:r>
        <w:rPr>
          <w:rFonts w:ascii="Arial" w:eastAsia="Arial" w:hAnsi="Arial" w:cs="Arial"/>
          <w:b/>
          <w:color w:val="000000"/>
          <w:sz w:val="24"/>
          <w:szCs w:val="24"/>
        </w:rPr>
        <w:t>h00</w:t>
      </w:r>
    </w:p>
    <w:p w14:paraId="57326691" w14:textId="77777777" w:rsidR="00CD510B" w:rsidRDefault="00223EFB">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LOCAL DA SESSÃO PÚBLICA:</w:t>
      </w:r>
      <w:r>
        <w:rPr>
          <w:rFonts w:ascii="Arial" w:eastAsia="Arial" w:hAnsi="Arial" w:cs="Arial"/>
          <w:color w:val="000000"/>
          <w:sz w:val="24"/>
          <w:szCs w:val="24"/>
        </w:rPr>
        <w:t xml:space="preserve"> Portal de Compras do Governo Federal – </w:t>
      </w:r>
      <w:hyperlink r:id="rId9">
        <w:r>
          <w:rPr>
            <w:rFonts w:ascii="Arial" w:eastAsia="Arial" w:hAnsi="Arial" w:cs="Arial"/>
            <w:color w:val="0000FF"/>
            <w:sz w:val="24"/>
            <w:szCs w:val="24"/>
            <w:u w:val="single"/>
          </w:rPr>
          <w:t>https://www.gov.br/compras/pt-br/</w:t>
        </w:r>
      </w:hyperlink>
    </w:p>
    <w:p w14:paraId="4395B10D" w14:textId="77777777" w:rsidR="00CD510B" w:rsidRDefault="00223EFB">
      <w:pPr>
        <w:pBdr>
          <w:top w:val="nil"/>
          <w:left w:val="nil"/>
          <w:bottom w:val="nil"/>
          <w:right w:val="nil"/>
          <w:between w:val="nil"/>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UASG DA PREFEITURA MUNICIPAL DE TERESÓPOLIS:</w:t>
      </w:r>
      <w:r>
        <w:rPr>
          <w:rFonts w:ascii="Arial" w:eastAsia="Arial" w:hAnsi="Arial" w:cs="Arial"/>
          <w:color w:val="000000"/>
          <w:sz w:val="24"/>
          <w:szCs w:val="24"/>
        </w:rPr>
        <w:t xml:space="preserve"> 985915</w:t>
      </w:r>
    </w:p>
    <w:p w14:paraId="60B61A89" w14:textId="77777777" w:rsidR="00CD510B" w:rsidRDefault="00CD510B">
      <w:pPr>
        <w:pBdr>
          <w:top w:val="nil"/>
          <w:left w:val="nil"/>
          <w:bottom w:val="nil"/>
          <w:right w:val="nil"/>
          <w:between w:val="nil"/>
        </w:pBdr>
        <w:spacing w:after="200" w:line="276" w:lineRule="auto"/>
        <w:ind w:right="49"/>
        <w:jc w:val="both"/>
        <w:rPr>
          <w:rFonts w:ascii="Arial" w:eastAsia="Arial" w:hAnsi="Arial" w:cs="Arial"/>
          <w:color w:val="000000"/>
          <w:sz w:val="24"/>
          <w:szCs w:val="24"/>
        </w:rPr>
      </w:pPr>
    </w:p>
    <w:p w14:paraId="4524D94E" w14:textId="77777777" w:rsidR="00CD510B" w:rsidRDefault="00223EFB">
      <w:pPr>
        <w:spacing w:after="240" w:line="276" w:lineRule="auto"/>
        <w:jc w:val="both"/>
        <w:rPr>
          <w:rFonts w:ascii="Arial" w:eastAsia="Arial" w:hAnsi="Arial" w:cs="Arial"/>
          <w:sz w:val="24"/>
          <w:szCs w:val="24"/>
        </w:rPr>
      </w:pPr>
      <w:r>
        <w:rPr>
          <w:rFonts w:ascii="Arial" w:eastAsia="Arial" w:hAnsi="Arial" w:cs="Arial"/>
          <w:sz w:val="24"/>
          <w:szCs w:val="24"/>
        </w:rPr>
        <w:t xml:space="preserve">O MUNICÍPIO DE TERESÓPOLIS, através de seu Pregoeiro, nomeado pela Portaria G.P. nº 105, de 21 de janeiro de 2021 e suas alterações, de conformidade com os processos administrativos nº 4.752/2021; 5.216/2021, comunica aos interessados que irá realizar </w:t>
      </w:r>
      <w:r>
        <w:rPr>
          <w:rFonts w:ascii="Arial" w:eastAsia="Arial" w:hAnsi="Arial" w:cs="Arial"/>
          <w:b/>
          <w:sz w:val="24"/>
          <w:szCs w:val="24"/>
        </w:rPr>
        <w:t xml:space="preserve">PREGÃO ELETRÔNICO DO TIPO MENOR PREÇO POR ITEM PARA REGISTRO DE PREÇOS POR 12 (DOZE) MESES PARA FUTURA LOCAÇÃO DE EQUIPAMENTOS DE SONORIZAÇÃO PARA EVENTOS, </w:t>
      </w:r>
      <w:r>
        <w:rPr>
          <w:rFonts w:ascii="Arial" w:eastAsia="Arial" w:hAnsi="Arial" w:cs="Arial"/>
          <w:sz w:val="24"/>
          <w:szCs w:val="24"/>
        </w:rPr>
        <w:t>com observância nos Decretos Municipais nº 3.674 de 18 de maio de 2009, 4.845 de 07 de fevereiro de 2017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31B14F84" w14:textId="77777777" w:rsidR="00CD510B" w:rsidRDefault="00CD510B">
      <w:pPr>
        <w:spacing w:after="240" w:line="276" w:lineRule="auto"/>
        <w:ind w:right="49"/>
        <w:jc w:val="both"/>
        <w:rPr>
          <w:rFonts w:ascii="Arial" w:eastAsia="Arial" w:hAnsi="Arial" w:cs="Arial"/>
          <w:sz w:val="24"/>
          <w:szCs w:val="24"/>
        </w:rPr>
      </w:pPr>
    </w:p>
    <w:p w14:paraId="7A444E0C" w14:textId="77777777" w:rsidR="00CD510B" w:rsidRDefault="00223EFB">
      <w:pPr>
        <w:numPr>
          <w:ilvl w:val="0"/>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DO OBJETO: </w:t>
      </w:r>
    </w:p>
    <w:p w14:paraId="29730D0F"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O objeto da presente licitação é a escolha da proposta mais vantajosa para o registro de preços para 12 (doze) meses para futura </w:t>
      </w:r>
      <w:r>
        <w:rPr>
          <w:rFonts w:ascii="Arial" w:eastAsia="Arial" w:hAnsi="Arial" w:cs="Arial"/>
          <w:b/>
          <w:color w:val="000000"/>
          <w:sz w:val="24"/>
          <w:szCs w:val="24"/>
        </w:rPr>
        <w:t xml:space="preserve">LOCAÇÃO DE </w:t>
      </w:r>
      <w:r>
        <w:rPr>
          <w:rFonts w:ascii="Arial" w:eastAsia="Arial" w:hAnsi="Arial" w:cs="Arial"/>
          <w:b/>
          <w:sz w:val="24"/>
          <w:szCs w:val="24"/>
        </w:rPr>
        <w:t>EQUIPAMENTOS</w:t>
      </w:r>
      <w:r>
        <w:rPr>
          <w:rFonts w:ascii="Arial" w:eastAsia="Arial" w:hAnsi="Arial" w:cs="Arial"/>
          <w:b/>
          <w:color w:val="000000"/>
          <w:sz w:val="24"/>
          <w:szCs w:val="24"/>
        </w:rPr>
        <w:t xml:space="preserve"> DE ILUMINAÇÃO PARA EVENTOS, </w:t>
      </w:r>
      <w:r>
        <w:rPr>
          <w:rFonts w:ascii="Arial" w:eastAsia="Arial" w:hAnsi="Arial" w:cs="Arial"/>
          <w:color w:val="000000"/>
          <w:sz w:val="24"/>
          <w:szCs w:val="24"/>
        </w:rPr>
        <w:t xml:space="preserve">solicitada pelas </w:t>
      </w:r>
      <w:r>
        <w:rPr>
          <w:rFonts w:ascii="Arial" w:eastAsia="Arial" w:hAnsi="Arial" w:cs="Arial"/>
          <w:b/>
          <w:color w:val="000000"/>
          <w:sz w:val="24"/>
          <w:szCs w:val="24"/>
        </w:rPr>
        <w:t xml:space="preserve">Secretarias Municipais de Cultura e Turismo, </w:t>
      </w:r>
      <w:r>
        <w:rPr>
          <w:rFonts w:ascii="Arial" w:eastAsia="Arial" w:hAnsi="Arial" w:cs="Arial"/>
          <w:color w:val="000000"/>
          <w:sz w:val="24"/>
          <w:szCs w:val="24"/>
        </w:rPr>
        <w:t xml:space="preserve">conforme condições, quantidades e exigências estabelecidas neste Edital e seus anexos. </w:t>
      </w:r>
    </w:p>
    <w:p w14:paraId="3DC8C51A"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A licitação será dividida em </w:t>
      </w:r>
      <w:r>
        <w:rPr>
          <w:rFonts w:ascii="Arial" w:eastAsia="Arial" w:hAnsi="Arial" w:cs="Arial"/>
          <w:b/>
          <w:color w:val="000000"/>
          <w:sz w:val="24"/>
          <w:szCs w:val="24"/>
        </w:rPr>
        <w:t>itens</w:t>
      </w:r>
      <w:r>
        <w:rPr>
          <w:rFonts w:ascii="Arial" w:eastAsia="Arial" w:hAnsi="Arial" w:cs="Arial"/>
          <w:color w:val="000000"/>
          <w:sz w:val="24"/>
          <w:szCs w:val="24"/>
        </w:rPr>
        <w:t>, conforme tabela constante do Termo de Referência.</w:t>
      </w:r>
    </w:p>
    <w:p w14:paraId="5A3E4951"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O critério de julgamento adotado será o </w:t>
      </w:r>
      <w:r>
        <w:rPr>
          <w:rFonts w:ascii="Arial" w:eastAsia="Arial" w:hAnsi="Arial" w:cs="Arial"/>
          <w:b/>
          <w:color w:val="000000"/>
          <w:sz w:val="24"/>
          <w:szCs w:val="24"/>
        </w:rPr>
        <w:t>menor preço por item</w:t>
      </w:r>
      <w:r>
        <w:rPr>
          <w:rFonts w:ascii="Arial" w:eastAsia="Arial" w:hAnsi="Arial" w:cs="Arial"/>
          <w:color w:val="000000"/>
          <w:sz w:val="24"/>
          <w:szCs w:val="24"/>
        </w:rPr>
        <w:t xml:space="preserve">, observadas as exigências contidas neste Edital e seus Anexos quanto às especificações do objeto. </w:t>
      </w:r>
    </w:p>
    <w:p w14:paraId="228F7E39"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Havendo divergência entre a especificação dos itens cadastrados no ComprasNet e no Termo de Referência (ANEXO I) do Edital, PREVALECERÁ, </w:t>
      </w:r>
      <w:r>
        <w:rPr>
          <w:rFonts w:ascii="Arial" w:eastAsia="Arial" w:hAnsi="Arial" w:cs="Arial"/>
          <w:b/>
          <w:color w:val="000000"/>
          <w:sz w:val="24"/>
          <w:szCs w:val="24"/>
          <w:u w:val="single"/>
        </w:rPr>
        <w:t>imprescindivelmente</w:t>
      </w:r>
      <w:r>
        <w:rPr>
          <w:rFonts w:ascii="Arial" w:eastAsia="Arial" w:hAnsi="Arial" w:cs="Arial"/>
          <w:b/>
          <w:color w:val="000000"/>
          <w:sz w:val="24"/>
          <w:szCs w:val="24"/>
        </w:rPr>
        <w:t>, a especificação contida no Termo de Referência.</w:t>
      </w:r>
    </w:p>
    <w:p w14:paraId="75EA035B" w14:textId="77777777" w:rsidR="00CD510B" w:rsidRDefault="00CD510B">
      <w:pPr>
        <w:pBdr>
          <w:top w:val="nil"/>
          <w:left w:val="nil"/>
          <w:bottom w:val="nil"/>
          <w:right w:val="nil"/>
          <w:between w:val="nil"/>
        </w:pBdr>
        <w:tabs>
          <w:tab w:val="left" w:pos="851"/>
        </w:tabs>
        <w:spacing w:after="240" w:line="276" w:lineRule="auto"/>
        <w:ind w:left="1440" w:right="49"/>
        <w:jc w:val="both"/>
        <w:rPr>
          <w:rFonts w:ascii="Arial" w:eastAsia="Arial" w:hAnsi="Arial" w:cs="Arial"/>
          <w:b/>
          <w:color w:val="000000"/>
          <w:sz w:val="24"/>
          <w:szCs w:val="24"/>
        </w:rPr>
      </w:pPr>
    </w:p>
    <w:p w14:paraId="2D8FB22C" w14:textId="77777777" w:rsidR="00CD510B" w:rsidRDefault="00223EFB">
      <w:pPr>
        <w:numPr>
          <w:ilvl w:val="0"/>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DO SISTEMA DE REGISTRO DE PREÇO</w:t>
      </w:r>
    </w:p>
    <w:p w14:paraId="7CB2FC0D"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As obrigações decorrentes deste PREGÃO ELETRÔNICO serão consubstanciadas em Ata de Registro de Preços, cuja minuta consta no Anexo IV.</w:t>
      </w:r>
    </w:p>
    <w:p w14:paraId="797C7628"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36CDCB0D"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0FF38891"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0CCAEA29"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SRP visa estabelecer o preço máximo que a empresa </w:t>
      </w:r>
      <w:r>
        <w:rPr>
          <w:rFonts w:ascii="Arial" w:eastAsia="Arial" w:hAnsi="Arial" w:cs="Arial"/>
          <w:sz w:val="24"/>
          <w:szCs w:val="24"/>
        </w:rPr>
        <w:t>licitante/vencedora/contratada</w:t>
      </w:r>
      <w:r>
        <w:rPr>
          <w:rFonts w:ascii="Arial" w:eastAsia="Arial" w:hAnsi="Arial" w:cs="Arial"/>
          <w:color w:val="000000"/>
          <w:sz w:val="24"/>
          <w:szCs w:val="24"/>
        </w:rPr>
        <w:t xml:space="preserve"> poderá exigir do município de Teresópolis, durante o prazo de validade da Ata de Registro de Preços que será de </w:t>
      </w:r>
      <w:r>
        <w:rPr>
          <w:rFonts w:ascii="Arial" w:eastAsia="Arial" w:hAnsi="Arial" w:cs="Arial"/>
          <w:b/>
          <w:color w:val="000000"/>
          <w:sz w:val="24"/>
          <w:szCs w:val="24"/>
        </w:rPr>
        <w:t>12 (doze) meses</w:t>
      </w:r>
      <w:r>
        <w:rPr>
          <w:rFonts w:ascii="Arial" w:eastAsia="Arial" w:hAnsi="Arial" w:cs="Arial"/>
          <w:color w:val="000000"/>
          <w:sz w:val="24"/>
          <w:szCs w:val="24"/>
        </w:rPr>
        <w:t>.</w:t>
      </w:r>
    </w:p>
    <w:p w14:paraId="5F85E54F"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SRP destinar-se-á ao atendimento das necessidades do município de Teresópolis, porém é admitida a adesão de órgãos não participantes.</w:t>
      </w:r>
    </w:p>
    <w:p w14:paraId="2EBAED4E"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 Ata de Registro de Preços, durante sua vigência, poderá ser utilizada por qualquer órgão ou entidade da Administração Pública Municipal que não tenha participado do certame licitatório, mediante </w:t>
      </w:r>
      <w:r>
        <w:rPr>
          <w:rFonts w:ascii="Arial" w:eastAsia="Arial" w:hAnsi="Arial" w:cs="Arial"/>
          <w:color w:val="000000"/>
          <w:sz w:val="24"/>
          <w:szCs w:val="24"/>
        </w:rPr>
        <w:lastRenderedPageBreak/>
        <w:t>prévia autorização do órgão gerenciador, desde que devidamente comprovada a vantagem da adesão.</w:t>
      </w:r>
    </w:p>
    <w:p w14:paraId="542E8880"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8377510"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2292A322"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 </w:t>
      </w:r>
      <w:proofErr w:type="gramStart"/>
      <w:r>
        <w:rPr>
          <w:rFonts w:ascii="Arial" w:eastAsia="Arial" w:hAnsi="Arial" w:cs="Arial"/>
          <w:color w:val="000000"/>
          <w:sz w:val="24"/>
          <w:szCs w:val="24"/>
        </w:rPr>
        <w:t>O quantitativo decorrente das adesões à Ata de Registro de Preços deverão</w:t>
      </w:r>
      <w:proofErr w:type="gramEnd"/>
      <w:r>
        <w:rPr>
          <w:rFonts w:ascii="Arial" w:eastAsia="Arial" w:hAnsi="Arial" w:cs="Arial"/>
          <w:color w:val="000000"/>
          <w:sz w:val="24"/>
          <w:szCs w:val="24"/>
        </w:rPr>
        <w:t xml:space="preserve"> observar os seguintes limitadores quantitativos, a serem fiscalizados pelo Órgão Gerenciador:</w:t>
      </w:r>
    </w:p>
    <w:p w14:paraId="6E890B4B"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Aquisições regulares:</w:t>
      </w:r>
    </w:p>
    <w:p w14:paraId="1A832214" w14:textId="77777777" w:rsidR="00CD510B" w:rsidRDefault="00223EFB">
      <w:pPr>
        <w:numPr>
          <w:ilvl w:val="4"/>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 quantidade solicitada para cada órgão carona não poderá exceder a 100% do quantitativo total da Ata de Registro de Preços. </w:t>
      </w:r>
    </w:p>
    <w:p w14:paraId="33BF070C" w14:textId="77777777" w:rsidR="00CD510B" w:rsidRDefault="00223EFB">
      <w:pPr>
        <w:numPr>
          <w:ilvl w:val="4"/>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soma de todas as adesões não poderá exceder ao dobro (2x) do quantitativo total de cada item registrado na Ata de Registro de Preços.</w:t>
      </w:r>
    </w:p>
    <w:p w14:paraId="427E3086"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E18645C"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 houver mais de um licitante na situação de que trata o item 2.7 deste Edital, serão classificados segundo a ordem da última proposta apresentada durante a fase competitiva.</w:t>
      </w:r>
    </w:p>
    <w:p w14:paraId="08CF1BE8"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A habilitação dos fornecedores que comporão o Cadastro de Reserva a que se refere o item 2.7 deste Edital será efetuada quando houver necessidade de contratação de fornecedor remanescente, nas hipóteses previstas nos itens 2.8. e 2.9.</w:t>
      </w:r>
    </w:p>
    <w:p w14:paraId="0C6E37C6"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registro do fornecedor será cancelado quando:</w:t>
      </w:r>
    </w:p>
    <w:p w14:paraId="7B5E6C03" w14:textId="77777777" w:rsidR="00CD510B" w:rsidRDefault="00223EFB">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 xml:space="preserve">I - </w:t>
      </w:r>
      <w:proofErr w:type="gramStart"/>
      <w:r>
        <w:rPr>
          <w:rFonts w:ascii="Arial" w:eastAsia="Arial" w:hAnsi="Arial" w:cs="Arial"/>
          <w:color w:val="000000"/>
          <w:sz w:val="24"/>
          <w:szCs w:val="24"/>
        </w:rPr>
        <w:t>descumprir</w:t>
      </w:r>
      <w:proofErr w:type="gramEnd"/>
      <w:r>
        <w:rPr>
          <w:rFonts w:ascii="Arial" w:eastAsia="Arial" w:hAnsi="Arial" w:cs="Arial"/>
          <w:color w:val="000000"/>
          <w:sz w:val="24"/>
          <w:szCs w:val="24"/>
        </w:rPr>
        <w:t xml:space="preserve"> as condições da Ata de Registro de Preços;</w:t>
      </w:r>
    </w:p>
    <w:p w14:paraId="70629B0F" w14:textId="77777777" w:rsidR="00CD510B" w:rsidRDefault="00223EFB">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 xml:space="preserve">II - </w:t>
      </w:r>
      <w:proofErr w:type="gramStart"/>
      <w:r>
        <w:rPr>
          <w:rFonts w:ascii="Arial" w:eastAsia="Arial" w:hAnsi="Arial" w:cs="Arial"/>
          <w:color w:val="000000"/>
          <w:sz w:val="24"/>
          <w:szCs w:val="24"/>
        </w:rPr>
        <w:t>não</w:t>
      </w:r>
      <w:proofErr w:type="gramEnd"/>
      <w:r>
        <w:rPr>
          <w:rFonts w:ascii="Arial" w:eastAsia="Arial" w:hAnsi="Arial" w:cs="Arial"/>
          <w:color w:val="000000"/>
          <w:sz w:val="24"/>
          <w:szCs w:val="24"/>
        </w:rPr>
        <w:t xml:space="preserve"> retirar a nota de empenho ou instrumento equivalente no prazo estabelecido pela Administração, sem justificativa aceitável;</w:t>
      </w:r>
    </w:p>
    <w:p w14:paraId="11E384EA" w14:textId="77777777" w:rsidR="00CD510B" w:rsidRDefault="00223EFB">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III - não aceitar reduzir o seu preço registrado, na hipótese deste se tornar superior àqueles praticados no mercado; ou</w:t>
      </w:r>
    </w:p>
    <w:p w14:paraId="606EBF3A" w14:textId="77777777" w:rsidR="00CD510B" w:rsidRDefault="00223EFB">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 xml:space="preserve">IV – </w:t>
      </w:r>
      <w:proofErr w:type="gramStart"/>
      <w:r>
        <w:rPr>
          <w:rFonts w:ascii="Arial" w:eastAsia="Arial" w:hAnsi="Arial" w:cs="Arial"/>
          <w:color w:val="000000"/>
          <w:sz w:val="24"/>
          <w:szCs w:val="24"/>
        </w:rPr>
        <w:t>e</w:t>
      </w:r>
      <w:proofErr w:type="gramEnd"/>
      <w:r>
        <w:rPr>
          <w:rFonts w:ascii="Arial" w:eastAsia="Arial" w:hAnsi="Arial" w:cs="Arial"/>
          <w:color w:val="000000"/>
          <w:sz w:val="24"/>
          <w:szCs w:val="24"/>
        </w:rPr>
        <w:t xml:space="preserve"> outras hipóteses na forma da lei.</w:t>
      </w:r>
    </w:p>
    <w:p w14:paraId="13AAF315"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cancelamento de registros nas hipóteses previstas nos incisos I, II, III e IV do item 2.8 deste Edital será formalizado por despacho do Órgão Gerenciador da Ata, assegurado o contraditório e a ampla defesa.</w:t>
      </w:r>
    </w:p>
    <w:p w14:paraId="203C2C65"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cancelamento do registro de preços poderá ocorrer por fato superveniente, decorrente de caso fortuito ou força maior, que prejudique o cumprimento da ata, devidamente comprovados e justificados:</w:t>
      </w:r>
    </w:p>
    <w:p w14:paraId="3F7FE845" w14:textId="77777777" w:rsidR="00CD510B" w:rsidRDefault="00223EFB">
      <w:pPr>
        <w:numPr>
          <w:ilvl w:val="0"/>
          <w:numId w:val="8"/>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Por razão de interesse público; ou</w:t>
      </w:r>
    </w:p>
    <w:p w14:paraId="28FE8725" w14:textId="77777777" w:rsidR="00CD510B" w:rsidRDefault="00223EFB">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r>
        <w:rPr>
          <w:rFonts w:ascii="Arial" w:eastAsia="Arial" w:hAnsi="Arial" w:cs="Arial"/>
          <w:color w:val="000000"/>
          <w:sz w:val="24"/>
          <w:szCs w:val="24"/>
        </w:rPr>
        <w:t>b) A pedido do fornecedor, que poderá ser liberado quando:</w:t>
      </w:r>
    </w:p>
    <w:p w14:paraId="47935562" w14:textId="77777777" w:rsidR="00CD510B" w:rsidRDefault="00223EFB">
      <w:pPr>
        <w:pBdr>
          <w:top w:val="nil"/>
          <w:left w:val="nil"/>
          <w:bottom w:val="nil"/>
          <w:right w:val="nil"/>
          <w:between w:val="nil"/>
        </w:pBdr>
        <w:tabs>
          <w:tab w:val="left" w:pos="1985"/>
        </w:tabs>
        <w:spacing w:after="240" w:line="276" w:lineRule="auto"/>
        <w:ind w:left="1985" w:right="49"/>
        <w:jc w:val="both"/>
        <w:rPr>
          <w:rFonts w:ascii="Arial" w:eastAsia="Arial" w:hAnsi="Arial" w:cs="Arial"/>
          <w:color w:val="000000"/>
          <w:sz w:val="24"/>
          <w:szCs w:val="24"/>
        </w:rPr>
      </w:pPr>
      <w:r>
        <w:rPr>
          <w:rFonts w:ascii="Arial" w:eastAsia="Arial" w:hAnsi="Arial" w:cs="Arial"/>
          <w:color w:val="000000"/>
          <w:sz w:val="24"/>
          <w:szCs w:val="24"/>
        </w:rPr>
        <w:t>I) O preço de mercado esteja superior ao preço registrado e o fornecedor não puder mantê-lo; e</w:t>
      </w:r>
    </w:p>
    <w:p w14:paraId="7A3F5A41" w14:textId="77777777" w:rsidR="00CD510B" w:rsidRDefault="00223EFB">
      <w:pPr>
        <w:numPr>
          <w:ilvl w:val="0"/>
          <w:numId w:val="9"/>
        </w:numPr>
        <w:pBdr>
          <w:top w:val="nil"/>
          <w:left w:val="nil"/>
          <w:bottom w:val="nil"/>
          <w:right w:val="nil"/>
          <w:between w:val="nil"/>
        </w:pBdr>
        <w:tabs>
          <w:tab w:val="left" w:pos="1985"/>
          <w:tab w:val="left" w:pos="2268"/>
        </w:tabs>
        <w:spacing w:after="240" w:line="276" w:lineRule="auto"/>
        <w:ind w:left="1985" w:right="49" w:firstLine="0"/>
        <w:jc w:val="both"/>
        <w:rPr>
          <w:rFonts w:ascii="Arial" w:eastAsia="Arial" w:hAnsi="Arial" w:cs="Arial"/>
          <w:color w:val="000000"/>
          <w:sz w:val="24"/>
          <w:szCs w:val="24"/>
        </w:rPr>
      </w:pPr>
      <w:r>
        <w:rPr>
          <w:rFonts w:ascii="Arial" w:eastAsia="Arial" w:hAnsi="Arial" w:cs="Arial"/>
          <w:color w:val="000000"/>
          <w:sz w:val="24"/>
          <w:szCs w:val="24"/>
        </w:rPr>
        <w:t>A comunicação deste fato ocorra antes do pedido de fornecimento.</w:t>
      </w:r>
    </w:p>
    <w:p w14:paraId="6B765EA8"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Da competência do Órgão Gerenciador da Ata de Registro de Preço.</w:t>
      </w:r>
    </w:p>
    <w:p w14:paraId="371A345D"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É de exclusiva competência da Prefeitura Municipal de Teresópolis a prática de todos os atos de controle e administração do SRP, registrando sua intenção de registro e administração das </w:t>
      </w:r>
      <w:r>
        <w:rPr>
          <w:rFonts w:ascii="Arial" w:eastAsia="Arial" w:hAnsi="Arial" w:cs="Arial"/>
          <w:color w:val="000000"/>
          <w:sz w:val="24"/>
          <w:szCs w:val="24"/>
        </w:rPr>
        <w:lastRenderedPageBreak/>
        <w:t xml:space="preserve">atas em vigor pelo Departamento de Suprimentos e Licitações da Secretaria Municipal de Administração, cabendo: </w:t>
      </w:r>
    </w:p>
    <w:p w14:paraId="0357ABD4"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5567A7E6"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Promover os atos necessários à instrução processual, para a realização do procedimento licitatório;</w:t>
      </w:r>
    </w:p>
    <w:p w14:paraId="04A11220"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Realizar pesquisa de mercado para identificação do valor estimado da licitação e consolidar os dados das pesquisas de mercado realizadas pelos órgãos e entidades participantes;</w:t>
      </w:r>
    </w:p>
    <w:p w14:paraId="32411ADC"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Confirmar junto aos órgãos participantes a sua concordância com o objeto a ser licitado, inclusive quanto aos quantitativos e Termo de Referência;</w:t>
      </w:r>
    </w:p>
    <w:p w14:paraId="06B03D79"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Realizar o procedimento licitatório, com apoio do Pregoeiro e da Equipe de Pregão;</w:t>
      </w:r>
    </w:p>
    <w:p w14:paraId="3232EC60"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Gerenciar a Ata de Registro de Preços;</w:t>
      </w:r>
    </w:p>
    <w:p w14:paraId="66A2F929"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Conduzir eventuais renegociações dos preços registrados;</w:t>
      </w:r>
    </w:p>
    <w:p w14:paraId="153D9561"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Aplicar ao fornecedor, garantida a ampla defesa e o contraditório, as penalidades decorrentes de infrações no procedimento licitatório; e</w:t>
      </w:r>
    </w:p>
    <w:p w14:paraId="76986AE6"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Aplicar ao fornecedor, garantida a ampla defesa e o contraditório, as penalidades decorrentes do descumprimento do pactuado na ata de registro de preços.</w:t>
      </w:r>
    </w:p>
    <w:p w14:paraId="5049F064"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Todas as hipóteses previstas no Decreto Municipal nº 4.845/2017.</w:t>
      </w:r>
    </w:p>
    <w:p w14:paraId="3F980977" w14:textId="77777777" w:rsidR="00CD510B" w:rsidRDefault="00223EFB">
      <w:pPr>
        <w:numPr>
          <w:ilvl w:val="2"/>
          <w:numId w:val="7"/>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46AFEB9A" w14:textId="77777777" w:rsidR="00CD510B" w:rsidRDefault="00223EFB">
      <w:pPr>
        <w:numPr>
          <w:ilvl w:val="2"/>
          <w:numId w:val="7"/>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Providenciar a assinatura da Ata de Registro de Preços, constando os licitantes vencedores, quantitativos e respectivos preços e o encaminhamento de sua cópia aos órgãos ou entidades participantes; e</w:t>
      </w:r>
    </w:p>
    <w:p w14:paraId="65EE56D3" w14:textId="77777777" w:rsidR="00CD510B" w:rsidRDefault="00223EFB">
      <w:pPr>
        <w:numPr>
          <w:ilvl w:val="2"/>
          <w:numId w:val="7"/>
        </w:numPr>
        <w:pBdr>
          <w:top w:val="nil"/>
          <w:left w:val="nil"/>
          <w:bottom w:val="nil"/>
          <w:right w:val="nil"/>
          <w:between w:val="nil"/>
        </w:pBdr>
        <w:tabs>
          <w:tab w:val="left" w:pos="851"/>
          <w:tab w:val="left" w:pos="1843"/>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Providenciar a indicação dos fornecedores para atendimento às demandas, observada a ordem de classificação e os quantitativos de contratação definidos pelos órgãos e entidades participantes.</w:t>
      </w:r>
    </w:p>
    <w:p w14:paraId="0385BB5E"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Ata de Registro de Preços deverá ser assinada por todos os órgãos participantes e licitantes classificados.</w:t>
      </w:r>
    </w:p>
    <w:p w14:paraId="3C71A90A" w14:textId="77777777" w:rsidR="00CD510B" w:rsidRDefault="00CD510B">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p>
    <w:p w14:paraId="6F6EBEB2" w14:textId="77777777" w:rsidR="00CD510B" w:rsidRDefault="00223EFB">
      <w:pPr>
        <w:numPr>
          <w:ilvl w:val="0"/>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DO CREDENCIAMENTO:</w:t>
      </w:r>
    </w:p>
    <w:p w14:paraId="0696993F"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Credenciamento é o nível básico do registro cadastral no SICAF, que permite a participação dos interessados na modalidade licitatória Pregão, em sua forma eletrônica. </w:t>
      </w:r>
    </w:p>
    <w:p w14:paraId="5A81ACA0"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cadastro no SICAF deverá ser feito no Portal de Compras do Governo Federal, no sítio </w:t>
      </w:r>
      <w:hyperlink r:id="rId10">
        <w:r>
          <w:rPr>
            <w:rFonts w:ascii="Arial" w:eastAsia="Arial" w:hAnsi="Arial" w:cs="Arial"/>
            <w:color w:val="0000FF"/>
            <w:sz w:val="24"/>
            <w:szCs w:val="24"/>
            <w:u w:val="single"/>
          </w:rPr>
          <w:t>https://www.comprasgovernamentais.gov.br/index.php/sicaf</w:t>
        </w:r>
      </w:hyperlink>
      <w:r>
        <w:rPr>
          <w:rFonts w:ascii="Arial" w:eastAsia="Arial" w:hAnsi="Arial" w:cs="Arial"/>
          <w:color w:val="000000"/>
          <w:sz w:val="24"/>
          <w:szCs w:val="24"/>
        </w:rPr>
        <w:t xml:space="preserve">      por meio de certificado digital conferido pela Infraestrutura de Chaves Públicas Brasileira – ICP - Brasil.</w:t>
      </w:r>
    </w:p>
    <w:p w14:paraId="3BC84C71"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296E7C"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6803FF2"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É de responsabilidade do cadastrado conferir a exatidão dos seus dados cadastrais no SICAF e mantê-los atualizados junto aos órgãos responsáveis pela informação, devendo proceder, imediatamente, à </w:t>
      </w:r>
      <w:r>
        <w:rPr>
          <w:rFonts w:ascii="Arial" w:eastAsia="Arial" w:hAnsi="Arial" w:cs="Arial"/>
          <w:color w:val="000000"/>
          <w:sz w:val="24"/>
          <w:szCs w:val="24"/>
        </w:rPr>
        <w:lastRenderedPageBreak/>
        <w:t>correção ou à alteração dos registros tão logo identifique incorreção ou aqueles se tornem desatualizados.</w:t>
      </w:r>
    </w:p>
    <w:p w14:paraId="612209E5"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não observância do disposto no subitem anterior poderá ensejar desclassificação no momento da habilitação.</w:t>
      </w:r>
    </w:p>
    <w:p w14:paraId="71E26E01" w14:textId="77777777" w:rsidR="00CD510B" w:rsidRDefault="00CD510B">
      <w:pPr>
        <w:pBdr>
          <w:top w:val="nil"/>
          <w:left w:val="nil"/>
          <w:bottom w:val="nil"/>
          <w:right w:val="nil"/>
          <w:between w:val="nil"/>
        </w:pBdr>
        <w:tabs>
          <w:tab w:val="left" w:pos="851"/>
        </w:tabs>
        <w:spacing w:after="240" w:line="276" w:lineRule="auto"/>
        <w:ind w:left="1800" w:right="49"/>
        <w:jc w:val="both"/>
        <w:rPr>
          <w:rFonts w:ascii="Arial" w:eastAsia="Arial" w:hAnsi="Arial" w:cs="Arial"/>
          <w:color w:val="000000"/>
          <w:sz w:val="24"/>
          <w:szCs w:val="24"/>
        </w:rPr>
      </w:pPr>
    </w:p>
    <w:p w14:paraId="16A31813" w14:textId="77777777" w:rsidR="00CD510B" w:rsidRDefault="00223EFB">
      <w:pPr>
        <w:numPr>
          <w:ilvl w:val="0"/>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DA PARTICIPAÇÃO NO PREGÃO:</w:t>
      </w:r>
    </w:p>
    <w:p w14:paraId="09DF4030"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4AE1627"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deverão utilizar o certificado digital para acesso ao sistema.</w:t>
      </w:r>
    </w:p>
    <w:p w14:paraId="3594B028"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123/06 e suas alterações, desde que se declarem no campo adequado do sistema de pregão eletrônico estarem enquadrados na condição de pequenos negócios previstos na Lei Complementar nº 123/06 e suas alterações.</w:t>
      </w:r>
    </w:p>
    <w:p w14:paraId="2436CE24"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poderão participar desta licitação os interessados:</w:t>
      </w:r>
    </w:p>
    <w:p w14:paraId="658F0C39"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Proibidos de participar de licitações e celebrar Contratos administrativos, na forma da legislação vigente;</w:t>
      </w:r>
    </w:p>
    <w:p w14:paraId="3BD4DC0C"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não atendam às condições deste Edital e seu(s) anexo(s);</w:t>
      </w:r>
    </w:p>
    <w:p w14:paraId="700A7D11"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Estrangeiros que não tenham representação legal no Brasil com poderes expressos para receber citação e responder administrativa ou judicialmente;</w:t>
      </w:r>
    </w:p>
    <w:p w14:paraId="5D6CE4AB"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se enquadrem nas vedações previstas no artigo 9º da Lei nº 8.666, de 1993;</w:t>
      </w:r>
    </w:p>
    <w:p w14:paraId="358D58C0"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Que estejam sob falência, concurso de credores, concordata ou em processo de dissolução ou liquidação.</w:t>
      </w:r>
    </w:p>
    <w:p w14:paraId="0A92956B"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Não será causa de inabilitação do licitante a anotação de distribuição de processo de recuperação judicial ou pedido de homologação </w:t>
      </w:r>
      <w:r>
        <w:rPr>
          <w:rFonts w:ascii="Arial" w:eastAsia="Arial" w:hAnsi="Arial" w:cs="Arial"/>
          <w:sz w:val="24"/>
          <w:szCs w:val="24"/>
        </w:rPr>
        <w:t>extrajudicial,</w:t>
      </w:r>
      <w:r>
        <w:rPr>
          <w:rFonts w:ascii="Arial" w:eastAsia="Arial" w:hAnsi="Arial" w:cs="Arial"/>
          <w:color w:val="000000"/>
          <w:sz w:val="24"/>
          <w:szCs w:val="24"/>
        </w:rPr>
        <w:t xml:space="preserve"> caso haja comprovação de que o plano já tenha sido aprovado/homologado pelo juízo competente quando da entrega da documentação de habilitação.</w:t>
      </w:r>
    </w:p>
    <w:p w14:paraId="347AF147"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Entidades empresariais que estejam reunidas em consórcio, visto que tal conduta não </w:t>
      </w:r>
      <w:r>
        <w:rPr>
          <w:rFonts w:ascii="Arial" w:eastAsia="Arial" w:hAnsi="Arial" w:cs="Arial"/>
          <w:sz w:val="24"/>
          <w:szCs w:val="24"/>
        </w:rPr>
        <w:t>limita</w:t>
      </w:r>
      <w:r>
        <w:rPr>
          <w:rFonts w:ascii="Arial" w:eastAsia="Arial" w:hAnsi="Arial" w:cs="Arial"/>
          <w:color w:val="000000"/>
          <w:sz w:val="24"/>
          <w:szCs w:val="24"/>
        </w:rPr>
        <w:t xml:space="preserve"> a competitividade, pois o objeto do presente procedimento licitatório se trata de atividade com ampla competitividade de mercado, existindo diversas empresas do ramo que conseguem fornecer o objeto pretendido pelas Secretarias Municipais de Cultura e Turismo, solicitantes deste certame, sem a necessidade de se constituírem em consórcios.</w:t>
      </w:r>
    </w:p>
    <w:p w14:paraId="6B870E9A"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Organizações da Sociedade Civil de Interesse Público - OSCIP, atuando nessa condição (Acórdão nº 746/2014-TCU-Plenário).</w:t>
      </w:r>
    </w:p>
    <w:p w14:paraId="374813AC"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Nos termos do art. 5º do Decreto nº 9.507, de 2018, é vedada a contratação de pessoa jurídica na qual haja administrador ou sócio com poder de direção, familiar de:</w:t>
      </w:r>
    </w:p>
    <w:p w14:paraId="63276C59"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Detentor de cargo em comissão ou função de confiança que atue na área responsável pela demanda ou contratação; ou</w:t>
      </w:r>
    </w:p>
    <w:p w14:paraId="7A747B61"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De autoridade hierarquicamente superior no âmbito do órgão Contratante.</w:t>
      </w:r>
    </w:p>
    <w:p w14:paraId="61AE2B67"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71C3EF4C"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Não será permitida a participação de mais </w:t>
      </w:r>
      <w:r>
        <w:rPr>
          <w:rFonts w:ascii="Arial" w:eastAsia="Arial" w:hAnsi="Arial" w:cs="Arial"/>
          <w:sz w:val="24"/>
          <w:szCs w:val="24"/>
        </w:rPr>
        <w:t>de uma</w:t>
      </w:r>
      <w:r>
        <w:rPr>
          <w:rFonts w:ascii="Arial" w:eastAsia="Arial" w:hAnsi="Arial" w:cs="Arial"/>
          <w:color w:val="000000"/>
          <w:sz w:val="24"/>
          <w:szCs w:val="24"/>
        </w:rPr>
        <w:t xml:space="preserve"> empresa sob controle acionário de um mesmo grupo de pessoas físicas ou jurídicas para o mesmo item.</w:t>
      </w:r>
    </w:p>
    <w:p w14:paraId="04C0317F"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Como condição para participação no Pregão, a licitante assinalará </w:t>
      </w:r>
      <w:r>
        <w:rPr>
          <w:rFonts w:ascii="Arial" w:eastAsia="Arial" w:hAnsi="Arial" w:cs="Arial"/>
          <w:b/>
          <w:color w:val="000000"/>
          <w:sz w:val="24"/>
          <w:szCs w:val="24"/>
        </w:rPr>
        <w:t>“sim”</w:t>
      </w:r>
      <w:r>
        <w:rPr>
          <w:rFonts w:ascii="Arial" w:eastAsia="Arial" w:hAnsi="Arial" w:cs="Arial"/>
          <w:color w:val="000000"/>
          <w:sz w:val="24"/>
          <w:szCs w:val="24"/>
        </w:rPr>
        <w:t xml:space="preserve"> ou </w:t>
      </w:r>
      <w:r>
        <w:rPr>
          <w:rFonts w:ascii="Arial" w:eastAsia="Arial" w:hAnsi="Arial" w:cs="Arial"/>
          <w:b/>
          <w:color w:val="000000"/>
          <w:sz w:val="24"/>
          <w:szCs w:val="24"/>
        </w:rPr>
        <w:t>“não”</w:t>
      </w:r>
      <w:r>
        <w:rPr>
          <w:rFonts w:ascii="Arial" w:eastAsia="Arial" w:hAnsi="Arial" w:cs="Arial"/>
          <w:color w:val="000000"/>
          <w:sz w:val="24"/>
          <w:szCs w:val="24"/>
        </w:rPr>
        <w:t xml:space="preserve"> em campo próprio do sistema eletrônico, relativo às seguintes declarações: </w:t>
      </w:r>
    </w:p>
    <w:p w14:paraId="5C37846A"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Que cumpre os requisitos estabelecidos no artigo 3° da Lei Complementar nº 123, de 2006, estando apta a usufruir do tratamento favorecido estabelecido em seus arts. 42 a 49; </w:t>
      </w:r>
    </w:p>
    <w:p w14:paraId="58DFC7F3" w14:textId="77777777" w:rsidR="00CD510B" w:rsidRDefault="00223EFB">
      <w:pPr>
        <w:numPr>
          <w:ilvl w:val="3"/>
          <w:numId w:val="7"/>
        </w:numPr>
        <w:pBdr>
          <w:top w:val="nil"/>
          <w:left w:val="nil"/>
          <w:bottom w:val="nil"/>
          <w:right w:val="nil"/>
          <w:between w:val="nil"/>
        </w:pBdr>
        <w:tabs>
          <w:tab w:val="left" w:pos="851"/>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Nos itens exclusivos para participação de microempresas e empresas de pequeno porte, a assinalação do campo “não” impedirá o prosseguimento no certame.</w:t>
      </w:r>
    </w:p>
    <w:p w14:paraId="1C068F45"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42B30350"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Que inexistem fatos impeditivos para sua habilitação no certame, ciente da obrigatoriedade de declarar ocorrências posteriores. </w:t>
      </w:r>
    </w:p>
    <w:p w14:paraId="6892E535"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66701797"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a proposta foi elaborada de forma independente, nos termos da Instrução Normativa SLTI/MP nº 2, de 16 de setembro de 2009.</w:t>
      </w:r>
    </w:p>
    <w:p w14:paraId="7545E6ED"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não possui, em sua cadeia produtiva, empregados executando trabalho degradante ou forçado, observando o disposto nos incisos III e IV do art. 1º e no inciso III do art. 5º da Constituição Federal.</w:t>
      </w:r>
    </w:p>
    <w:p w14:paraId="15B90198" w14:textId="77777777" w:rsidR="00CD510B" w:rsidRDefault="00223EFB">
      <w:pPr>
        <w:numPr>
          <w:ilvl w:val="2"/>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757EE27B"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declaração falsa relativa ao cumprimento de qualquer condição sujeitará o licitante às sanções previstas em lei e neste Edital.</w:t>
      </w:r>
    </w:p>
    <w:p w14:paraId="1FC386B7" w14:textId="77777777" w:rsidR="00CD510B" w:rsidRDefault="00CD510B">
      <w:pPr>
        <w:pBdr>
          <w:top w:val="nil"/>
          <w:left w:val="nil"/>
          <w:bottom w:val="nil"/>
          <w:right w:val="nil"/>
          <w:between w:val="nil"/>
        </w:pBdr>
        <w:tabs>
          <w:tab w:val="left" w:pos="851"/>
        </w:tabs>
        <w:spacing w:after="240" w:line="276" w:lineRule="auto"/>
        <w:ind w:left="1440" w:right="49"/>
        <w:jc w:val="both"/>
        <w:rPr>
          <w:rFonts w:ascii="Arial" w:eastAsia="Arial" w:hAnsi="Arial" w:cs="Arial"/>
          <w:color w:val="000000"/>
          <w:sz w:val="24"/>
          <w:szCs w:val="24"/>
        </w:rPr>
      </w:pPr>
    </w:p>
    <w:p w14:paraId="2B13E20A" w14:textId="77777777" w:rsidR="00CD510B" w:rsidRDefault="00223EFB">
      <w:pPr>
        <w:keepNext/>
        <w:keepLines/>
        <w:numPr>
          <w:ilvl w:val="0"/>
          <w:numId w:val="7"/>
        </w:numPr>
        <w:pBdr>
          <w:top w:val="nil"/>
          <w:left w:val="nil"/>
          <w:bottom w:val="nil"/>
          <w:right w:val="nil"/>
          <w:between w:val="nil"/>
        </w:pBdr>
        <w:tabs>
          <w:tab w:val="left" w:pos="567"/>
        </w:tabs>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 DA APRESENTAÇÃO DA PROPOSTA E DOS DOCUMENTOS DE HABILITAÇÃO:</w:t>
      </w:r>
    </w:p>
    <w:p w14:paraId="34D35F04" w14:textId="77777777" w:rsidR="00CD510B" w:rsidRDefault="00CD510B">
      <w:pPr>
        <w:spacing w:line="276" w:lineRule="auto"/>
        <w:ind w:right="49"/>
        <w:jc w:val="both"/>
        <w:rPr>
          <w:rFonts w:ascii="Arial" w:eastAsia="Arial" w:hAnsi="Arial" w:cs="Arial"/>
          <w:sz w:val="24"/>
          <w:szCs w:val="24"/>
        </w:rPr>
      </w:pPr>
    </w:p>
    <w:p w14:paraId="2BF0FDF0" w14:textId="77777777" w:rsidR="00CD510B" w:rsidRDefault="00223EFB">
      <w:pPr>
        <w:numPr>
          <w:ilvl w:val="1"/>
          <w:numId w:val="7"/>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eastAsia="Arial" w:hAnsi="Arial" w:cs="Arial"/>
          <w:color w:val="000000"/>
          <w:sz w:val="24"/>
          <w:szCs w:val="24"/>
        </w:rPr>
        <w:t>marcados</w:t>
      </w:r>
      <w:r>
        <w:rPr>
          <w:rFonts w:ascii="Arial" w:eastAsia="Arial" w:hAnsi="Arial" w:cs="Arial"/>
          <w:sz w:val="24"/>
          <w:szCs w:val="24"/>
        </w:rPr>
        <w:t xml:space="preserve"> para abertura da sessão, quando, então, encerrar-se-á automaticamente a fase de recebimento de propostas.</w:t>
      </w:r>
    </w:p>
    <w:p w14:paraId="574A9FBA" w14:textId="77777777" w:rsidR="00CD510B" w:rsidRDefault="00223EFB">
      <w:pPr>
        <w:numPr>
          <w:ilvl w:val="1"/>
          <w:numId w:val="7"/>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O envio da proposta, acompanhada dos documentos de habilitação exigidos neste Edital, ocorrerá por meio de chave de acesso e senha.</w:t>
      </w:r>
    </w:p>
    <w:p w14:paraId="64DE7D9B" w14:textId="77777777" w:rsidR="00CD510B" w:rsidRDefault="00223EFB">
      <w:pPr>
        <w:numPr>
          <w:ilvl w:val="1"/>
          <w:numId w:val="7"/>
        </w:numPr>
        <w:tabs>
          <w:tab w:val="left" w:pos="851"/>
        </w:tabs>
        <w:spacing w:after="12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Os licitantes poderão deixar de apresentar os documentos de habilitação que constem do SICAF, assegurado aos demais licitantes o direito de acesso aos dados constantes dos sistemas.</w:t>
      </w:r>
    </w:p>
    <w:p w14:paraId="468597BF" w14:textId="77777777" w:rsidR="00CD510B" w:rsidRDefault="00223EFB">
      <w:pPr>
        <w:numPr>
          <w:ilvl w:val="1"/>
          <w:numId w:val="7"/>
        </w:numP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0E1B5E92" w14:textId="77777777" w:rsidR="00CD510B" w:rsidRDefault="00223EFB">
      <w:pPr>
        <w:numPr>
          <w:ilvl w:val="1"/>
          <w:numId w:val="7"/>
        </w:numP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4B07B4E5"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Até a abertura da sessão pública, os licitantes poderão retirar ou substituir a proposta e os documentos de habilitação anteriormente inseridos no sistema.</w:t>
      </w:r>
    </w:p>
    <w:p w14:paraId="01B39554" w14:textId="77777777" w:rsidR="00CD510B" w:rsidRDefault="00223EFB">
      <w:pPr>
        <w:numPr>
          <w:ilvl w:val="1"/>
          <w:numId w:val="7"/>
        </w:numPr>
        <w:spacing w:after="120" w:line="276" w:lineRule="auto"/>
        <w:ind w:right="49"/>
        <w:jc w:val="both"/>
        <w:rPr>
          <w:rFonts w:ascii="Arial" w:eastAsia="Arial" w:hAnsi="Arial" w:cs="Arial"/>
          <w:color w:val="000000"/>
          <w:sz w:val="24"/>
          <w:szCs w:val="24"/>
        </w:rPr>
      </w:pPr>
      <w:r>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Pr>
          <w:rFonts w:ascii="Arial" w:eastAsia="Arial" w:hAnsi="Arial" w:cs="Arial"/>
          <w:color w:val="000000"/>
          <w:sz w:val="24"/>
          <w:szCs w:val="24"/>
        </w:rPr>
        <w:t xml:space="preserve"> Lei Complementar nº 123, de 2006.</w:t>
      </w:r>
    </w:p>
    <w:p w14:paraId="61746CB7"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A7B80F9" w14:textId="77777777" w:rsidR="00CD510B" w:rsidRDefault="00CD510B">
      <w:pPr>
        <w:spacing w:after="120" w:line="276" w:lineRule="auto"/>
        <w:ind w:left="1440" w:right="49"/>
        <w:jc w:val="both"/>
        <w:rPr>
          <w:rFonts w:ascii="Arial" w:eastAsia="Arial" w:hAnsi="Arial" w:cs="Arial"/>
          <w:sz w:val="24"/>
          <w:szCs w:val="24"/>
        </w:rPr>
      </w:pPr>
    </w:p>
    <w:p w14:paraId="7F0FAECA" w14:textId="77777777" w:rsidR="00CD510B" w:rsidRDefault="00223EFB">
      <w:pPr>
        <w:numPr>
          <w:ilvl w:val="0"/>
          <w:numId w:val="7"/>
        </w:numPr>
        <w:spacing w:after="120" w:line="276" w:lineRule="auto"/>
        <w:ind w:right="49"/>
        <w:jc w:val="both"/>
        <w:rPr>
          <w:rFonts w:ascii="Arial" w:eastAsia="Arial" w:hAnsi="Arial" w:cs="Arial"/>
          <w:sz w:val="24"/>
          <w:szCs w:val="24"/>
        </w:rPr>
      </w:pPr>
      <w:r>
        <w:rPr>
          <w:rFonts w:ascii="Arial" w:eastAsia="Arial" w:hAnsi="Arial" w:cs="Arial"/>
          <w:b/>
          <w:sz w:val="24"/>
          <w:szCs w:val="24"/>
        </w:rPr>
        <w:t>DO PREENCHIMENTO DA PROPOSTA</w:t>
      </w:r>
    </w:p>
    <w:p w14:paraId="17B16F86" w14:textId="77777777" w:rsidR="00CD510B" w:rsidRDefault="00223EFB">
      <w:pPr>
        <w:numPr>
          <w:ilvl w:val="1"/>
          <w:numId w:val="7"/>
        </w:numPr>
        <w:spacing w:after="120" w:line="276" w:lineRule="auto"/>
        <w:ind w:right="49"/>
        <w:jc w:val="both"/>
        <w:rPr>
          <w:rFonts w:ascii="Arial" w:eastAsia="Arial" w:hAnsi="Arial" w:cs="Arial"/>
          <w:color w:val="000000"/>
          <w:sz w:val="24"/>
          <w:szCs w:val="24"/>
        </w:rPr>
      </w:pPr>
      <w:r>
        <w:rPr>
          <w:rFonts w:ascii="Arial" w:eastAsia="Arial" w:hAnsi="Arial" w:cs="Arial"/>
          <w:sz w:val="24"/>
          <w:szCs w:val="24"/>
        </w:rPr>
        <w:lastRenderedPageBreak/>
        <w:t>O licitante deverá enviar sua proposta mediante o preenchimento, no sistema eletrônico, dos seguintes campos:</w:t>
      </w:r>
    </w:p>
    <w:p w14:paraId="0D103024" w14:textId="77777777" w:rsidR="00CD510B" w:rsidRDefault="00223EFB">
      <w:pPr>
        <w:numPr>
          <w:ilvl w:val="2"/>
          <w:numId w:val="7"/>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Valor unitário e total do item em moeda nacional (Real), com no máximo duas casas decimais; </w:t>
      </w:r>
    </w:p>
    <w:p w14:paraId="41137AFE" w14:textId="77777777" w:rsidR="00CD510B" w:rsidRDefault="00223EFB">
      <w:pPr>
        <w:numPr>
          <w:ilvl w:val="2"/>
          <w:numId w:val="7"/>
        </w:numPr>
        <w:tabs>
          <w:tab w:val="left" w:pos="1985"/>
        </w:tabs>
        <w:spacing w:after="240" w:line="276" w:lineRule="auto"/>
        <w:ind w:right="49"/>
        <w:jc w:val="both"/>
        <w:rPr>
          <w:rFonts w:ascii="Arial" w:eastAsia="Arial" w:hAnsi="Arial" w:cs="Arial"/>
          <w:sz w:val="24"/>
          <w:szCs w:val="24"/>
        </w:rPr>
      </w:pPr>
      <w:r>
        <w:rPr>
          <w:rFonts w:ascii="Arial" w:eastAsia="Arial" w:hAnsi="Arial" w:cs="Arial"/>
          <w:color w:val="000000"/>
          <w:sz w:val="24"/>
          <w:szCs w:val="24"/>
        </w:rPr>
        <w:t xml:space="preserve">Descrição detalhada do objeto, contendo as informações contidas de acordo com especificação do Termo de Referência, conforme Anexo I deste Edital. </w:t>
      </w:r>
    </w:p>
    <w:p w14:paraId="236238AB"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Todas as especificações do objeto contidas na proposta vinculam a Contratada.</w:t>
      </w:r>
    </w:p>
    <w:p w14:paraId="0A24BC29"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3E5321AC"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outro pretexto, salvo por autorização do Pregoeiro.</w:t>
      </w:r>
    </w:p>
    <w:p w14:paraId="163FA6D8"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prazo de validade da proposta não será inferior a </w:t>
      </w:r>
      <w:r>
        <w:rPr>
          <w:rFonts w:ascii="Arial" w:eastAsia="Arial" w:hAnsi="Arial" w:cs="Arial"/>
          <w:b/>
          <w:color w:val="000000"/>
          <w:sz w:val="24"/>
          <w:szCs w:val="24"/>
        </w:rPr>
        <w:t>90 (noventa) dias</w:t>
      </w:r>
      <w:r>
        <w:rPr>
          <w:rFonts w:ascii="Arial" w:eastAsia="Arial" w:hAnsi="Arial" w:cs="Arial"/>
          <w:color w:val="000000"/>
          <w:sz w:val="24"/>
          <w:szCs w:val="24"/>
        </w:rPr>
        <w:t xml:space="preserve">, a contar da data de sua apresentação. </w:t>
      </w:r>
    </w:p>
    <w:p w14:paraId="22F05A67"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devem respeitar os preços máximos estabelecidos nas normas de regência de contratações públicas federais, quando participarem de licitações públicas.</w:t>
      </w:r>
    </w:p>
    <w:p w14:paraId="79C8E227" w14:textId="77777777" w:rsidR="00CD510B" w:rsidRDefault="00223EFB">
      <w:pPr>
        <w:numPr>
          <w:ilvl w:val="2"/>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A98EFF9" w14:textId="77777777" w:rsidR="00CD510B" w:rsidRDefault="00CD510B">
      <w:pPr>
        <w:pBdr>
          <w:top w:val="nil"/>
          <w:left w:val="nil"/>
          <w:bottom w:val="nil"/>
          <w:right w:val="nil"/>
          <w:between w:val="nil"/>
        </w:pBdr>
        <w:spacing w:after="120" w:line="276" w:lineRule="auto"/>
        <w:ind w:left="1800" w:right="49"/>
        <w:jc w:val="both"/>
        <w:rPr>
          <w:rFonts w:ascii="Arial" w:eastAsia="Arial" w:hAnsi="Arial" w:cs="Arial"/>
          <w:color w:val="000000"/>
          <w:sz w:val="24"/>
          <w:szCs w:val="24"/>
        </w:rPr>
      </w:pPr>
    </w:p>
    <w:p w14:paraId="483AFC66" w14:textId="77777777" w:rsidR="00CD510B" w:rsidRDefault="00CD510B">
      <w:pPr>
        <w:pBdr>
          <w:top w:val="nil"/>
          <w:left w:val="nil"/>
          <w:bottom w:val="nil"/>
          <w:right w:val="nil"/>
          <w:between w:val="nil"/>
        </w:pBdr>
        <w:spacing w:after="120" w:line="276" w:lineRule="auto"/>
        <w:ind w:left="1800" w:right="49"/>
        <w:jc w:val="both"/>
        <w:rPr>
          <w:rFonts w:ascii="Arial" w:eastAsia="Arial" w:hAnsi="Arial" w:cs="Arial"/>
          <w:color w:val="000000"/>
          <w:sz w:val="24"/>
          <w:szCs w:val="24"/>
        </w:rPr>
      </w:pPr>
    </w:p>
    <w:p w14:paraId="19F19FD6" w14:textId="77777777" w:rsidR="00CD510B" w:rsidRDefault="00223EFB">
      <w:pPr>
        <w:keepNext/>
        <w:keepLines/>
        <w:numPr>
          <w:ilvl w:val="0"/>
          <w:numId w:val="7"/>
        </w:numPr>
        <w:pBdr>
          <w:top w:val="nil"/>
          <w:left w:val="nil"/>
          <w:bottom w:val="nil"/>
          <w:right w:val="nil"/>
          <w:between w:val="nil"/>
        </w:pBdr>
        <w:tabs>
          <w:tab w:val="left" w:pos="567"/>
        </w:tabs>
        <w:spacing w:after="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 DA ABERTURA DA SESSÃO, CLASSIFICAÇÃO DAS PROPOSTAS E FORMULAÇÃO DE LANCES </w:t>
      </w:r>
    </w:p>
    <w:p w14:paraId="658D92DB"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abertura da presente licitação dar-se-á em sessão pública, por meio de sistema eletrônico, na data, horário e local indicados neste Edital.</w:t>
      </w:r>
    </w:p>
    <w:p w14:paraId="0347CBA8" w14:textId="77777777" w:rsidR="00CD510B" w:rsidRDefault="00223EFB">
      <w:pPr>
        <w:numPr>
          <w:ilvl w:val="1"/>
          <w:numId w:val="7"/>
        </w:numPr>
        <w:pBdr>
          <w:top w:val="nil"/>
          <w:left w:val="nil"/>
          <w:bottom w:val="nil"/>
          <w:right w:val="nil"/>
          <w:between w:val="nil"/>
        </w:pBdr>
        <w:tabs>
          <w:tab w:val="left" w:pos="851"/>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745C9550" w14:textId="77777777" w:rsidR="00CD510B" w:rsidRDefault="00223EFB">
      <w:pPr>
        <w:numPr>
          <w:ilvl w:val="2"/>
          <w:numId w:val="7"/>
        </w:numPr>
        <w:tabs>
          <w:tab w:val="left" w:pos="1985"/>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Também será desclassificada a proposta cadastrada no sistema que </w:t>
      </w:r>
      <w:r>
        <w:rPr>
          <w:rFonts w:ascii="Arial" w:eastAsia="Arial" w:hAnsi="Arial" w:cs="Arial"/>
          <w:b/>
          <w:color w:val="000000"/>
          <w:sz w:val="24"/>
          <w:szCs w:val="24"/>
        </w:rPr>
        <w:t>identifique o licitante</w:t>
      </w:r>
      <w:r>
        <w:rPr>
          <w:rFonts w:ascii="Arial" w:eastAsia="Arial" w:hAnsi="Arial" w:cs="Arial"/>
          <w:color w:val="000000"/>
          <w:sz w:val="24"/>
          <w:szCs w:val="24"/>
        </w:rPr>
        <w:t>.</w:t>
      </w:r>
    </w:p>
    <w:p w14:paraId="1ED9217E" w14:textId="77777777" w:rsidR="00CD510B" w:rsidRDefault="00223EFB">
      <w:pPr>
        <w:numPr>
          <w:ilvl w:val="2"/>
          <w:numId w:val="7"/>
        </w:numPr>
        <w:tabs>
          <w:tab w:val="left" w:pos="1985"/>
        </w:tabs>
        <w:spacing w:after="24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desclassificação será sempre fundamentada e registrada no sistema, com acompanhamento em tempo real por todos os participantes.</w:t>
      </w:r>
    </w:p>
    <w:p w14:paraId="0AE699E5" w14:textId="77777777" w:rsidR="00CD510B" w:rsidRDefault="00223EFB">
      <w:pPr>
        <w:numPr>
          <w:ilvl w:val="2"/>
          <w:numId w:val="7"/>
        </w:numPr>
        <w:tabs>
          <w:tab w:val="left" w:pos="1701"/>
          <w:tab w:val="left" w:pos="1985"/>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 A não desclassificação da proposta não impede o seu julgamento definitivo em sentido contrário, levado a efeito na fase de aceitação.</w:t>
      </w:r>
    </w:p>
    <w:p w14:paraId="4BAAA5BB"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sistema ordenará automaticamente as propostas classificadas, sendo que somente estas participarão da fase de lances.</w:t>
      </w:r>
    </w:p>
    <w:p w14:paraId="6CA4D1F8"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sistema disponibilizará campo próprio para troca de mensagens entre o Pregoeiro e os licitantes.</w:t>
      </w:r>
    </w:p>
    <w:p w14:paraId="0A180B89" w14:textId="77777777" w:rsidR="00CD510B" w:rsidRDefault="00223EFB">
      <w:pPr>
        <w:numPr>
          <w:ilvl w:val="2"/>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Quando demandado pelo chat, o licitante terá o prazo de 10 (dez) minutos para responder as solicitações realizadas pelo Pregoeiro.</w:t>
      </w:r>
    </w:p>
    <w:p w14:paraId="577F44BC"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487CC274" w14:textId="77777777" w:rsidR="00CD510B" w:rsidRDefault="00223EFB">
      <w:pPr>
        <w:numPr>
          <w:ilvl w:val="2"/>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lance deverá ser ofertado pelo valor total do item.</w:t>
      </w:r>
    </w:p>
    <w:p w14:paraId="753CB407"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Os licitantes poderão oferecer lances sucessivos, observando o horário fixado para abertura da sessão e as regras estabelecidas no Edital.</w:t>
      </w:r>
    </w:p>
    <w:p w14:paraId="34D37338" w14:textId="77777777" w:rsidR="00CD510B" w:rsidRDefault="00223EFB">
      <w:pPr>
        <w:numPr>
          <w:ilvl w:val="1"/>
          <w:numId w:val="7"/>
        </w:numPr>
        <w:pBdr>
          <w:top w:val="nil"/>
          <w:left w:val="nil"/>
          <w:bottom w:val="nil"/>
          <w:right w:val="nil"/>
          <w:between w:val="nil"/>
        </w:pBdr>
        <w:tabs>
          <w:tab w:val="left" w:pos="851"/>
        </w:tabs>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O licitante somente poderá oferecer lance inferior ao último por ele ofertado e registrado pelo sistema.</w:t>
      </w:r>
    </w:p>
    <w:p w14:paraId="2EF7FCCB" w14:textId="77777777" w:rsidR="00CD510B" w:rsidRDefault="00223EFB">
      <w:pPr>
        <w:numPr>
          <w:ilvl w:val="1"/>
          <w:numId w:val="7"/>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Será adotado para o envio de lances no pregão eletrônico o modo de disputa </w:t>
      </w:r>
      <w:r>
        <w:rPr>
          <w:rFonts w:ascii="Arial" w:eastAsia="Arial" w:hAnsi="Arial" w:cs="Arial"/>
          <w:b/>
          <w:sz w:val="24"/>
          <w:szCs w:val="24"/>
        </w:rPr>
        <w:t>“aberto e fechado”</w:t>
      </w:r>
      <w:r>
        <w:rPr>
          <w:rFonts w:ascii="Arial" w:eastAsia="Arial" w:hAnsi="Arial" w:cs="Arial"/>
          <w:sz w:val="24"/>
          <w:szCs w:val="24"/>
        </w:rPr>
        <w:t>, em que os licitantes apresentarão lances públicos e sucessivos, com lance final e fechado.</w:t>
      </w:r>
    </w:p>
    <w:p w14:paraId="7AA9BC3A" w14:textId="77777777" w:rsidR="00CD510B" w:rsidRDefault="00223EFB">
      <w:pPr>
        <w:numPr>
          <w:ilvl w:val="1"/>
          <w:numId w:val="7"/>
        </w:numPr>
        <w:tabs>
          <w:tab w:val="left" w:pos="851"/>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etapa de lances da sessão pública terá duração inicial de 15 (quinze) minutos. Após esse prazo, o sistema encaminhará aviso de fechamento iminente dos lances, após o que transcorrerá o período de tempo de até 10 (dez) minutos, aleatoriamente determinado, findo o qual será automaticamente encerrada a recepção de lances.</w:t>
      </w:r>
    </w:p>
    <w:p w14:paraId="5CA6FE05"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Encerrado o prazo previsto no item anterior, o sistema abrirá oportunidade para que o autor da oferta de valor mais baixo e os das ofertas com preços até 10 (dez) por cento superior àquela possam ofertar um lance final e fechado em até 5 (cinco) minutos, o qual será sigiloso até o encerramento deste prazo.</w:t>
      </w:r>
    </w:p>
    <w:p w14:paraId="0D6BF6E3" w14:textId="77777777" w:rsidR="00CD510B" w:rsidRDefault="00223EFB">
      <w:pPr>
        <w:numPr>
          <w:ilvl w:val="2"/>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Não havendo pelo menos 3 (três) ofertas nas condições definidas neste item, poderão os autores dos melhores lances subsequentes, na ordem de classificação, até o máximo de 3 (três), oferecer um lance final e fechado em até 5 (cinco) minutos, o qual será sigiloso até o encerramento deste prazo.</w:t>
      </w:r>
    </w:p>
    <w:p w14:paraId="01EB199E"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Após o término dos prazos estabelecidos nos itens anteriores, o sistema ordenará os lances segundo a ordem crescente de valores 10% (dez por cento) superiores àquela colocada em primeiro lugar.</w:t>
      </w:r>
    </w:p>
    <w:p w14:paraId="334269E3"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15E4F8B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Poderá o Pregoeiro, auxiliado pela equipe de apoio, justificadamente, admitir o reinício da etapa fechada, caso nenhum licitante classificado na etapa de lance fechado atender às exigências de habilitação.</w:t>
      </w:r>
    </w:p>
    <w:p w14:paraId="0C276240"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intervalo entre os lances enviados pelo mesmo licitante não poderá ser inferior a 20 (vinte) segundos e o intervalo entre lances não poderá ser inferior a 3 (três) segundos, sob pena de serem automaticamente descartados pelo sistema os respectivos lances. </w:t>
      </w:r>
    </w:p>
    <w:p w14:paraId="5DF0E0D4"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7CEE0BF7" w14:textId="77777777" w:rsidR="00CD510B" w:rsidRDefault="00223EFB">
      <w:pPr>
        <w:numPr>
          <w:ilvl w:val="2"/>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Na hipótese do subitem anterior, a ocorrência será registrada em campo próprio do sistema.</w:t>
      </w:r>
    </w:p>
    <w:p w14:paraId="534DF299"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Não serão aceitos dois ou mais lances de mesmo valor, prevalecendo aquele que for recebido e registrado em primeiro lugar. </w:t>
      </w:r>
    </w:p>
    <w:p w14:paraId="7060B8C3"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Durante o transcurso da sessão pública, os licitantes serão informados, em tempo real, do valor do menor lance registrado, </w:t>
      </w:r>
      <w:r>
        <w:rPr>
          <w:rFonts w:ascii="Arial" w:eastAsia="Arial" w:hAnsi="Arial" w:cs="Arial"/>
          <w:b/>
          <w:color w:val="000000"/>
          <w:sz w:val="24"/>
          <w:szCs w:val="24"/>
        </w:rPr>
        <w:t>vedada</w:t>
      </w:r>
      <w:r>
        <w:rPr>
          <w:rFonts w:ascii="Arial" w:eastAsia="Arial" w:hAnsi="Arial" w:cs="Arial"/>
          <w:color w:val="000000"/>
          <w:sz w:val="24"/>
          <w:szCs w:val="24"/>
        </w:rPr>
        <w:t xml:space="preserve"> a identificação do licitante. </w:t>
      </w:r>
    </w:p>
    <w:p w14:paraId="499D013B"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No caso de desconexão com o Pregoeiro, no decorrer da etapa competitiva do Pregão, o sistema eletrônico poderá permanecer acessível aos licitantes para a recepção dos lances. </w:t>
      </w:r>
    </w:p>
    <w:p w14:paraId="27451FF5" w14:textId="77777777" w:rsidR="00CD510B" w:rsidRDefault="00223EFB">
      <w:pPr>
        <w:numPr>
          <w:ilvl w:val="1"/>
          <w:numId w:val="7"/>
        </w:numPr>
        <w:pBdr>
          <w:top w:val="nil"/>
          <w:left w:val="nil"/>
          <w:bottom w:val="nil"/>
          <w:right w:val="nil"/>
          <w:between w:val="nil"/>
        </w:pBdr>
        <w:spacing w:before="120"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21E7C695" w14:textId="77777777" w:rsidR="00CD510B" w:rsidRDefault="00223EFB">
      <w:pPr>
        <w:numPr>
          <w:ilvl w:val="1"/>
          <w:numId w:val="7"/>
        </w:numPr>
        <w:pBdr>
          <w:top w:val="nil"/>
          <w:left w:val="nil"/>
          <w:bottom w:val="nil"/>
          <w:right w:val="nil"/>
          <w:between w:val="nil"/>
        </w:pBdr>
        <w:spacing w:before="120"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w:t>
      </w:r>
      <w:r>
        <w:rPr>
          <w:rFonts w:ascii="Arial" w:eastAsia="Arial" w:hAnsi="Arial" w:cs="Arial"/>
          <w:sz w:val="24"/>
          <w:szCs w:val="24"/>
        </w:rPr>
        <w:t>critério</w:t>
      </w:r>
      <w:r>
        <w:rPr>
          <w:rFonts w:ascii="Arial" w:eastAsia="Arial" w:hAnsi="Arial" w:cs="Arial"/>
          <w:color w:val="000000"/>
          <w:sz w:val="24"/>
          <w:szCs w:val="24"/>
        </w:rPr>
        <w:t xml:space="preserve"> de julgamento adotado será o menor preço por item, conforme definido neste Edital e seus anexos. </w:t>
      </w:r>
    </w:p>
    <w:p w14:paraId="53BA0E08"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23B922D2"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1079AAEF"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Lei Complementar Municipal nº 267, de 25/11/2019.</w:t>
      </w:r>
    </w:p>
    <w:p w14:paraId="269F41BB"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Nessas condições, as propostas de microempresas e empresas de pequeno porte que se encontrarem na faixa de até 5% (cinco por cento) acima da melhor proposta ou melhor lance serão consideradas empatadas com a primeira colocada.</w:t>
      </w:r>
    </w:p>
    <w:p w14:paraId="46A97189"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D755CFF"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4A7DA6BC"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1725D20"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Havendo eventual empate entre propostas ou lances, o critério de desempate será aquele previsto no art. 3º, § 2º, da Lei nº 8.666, de 1993, assegurando-se a preferência, sucessivamente, aos bens fornecidos:</w:t>
      </w:r>
    </w:p>
    <w:p w14:paraId="2B6B84DF" w14:textId="77777777" w:rsidR="00CD510B" w:rsidRDefault="00223EFB">
      <w:pPr>
        <w:numPr>
          <w:ilvl w:val="2"/>
          <w:numId w:val="7"/>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 xml:space="preserve">Por empresas brasileiras; </w:t>
      </w:r>
    </w:p>
    <w:p w14:paraId="56D5163C" w14:textId="77777777" w:rsidR="00CD510B" w:rsidRDefault="00223EFB">
      <w:pPr>
        <w:numPr>
          <w:ilvl w:val="2"/>
          <w:numId w:val="7"/>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Por empresas que invistam em pesquisa e no desenvolvimento de tecnologia no País.</w:t>
      </w:r>
    </w:p>
    <w:p w14:paraId="47C2D09E" w14:textId="77777777" w:rsidR="00CD510B" w:rsidRDefault="00223EFB">
      <w:pPr>
        <w:numPr>
          <w:ilvl w:val="2"/>
          <w:numId w:val="7"/>
        </w:numPr>
        <w:pBdr>
          <w:top w:val="nil"/>
          <w:left w:val="nil"/>
          <w:bottom w:val="nil"/>
          <w:right w:val="nil"/>
          <w:between w:val="nil"/>
        </w:pBdr>
        <w:spacing w:after="120" w:line="276" w:lineRule="auto"/>
        <w:ind w:left="1985" w:right="49" w:hanging="851"/>
        <w:jc w:val="both"/>
        <w:rPr>
          <w:rFonts w:ascii="Arial" w:eastAsia="Arial" w:hAnsi="Arial" w:cs="Arial"/>
          <w:color w:val="000000"/>
          <w:sz w:val="24"/>
          <w:szCs w:val="24"/>
        </w:rPr>
      </w:pPr>
      <w:r>
        <w:rPr>
          <w:rFonts w:ascii="Arial" w:eastAsia="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14:paraId="17CA088E"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Persistindo o empate entre propostas ou lances, será aplicado o sorteio como critério de desempate. </w:t>
      </w:r>
    </w:p>
    <w:p w14:paraId="3CB6EA2E"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Apurada a proposta final classificada em primeiro lugar, o Pregoeiro poderá encaminhar, pelo sistema eletrônico, contraproposta ao licitante para que seja obtido melhor preço, observado o critério de julgamento, </w:t>
      </w:r>
      <w:r>
        <w:rPr>
          <w:rFonts w:ascii="Arial" w:eastAsia="Arial" w:hAnsi="Arial" w:cs="Arial"/>
          <w:color w:val="000000"/>
          <w:sz w:val="24"/>
          <w:szCs w:val="24"/>
        </w:rPr>
        <w:lastRenderedPageBreak/>
        <w:t>não se admitindo negociar condições diferentes daquelas previstas neste Edital.</w:t>
      </w:r>
    </w:p>
    <w:p w14:paraId="5042C233"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negociação será realizada por meio do sistema, podendo ser acompanhada pelos demais licitantes.</w:t>
      </w:r>
    </w:p>
    <w:p w14:paraId="2C20F00D"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Após a negociação do preço, o pregoeiro iniciará a fase de aceitação e julgamento da proposta.</w:t>
      </w:r>
    </w:p>
    <w:p w14:paraId="06A5EE2E" w14:textId="77777777" w:rsidR="00CD510B" w:rsidRDefault="00CD510B">
      <w:pPr>
        <w:pBdr>
          <w:top w:val="nil"/>
          <w:left w:val="nil"/>
          <w:bottom w:val="nil"/>
          <w:right w:val="nil"/>
          <w:between w:val="nil"/>
        </w:pBdr>
        <w:spacing w:after="120" w:line="276" w:lineRule="auto"/>
        <w:ind w:left="1440" w:right="49"/>
        <w:jc w:val="both"/>
        <w:rPr>
          <w:rFonts w:ascii="Arial" w:eastAsia="Arial" w:hAnsi="Arial" w:cs="Arial"/>
          <w:color w:val="000000"/>
          <w:sz w:val="24"/>
          <w:szCs w:val="24"/>
        </w:rPr>
      </w:pPr>
    </w:p>
    <w:p w14:paraId="26AF0AD1" w14:textId="77777777" w:rsidR="00CD510B" w:rsidRDefault="00223EFB">
      <w:pPr>
        <w:numPr>
          <w:ilvl w:val="0"/>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DAS AMOSTRAS:</w:t>
      </w:r>
    </w:p>
    <w:p w14:paraId="243EBEEE" w14:textId="77777777" w:rsidR="00CD510B" w:rsidRDefault="00223EFB">
      <w:pPr>
        <w:numPr>
          <w:ilvl w:val="1"/>
          <w:numId w:val="7"/>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Não serão exigidas amostras. </w:t>
      </w:r>
    </w:p>
    <w:p w14:paraId="162F837C" w14:textId="77777777" w:rsidR="00CD510B" w:rsidRDefault="00CD510B">
      <w:pPr>
        <w:pBdr>
          <w:top w:val="nil"/>
          <w:left w:val="nil"/>
          <w:bottom w:val="nil"/>
          <w:right w:val="nil"/>
          <w:between w:val="nil"/>
        </w:pBdr>
        <w:spacing w:after="120" w:line="276" w:lineRule="auto"/>
        <w:ind w:left="1440" w:right="49"/>
        <w:jc w:val="both"/>
        <w:rPr>
          <w:rFonts w:ascii="Arial" w:eastAsia="Arial" w:hAnsi="Arial" w:cs="Arial"/>
          <w:color w:val="000000"/>
          <w:sz w:val="24"/>
          <w:szCs w:val="24"/>
        </w:rPr>
      </w:pPr>
    </w:p>
    <w:p w14:paraId="37D3E96A" w14:textId="77777777" w:rsidR="00CD510B" w:rsidRDefault="00223EFB">
      <w:pPr>
        <w:keepNext/>
        <w:keepLines/>
        <w:numPr>
          <w:ilvl w:val="0"/>
          <w:numId w:val="7"/>
        </w:numPr>
        <w:pBdr>
          <w:top w:val="nil"/>
          <w:left w:val="nil"/>
          <w:bottom w:val="nil"/>
          <w:right w:val="nil"/>
          <w:between w:val="nil"/>
        </w:pBdr>
        <w:tabs>
          <w:tab w:val="left" w:pos="567"/>
        </w:tabs>
        <w:spacing w:before="240" w:after="240"/>
        <w:jc w:val="both"/>
        <w:rPr>
          <w:rFonts w:ascii="Arial" w:eastAsia="Arial" w:hAnsi="Arial" w:cs="Arial"/>
          <w:b/>
          <w:color w:val="000000"/>
          <w:sz w:val="24"/>
          <w:szCs w:val="24"/>
        </w:rPr>
      </w:pPr>
      <w:r>
        <w:rPr>
          <w:rFonts w:ascii="Arial" w:eastAsia="Arial" w:hAnsi="Arial" w:cs="Arial"/>
          <w:b/>
          <w:color w:val="000000"/>
          <w:sz w:val="24"/>
          <w:szCs w:val="24"/>
        </w:rPr>
        <w:t xml:space="preserve"> DA ACEITABILIDADE DA PROPOSTA VENCEDORA.</w:t>
      </w:r>
    </w:p>
    <w:p w14:paraId="57AE5848" w14:textId="77777777" w:rsidR="00CD510B" w:rsidRDefault="00223EFB">
      <w:pPr>
        <w:numPr>
          <w:ilvl w:val="1"/>
          <w:numId w:val="7"/>
        </w:numPr>
        <w:pBdr>
          <w:top w:val="nil"/>
          <w:left w:val="nil"/>
          <w:bottom w:val="nil"/>
          <w:right w:val="nil"/>
          <w:between w:val="nil"/>
        </w:pBdr>
        <w:spacing w:after="160" w:line="276" w:lineRule="auto"/>
        <w:jc w:val="both"/>
        <w:rPr>
          <w:rFonts w:ascii="Arial" w:eastAsia="Arial" w:hAnsi="Arial" w:cs="Arial"/>
          <w:color w:val="000000"/>
          <w:sz w:val="10"/>
          <w:szCs w:val="10"/>
        </w:rPr>
      </w:pPr>
      <w:r>
        <w:rPr>
          <w:rFonts w:ascii="Arial" w:eastAsia="Arial" w:hAnsi="Arial" w:cs="Arial"/>
          <w:color w:val="000000"/>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567D94A7" w14:textId="77777777" w:rsidR="00CD510B" w:rsidRDefault="00223EFB">
      <w:pPr>
        <w:numPr>
          <w:ilvl w:val="1"/>
          <w:numId w:val="7"/>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Será desclassificada a proposta ou o lance vencedor com valor superior ao preço máximo fixado ou que apresentar preço manifestamente inexequível.</w:t>
      </w:r>
    </w:p>
    <w:p w14:paraId="2ABCA3FC" w14:textId="77777777" w:rsidR="00CD510B" w:rsidRDefault="00223EFB">
      <w:pPr>
        <w:numPr>
          <w:ilvl w:val="1"/>
          <w:numId w:val="7"/>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eastAsia="Arial" w:hAnsi="Arial" w:cs="Arial"/>
          <w:i/>
          <w:color w:val="FF0000"/>
          <w:sz w:val="24"/>
          <w:szCs w:val="24"/>
        </w:rPr>
        <w:t> </w:t>
      </w:r>
      <w:r>
        <w:rPr>
          <w:rFonts w:ascii="Arial" w:eastAsia="Arial" w:hAnsi="Arial" w:cs="Arial"/>
          <w:color w:val="FF0000"/>
          <w:sz w:val="24"/>
          <w:szCs w:val="24"/>
        </w:rPr>
        <w:t xml:space="preserve"> </w:t>
      </w:r>
    </w:p>
    <w:p w14:paraId="21EBC1CE" w14:textId="77777777" w:rsidR="00CD510B" w:rsidRDefault="00223EFB">
      <w:pPr>
        <w:numPr>
          <w:ilvl w:val="1"/>
          <w:numId w:val="7"/>
        </w:num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O Pregoeiro encaminhará, por meio do sistema eletrônico, contraproposta ao licitante que apresentou o lance mais vantajoso, com o fim de negociar a obtenção de melhor preço, vedada a negociação em condições diversas das previstas neste Edital.</w:t>
      </w:r>
    </w:p>
    <w:p w14:paraId="6C76CBB5" w14:textId="77777777" w:rsidR="00CD510B" w:rsidRDefault="00223EFB">
      <w:pPr>
        <w:numPr>
          <w:ilvl w:val="2"/>
          <w:numId w:val="7"/>
        </w:numPr>
        <w:spacing w:before="120" w:after="120" w:line="276" w:lineRule="auto"/>
        <w:jc w:val="both"/>
        <w:rPr>
          <w:rFonts w:ascii="Arial" w:eastAsia="Arial" w:hAnsi="Arial" w:cs="Arial"/>
          <w:sz w:val="24"/>
          <w:szCs w:val="24"/>
        </w:rPr>
      </w:pPr>
      <w:r>
        <w:rPr>
          <w:rFonts w:ascii="Arial" w:eastAsia="Arial" w:hAnsi="Arial" w:cs="Arial"/>
          <w:sz w:val="24"/>
          <w:szCs w:val="24"/>
        </w:rPr>
        <w:t>Também nas hipóteses em que o Pregoeiro não aceitar a proposta e passar à subsequente, negociará com o licitante para que seja obtido preço melhor.</w:t>
      </w:r>
    </w:p>
    <w:p w14:paraId="2471D0B9" w14:textId="77777777" w:rsidR="00CD510B" w:rsidRDefault="00223EFB">
      <w:pPr>
        <w:numPr>
          <w:ilvl w:val="2"/>
          <w:numId w:val="7"/>
        </w:numPr>
        <w:tabs>
          <w:tab w:val="left" w:pos="1440"/>
        </w:tabs>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 negociação será realizada por meio do sistema, podendo ser acompanhada pelos demais licitantes.</w:t>
      </w:r>
    </w:p>
    <w:p w14:paraId="3D610753" w14:textId="77777777" w:rsidR="00CD510B" w:rsidRDefault="00223EFB">
      <w:pPr>
        <w:numPr>
          <w:ilvl w:val="1"/>
          <w:numId w:val="7"/>
        </w:numPr>
        <w:pBdr>
          <w:top w:val="nil"/>
          <w:left w:val="nil"/>
          <w:bottom w:val="nil"/>
          <w:right w:val="nil"/>
          <w:between w:val="nil"/>
        </w:pBdr>
        <w:spacing w:after="160" w:line="276" w:lineRule="auto"/>
        <w:ind w:right="-17"/>
        <w:jc w:val="both"/>
        <w:rPr>
          <w:rFonts w:ascii="Arial" w:eastAsia="Arial" w:hAnsi="Arial" w:cs="Arial"/>
          <w:color w:val="000000"/>
          <w:sz w:val="24"/>
          <w:szCs w:val="24"/>
        </w:rPr>
      </w:pPr>
      <w:r>
        <w:rPr>
          <w:rFonts w:ascii="Arial" w:eastAsia="Arial" w:hAnsi="Arial" w:cs="Arial"/>
          <w:color w:val="000000"/>
          <w:sz w:val="24"/>
          <w:szCs w:val="24"/>
        </w:rPr>
        <w:t>Qualquer interessado poderá requerer que se realizem diligências para aferir a exequibilidade e a legalidade das propostas, devendo apresentar as provas ou os indícios que fundamentam a suspeita.</w:t>
      </w:r>
    </w:p>
    <w:p w14:paraId="4E62C4E2" w14:textId="77777777" w:rsidR="00CD510B" w:rsidRDefault="00223EFB">
      <w:pPr>
        <w:numPr>
          <w:ilvl w:val="1"/>
          <w:numId w:val="7"/>
        </w:numPr>
        <w:pBdr>
          <w:top w:val="nil"/>
          <w:left w:val="nil"/>
          <w:bottom w:val="nil"/>
          <w:right w:val="nil"/>
          <w:between w:val="nil"/>
        </w:pBdr>
        <w:spacing w:after="160" w:line="276" w:lineRule="auto"/>
        <w:ind w:right="-17"/>
        <w:jc w:val="both"/>
        <w:rPr>
          <w:rFonts w:ascii="Arial" w:eastAsia="Arial" w:hAnsi="Arial" w:cs="Arial"/>
          <w:color w:val="000000"/>
          <w:sz w:val="24"/>
          <w:szCs w:val="24"/>
        </w:rPr>
      </w:pPr>
      <w:r>
        <w:rPr>
          <w:rFonts w:ascii="Arial" w:eastAsia="Arial" w:hAnsi="Arial" w:cs="Arial"/>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3E27E1C0" w14:textId="77777777" w:rsidR="00CD510B" w:rsidRDefault="00223EFB">
      <w:pPr>
        <w:numPr>
          <w:ilvl w:val="1"/>
          <w:numId w:val="7"/>
        </w:numPr>
        <w:pBdr>
          <w:top w:val="nil"/>
          <w:left w:val="nil"/>
          <w:bottom w:val="nil"/>
          <w:right w:val="nil"/>
          <w:between w:val="nil"/>
        </w:pBdr>
        <w:spacing w:after="120" w:line="276" w:lineRule="auto"/>
        <w:ind w:right="-15"/>
        <w:jc w:val="both"/>
        <w:rPr>
          <w:rFonts w:ascii="Arial" w:eastAsia="Arial" w:hAnsi="Arial" w:cs="Arial"/>
          <w:color w:val="000000"/>
          <w:sz w:val="24"/>
          <w:szCs w:val="24"/>
        </w:rPr>
      </w:pPr>
      <w:r>
        <w:rPr>
          <w:rFonts w:ascii="Arial" w:eastAsia="Arial" w:hAnsi="Arial" w:cs="Arial"/>
          <w:color w:val="000000"/>
          <w:sz w:val="24"/>
          <w:szCs w:val="24"/>
        </w:rPr>
        <w:t>O Pregoeiro poderá convocar o licitante para enviar documento digital complementar, por meio de funcionalidade disponível no sistema, no prazo de 48 (quarenta e oito) horas, sob pena de não aceitação da proposta.</w:t>
      </w:r>
    </w:p>
    <w:p w14:paraId="1B0C5FD0" w14:textId="77777777" w:rsidR="00CD510B" w:rsidRDefault="00223EFB">
      <w:pPr>
        <w:numPr>
          <w:ilvl w:val="2"/>
          <w:numId w:val="7"/>
        </w:numPr>
        <w:spacing w:before="120" w:after="120" w:line="276" w:lineRule="auto"/>
        <w:ind w:right="-15"/>
        <w:jc w:val="both"/>
        <w:rPr>
          <w:rFonts w:ascii="Arial" w:eastAsia="Arial" w:hAnsi="Arial" w:cs="Arial"/>
          <w:sz w:val="24"/>
          <w:szCs w:val="24"/>
        </w:rPr>
      </w:pPr>
      <w:r>
        <w:rPr>
          <w:rFonts w:ascii="Arial" w:eastAsia="Arial" w:hAnsi="Arial" w:cs="Arial"/>
          <w:sz w:val="24"/>
          <w:szCs w:val="24"/>
        </w:rPr>
        <w:t xml:space="preserve">É facultado ao Pregoeiro prorrogar o prazo estabelecido, a partir de solicitação fundamentada feita no </w:t>
      </w:r>
      <w:r>
        <w:rPr>
          <w:rFonts w:ascii="Arial" w:eastAsia="Arial" w:hAnsi="Arial" w:cs="Arial"/>
          <w:i/>
          <w:sz w:val="24"/>
          <w:szCs w:val="24"/>
        </w:rPr>
        <w:t>chat</w:t>
      </w:r>
      <w:r>
        <w:rPr>
          <w:rFonts w:ascii="Arial" w:eastAsia="Arial" w:hAnsi="Arial" w:cs="Arial"/>
          <w:sz w:val="24"/>
          <w:szCs w:val="24"/>
        </w:rPr>
        <w:t xml:space="preserve"> pelo licitante, antes de findo o prazo. </w:t>
      </w:r>
    </w:p>
    <w:p w14:paraId="44C478F7" w14:textId="77777777" w:rsidR="00CD510B" w:rsidRDefault="00223EFB">
      <w:pPr>
        <w:numPr>
          <w:ilvl w:val="2"/>
          <w:numId w:val="7"/>
        </w:numPr>
        <w:pBdr>
          <w:top w:val="nil"/>
          <w:left w:val="nil"/>
          <w:bottom w:val="nil"/>
          <w:right w:val="nil"/>
          <w:between w:val="nil"/>
        </w:pBdr>
        <w:spacing w:before="120" w:after="120" w:line="276" w:lineRule="auto"/>
        <w:ind w:right="-15"/>
        <w:jc w:val="both"/>
        <w:rPr>
          <w:rFonts w:ascii="Arial" w:eastAsia="Arial" w:hAnsi="Arial" w:cs="Arial"/>
          <w:color w:val="000000"/>
          <w:sz w:val="24"/>
          <w:szCs w:val="24"/>
        </w:rPr>
      </w:pPr>
      <w:r>
        <w:rPr>
          <w:rFonts w:ascii="Arial" w:eastAsia="Arial" w:hAnsi="Arial" w:cs="Arial"/>
          <w:color w:val="000000"/>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eastAsia="Arial" w:hAnsi="Arial" w:cs="Arial"/>
          <w:strike/>
          <w:color w:val="000000"/>
        </w:rPr>
        <w:t>.</w:t>
      </w:r>
    </w:p>
    <w:p w14:paraId="406183BB" w14:textId="77777777" w:rsidR="00CD510B" w:rsidRDefault="00223EFB">
      <w:pPr>
        <w:numPr>
          <w:ilvl w:val="1"/>
          <w:numId w:val="7"/>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78077B44" w14:textId="77777777" w:rsidR="00CD510B" w:rsidRDefault="00223EFB">
      <w:pPr>
        <w:numPr>
          <w:ilvl w:val="1"/>
          <w:numId w:val="7"/>
        </w:numPr>
        <w:spacing w:before="120" w:after="120" w:line="276" w:lineRule="auto"/>
        <w:ind w:right="-15"/>
        <w:jc w:val="both"/>
        <w:rPr>
          <w:rFonts w:ascii="Arial" w:eastAsia="Arial" w:hAnsi="Arial" w:cs="Arial"/>
          <w:sz w:val="24"/>
          <w:szCs w:val="24"/>
        </w:rPr>
      </w:pPr>
      <w:r>
        <w:rPr>
          <w:rFonts w:ascii="Arial" w:eastAsia="Arial" w:hAnsi="Arial" w:cs="Arial"/>
          <w:sz w:val="24"/>
          <w:szCs w:val="24"/>
        </w:rPr>
        <w:t>Encerrada a análise quanto à aceitação da proposta, o Pregoeiro verificará a habilitação do licitante, observado o disposto neste Edital. </w:t>
      </w:r>
    </w:p>
    <w:p w14:paraId="5210D3D7" w14:textId="77777777" w:rsidR="00CD510B" w:rsidRDefault="00CD510B">
      <w:pPr>
        <w:spacing w:before="120" w:after="120" w:line="276" w:lineRule="auto"/>
        <w:ind w:left="1440" w:right="-15"/>
        <w:jc w:val="both"/>
        <w:rPr>
          <w:rFonts w:ascii="Arial" w:eastAsia="Arial" w:hAnsi="Arial" w:cs="Arial"/>
          <w:sz w:val="24"/>
          <w:szCs w:val="24"/>
        </w:rPr>
      </w:pPr>
    </w:p>
    <w:p w14:paraId="6A9BCDEC" w14:textId="77777777" w:rsidR="00CD510B" w:rsidRDefault="00223EFB">
      <w:pPr>
        <w:numPr>
          <w:ilvl w:val="0"/>
          <w:numId w:val="7"/>
        </w:num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DA HABILITAÇÃO</w:t>
      </w:r>
    </w:p>
    <w:p w14:paraId="7637C95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55353E44"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SICAF – Sistema de Cadastro Unificado de Fornecedores.</w:t>
      </w:r>
    </w:p>
    <w:p w14:paraId="76A2A12C"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Cadastro Nacional de Empresas Inidôneas e Suspensas – CEIS, mantido pela Controladoria-Geral da União (</w:t>
      </w:r>
      <w:hyperlink r:id="rId11">
        <w:r>
          <w:rPr>
            <w:rFonts w:ascii="Arial" w:eastAsia="Arial" w:hAnsi="Arial" w:cs="Arial"/>
            <w:color w:val="0000FF"/>
            <w:sz w:val="24"/>
            <w:szCs w:val="24"/>
            <w:u w:val="single"/>
          </w:rPr>
          <w:t>www.portaldatransparencia.gov.br/ceis</w:t>
        </w:r>
      </w:hyperlink>
      <w:r>
        <w:rPr>
          <w:rFonts w:ascii="Arial" w:eastAsia="Arial" w:hAnsi="Arial" w:cs="Arial"/>
          <w:sz w:val="24"/>
          <w:szCs w:val="24"/>
        </w:rPr>
        <w:t>).</w:t>
      </w:r>
    </w:p>
    <w:p w14:paraId="580E1975"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Cadastro Nacional de Condenações Cíveis por Atos de Improbidade Administrativa e Inelegibilidade mantido pelo Conselho Nacional de Justiça (</w:t>
      </w:r>
      <w:hyperlink r:id="rId12">
        <w:r>
          <w:rPr>
            <w:rFonts w:ascii="Arial" w:eastAsia="Arial" w:hAnsi="Arial" w:cs="Arial"/>
            <w:color w:val="0000FF"/>
            <w:sz w:val="24"/>
            <w:szCs w:val="24"/>
            <w:u w:val="single"/>
          </w:rPr>
          <w:t>www.cnj.jus.br/improbidade_adm/consultar_requerido.php</w:t>
        </w:r>
      </w:hyperlink>
      <w:r>
        <w:rPr>
          <w:rFonts w:ascii="Arial" w:eastAsia="Arial" w:hAnsi="Arial" w:cs="Arial"/>
          <w:sz w:val="24"/>
          <w:szCs w:val="24"/>
        </w:rPr>
        <w:t>).</w:t>
      </w:r>
    </w:p>
    <w:p w14:paraId="2FF37CBD"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Lista de Inidôneos e o Cadastro Integrado de Condenações por Ilícitos Administrativos - CADICON, mantidos pelo Tribunal de Contas da União – TCU.</w:t>
      </w:r>
    </w:p>
    <w:p w14:paraId="2B053355"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018F0119"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6629DEEB"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tentativa de burla será verificada por meio dos vínculos societários, linhas de fornecimento similares, dentre outros.</w:t>
      </w:r>
    </w:p>
    <w:p w14:paraId="6F59B81C"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O licitante será convocado para manifestação previamente à sua inabilitação.</w:t>
      </w:r>
    </w:p>
    <w:p w14:paraId="5FF8EE33"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3">
        <w:r>
          <w:rPr>
            <w:rFonts w:ascii="Arial" w:eastAsia="Arial" w:hAnsi="Arial" w:cs="Arial"/>
            <w:color w:val="0000FF"/>
            <w:sz w:val="24"/>
            <w:szCs w:val="24"/>
            <w:u w:val="single"/>
          </w:rPr>
          <w:t>https://certidoes-apf.apps.tcu.gov.br/</w:t>
        </w:r>
      </w:hyperlink>
      <w:r>
        <w:rPr>
          <w:rFonts w:ascii="Arial" w:eastAsia="Arial" w:hAnsi="Arial" w:cs="Arial"/>
          <w:sz w:val="24"/>
          <w:szCs w:val="24"/>
        </w:rPr>
        <w:t>)</w:t>
      </w:r>
    </w:p>
    <w:p w14:paraId="6BD7073F"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Constatada a existência de sanção, o Pregoeiro reputará o licitante inabilitado, por falta de condição de participação.</w:t>
      </w:r>
    </w:p>
    <w:p w14:paraId="333DEB3B"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No caso de inabilitação, haverá nova verificação, pelo sistema, da eventual ocorrência do empate ficto, previsto nos arts. 44 e 45 da Lei Complementar nº 123, de 2006, seguindo-se a disciplina antes estabelecida para aceitação da proposta subsequente.</w:t>
      </w:r>
    </w:p>
    <w:p w14:paraId="69760D46" w14:textId="77777777" w:rsidR="00CD510B" w:rsidRDefault="00223EFB">
      <w:pPr>
        <w:numPr>
          <w:ilvl w:val="1"/>
          <w:numId w:val="7"/>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0E82446"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14C47636" w14:textId="77777777" w:rsidR="00CD510B" w:rsidRDefault="00223EFB">
      <w:pPr>
        <w:numPr>
          <w:ilvl w:val="2"/>
          <w:numId w:val="7"/>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4FF7B4EE"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Pr>
          <w:rFonts w:ascii="Arial" w:eastAsia="Arial" w:hAnsi="Arial" w:cs="Arial"/>
          <w:sz w:val="24"/>
          <w:szCs w:val="24"/>
        </w:rPr>
        <w:t>ões</w:t>
      </w:r>
      <w:proofErr w:type="spellEnd"/>
      <w:r>
        <w:rPr>
          <w:rFonts w:ascii="Arial" w:eastAsia="Arial" w:hAnsi="Arial" w:cs="Arial"/>
          <w:sz w:val="24"/>
          <w:szCs w:val="24"/>
        </w:rPr>
        <w:t>) válida(s), conforme art. 43, §3º, do Decreto 10.024, de 2019.</w:t>
      </w:r>
    </w:p>
    <w:p w14:paraId="6CE4FAF4"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Ressalvado o disposto no item 5.3, os licitantes deverão encaminhar, nos termos deste Edital, a documentação relacionada nos itens a seguir, para fins de habilitação:</w:t>
      </w:r>
    </w:p>
    <w:p w14:paraId="277C6372" w14:textId="77777777" w:rsidR="00CD510B" w:rsidRDefault="00223EFB">
      <w:pPr>
        <w:numPr>
          <w:ilvl w:val="1"/>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Habilitação jurídica: </w:t>
      </w:r>
    </w:p>
    <w:p w14:paraId="69FFC92E"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14D5CF77"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Em se tratando de microempreendedor individual – MEI: Certificado da Condição de Microempreendedor Individual - </w:t>
      </w:r>
      <w:r>
        <w:rPr>
          <w:rFonts w:ascii="Arial" w:eastAsia="Arial" w:hAnsi="Arial" w:cs="Arial"/>
          <w:sz w:val="24"/>
          <w:szCs w:val="24"/>
        </w:rPr>
        <w:lastRenderedPageBreak/>
        <w:t xml:space="preserve">CCMEI, cuja aceitação ficará condicionada à verificação da autenticidade no sítio </w:t>
      </w:r>
      <w:hyperlink r:id="rId14">
        <w:r>
          <w:rPr>
            <w:rFonts w:ascii="Arial" w:eastAsia="Arial" w:hAnsi="Arial" w:cs="Arial"/>
            <w:color w:val="0000FF"/>
            <w:sz w:val="24"/>
            <w:szCs w:val="24"/>
            <w:u w:val="single"/>
          </w:rPr>
          <w:t>www.portaldoempreendedor.gov.br</w:t>
        </w:r>
      </w:hyperlink>
      <w:r>
        <w:rPr>
          <w:rFonts w:ascii="Arial" w:eastAsia="Arial" w:hAnsi="Arial" w:cs="Arial"/>
          <w:sz w:val="24"/>
          <w:szCs w:val="24"/>
        </w:rPr>
        <w:t>, que comprovem que o ramo de atividade da empresa é compatível com o objeto da Licitação.</w:t>
      </w:r>
    </w:p>
    <w:p w14:paraId="6984D554"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27F8F433"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14BD0599"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328C737C"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513718AA"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empresa ou sociedade estrangeira em funcionamento no País: decreto de autorização.</w:t>
      </w:r>
    </w:p>
    <w:p w14:paraId="49BA0993"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010E21C0"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b/>
          <w:sz w:val="24"/>
          <w:szCs w:val="24"/>
        </w:rPr>
        <w:t>Os documentos acima deverão estar acompanhados de todas as alterações e consolidações.</w:t>
      </w:r>
    </w:p>
    <w:p w14:paraId="163171F5" w14:textId="77777777" w:rsidR="00CD510B" w:rsidRDefault="00223EFB">
      <w:pPr>
        <w:numPr>
          <w:ilvl w:val="1"/>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Regularidade fiscal e trabalhista:</w:t>
      </w:r>
    </w:p>
    <w:p w14:paraId="01ED881E"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inscrição no Cadastro Nacional de Pessoas Jurídicas (CNPJ) ou no Cadastro de Pessoas Físicas, conforme o caso.</w:t>
      </w:r>
    </w:p>
    <w:p w14:paraId="108BAA26"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Prova de regularidade fiscal perante a Fazenda Nacional, mediante apresentação de certidão expedida conjuntamente pela </w:t>
      </w:r>
      <w:r>
        <w:rPr>
          <w:rFonts w:ascii="Arial" w:eastAsia="Arial" w:hAnsi="Arial" w:cs="Arial"/>
          <w:sz w:val="24"/>
          <w:szCs w:val="24"/>
        </w:rPr>
        <w:lastRenderedPageBreak/>
        <w:t>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590B3B53"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regularidade com o Fundo de Garantia do Tempo de Serviço (FGTS).</w:t>
      </w:r>
    </w:p>
    <w:p w14:paraId="1EEFCB3D"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7054AA7D"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7B1D7A9D"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Prova de regularidade </w:t>
      </w:r>
      <w:r w:rsidR="003A6902">
        <w:rPr>
          <w:rFonts w:ascii="Arial" w:eastAsia="Arial" w:hAnsi="Arial" w:cs="Arial"/>
          <w:sz w:val="24"/>
          <w:szCs w:val="24"/>
        </w:rPr>
        <w:t xml:space="preserve">fiscal </w:t>
      </w:r>
      <w:r>
        <w:rPr>
          <w:rFonts w:ascii="Arial" w:eastAsia="Arial" w:hAnsi="Arial" w:cs="Arial"/>
          <w:sz w:val="24"/>
          <w:szCs w:val="24"/>
        </w:rPr>
        <w:t>com a Fazenda Estadual do domicílio ou sede do licitante, relativa à atividade em cujo exercício contrata ou concorre.</w:t>
      </w:r>
    </w:p>
    <w:p w14:paraId="34F5C6F5"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Prova de regularidade </w:t>
      </w:r>
      <w:r w:rsidR="003A6902">
        <w:rPr>
          <w:rFonts w:ascii="Arial" w:eastAsia="Arial" w:hAnsi="Arial" w:cs="Arial"/>
          <w:sz w:val="24"/>
          <w:szCs w:val="24"/>
        </w:rPr>
        <w:t xml:space="preserve">fiscal </w:t>
      </w:r>
      <w:r>
        <w:rPr>
          <w:rFonts w:ascii="Arial" w:eastAsia="Arial" w:hAnsi="Arial" w:cs="Arial"/>
          <w:sz w:val="24"/>
          <w:szCs w:val="24"/>
        </w:rPr>
        <w:t>com a Fazenda Municipal do domicílio ou sede do licitante, relativa à atividade em cujo exercício contrata ou concorre.</w:t>
      </w:r>
    </w:p>
    <w:p w14:paraId="53DE6A76"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16A71952"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23831A36" w14:textId="77777777" w:rsidR="00CD510B" w:rsidRDefault="00223EFB">
      <w:pPr>
        <w:numPr>
          <w:ilvl w:val="1"/>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Qualificação econômico-financeira:</w:t>
      </w:r>
    </w:p>
    <w:p w14:paraId="77913EAA"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Certidão negativa de falência expedida pelo distribuidor da sede da pessoa jurídica </w:t>
      </w:r>
      <w:r>
        <w:rPr>
          <w:rFonts w:ascii="Arial" w:eastAsia="Arial" w:hAnsi="Arial" w:cs="Arial"/>
          <w:b/>
          <w:sz w:val="24"/>
          <w:szCs w:val="24"/>
        </w:rPr>
        <w:t>em conjunto</w:t>
      </w:r>
      <w:r>
        <w:rPr>
          <w:rFonts w:ascii="Arial" w:eastAsia="Arial" w:hAnsi="Arial" w:cs="Arial"/>
          <w:sz w:val="24"/>
          <w:szCs w:val="24"/>
        </w:rPr>
        <w:t xml:space="preserve"> com a certidão ou declaração expedida </w:t>
      </w:r>
      <w:r>
        <w:rPr>
          <w:rFonts w:ascii="Arial" w:eastAsia="Arial" w:hAnsi="Arial" w:cs="Arial"/>
          <w:sz w:val="24"/>
          <w:szCs w:val="24"/>
        </w:rPr>
        <w:lastRenderedPageBreak/>
        <w:t>por órgão competente, informando a quantidade e as competências dos distribuidores da comarca da sede da pessoa jurídica.</w:t>
      </w:r>
    </w:p>
    <w:p w14:paraId="1A1DF0AD"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3A6902">
        <w:rPr>
          <w:rFonts w:ascii="Arial" w:eastAsia="Arial" w:hAnsi="Arial" w:cs="Arial"/>
          <w:sz w:val="24"/>
          <w:szCs w:val="24"/>
        </w:rPr>
        <w:t>,</w:t>
      </w:r>
      <w:r>
        <w:rPr>
          <w:rFonts w:ascii="Arial" w:eastAsia="Arial" w:hAnsi="Arial" w:cs="Arial"/>
          <w:sz w:val="24"/>
          <w:szCs w:val="24"/>
        </w:rPr>
        <w:t xml:space="preserve"> ou</w:t>
      </w:r>
      <w:r w:rsidR="003A6902">
        <w:rPr>
          <w:rFonts w:ascii="Arial" w:eastAsia="Arial" w:hAnsi="Arial" w:cs="Arial"/>
          <w:sz w:val="24"/>
          <w:szCs w:val="24"/>
        </w:rPr>
        <w:t>;</w:t>
      </w:r>
      <w:r>
        <w:rPr>
          <w:rFonts w:ascii="Arial" w:eastAsia="Arial" w:hAnsi="Arial" w:cs="Arial"/>
          <w:sz w:val="24"/>
          <w:szCs w:val="24"/>
        </w:rPr>
        <w:t xml:space="preserve"> </w:t>
      </w:r>
    </w:p>
    <w:p w14:paraId="09A6EC80"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63CBA132" w14:textId="77777777" w:rsidR="00CD510B" w:rsidRDefault="00223EFB">
      <w:pPr>
        <w:numPr>
          <w:ilvl w:val="3"/>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Para efeito de segurança do procedimento licitatório, o Balanço Patrimonial a ser apresentado, deverá estar devidamente registrado na Junta Comercial do Estado sede da empresa licitante. </w:t>
      </w:r>
    </w:p>
    <w:p w14:paraId="15F3EBEF" w14:textId="77777777" w:rsidR="00CD510B" w:rsidRDefault="00223EFB">
      <w:pPr>
        <w:numPr>
          <w:ilvl w:val="3"/>
          <w:numId w:val="7"/>
        </w:numPr>
        <w:spacing w:after="120" w:line="276" w:lineRule="auto"/>
        <w:ind w:right="49"/>
        <w:jc w:val="both"/>
        <w:rPr>
          <w:rFonts w:ascii="Arial" w:eastAsia="Arial" w:hAnsi="Arial" w:cs="Arial"/>
          <w:b/>
          <w:sz w:val="24"/>
          <w:szCs w:val="24"/>
        </w:rPr>
      </w:pPr>
      <w:r>
        <w:rPr>
          <w:rFonts w:ascii="Arial" w:eastAsia="Arial" w:hAnsi="Arial" w:cs="Arial"/>
          <w:sz w:val="24"/>
          <w:szCs w:val="24"/>
        </w:rPr>
        <w:t>O balanço patrimonial deverá estar assinado pelo representante legal da licitante e pelo Contador ou Técnico em Contabilidade, com indicação de seu número de registro no CRC.</w:t>
      </w:r>
    </w:p>
    <w:p w14:paraId="49AEF176" w14:textId="77777777" w:rsidR="00CD510B" w:rsidRDefault="00223EFB">
      <w:pPr>
        <w:numPr>
          <w:ilvl w:val="3"/>
          <w:numId w:val="7"/>
        </w:numPr>
        <w:spacing w:after="120" w:line="276" w:lineRule="auto"/>
        <w:ind w:right="49"/>
        <w:jc w:val="both"/>
        <w:rPr>
          <w:rFonts w:ascii="Arial" w:eastAsia="Arial" w:hAnsi="Arial" w:cs="Arial"/>
          <w:b/>
          <w:sz w:val="24"/>
          <w:szCs w:val="24"/>
        </w:rPr>
      </w:pPr>
      <w:r>
        <w:rPr>
          <w:rFonts w:ascii="Arial" w:eastAsia="Arial" w:hAnsi="Arial" w:cs="Arial"/>
          <w:sz w:val="24"/>
          <w:szCs w:val="24"/>
        </w:rPr>
        <w:t>No caso de empresa constituída no exercício social vigente, admite-se a apresentação de balanço patrimonial e demonstrações contábeis referentes ao período de existência da sociedade.</w:t>
      </w:r>
    </w:p>
    <w:p w14:paraId="57721A33"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640AAA"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É admissível o balanço intermediário, se decorrer de lei ou Contrato social/estatuto social.</w:t>
      </w:r>
    </w:p>
    <w:p w14:paraId="4BFA0A6D"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526EDC4D"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comprovação da situação financeira da empresa será constatada mediante obtenção de índices de Liquidez Geral (LG), Solvência Geral (SG) e Liquidez Corrente (LC), superiores a 1 (um) resultantes da aplicação das fórmulas, conforme Anexo III.</w:t>
      </w:r>
    </w:p>
    <w:p w14:paraId="0206549C"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47E8A7F5" w14:textId="77777777" w:rsidR="00CD510B" w:rsidRDefault="00223EFB">
      <w:pPr>
        <w:numPr>
          <w:ilvl w:val="1"/>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Qualificação técnica: </w:t>
      </w:r>
    </w:p>
    <w:p w14:paraId="43804031" w14:textId="77777777" w:rsidR="00B36716" w:rsidRPr="00B36716" w:rsidRDefault="00B36716" w:rsidP="00B36716">
      <w:pPr>
        <w:pStyle w:val="Normal1"/>
        <w:numPr>
          <w:ilvl w:val="3"/>
          <w:numId w:val="7"/>
        </w:numPr>
        <w:pBdr>
          <w:top w:val="nil"/>
          <w:left w:val="nil"/>
          <w:bottom w:val="nil"/>
          <w:right w:val="nil"/>
          <w:between w:val="nil"/>
        </w:pBdr>
        <w:spacing w:before="120" w:after="120" w:line="276" w:lineRule="auto"/>
        <w:jc w:val="both"/>
        <w:rPr>
          <w:rFonts w:ascii="Arial" w:hAnsi="Arial" w:cs="Arial"/>
          <w:sz w:val="24"/>
          <w:szCs w:val="24"/>
        </w:rPr>
      </w:pPr>
      <w:r w:rsidRPr="00B36716">
        <w:rPr>
          <w:rFonts w:ascii="Arial" w:eastAsia="Arial" w:hAnsi="Arial" w:cs="Arial"/>
          <w:sz w:val="24"/>
          <w:szCs w:val="24"/>
        </w:rPr>
        <w:t>Comprovação de aptidão por meio de um ou mais Atestados de Capacidade Técnica, que comprove que a empresa licitante tenha aptidão para o desempenho da atividade pertinente e compatível em características, quantidades e prazos com o objeto da licitação, emitido por pessoa jurídica de direito público ou privado.</w:t>
      </w:r>
    </w:p>
    <w:p w14:paraId="2A2B6EA5" w14:textId="77777777" w:rsidR="00B36716" w:rsidRPr="00B36716" w:rsidRDefault="00B36716" w:rsidP="00B36716">
      <w:pPr>
        <w:pStyle w:val="Normal1"/>
        <w:numPr>
          <w:ilvl w:val="3"/>
          <w:numId w:val="7"/>
        </w:numPr>
        <w:pBdr>
          <w:top w:val="nil"/>
          <w:left w:val="nil"/>
          <w:bottom w:val="nil"/>
          <w:right w:val="nil"/>
          <w:between w:val="nil"/>
        </w:pBdr>
        <w:spacing w:before="120" w:after="120" w:line="276" w:lineRule="auto"/>
        <w:jc w:val="both"/>
        <w:rPr>
          <w:rFonts w:ascii="Arial" w:eastAsia="Arial" w:hAnsi="Arial" w:cs="Arial"/>
          <w:sz w:val="24"/>
          <w:szCs w:val="24"/>
        </w:rPr>
      </w:pPr>
      <w:r w:rsidRPr="00B36716">
        <w:rPr>
          <w:rFonts w:ascii="Arial" w:eastAsia="Arial" w:hAnsi="Arial" w:cs="Arial"/>
          <w:sz w:val="24"/>
          <w:szCs w:val="24"/>
        </w:rPr>
        <w:t>A Qualificação Técnica deverá ser comprovada através da apresentação dos seguintes documentos:</w:t>
      </w:r>
    </w:p>
    <w:p w14:paraId="700E0BB1" w14:textId="3BDA8762" w:rsidR="00B36716" w:rsidRPr="00483EEB" w:rsidRDefault="00B36716" w:rsidP="00483EEB">
      <w:pPr>
        <w:pStyle w:val="Normal1"/>
        <w:numPr>
          <w:ilvl w:val="4"/>
          <w:numId w:val="7"/>
        </w:numPr>
        <w:pBdr>
          <w:top w:val="nil"/>
          <w:left w:val="nil"/>
          <w:bottom w:val="nil"/>
          <w:right w:val="nil"/>
          <w:between w:val="nil"/>
        </w:pBdr>
        <w:spacing w:before="120" w:after="120" w:line="276" w:lineRule="auto"/>
        <w:jc w:val="both"/>
        <w:rPr>
          <w:rFonts w:ascii="Arial" w:eastAsia="Arial" w:hAnsi="Arial" w:cs="Arial"/>
          <w:sz w:val="24"/>
          <w:szCs w:val="24"/>
        </w:rPr>
      </w:pPr>
      <w:r w:rsidRPr="00B36716">
        <w:rPr>
          <w:rFonts w:ascii="Arial" w:eastAsia="Arial" w:hAnsi="Arial" w:cs="Arial"/>
          <w:sz w:val="24"/>
          <w:szCs w:val="24"/>
        </w:rPr>
        <w:t>Comprovação de Registro da empresa e dos seus responsáveis técnicos no Conselho Regional de Engenharia e Agronomia (CREA) ou Conselho Regional de Arquitetura (</w:t>
      </w:r>
      <w:proofErr w:type="gramStart"/>
      <w:r w:rsidRPr="00B36716">
        <w:rPr>
          <w:rFonts w:ascii="Arial" w:eastAsia="Arial" w:hAnsi="Arial" w:cs="Arial"/>
          <w:sz w:val="24"/>
          <w:szCs w:val="24"/>
        </w:rPr>
        <w:t>CAU);</w:t>
      </w:r>
      <w:r w:rsidRPr="00483EEB">
        <w:rPr>
          <w:rFonts w:ascii="Arial" w:eastAsia="Arial" w:hAnsi="Arial" w:cs="Arial"/>
          <w:sz w:val="24"/>
          <w:szCs w:val="24"/>
        </w:rPr>
        <w:t>;</w:t>
      </w:r>
      <w:proofErr w:type="gramEnd"/>
    </w:p>
    <w:p w14:paraId="65E36AD4" w14:textId="3B9CBF25" w:rsidR="00B36716" w:rsidRPr="00B36716" w:rsidRDefault="00C22983" w:rsidP="00C22983">
      <w:pPr>
        <w:pStyle w:val="Normal1"/>
        <w:numPr>
          <w:ilvl w:val="4"/>
          <w:numId w:val="7"/>
        </w:numPr>
        <w:pBdr>
          <w:top w:val="nil"/>
          <w:left w:val="nil"/>
          <w:bottom w:val="nil"/>
          <w:right w:val="nil"/>
          <w:between w:val="nil"/>
        </w:pBdr>
        <w:spacing w:before="120" w:after="120" w:line="276" w:lineRule="auto"/>
        <w:jc w:val="both"/>
        <w:rPr>
          <w:rFonts w:ascii="Arial" w:eastAsia="Arial" w:hAnsi="Arial" w:cs="Arial"/>
          <w:sz w:val="24"/>
          <w:szCs w:val="24"/>
        </w:rPr>
      </w:pPr>
      <w:r w:rsidRPr="00C22983">
        <w:rPr>
          <w:rFonts w:ascii="Arial" w:eastAsia="Arial" w:hAnsi="Arial" w:cs="Arial"/>
          <w:sz w:val="24"/>
          <w:szCs w:val="24"/>
        </w:rPr>
        <w:t xml:space="preserve">O(s) atestado(s) apresentado(s) deve(m) ter como responsável técnico um Engenheiro </w:t>
      </w:r>
      <w:r w:rsidR="0029775C">
        <w:rPr>
          <w:rFonts w:ascii="Arial" w:eastAsia="Arial" w:hAnsi="Arial" w:cs="Arial"/>
          <w:sz w:val="24"/>
          <w:szCs w:val="24"/>
        </w:rPr>
        <w:t>Eletricista</w:t>
      </w:r>
      <w:r w:rsidR="00B36716" w:rsidRPr="00B36716">
        <w:rPr>
          <w:rFonts w:ascii="Arial" w:eastAsia="Arial" w:hAnsi="Arial" w:cs="Arial"/>
          <w:sz w:val="24"/>
          <w:szCs w:val="24"/>
        </w:rPr>
        <w:t>;</w:t>
      </w:r>
    </w:p>
    <w:p w14:paraId="608625A6" w14:textId="77777777" w:rsidR="00B36716" w:rsidRPr="00CA4748" w:rsidRDefault="00B36716" w:rsidP="00B36716">
      <w:pPr>
        <w:pStyle w:val="PargrafodaLista"/>
        <w:numPr>
          <w:ilvl w:val="3"/>
          <w:numId w:val="7"/>
        </w:numPr>
        <w:spacing w:before="240" w:line="276" w:lineRule="auto"/>
        <w:contextualSpacing w:val="0"/>
        <w:jc w:val="both"/>
        <w:rPr>
          <w:rFonts w:ascii="Arial" w:hAnsi="Arial" w:cs="Arial"/>
          <w:b/>
          <w:bCs/>
          <w:sz w:val="24"/>
          <w:szCs w:val="24"/>
        </w:rPr>
      </w:pPr>
      <w:r w:rsidRPr="00CA4748">
        <w:rPr>
          <w:rFonts w:ascii="Arial" w:hAnsi="Arial" w:cs="Arial"/>
          <w:b/>
          <w:bCs/>
          <w:sz w:val="24"/>
          <w:szCs w:val="24"/>
        </w:rPr>
        <w:t xml:space="preserve">Indicação de responsável técnico detentor de atestado de responsabilidade técnica por execução de serviço de características semelhantes através de termo de compromisso onde o profissional se compromete a </w:t>
      </w:r>
      <w:r w:rsidRPr="00CA4748">
        <w:rPr>
          <w:rFonts w:ascii="Arial" w:hAnsi="Arial" w:cs="Arial"/>
          <w:b/>
          <w:bCs/>
          <w:sz w:val="24"/>
          <w:szCs w:val="24"/>
        </w:rPr>
        <w:lastRenderedPageBreak/>
        <w:t>compor o quadro técnico do licitante caso vença a licitação.</w:t>
      </w:r>
    </w:p>
    <w:p w14:paraId="155F3AF5" w14:textId="77777777" w:rsidR="00CD510B" w:rsidRPr="00C22983" w:rsidRDefault="00B36716" w:rsidP="00C22983">
      <w:pPr>
        <w:pStyle w:val="PargrafodaLista"/>
        <w:numPr>
          <w:ilvl w:val="4"/>
          <w:numId w:val="7"/>
        </w:numPr>
        <w:tabs>
          <w:tab w:val="left" w:pos="3119"/>
        </w:tabs>
        <w:spacing w:before="240" w:line="276" w:lineRule="auto"/>
        <w:contextualSpacing w:val="0"/>
        <w:jc w:val="both"/>
        <w:rPr>
          <w:rFonts w:ascii="Arial" w:hAnsi="Arial" w:cs="Arial"/>
          <w:sz w:val="24"/>
          <w:szCs w:val="24"/>
        </w:rPr>
      </w:pPr>
      <w:r w:rsidRPr="00C22983">
        <w:rPr>
          <w:rFonts w:ascii="Arial" w:hAnsi="Arial" w:cs="Arial"/>
          <w:sz w:val="24"/>
          <w:szCs w:val="24"/>
        </w:rPr>
        <w:t>Em se tratando de sócio da empresa, o contrato social da licitante servirá de documento hábil a comprovação do vínculo.</w:t>
      </w:r>
    </w:p>
    <w:p w14:paraId="016580D4"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2E0C04DB"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1E23161C"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Não serão aceitos documentos com indicação de CNPJ/CPF diferentes, salvo aqueles legalmente permitidos.</w:t>
      </w:r>
    </w:p>
    <w:p w14:paraId="4313F944"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04E73AA"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0CB82DB5"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Serão considerados os prazos de validade expressos nos documentos.</w:t>
      </w:r>
    </w:p>
    <w:p w14:paraId="10BE306E"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6B549DDC" w14:textId="77777777" w:rsidR="00CD510B" w:rsidRDefault="00223EFB">
      <w:pPr>
        <w:numPr>
          <w:ilvl w:val="3"/>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Os certificados/certidões deverão ter prazo de validade com vencimento até, no mínimo, a data marcada para a abertura do certame.</w:t>
      </w:r>
    </w:p>
    <w:p w14:paraId="28390014" w14:textId="77777777" w:rsidR="00CD510B" w:rsidRDefault="00223EFB">
      <w:pPr>
        <w:numPr>
          <w:ilvl w:val="1"/>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Além dos documentos previstos no item 10.4, 10.5, 10.6 e 10.7, as empresas </w:t>
      </w:r>
      <w:r>
        <w:rPr>
          <w:rFonts w:ascii="Arial" w:eastAsia="Arial" w:hAnsi="Arial" w:cs="Arial"/>
          <w:b/>
          <w:color w:val="FF0000"/>
          <w:sz w:val="24"/>
          <w:szCs w:val="24"/>
          <w:u w:val="single"/>
        </w:rPr>
        <w:t>DEVERÃO</w:t>
      </w:r>
      <w:r>
        <w:rPr>
          <w:rFonts w:ascii="Arial" w:eastAsia="Arial" w:hAnsi="Arial" w:cs="Arial"/>
          <w:b/>
          <w:sz w:val="24"/>
          <w:szCs w:val="24"/>
        </w:rPr>
        <w:t xml:space="preserve"> encaminhar os anexos III e VI:</w:t>
      </w:r>
    </w:p>
    <w:p w14:paraId="2DC4BC2F" w14:textId="77777777" w:rsidR="00CD510B" w:rsidRDefault="00223EFB">
      <w:pPr>
        <w:tabs>
          <w:tab w:val="left" w:pos="1134"/>
        </w:tabs>
        <w:spacing w:after="120" w:line="276" w:lineRule="auto"/>
        <w:ind w:left="1418" w:right="49"/>
        <w:jc w:val="both"/>
        <w:rPr>
          <w:rFonts w:ascii="Arial" w:eastAsia="Arial" w:hAnsi="Arial" w:cs="Arial"/>
          <w:b/>
          <w:sz w:val="24"/>
          <w:szCs w:val="24"/>
        </w:rPr>
      </w:pPr>
      <w:r>
        <w:rPr>
          <w:rFonts w:ascii="Arial" w:eastAsia="Arial" w:hAnsi="Arial" w:cs="Arial"/>
          <w:b/>
          <w:sz w:val="24"/>
          <w:szCs w:val="24"/>
        </w:rPr>
        <w:lastRenderedPageBreak/>
        <w:t>Anexo III – Declaração análise econômico-financeira.</w:t>
      </w:r>
    </w:p>
    <w:p w14:paraId="6F742466" w14:textId="77777777" w:rsidR="00CD510B" w:rsidRDefault="00223EFB">
      <w:pPr>
        <w:tabs>
          <w:tab w:val="left" w:pos="1134"/>
        </w:tabs>
        <w:spacing w:after="120" w:line="276" w:lineRule="auto"/>
        <w:ind w:left="1418" w:right="49"/>
        <w:jc w:val="both"/>
        <w:rPr>
          <w:rFonts w:ascii="Arial" w:eastAsia="Arial" w:hAnsi="Arial" w:cs="Arial"/>
          <w:b/>
          <w:sz w:val="24"/>
          <w:szCs w:val="24"/>
        </w:rPr>
      </w:pPr>
      <w:r>
        <w:rPr>
          <w:rFonts w:ascii="Arial" w:eastAsia="Arial" w:hAnsi="Arial" w:cs="Arial"/>
          <w:b/>
          <w:sz w:val="24"/>
          <w:szCs w:val="24"/>
        </w:rPr>
        <w:t>Anexo VI– Declaração conjunta de prazo de fornecimento, artigo 88 da lei orgânica municipal e sobre funcionário inelegível.</w:t>
      </w:r>
    </w:p>
    <w:p w14:paraId="55A54847" w14:textId="77777777" w:rsidR="00CD510B" w:rsidRDefault="00223EFB">
      <w:pPr>
        <w:pBdr>
          <w:top w:val="nil"/>
          <w:left w:val="nil"/>
          <w:bottom w:val="nil"/>
          <w:right w:val="nil"/>
          <w:between w:val="nil"/>
        </w:pBdr>
        <w:spacing w:before="120" w:after="120" w:line="276" w:lineRule="auto"/>
        <w:ind w:left="1418"/>
        <w:jc w:val="both"/>
        <w:rPr>
          <w:color w:val="000000"/>
          <w:sz w:val="24"/>
          <w:szCs w:val="24"/>
        </w:rPr>
      </w:pPr>
      <w:r>
        <w:rPr>
          <w:rFonts w:ascii="Arial" w:eastAsia="Arial" w:hAnsi="Arial" w:cs="Arial"/>
          <w:b/>
          <w:color w:val="000000"/>
          <w:sz w:val="24"/>
          <w:szCs w:val="24"/>
        </w:rPr>
        <w:t xml:space="preserve">10.9.1. </w:t>
      </w:r>
      <w:r>
        <w:rPr>
          <w:rFonts w:ascii="Arial" w:eastAsia="Arial" w:hAnsi="Arial" w:cs="Arial"/>
          <w:color w:val="000000"/>
          <w:sz w:val="24"/>
          <w:szCs w:val="24"/>
        </w:rPr>
        <w:t>As declarações contidas no item supramencionado, quando não apresentadas pelo licitante em sua documentação, deverão ser enviadas em até 30 (trinta) minutos quando solicitadas pelo Pregoeiro.</w:t>
      </w:r>
    </w:p>
    <w:p w14:paraId="40D2A2E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6BC18E2D"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B784F01"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517BC08A"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13964C9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0806251D"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w:t>
      </w:r>
      <w:r>
        <w:rPr>
          <w:rFonts w:ascii="Arial" w:eastAsia="Arial" w:hAnsi="Arial" w:cs="Arial"/>
          <w:sz w:val="24"/>
          <w:szCs w:val="24"/>
        </w:rPr>
        <w:lastRenderedPageBreak/>
        <w:t xml:space="preserve">sucessivamente, sob pena de inabilitação, além da aplicação das sanções cabíveis. </w:t>
      </w:r>
    </w:p>
    <w:p w14:paraId="6ECA8999"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Constatado o atendimento às exigências de habilitação fixadas no Edital, o licitante será declarado vencedor.</w:t>
      </w:r>
    </w:p>
    <w:p w14:paraId="6B0D9808" w14:textId="77777777" w:rsidR="00CD510B" w:rsidRDefault="00CD510B">
      <w:pPr>
        <w:spacing w:after="120" w:line="276" w:lineRule="auto"/>
        <w:ind w:left="1440" w:right="49"/>
        <w:jc w:val="both"/>
        <w:rPr>
          <w:rFonts w:ascii="Arial" w:eastAsia="Arial" w:hAnsi="Arial" w:cs="Arial"/>
          <w:sz w:val="24"/>
          <w:szCs w:val="24"/>
        </w:rPr>
      </w:pPr>
    </w:p>
    <w:p w14:paraId="038E6904"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DO ENCAMINHAMENTO DA PROPOSTA VENCEDORA</w:t>
      </w:r>
    </w:p>
    <w:p w14:paraId="095F668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2BED9CCB"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5A4D75C"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Conter a indicação do banco, número da conta e agência do licitante vencedor, para fins de pagamento.</w:t>
      </w:r>
    </w:p>
    <w:p w14:paraId="2FE6C66E"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435733EA"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Todas as especificações do objeto contidas na proposta, tais como marca, modelo, tipo, fabricante e procedência, vinculam a Contratada.</w:t>
      </w:r>
    </w:p>
    <w:p w14:paraId="036F7C91"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Os preços deverão ser expressos em moeda corrente nacional, o valor unitário em algarismos e o valor global em algarismos e por extenso (art. 5º da Lei nº 8.666/93).</w:t>
      </w:r>
    </w:p>
    <w:p w14:paraId="670A7102"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69E4B9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1C7C9D5"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7896DD9F" w14:textId="77777777" w:rsidR="009E5A13" w:rsidRDefault="009E5A13" w:rsidP="009E5A13">
      <w:pPr>
        <w:spacing w:after="120" w:line="276" w:lineRule="auto"/>
        <w:ind w:left="1440" w:right="49"/>
        <w:jc w:val="both"/>
        <w:rPr>
          <w:rFonts w:ascii="Arial" w:eastAsia="Arial" w:hAnsi="Arial" w:cs="Arial"/>
          <w:sz w:val="24"/>
          <w:szCs w:val="24"/>
        </w:rPr>
      </w:pPr>
    </w:p>
    <w:p w14:paraId="4EC11685"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DOS RECURSOS</w:t>
      </w:r>
    </w:p>
    <w:p w14:paraId="6089CC99"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Pr>
          <w:rFonts w:ascii="Arial" w:eastAsia="Arial" w:hAnsi="Arial" w:cs="Arial"/>
          <w:sz w:val="24"/>
          <w:szCs w:val="24"/>
        </w:rPr>
        <w:t>is</w:t>
      </w:r>
      <w:proofErr w:type="spellEnd"/>
      <w:r>
        <w:rPr>
          <w:rFonts w:ascii="Arial" w:eastAsia="Arial" w:hAnsi="Arial" w:cs="Arial"/>
          <w:sz w:val="24"/>
          <w:szCs w:val="24"/>
        </w:rPr>
        <w:t>) decisão(</w:t>
      </w:r>
      <w:proofErr w:type="spellStart"/>
      <w:r>
        <w:rPr>
          <w:rFonts w:ascii="Arial" w:eastAsia="Arial" w:hAnsi="Arial" w:cs="Arial"/>
          <w:sz w:val="24"/>
          <w:szCs w:val="24"/>
        </w:rPr>
        <w:t>ões</w:t>
      </w:r>
      <w:proofErr w:type="spellEnd"/>
      <w:r>
        <w:rPr>
          <w:rFonts w:ascii="Arial" w:eastAsia="Arial" w:hAnsi="Arial" w:cs="Arial"/>
          <w:sz w:val="24"/>
          <w:szCs w:val="24"/>
        </w:rPr>
        <w:t>) pretende recorrer e por quais motivos, em campo próprio do sistema.</w:t>
      </w:r>
    </w:p>
    <w:p w14:paraId="217AF315"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04CC3CE2"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Nesse momento, o Pregoeiro não adentrará no mérito recursal, mas apenas verificará as condições de admissibilidade do recurso.</w:t>
      </w:r>
    </w:p>
    <w:p w14:paraId="2A484BD2"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 falta de manifestação motivada do licitante quanto à intenção de recorrer importará a decadência desse direito.</w:t>
      </w:r>
    </w:p>
    <w:p w14:paraId="32918717"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Uma vez admitido 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14:paraId="13F841FE"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acolhimento do recurso invalida tão somente os atos insuscetíveis de aproveitamento. </w:t>
      </w:r>
    </w:p>
    <w:p w14:paraId="36086F70"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Os autos do processo permanecerão com vista franqueada aos interessados, no endereço constante neste Edital.</w:t>
      </w:r>
    </w:p>
    <w:p w14:paraId="7CA7DE12" w14:textId="77777777" w:rsidR="00CD510B" w:rsidRDefault="00CD510B">
      <w:pPr>
        <w:spacing w:after="120" w:line="276" w:lineRule="auto"/>
        <w:ind w:left="1440" w:right="49"/>
        <w:jc w:val="both"/>
        <w:rPr>
          <w:rFonts w:ascii="Arial" w:eastAsia="Arial" w:hAnsi="Arial" w:cs="Arial"/>
          <w:sz w:val="24"/>
          <w:szCs w:val="24"/>
        </w:rPr>
      </w:pPr>
    </w:p>
    <w:p w14:paraId="4EFF5631"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DA REABERTURA DA SESSÃO</w:t>
      </w:r>
    </w:p>
    <w:p w14:paraId="349A872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sessão pública poderá ser reaberta:</w:t>
      </w:r>
    </w:p>
    <w:p w14:paraId="27404FA5"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93C2A4E" w14:textId="77777777" w:rsidR="00CD510B" w:rsidRDefault="00223EFB">
      <w:pPr>
        <w:numPr>
          <w:ilvl w:val="2"/>
          <w:numId w:val="7"/>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442FE979"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Todos os licitantes remanescentes deverão ser convocados para acompanhar a sessão reaberta.</w:t>
      </w:r>
    </w:p>
    <w:p w14:paraId="7D1C9973"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 convocação se dará por meio do sistema eletrônico (“chat”) ou e-mail, ou, de acordo com a fase do procedimento licitatório.</w:t>
      </w:r>
    </w:p>
    <w:p w14:paraId="4D37D074"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 convocação feita por e-mail dar-se-á de acordo com os dados contidos no SICAF, sendo responsabilidade do licitante manter seus dados cadastrais atualizados.</w:t>
      </w:r>
    </w:p>
    <w:p w14:paraId="7144DFC2" w14:textId="77777777" w:rsidR="00CD510B" w:rsidRDefault="00CD510B">
      <w:pPr>
        <w:spacing w:after="120" w:line="276" w:lineRule="auto"/>
        <w:ind w:left="1800" w:right="49"/>
        <w:jc w:val="both"/>
        <w:rPr>
          <w:rFonts w:ascii="Arial" w:eastAsia="Arial" w:hAnsi="Arial" w:cs="Arial"/>
          <w:sz w:val="24"/>
          <w:szCs w:val="24"/>
        </w:rPr>
      </w:pPr>
    </w:p>
    <w:p w14:paraId="7A490BB6"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DA ADJUDICAÇÃO E HOMOLOGAÇÃO:</w:t>
      </w:r>
    </w:p>
    <w:p w14:paraId="5F53373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167AC4DA"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Após a fase recursal, constatada a regularidade dos atos praticados, a autoridade competente homologará o procedimento licitatório. </w:t>
      </w:r>
    </w:p>
    <w:p w14:paraId="7EDEA0AE" w14:textId="77777777" w:rsidR="00CD510B" w:rsidRDefault="00CD510B">
      <w:pPr>
        <w:spacing w:after="120" w:line="276" w:lineRule="auto"/>
        <w:ind w:left="1440" w:right="49"/>
        <w:jc w:val="both"/>
        <w:rPr>
          <w:rFonts w:ascii="Arial" w:eastAsia="Arial" w:hAnsi="Arial" w:cs="Arial"/>
          <w:sz w:val="24"/>
          <w:szCs w:val="24"/>
        </w:rPr>
      </w:pPr>
    </w:p>
    <w:p w14:paraId="3DC729F9"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DA ATA DE REGISTRO DE PREÇOS</w:t>
      </w:r>
    </w:p>
    <w:p w14:paraId="1CA20B8D"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0FA1EEC0"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w:t>
      </w:r>
      <w:r>
        <w:rPr>
          <w:rFonts w:ascii="Arial" w:eastAsia="Arial" w:hAnsi="Arial" w:cs="Arial"/>
          <w:sz w:val="24"/>
          <w:szCs w:val="24"/>
        </w:rPr>
        <w:lastRenderedPageBreak/>
        <w:t>alterações ao documento originalmente enviado, no prazo de 02 (dois) dias úteis, a contar da data de seu recebimento.</w:t>
      </w:r>
    </w:p>
    <w:p w14:paraId="5250FD03"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08073DF3"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Pr>
          <w:rFonts w:ascii="Arial" w:eastAsia="Arial" w:hAnsi="Arial" w:cs="Arial"/>
          <w:sz w:val="24"/>
          <w:szCs w:val="24"/>
        </w:rPr>
        <w:t>ns</w:t>
      </w:r>
      <w:proofErr w:type="spellEnd"/>
      <w:r>
        <w:rPr>
          <w:rFonts w:ascii="Arial" w:eastAsia="Arial" w:hAnsi="Arial" w:cs="Arial"/>
          <w:sz w:val="24"/>
          <w:szCs w:val="24"/>
        </w:rPr>
        <w:t>), as respectivas quantidades, preços registrados e demais condições.</w:t>
      </w:r>
    </w:p>
    <w:p w14:paraId="18E04F4C"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04EDD0A" w14:textId="77777777" w:rsidR="00CD510B" w:rsidRDefault="00CD510B">
      <w:pPr>
        <w:spacing w:after="120" w:line="276" w:lineRule="auto"/>
        <w:ind w:left="1440" w:right="49"/>
        <w:jc w:val="both"/>
        <w:rPr>
          <w:rFonts w:ascii="Arial" w:eastAsia="Arial" w:hAnsi="Arial" w:cs="Arial"/>
          <w:sz w:val="24"/>
          <w:szCs w:val="24"/>
        </w:rPr>
      </w:pPr>
    </w:p>
    <w:p w14:paraId="1C82BEF2"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DA GARANTIA DE EXECUÇÃO</w:t>
      </w:r>
    </w:p>
    <w:p w14:paraId="5EE41C8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Não haverá exigência de garantia de execução para a presente contratação.</w:t>
      </w:r>
    </w:p>
    <w:p w14:paraId="70288133" w14:textId="77777777" w:rsidR="00CD510B" w:rsidRDefault="00CD510B">
      <w:pPr>
        <w:spacing w:after="120" w:line="276" w:lineRule="auto"/>
        <w:ind w:left="1440" w:right="49"/>
        <w:jc w:val="both"/>
        <w:rPr>
          <w:rFonts w:ascii="Arial" w:eastAsia="Arial" w:hAnsi="Arial" w:cs="Arial"/>
          <w:sz w:val="24"/>
          <w:szCs w:val="24"/>
        </w:rPr>
      </w:pPr>
    </w:p>
    <w:p w14:paraId="5CF166E7"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 DA ENTREGA E CRITÉRIOS DE ACEITAÇÃO DO OBJETO</w:t>
      </w:r>
    </w:p>
    <w:p w14:paraId="3405A2FB"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prazo de fornecimento dos objetos é de </w:t>
      </w:r>
      <w:r>
        <w:rPr>
          <w:rFonts w:ascii="Arial" w:eastAsia="Arial" w:hAnsi="Arial" w:cs="Arial"/>
          <w:b/>
          <w:color w:val="000000"/>
          <w:sz w:val="24"/>
          <w:szCs w:val="24"/>
        </w:rPr>
        <w:t>3 (três)</w:t>
      </w:r>
      <w:r>
        <w:rPr>
          <w:rFonts w:ascii="Arial" w:eastAsia="Arial" w:hAnsi="Arial" w:cs="Arial"/>
          <w:color w:val="000000"/>
          <w:sz w:val="24"/>
          <w:szCs w:val="24"/>
        </w:rPr>
        <w:t xml:space="preserve"> dias úteis, contados do recebimento da Ordem de Compra e Empenho pela Contratada, expedida pela </w:t>
      </w:r>
      <w:r w:rsidR="00286F98">
        <w:rPr>
          <w:rFonts w:ascii="Arial" w:eastAsia="Arial" w:hAnsi="Arial" w:cs="Arial"/>
          <w:color w:val="000000"/>
          <w:sz w:val="24"/>
          <w:szCs w:val="24"/>
        </w:rPr>
        <w:t>s</w:t>
      </w:r>
      <w:r>
        <w:rPr>
          <w:rFonts w:ascii="Arial" w:eastAsia="Arial" w:hAnsi="Arial" w:cs="Arial"/>
          <w:color w:val="000000"/>
          <w:sz w:val="24"/>
          <w:szCs w:val="24"/>
        </w:rPr>
        <w:t>ecretaria solicitante</w:t>
      </w:r>
      <w:r w:rsidR="00286F98">
        <w:rPr>
          <w:rFonts w:ascii="Arial" w:eastAsia="Arial" w:hAnsi="Arial" w:cs="Arial"/>
          <w:color w:val="000000"/>
          <w:sz w:val="24"/>
          <w:szCs w:val="24"/>
        </w:rPr>
        <w:t>.</w:t>
      </w:r>
    </w:p>
    <w:p w14:paraId="574A42B6"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Executar os serviços conforme especificações deste Termo de Referência e de sua proposta, com a alocação dos empregados necessários ao perfeito cumprimento das </w:t>
      </w:r>
      <w:r>
        <w:rPr>
          <w:rFonts w:ascii="Arial" w:eastAsia="Arial" w:hAnsi="Arial" w:cs="Arial"/>
          <w:sz w:val="24"/>
          <w:szCs w:val="24"/>
        </w:rPr>
        <w:t>cláusulas</w:t>
      </w:r>
      <w:r>
        <w:rPr>
          <w:rFonts w:ascii="Arial" w:eastAsia="Arial" w:hAnsi="Arial" w:cs="Arial"/>
          <w:color w:val="000000"/>
          <w:sz w:val="24"/>
          <w:szCs w:val="24"/>
        </w:rPr>
        <w:t xml:space="preserve"> contratuais.</w:t>
      </w:r>
    </w:p>
    <w:p w14:paraId="56EE1D8D" w14:textId="49888F32" w:rsidR="00CD510B" w:rsidRPr="00483EE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A Contratada deverá responsabilizar-se por todas as obrigações trabalhistas, sociais, previdenciárias, tributárias e as demais previstas na legislação específica, cuja inadimplência não transfere responsabilidade à Contratante.</w:t>
      </w:r>
    </w:p>
    <w:p w14:paraId="045362D1" w14:textId="77777777" w:rsidR="00483EEB" w:rsidRPr="00381BB9" w:rsidRDefault="00483EEB" w:rsidP="00483EEB">
      <w:pPr>
        <w:pStyle w:val="Normal1"/>
        <w:numPr>
          <w:ilvl w:val="1"/>
          <w:numId w:val="7"/>
        </w:numPr>
        <w:pBdr>
          <w:top w:val="nil"/>
          <w:left w:val="nil"/>
          <w:bottom w:val="nil"/>
          <w:right w:val="nil"/>
          <w:between w:val="nil"/>
        </w:pBdr>
        <w:spacing w:before="120" w:after="120" w:line="276" w:lineRule="auto"/>
        <w:jc w:val="both"/>
        <w:rPr>
          <w:rFonts w:ascii="Arial" w:eastAsia="Arial" w:hAnsi="Arial" w:cs="Arial"/>
          <w:sz w:val="24"/>
          <w:szCs w:val="24"/>
        </w:rPr>
      </w:pPr>
      <w:r w:rsidRPr="00381BB9">
        <w:rPr>
          <w:rFonts w:ascii="Arial" w:eastAsia="Arial" w:hAnsi="Arial" w:cs="Arial"/>
          <w:sz w:val="24"/>
          <w:szCs w:val="24"/>
        </w:rPr>
        <w:t xml:space="preserve">Comprovação de possuir dentre os profissionais relacionados que farão parte </w:t>
      </w:r>
      <w:r>
        <w:rPr>
          <w:rFonts w:ascii="Arial" w:eastAsia="Arial" w:hAnsi="Arial" w:cs="Arial"/>
          <w:sz w:val="24"/>
          <w:szCs w:val="24"/>
        </w:rPr>
        <w:t>d</w:t>
      </w:r>
      <w:r w:rsidRPr="00381BB9">
        <w:rPr>
          <w:rFonts w:ascii="Arial" w:eastAsia="Arial" w:hAnsi="Arial" w:cs="Arial"/>
          <w:sz w:val="24"/>
          <w:szCs w:val="24"/>
        </w:rPr>
        <w:t>as montagens e acompanharão os eventos, membros que tenham certificados na NR 10</w:t>
      </w:r>
      <w:r>
        <w:rPr>
          <w:rFonts w:ascii="Arial" w:eastAsia="Arial" w:hAnsi="Arial" w:cs="Arial"/>
          <w:sz w:val="24"/>
          <w:szCs w:val="24"/>
        </w:rPr>
        <w:t xml:space="preserve"> e NR 35</w:t>
      </w:r>
      <w:r w:rsidRPr="00381BB9">
        <w:rPr>
          <w:rFonts w:ascii="Arial" w:eastAsia="Arial" w:hAnsi="Arial" w:cs="Arial"/>
          <w:sz w:val="24"/>
          <w:szCs w:val="24"/>
        </w:rPr>
        <w:t>, relativ</w:t>
      </w:r>
      <w:r>
        <w:rPr>
          <w:rFonts w:ascii="Arial" w:eastAsia="Arial" w:hAnsi="Arial" w:cs="Arial"/>
          <w:sz w:val="24"/>
          <w:szCs w:val="24"/>
        </w:rPr>
        <w:t xml:space="preserve">os à Segurança e </w:t>
      </w:r>
      <w:r>
        <w:rPr>
          <w:rFonts w:ascii="Arial" w:eastAsia="Arial" w:hAnsi="Arial" w:cs="Arial"/>
          <w:sz w:val="24"/>
          <w:szCs w:val="24"/>
        </w:rPr>
        <w:lastRenderedPageBreak/>
        <w:t>Instalações e Serviços em Eletricidade e ao Trabalho em Altura,</w:t>
      </w:r>
      <w:r w:rsidRPr="00381BB9">
        <w:rPr>
          <w:rFonts w:ascii="Arial" w:eastAsia="Arial" w:hAnsi="Arial" w:cs="Arial"/>
          <w:sz w:val="24"/>
          <w:szCs w:val="24"/>
        </w:rPr>
        <w:t xml:space="preserve"> </w:t>
      </w:r>
      <w:r>
        <w:rPr>
          <w:rFonts w:ascii="Arial" w:eastAsia="Arial" w:hAnsi="Arial" w:cs="Arial"/>
          <w:sz w:val="24"/>
          <w:szCs w:val="24"/>
        </w:rPr>
        <w:t>respectivamente</w:t>
      </w:r>
      <w:r w:rsidRPr="00381BB9">
        <w:rPr>
          <w:rFonts w:ascii="Arial" w:eastAsia="Arial" w:hAnsi="Arial" w:cs="Arial"/>
          <w:sz w:val="24"/>
          <w:szCs w:val="24"/>
        </w:rPr>
        <w:t>.</w:t>
      </w:r>
    </w:p>
    <w:p w14:paraId="16EA4DC7" w14:textId="38157B9D" w:rsidR="00483EEB" w:rsidRPr="00483EEB" w:rsidRDefault="00483EEB" w:rsidP="00483EE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bCs/>
          <w:color w:val="000000"/>
          <w:sz w:val="24"/>
          <w:szCs w:val="24"/>
        </w:rPr>
      </w:pPr>
      <w:r w:rsidRPr="00483EEB">
        <w:rPr>
          <w:rFonts w:ascii="Arial" w:eastAsia="Arial" w:hAnsi="Arial" w:cs="Arial"/>
          <w:b/>
          <w:bCs/>
          <w:sz w:val="24"/>
          <w:szCs w:val="24"/>
        </w:rPr>
        <w:t>No caso de a licitante apresentar CREA e/ou CAU de outro Estado da Federação, será obrigatória a apresentação do visto no respectivo registro pelo CREA/RJ e/ou CAU/RJ</w:t>
      </w:r>
    </w:p>
    <w:p w14:paraId="07F09779"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 xml:space="preserve">Instruir seus empregados quanto </w:t>
      </w:r>
      <w:r>
        <w:rPr>
          <w:rFonts w:ascii="Arial" w:eastAsia="Arial" w:hAnsi="Arial" w:cs="Arial"/>
          <w:sz w:val="24"/>
          <w:szCs w:val="24"/>
        </w:rPr>
        <w:t>à necessidade</w:t>
      </w:r>
      <w:r>
        <w:rPr>
          <w:rFonts w:ascii="Arial" w:eastAsia="Arial" w:hAnsi="Arial" w:cs="Arial"/>
          <w:color w:val="000000"/>
          <w:sz w:val="24"/>
          <w:szCs w:val="24"/>
        </w:rPr>
        <w:t xml:space="preserve"> de acatar as normas internas da Administração.</w:t>
      </w:r>
    </w:p>
    <w:p w14:paraId="33EFA9FD"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Instruir seus empregados a respeito das atividades a serem desempenhadas, alertando-os a não executar atividades não abrangidas pelo Termo de Referência, devendo a Contratada relatar à Contratante toda e qualquer ocorrência neste sentido, a fim de evitar desvio de função.</w:t>
      </w:r>
    </w:p>
    <w:p w14:paraId="0C592F1F"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Relatar à Administração toda e qualquer irregularidade verificada no decorrer da vigência do Contrato.</w:t>
      </w:r>
    </w:p>
    <w:p w14:paraId="5471746E"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Guardar sigilo sobre todas as informações obtidas em decorrência do cumprimento do Contrato.</w:t>
      </w:r>
    </w:p>
    <w:p w14:paraId="1F8C7455"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b/>
          <w:color w:val="000000"/>
          <w:sz w:val="24"/>
          <w:szCs w:val="24"/>
        </w:rPr>
      </w:pPr>
      <w:r>
        <w:rPr>
          <w:rFonts w:ascii="Arial" w:eastAsia="Arial" w:hAnsi="Arial" w:cs="Arial"/>
          <w:color w:val="000000"/>
          <w:sz w:val="24"/>
          <w:szCs w:val="24"/>
        </w:rPr>
        <w:t>Indicar preposto para representá-la durante a execução do Contrato.</w:t>
      </w:r>
    </w:p>
    <w:p w14:paraId="6A57A895"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As Secretarias </w:t>
      </w:r>
      <w:r>
        <w:rPr>
          <w:rFonts w:ascii="Arial" w:eastAsia="Arial" w:hAnsi="Arial" w:cs="Arial"/>
          <w:sz w:val="24"/>
          <w:szCs w:val="24"/>
        </w:rPr>
        <w:t>Municipais</w:t>
      </w:r>
      <w:r>
        <w:rPr>
          <w:rFonts w:ascii="Arial" w:eastAsia="Arial" w:hAnsi="Arial" w:cs="Arial"/>
          <w:color w:val="000000"/>
          <w:sz w:val="24"/>
          <w:szCs w:val="24"/>
        </w:rPr>
        <w:t xml:space="preserve"> de Cultura e Turismo reservam-se o direito de não receber o material em desacordo com o previsto neste Edital e Termo de Referência, podendo aplicar as sanções cabíveis, nos termos da legislação vigente.</w:t>
      </w:r>
    </w:p>
    <w:p w14:paraId="3FEB55D0"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Os </w:t>
      </w:r>
      <w:r w:rsidR="00E84032">
        <w:rPr>
          <w:rFonts w:ascii="Arial" w:eastAsia="Arial" w:hAnsi="Arial" w:cs="Arial"/>
          <w:color w:val="000000"/>
          <w:sz w:val="24"/>
          <w:szCs w:val="24"/>
        </w:rPr>
        <w:t>bens e serviços</w:t>
      </w:r>
      <w:r>
        <w:rPr>
          <w:rFonts w:ascii="Arial" w:eastAsia="Arial" w:hAnsi="Arial" w:cs="Arial"/>
          <w:color w:val="000000"/>
          <w:sz w:val="24"/>
          <w:szCs w:val="24"/>
        </w:rPr>
        <w:t xml:space="preserve"> poderão ser rejeitados, no todo ou em parte, quando em desacordo com as especificações constantes neste Edital, Termo de Referência e na proposta, devendo ser substituídos no prazo </w:t>
      </w:r>
      <w:r w:rsidR="00E84032">
        <w:rPr>
          <w:rFonts w:ascii="Arial" w:eastAsia="Arial" w:hAnsi="Arial" w:cs="Arial"/>
          <w:color w:val="000000"/>
          <w:sz w:val="24"/>
          <w:szCs w:val="24"/>
        </w:rPr>
        <w:t>estipulado pela administração</w:t>
      </w:r>
      <w:r>
        <w:rPr>
          <w:rFonts w:ascii="Arial" w:eastAsia="Arial" w:hAnsi="Arial" w:cs="Arial"/>
          <w:color w:val="000000"/>
          <w:sz w:val="24"/>
          <w:szCs w:val="24"/>
        </w:rPr>
        <w:t>, a contar da notificação da Contratada, às suas custas, sem prejuízo da aplicação das penalidades.</w:t>
      </w:r>
    </w:p>
    <w:p w14:paraId="4247E5CD" w14:textId="77777777" w:rsidR="00CD510B" w:rsidRDefault="00223EFB">
      <w:pPr>
        <w:widowControl w:val="0"/>
        <w:numPr>
          <w:ilvl w:val="1"/>
          <w:numId w:val="7"/>
        </w:numPr>
        <w:pBdr>
          <w:top w:val="nil"/>
          <w:left w:val="nil"/>
          <w:bottom w:val="nil"/>
          <w:right w:val="nil"/>
          <w:between w:val="nil"/>
        </w:pBdr>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O recebimento provisório do objeto não </w:t>
      </w:r>
      <w:r>
        <w:rPr>
          <w:rFonts w:ascii="Arial" w:eastAsia="Arial" w:hAnsi="Arial" w:cs="Arial"/>
          <w:sz w:val="24"/>
          <w:szCs w:val="24"/>
        </w:rPr>
        <w:t>exclui</w:t>
      </w:r>
      <w:r>
        <w:rPr>
          <w:rFonts w:ascii="Arial" w:eastAsia="Arial" w:hAnsi="Arial" w:cs="Arial"/>
          <w:color w:val="000000"/>
          <w:sz w:val="24"/>
          <w:szCs w:val="24"/>
        </w:rPr>
        <w:t xml:space="preserve"> a responsabilidade da Contratada pelos prejuízos resultantes da incorreta execução do Contrato.</w:t>
      </w:r>
    </w:p>
    <w:p w14:paraId="5B47D020"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14:paraId="6D082F9E"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b/>
          <w:sz w:val="24"/>
          <w:szCs w:val="24"/>
        </w:rPr>
        <w:t>PROVISORIAMENTE</w:t>
      </w:r>
      <w:r>
        <w:rPr>
          <w:rFonts w:ascii="Arial" w:eastAsia="Arial" w:hAnsi="Arial" w:cs="Arial"/>
          <w:sz w:val="24"/>
          <w:szCs w:val="24"/>
        </w:rPr>
        <w:t>, para efeito de posterior verificação do produto</w:t>
      </w:r>
      <w:r w:rsidR="00E84032">
        <w:rPr>
          <w:rFonts w:ascii="Arial" w:eastAsia="Arial" w:hAnsi="Arial" w:cs="Arial"/>
          <w:sz w:val="24"/>
          <w:szCs w:val="24"/>
        </w:rPr>
        <w:t>/serviço</w:t>
      </w:r>
      <w:r>
        <w:rPr>
          <w:rFonts w:ascii="Arial" w:eastAsia="Arial" w:hAnsi="Arial" w:cs="Arial"/>
          <w:sz w:val="24"/>
          <w:szCs w:val="24"/>
        </w:rPr>
        <w:t xml:space="preserve"> ofertado com as especificações constantes neste Edital e Termo de Referência;</w:t>
      </w:r>
    </w:p>
    <w:p w14:paraId="6E17B1FD"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b/>
          <w:sz w:val="24"/>
          <w:szCs w:val="24"/>
        </w:rPr>
        <w:lastRenderedPageBreak/>
        <w:t>DEFINITIVAMENTE</w:t>
      </w:r>
      <w:r>
        <w:rPr>
          <w:rFonts w:ascii="Arial" w:eastAsia="Arial" w:hAnsi="Arial" w:cs="Arial"/>
          <w:sz w:val="24"/>
          <w:szCs w:val="24"/>
        </w:rPr>
        <w:t>, após a verificação da qualidade e quantidade do produto</w:t>
      </w:r>
      <w:r w:rsidR="00E84032">
        <w:rPr>
          <w:rFonts w:ascii="Arial" w:eastAsia="Arial" w:hAnsi="Arial" w:cs="Arial"/>
          <w:sz w:val="24"/>
          <w:szCs w:val="24"/>
        </w:rPr>
        <w:t>/serviço</w:t>
      </w:r>
      <w:r>
        <w:rPr>
          <w:rFonts w:ascii="Arial" w:eastAsia="Arial" w:hAnsi="Arial" w:cs="Arial"/>
          <w:sz w:val="24"/>
          <w:szCs w:val="24"/>
        </w:rPr>
        <w:t xml:space="preserve"> e consequente aceitação pelo Setor Competente.</w:t>
      </w:r>
    </w:p>
    <w:p w14:paraId="1E141ED7"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Correrão por conta da empresa vencedora todas as despesas de mão-de-obra e transporte e a garantia de substituição dos itens entregues em não conformidade com as especificações indicadas neste Edital e Termo de Referência.</w:t>
      </w:r>
    </w:p>
    <w:p w14:paraId="04EFCF30" w14:textId="77777777" w:rsidR="00CD510B" w:rsidRDefault="00CD510B">
      <w:pPr>
        <w:spacing w:after="120" w:line="276" w:lineRule="auto"/>
        <w:ind w:left="720" w:right="49"/>
        <w:jc w:val="both"/>
        <w:rPr>
          <w:rFonts w:ascii="Arial" w:eastAsia="Arial" w:hAnsi="Arial" w:cs="Arial"/>
          <w:b/>
          <w:sz w:val="24"/>
          <w:szCs w:val="24"/>
        </w:rPr>
      </w:pPr>
    </w:p>
    <w:p w14:paraId="7EEC16F0"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DA CONTRATAÇÃO</w:t>
      </w:r>
    </w:p>
    <w:p w14:paraId="4238DF5C"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Após a homologação da licitação, em sendo realizada a contratação, será firmado Termo de Contrato ou emitido instrumento equivalente.</w:t>
      </w:r>
    </w:p>
    <w:p w14:paraId="1ADDB519"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46795068" w14:textId="77777777" w:rsidR="00CD510B" w:rsidRDefault="00223EFB">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370E74D5"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prazo previsto no subitem anterior poderá ser prorrogado, por igual período, por solicitação justificada do adjudicatário e aceita pela Administração.</w:t>
      </w:r>
    </w:p>
    <w:p w14:paraId="40A4DB0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Aceite da Nota de Empenho ou do instrumento equivalente, emitida à empresa adjudicada, implica no reconhecimento de que:</w:t>
      </w:r>
    </w:p>
    <w:p w14:paraId="0F749376"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referida Nota está substituindo o Contrato, aplicando-se à relação de negócios ali estabelecida as disposições da Lei nº 8.666, de 1993.</w:t>
      </w:r>
    </w:p>
    <w:p w14:paraId="0649D483"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Contratada se vincula à sua proposta e às previsões contidas no edital e seus anexos.</w:t>
      </w:r>
    </w:p>
    <w:p w14:paraId="596A535F"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A Contratada reconhece que as hipóteses de rescisão são aquelas previstas nos artigos 77 e 78 da Lei nº 8.666/93 e reconhece os </w:t>
      </w:r>
      <w:r>
        <w:rPr>
          <w:rFonts w:ascii="Arial" w:eastAsia="Arial" w:hAnsi="Arial" w:cs="Arial"/>
          <w:sz w:val="24"/>
          <w:szCs w:val="24"/>
        </w:rPr>
        <w:lastRenderedPageBreak/>
        <w:t>direitos da Administração previstos nos artigos 79 e 80 da mesma Lei.</w:t>
      </w:r>
    </w:p>
    <w:p w14:paraId="5F0D3CAD"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9DD9889"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Nos casos em que houver necessidade de assinatura do instrumento de Contrato, e o fornecedor não estiver inscrito no SICAF, este deverá proceder ao seu cadastramento, sem ônus, antes da contratação.</w:t>
      </w:r>
    </w:p>
    <w:p w14:paraId="65317185" w14:textId="77777777" w:rsidR="00CD510B" w:rsidRDefault="00223EFB">
      <w:pPr>
        <w:numPr>
          <w:ilvl w:val="2"/>
          <w:numId w:val="7"/>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Na hipótese de irregularidade do registro no SICAF, o contratado deverá regularizar a sua situação perante o cadastro no prazo de até 05 (cinco) dias úteis, sob pena de aplicação das penalidades previstas no edital e anexos.</w:t>
      </w:r>
    </w:p>
    <w:p w14:paraId="34DCEC89"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1A6B08D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173F7F2B" w14:textId="77777777" w:rsidR="00CD510B" w:rsidRDefault="00CD510B">
      <w:pPr>
        <w:spacing w:after="120" w:line="276" w:lineRule="auto"/>
        <w:ind w:left="1440" w:right="49"/>
        <w:jc w:val="both"/>
        <w:rPr>
          <w:rFonts w:ascii="Arial" w:eastAsia="Arial" w:hAnsi="Arial" w:cs="Arial"/>
          <w:sz w:val="24"/>
          <w:szCs w:val="24"/>
        </w:rPr>
      </w:pPr>
    </w:p>
    <w:p w14:paraId="79FE64A4"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 OBRIGAÇÕES DA CONTRATANTE</w:t>
      </w:r>
    </w:p>
    <w:p w14:paraId="2F67E77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 e Empenho.</w:t>
      </w:r>
    </w:p>
    <w:p w14:paraId="402835EC"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Acompanhar e fiscalizar o cumprimento das obrigações da Contratada, através de comissão/servidor especialmente designado, ao qual </w:t>
      </w:r>
      <w:r>
        <w:rPr>
          <w:rFonts w:ascii="Arial" w:eastAsia="Arial" w:hAnsi="Arial" w:cs="Arial"/>
          <w:sz w:val="24"/>
          <w:szCs w:val="24"/>
        </w:rPr>
        <w:lastRenderedPageBreak/>
        <w:t>competirá dirimir as dúvidas que surgirem no curso da entrega do material e de tudo dará ciência à Secretaria.</w:t>
      </w:r>
    </w:p>
    <w:p w14:paraId="61A96936"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Efetuar o pagamento à Contratada no valor correspondente ao fornecimento do objeto, no prazo e forma estabelecidos no Edital e seus anexos.</w:t>
      </w:r>
    </w:p>
    <w:p w14:paraId="3B362B96" w14:textId="77777777" w:rsidR="00CD510B" w:rsidRDefault="00CD510B">
      <w:pPr>
        <w:spacing w:after="120" w:line="276" w:lineRule="auto"/>
        <w:ind w:left="1800" w:right="49"/>
        <w:jc w:val="both"/>
        <w:rPr>
          <w:rFonts w:ascii="Arial" w:eastAsia="Arial" w:hAnsi="Arial" w:cs="Arial"/>
          <w:sz w:val="24"/>
          <w:szCs w:val="24"/>
        </w:rPr>
      </w:pPr>
    </w:p>
    <w:p w14:paraId="2832F3B5"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 xml:space="preserve"> OBRIGAÇÕES DA CONTRATADA</w:t>
      </w:r>
    </w:p>
    <w:p w14:paraId="45BC34E7"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14:paraId="60466D10"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Disponibilizar o material de acordo com as composições definidas pela Contratante, em estrita observância das especificações do Termo de Referência e da proposta.</w:t>
      </w:r>
    </w:p>
    <w:p w14:paraId="08D2F547"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Efetuar os serviços em perfeitas condições, no prazo e locais indicados pela contratante. Em estrita </w:t>
      </w:r>
      <w:r w:rsidR="00163EB3">
        <w:rPr>
          <w:rFonts w:ascii="Arial" w:eastAsia="Arial" w:hAnsi="Arial" w:cs="Arial"/>
          <w:sz w:val="24"/>
          <w:szCs w:val="24"/>
        </w:rPr>
        <w:t>observância das</w:t>
      </w:r>
      <w:r>
        <w:rPr>
          <w:rFonts w:ascii="Arial" w:eastAsia="Arial" w:hAnsi="Arial" w:cs="Arial"/>
          <w:sz w:val="24"/>
          <w:szCs w:val="24"/>
        </w:rPr>
        <w:t xml:space="preserve"> especificações do Termo de Referência ou na minuta de contrato.</w:t>
      </w:r>
    </w:p>
    <w:p w14:paraId="20185EF1"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por todos os prejuízos que porventura ocasione ao Município ou a terceiros, em razão da execução do fornecimento decorrente do objeto do Edital e Termo de Referência.</w:t>
      </w:r>
    </w:p>
    <w:p w14:paraId="61FEF53A"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Ter capacidade de atendimento da demanda com eficiência, presteza e zelo.</w:t>
      </w:r>
    </w:p>
    <w:p w14:paraId="0D129C52"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Comunicar à Administração, no prazo de 48 (quarenta e oito) horas que antecedem a entrega, os motivos que impossibilitem o cumprimento do prazo previsto, com a devida comprovação.</w:t>
      </w:r>
    </w:p>
    <w:p w14:paraId="1E03BEF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Responsabilizar-se pelas despesas dos tributos, encargos trabalhistas, previdenciários, fiscais, comerciais, taxas, fretes, seguros, deslocamento e pessoal, prestação de garantia e quaisquer outras que incidam ou venham a incidir na execução do Contrato. </w:t>
      </w:r>
    </w:p>
    <w:p w14:paraId="10C301E0" w14:textId="77777777" w:rsidR="00CD510B" w:rsidRDefault="00CD510B">
      <w:pPr>
        <w:spacing w:after="120" w:line="276" w:lineRule="auto"/>
        <w:ind w:left="1440" w:right="49"/>
        <w:jc w:val="both"/>
        <w:rPr>
          <w:rFonts w:ascii="Arial" w:eastAsia="Arial" w:hAnsi="Arial" w:cs="Arial"/>
          <w:sz w:val="24"/>
          <w:szCs w:val="24"/>
        </w:rPr>
      </w:pPr>
    </w:p>
    <w:p w14:paraId="242B9B8F"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DO CONTROLE E FISCALIZAÇÃO DA EXECUÇÃO</w:t>
      </w:r>
    </w:p>
    <w:p w14:paraId="37FB84B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471FD439"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fiscalização e o recebimento definitivo do material</w:t>
      </w:r>
      <w:r w:rsidR="00163EB3">
        <w:rPr>
          <w:rFonts w:ascii="Arial" w:eastAsia="Arial" w:hAnsi="Arial" w:cs="Arial"/>
          <w:sz w:val="24"/>
          <w:szCs w:val="24"/>
        </w:rPr>
        <w:t>/serviço</w:t>
      </w:r>
      <w:r>
        <w:rPr>
          <w:rFonts w:ascii="Arial" w:eastAsia="Arial" w:hAnsi="Arial" w:cs="Arial"/>
          <w:sz w:val="24"/>
          <w:szCs w:val="24"/>
        </w:rPr>
        <w:t xml:space="preserve"> serão confiados a um servidor designado pela Secretaria Municipal solicitante.</w:t>
      </w:r>
    </w:p>
    <w:p w14:paraId="2B1D63D4"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218B7CAE"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representante da Secretaria Municipal solicitante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7F3AEFAE" w14:textId="77777777" w:rsidR="00163EB3" w:rsidRDefault="00163EB3" w:rsidP="00163EB3">
      <w:pPr>
        <w:spacing w:after="120" w:line="276" w:lineRule="auto"/>
        <w:ind w:left="1440" w:right="49"/>
        <w:jc w:val="both"/>
        <w:rPr>
          <w:rFonts w:ascii="Arial" w:eastAsia="Arial" w:hAnsi="Arial" w:cs="Arial"/>
          <w:sz w:val="24"/>
          <w:szCs w:val="24"/>
        </w:rPr>
      </w:pPr>
    </w:p>
    <w:p w14:paraId="1309E990"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DO PAGAMENTO</w:t>
      </w:r>
    </w:p>
    <w:p w14:paraId="7E51FCD2" w14:textId="77777777" w:rsidR="00CD510B" w:rsidRDefault="00223EFB">
      <w:pPr>
        <w:widowControl w:val="0"/>
        <w:numPr>
          <w:ilvl w:val="1"/>
          <w:numId w:val="7"/>
        </w:numPr>
        <w:pBdr>
          <w:top w:val="nil"/>
          <w:left w:val="nil"/>
          <w:bottom w:val="nil"/>
          <w:right w:val="nil"/>
          <w:between w:val="nil"/>
        </w:pBdr>
        <w:tabs>
          <w:tab w:val="left" w:pos="693"/>
          <w:tab w:val="left" w:pos="993"/>
        </w:tabs>
        <w:spacing w:before="240" w:after="160" w:line="276" w:lineRule="auto"/>
        <w:ind w:right="154"/>
        <w:jc w:val="both"/>
        <w:rPr>
          <w:rFonts w:ascii="Arial" w:eastAsia="Arial" w:hAnsi="Arial" w:cs="Arial"/>
          <w:color w:val="000000"/>
          <w:sz w:val="24"/>
          <w:szCs w:val="24"/>
        </w:rPr>
      </w:pPr>
      <w:r>
        <w:rPr>
          <w:rFonts w:ascii="Arial" w:eastAsia="Arial" w:hAnsi="Arial" w:cs="Arial"/>
          <w:color w:val="000000"/>
          <w:sz w:val="24"/>
          <w:szCs w:val="24"/>
        </w:rPr>
        <w:t>O pagamento será realizado no prazo máximo de até 30 (trinta) dias, contados a partir do recebimento da Nota Fiscal, através de ordem bancária, para crédito em banco, agência e conta corrente indicados pelo contratado.</w:t>
      </w:r>
    </w:p>
    <w:p w14:paraId="2A5CF761"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4B8B1E14"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Considera-se ocorrido o recebimento da Nota Fiscal no momento em que o órgão Contratante atestar a execução do objeto do Contrato.</w:t>
      </w:r>
    </w:p>
    <w:p w14:paraId="330DB6F0"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302FEE94"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Constatando-se, junto ao SICAF, a situação de irregularidade do fornecedor contratado, deverão ser tomadas as providências previstas no art. 31 da Instrução Normativa nº 3, de 26 de abril de 2018.</w:t>
      </w:r>
    </w:p>
    <w:p w14:paraId="39E071FE"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7281E906"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Será considerada data do pagamento o dia em que constar como emitida a ordem bancária para pagamento.</w:t>
      </w:r>
    </w:p>
    <w:p w14:paraId="7CD57D84"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Antes de cada pagamento à Contratada, será realizada consulta ao SICAF para verificar a manutenção das condições de habilitação exigidas no edital.</w:t>
      </w:r>
    </w:p>
    <w:p w14:paraId="253D385A"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38A790DD"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0F6D42A8"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6DA2EEBC"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1EAD9BFC"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14:paraId="0545C56D"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60B3A6E2"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Quando do pagamento, será efetuada a retenção tributária prevista na legislação aplicável.</w:t>
      </w:r>
    </w:p>
    <w:p w14:paraId="67162675" w14:textId="77777777" w:rsidR="00CD510B" w:rsidRDefault="00223EFB">
      <w:pPr>
        <w:numPr>
          <w:ilvl w:val="2"/>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CE4818"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1FB0A8A6" w14:textId="77777777" w:rsidR="00CD510B" w:rsidRDefault="00223EFB">
      <w:pPr>
        <w:spacing w:after="120" w:line="276" w:lineRule="auto"/>
        <w:ind w:left="720" w:right="49"/>
        <w:jc w:val="both"/>
        <w:rPr>
          <w:rFonts w:ascii="Arial" w:eastAsia="Arial" w:hAnsi="Arial" w:cs="Arial"/>
          <w:sz w:val="24"/>
          <w:szCs w:val="24"/>
        </w:rPr>
      </w:pPr>
      <w:r>
        <w:rPr>
          <w:rFonts w:ascii="Arial" w:eastAsia="Arial" w:hAnsi="Arial" w:cs="Arial"/>
          <w:sz w:val="24"/>
          <w:szCs w:val="24"/>
        </w:rPr>
        <w:t>EM = I x N x VP, sendo:</w:t>
      </w:r>
    </w:p>
    <w:p w14:paraId="5742994F" w14:textId="77777777" w:rsidR="00CD510B" w:rsidRDefault="00223EFB">
      <w:pPr>
        <w:spacing w:after="120" w:line="276" w:lineRule="auto"/>
        <w:ind w:left="720" w:right="49"/>
        <w:jc w:val="both"/>
        <w:rPr>
          <w:rFonts w:ascii="Arial" w:eastAsia="Arial" w:hAnsi="Arial" w:cs="Arial"/>
          <w:sz w:val="24"/>
          <w:szCs w:val="24"/>
        </w:rPr>
      </w:pPr>
      <w:r>
        <w:rPr>
          <w:rFonts w:ascii="Arial" w:eastAsia="Arial" w:hAnsi="Arial" w:cs="Arial"/>
          <w:sz w:val="24"/>
          <w:szCs w:val="24"/>
        </w:rPr>
        <w:t>EM = Encargos moratórios;</w:t>
      </w:r>
    </w:p>
    <w:p w14:paraId="31003D99" w14:textId="77777777" w:rsidR="00CD510B" w:rsidRDefault="00223EFB">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N = Número de dias entre a data prevista para o pagamento e a do efetivo pagamento; </w:t>
      </w:r>
    </w:p>
    <w:p w14:paraId="7147DE83" w14:textId="77777777" w:rsidR="00CD510B" w:rsidRDefault="00223EFB">
      <w:pPr>
        <w:spacing w:after="120" w:line="276" w:lineRule="auto"/>
        <w:ind w:left="720" w:right="49"/>
        <w:jc w:val="both"/>
        <w:rPr>
          <w:rFonts w:ascii="Arial" w:eastAsia="Arial" w:hAnsi="Arial" w:cs="Arial"/>
          <w:sz w:val="24"/>
          <w:szCs w:val="24"/>
        </w:rPr>
      </w:pPr>
      <w:r>
        <w:rPr>
          <w:rFonts w:ascii="Arial" w:eastAsia="Arial" w:hAnsi="Arial" w:cs="Arial"/>
          <w:sz w:val="24"/>
          <w:szCs w:val="24"/>
        </w:rPr>
        <w:t>VP = Valor da parcela a ser paga.</w:t>
      </w:r>
    </w:p>
    <w:p w14:paraId="6D302FD0" w14:textId="77777777" w:rsidR="00CD510B" w:rsidRDefault="00223EFB">
      <w:pPr>
        <w:spacing w:after="120" w:line="276" w:lineRule="auto"/>
        <w:ind w:left="720"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14:paraId="6CA731E0" w14:textId="77777777" w:rsidR="00CD510B" w:rsidRDefault="00223EFB">
      <w:pPr>
        <w:spacing w:after="120" w:line="276" w:lineRule="auto"/>
        <w:ind w:left="720"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I =</w:t>
      </w:r>
      <w:r>
        <w:rPr>
          <w:rFonts w:ascii="Arial" w:eastAsia="Arial" w:hAnsi="Arial" w:cs="Arial"/>
          <w:sz w:val="24"/>
          <w:szCs w:val="24"/>
        </w:rPr>
        <w:tab/>
        <w:t xml:space="preserve">( 6 / 100 ) </w:t>
      </w:r>
      <w:r>
        <w:rPr>
          <w:rFonts w:ascii="Arial" w:eastAsia="Arial" w:hAnsi="Arial" w:cs="Arial"/>
          <w:sz w:val="24"/>
          <w:szCs w:val="24"/>
        </w:rPr>
        <w:tab/>
      </w:r>
      <w:r>
        <w:rPr>
          <w:rFonts w:ascii="Arial" w:eastAsia="Arial" w:hAnsi="Arial" w:cs="Arial"/>
          <w:sz w:val="24"/>
          <w:szCs w:val="24"/>
        </w:rPr>
        <w:tab/>
      </w:r>
    </w:p>
    <w:p w14:paraId="65314D31" w14:textId="77777777" w:rsidR="00CD510B" w:rsidRDefault="00223EFB">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I = 0,00016438</w:t>
      </w:r>
    </w:p>
    <w:p w14:paraId="2F6B4384" w14:textId="77777777" w:rsidR="00CD510B" w:rsidRDefault="00223EFB">
      <w:pPr>
        <w:spacing w:line="276" w:lineRule="auto"/>
        <w:ind w:left="720" w:right="49"/>
        <w:rPr>
          <w:rFonts w:ascii="Arial" w:eastAsia="Arial" w:hAnsi="Arial" w:cs="Arial"/>
          <w:sz w:val="24"/>
          <w:szCs w:val="24"/>
        </w:rPr>
      </w:pPr>
      <w:r>
        <w:rPr>
          <w:rFonts w:ascii="Arial" w:eastAsia="Arial" w:hAnsi="Arial" w:cs="Arial"/>
          <w:sz w:val="24"/>
          <w:szCs w:val="24"/>
        </w:rPr>
        <w:t xml:space="preserve">                                                        TX = Percentual da taxa anual =</w:t>
      </w:r>
    </w:p>
    <w:p w14:paraId="4109FC50" w14:textId="77777777" w:rsidR="00CD510B" w:rsidRDefault="00223EFB">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37216F57" w14:textId="77777777" w:rsidR="00CD510B" w:rsidRDefault="00223EFB">
      <w:pPr>
        <w:spacing w:after="120" w:line="276" w:lineRule="auto"/>
        <w:ind w:left="720" w:right="49"/>
        <w:jc w:val="center"/>
        <w:rPr>
          <w:rFonts w:ascii="Arial" w:eastAsia="Arial" w:hAnsi="Arial" w:cs="Arial"/>
          <w:sz w:val="24"/>
          <w:szCs w:val="24"/>
        </w:rPr>
      </w:pPr>
      <w:r>
        <w:rPr>
          <w:rFonts w:ascii="Arial" w:eastAsia="Arial" w:hAnsi="Arial" w:cs="Arial"/>
          <w:sz w:val="24"/>
          <w:szCs w:val="24"/>
        </w:rPr>
        <w:t>365</w:t>
      </w:r>
    </w:p>
    <w:p w14:paraId="18B93420" w14:textId="77777777" w:rsidR="00CD510B" w:rsidRDefault="00CD510B">
      <w:pPr>
        <w:spacing w:after="120" w:line="276" w:lineRule="auto"/>
        <w:ind w:left="720" w:right="49"/>
        <w:jc w:val="center"/>
        <w:rPr>
          <w:rFonts w:ascii="Arial" w:eastAsia="Arial" w:hAnsi="Arial" w:cs="Arial"/>
          <w:sz w:val="24"/>
          <w:szCs w:val="24"/>
        </w:rPr>
      </w:pPr>
    </w:p>
    <w:p w14:paraId="14116919"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DAS SANÇÕES ADMINISTRATIVAS:</w:t>
      </w:r>
    </w:p>
    <w:p w14:paraId="7AF9A3C5"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Comete infração administrativa, a Contratada que praticar qualquer ato previsto no art. 7º da Lei nº 10.520, de 2002, notadamente os abaixo descritos:</w:t>
      </w:r>
    </w:p>
    <w:p w14:paraId="560CA58A"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Inexecutar total ou parcialmente qualquer das obrigações assumidas em decorrência da contratação.</w:t>
      </w:r>
    </w:p>
    <w:p w14:paraId="3E378B68"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Ensejar o retardamento da execução do objeto.</w:t>
      </w:r>
    </w:p>
    <w:p w14:paraId="73EBDA50"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Falhar ou fraudar na execução do contrato.</w:t>
      </w:r>
    </w:p>
    <w:p w14:paraId="3A231E7B"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Comportar-se de modo inidôneo.</w:t>
      </w:r>
    </w:p>
    <w:p w14:paraId="7055326B"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Cometer fraude fiscal.</w:t>
      </w:r>
    </w:p>
    <w:p w14:paraId="0F7C15A1"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14:paraId="2656848D"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Deixar de entregar ou apresentar documentação falsa exigida para o certame.</w:t>
      </w:r>
    </w:p>
    <w:p w14:paraId="6027DE80"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O licitante/adjudicatário que cometer qualquer das infrações discriminadas nos subitens anteriores ficará sujeito, sem prejuízo da responsabilidade civil e criminal, às seguintes sanções:</w:t>
      </w:r>
    </w:p>
    <w:p w14:paraId="748FC710"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4AD4A699"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Multa compensatória de 10% (dez por cento) sobre o valor total do contrato, no caso de inexecução total do objeto.</w:t>
      </w:r>
    </w:p>
    <w:p w14:paraId="5B082A1A" w14:textId="77777777" w:rsidR="00CD510B" w:rsidRDefault="00223EFB">
      <w:pPr>
        <w:numPr>
          <w:ilvl w:val="3"/>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14:paraId="6343FE36"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Multa de 0,01%, calculada sobre o valor da proposta apresentada no certame pelo licitante, caso este não apresente amostras, quando solicitadas.</w:t>
      </w:r>
    </w:p>
    <w:p w14:paraId="427C447E"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lastRenderedPageBreak/>
        <w:t>Impedimento de licitar e contratar com órgãos e entidades da União com o consequente descredenciamento no SICAF pelo prazo de até 5 (cinco) anos.</w:t>
      </w:r>
    </w:p>
    <w:p w14:paraId="345C7EAD"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A penalidade de multa pode ser aplicada cumulativamente com as demais sanções.</w:t>
      </w:r>
    </w:p>
    <w:p w14:paraId="5B7471B6"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1D3B3C2B"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4800A6D"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Após a instauração do procedimento, a empresa será notificada através de um dos meios previstos no subitem anterior, para apresentar sua defesa prévia, no prazo de 5 (cinco) dias úteis;</w:t>
      </w:r>
    </w:p>
    <w:p w14:paraId="3F1CB20B"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Caso após a defesa prévia da empresa, a administração pública apresente novas provas ou argumentos, a empresa será notificada para apresentar suas alegações finais, no prazo de 10 (dez) dias</w:t>
      </w:r>
      <w:r w:rsidR="00194CA5">
        <w:rPr>
          <w:rFonts w:ascii="Arial" w:eastAsia="Arial" w:hAnsi="Arial" w:cs="Arial"/>
          <w:color w:val="000000"/>
          <w:sz w:val="24"/>
          <w:szCs w:val="24"/>
        </w:rPr>
        <w:t xml:space="preserve"> úteis</w:t>
      </w:r>
      <w:r>
        <w:rPr>
          <w:rFonts w:ascii="Arial" w:eastAsia="Arial" w:hAnsi="Arial" w:cs="Arial"/>
          <w:color w:val="000000"/>
          <w:sz w:val="24"/>
          <w:szCs w:val="24"/>
        </w:rPr>
        <w:t>;</w:t>
      </w:r>
    </w:p>
    <w:p w14:paraId="4AE71D8C" w14:textId="77777777" w:rsidR="00CD510B" w:rsidRDefault="00223EFB" w:rsidP="00163EB3">
      <w:pPr>
        <w:numPr>
          <w:ilvl w:val="2"/>
          <w:numId w:val="7"/>
        </w:numPr>
        <w:pBdr>
          <w:top w:val="nil"/>
          <w:left w:val="nil"/>
          <w:bottom w:val="nil"/>
          <w:right w:val="nil"/>
          <w:between w:val="nil"/>
        </w:pBdr>
        <w:spacing w:before="240" w:after="160" w:line="276" w:lineRule="auto"/>
        <w:ind w:left="1985" w:hanging="851"/>
        <w:jc w:val="both"/>
        <w:rPr>
          <w:rFonts w:ascii="Arial" w:eastAsia="Arial" w:hAnsi="Arial" w:cs="Arial"/>
          <w:color w:val="000000"/>
          <w:sz w:val="24"/>
          <w:szCs w:val="24"/>
        </w:rPr>
      </w:pPr>
      <w:r>
        <w:rPr>
          <w:rFonts w:ascii="Arial" w:eastAsia="Arial" w:hAnsi="Arial" w:cs="Arial"/>
          <w:color w:val="000000"/>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r w:rsidR="00194CA5">
        <w:rPr>
          <w:rFonts w:ascii="Arial" w:eastAsia="Arial" w:hAnsi="Arial" w:cs="Arial"/>
          <w:color w:val="000000"/>
          <w:sz w:val="24"/>
          <w:szCs w:val="24"/>
        </w:rPr>
        <w:t>, podendo ser prorrogado</w:t>
      </w:r>
      <w:r>
        <w:rPr>
          <w:rFonts w:ascii="Arial" w:eastAsia="Arial" w:hAnsi="Arial" w:cs="Arial"/>
          <w:color w:val="000000"/>
          <w:sz w:val="24"/>
          <w:szCs w:val="24"/>
        </w:rPr>
        <w:t>.</w:t>
      </w:r>
    </w:p>
    <w:p w14:paraId="1F655DA0"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0EC58DD5"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As penalidades serão obrigatoriamente registradas no SICAF. </w:t>
      </w:r>
    </w:p>
    <w:p w14:paraId="4BDEDB87"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As demais sanções por atos praticados no decorrer da contratação poderão estar previstas no Termo de Referência (Anexo I). </w:t>
      </w:r>
    </w:p>
    <w:p w14:paraId="3F9897E5"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lastRenderedPageBreak/>
        <w:t xml:space="preserve">O prazo para pagamento de multas será de 05 (cinco) dias úteis a contar da intimação da empresa apenada, sendo possível, a critério da Administração, o desconto das respectivas importâncias do valor eventualmente devido. </w:t>
      </w:r>
    </w:p>
    <w:p w14:paraId="5C07FB77" w14:textId="77777777" w:rsidR="00CD510B" w:rsidRDefault="00223EFB">
      <w:pPr>
        <w:numPr>
          <w:ilvl w:val="1"/>
          <w:numId w:val="7"/>
        </w:numPr>
        <w:pBdr>
          <w:top w:val="nil"/>
          <w:left w:val="nil"/>
          <w:bottom w:val="nil"/>
          <w:right w:val="nil"/>
          <w:between w:val="nil"/>
        </w:pBdr>
        <w:spacing w:before="24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O não pagamento de multas no prazo previsto ensejará a inscrição do respectivo valor como dívida ativa, sujeitando-se a DETENTORA ao processo judicial de execução.</w:t>
      </w:r>
    </w:p>
    <w:p w14:paraId="3946E4D0" w14:textId="77777777" w:rsidR="00CD510B" w:rsidRDefault="00CD510B">
      <w:pPr>
        <w:spacing w:after="120" w:line="276" w:lineRule="auto"/>
        <w:ind w:left="1440" w:right="49"/>
        <w:jc w:val="both"/>
        <w:rPr>
          <w:rFonts w:ascii="Arial" w:eastAsia="Arial" w:hAnsi="Arial" w:cs="Arial"/>
          <w:sz w:val="24"/>
          <w:szCs w:val="24"/>
        </w:rPr>
      </w:pPr>
    </w:p>
    <w:p w14:paraId="6FC4DE92"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DA IMPUGNAÇÃO AO EDITAL E DO PEDIDO DE ESCLARECIMENTO</w:t>
      </w:r>
    </w:p>
    <w:p w14:paraId="6E9B6D2A"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Até 03 (três) dias úteis antes da data designada para a abertura da sessão pública, qualquer pessoa poderá impugnar este Edital. </w:t>
      </w:r>
    </w:p>
    <w:p w14:paraId="5BB7D446"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impugnação poderá ser realizada por forma eletrônica, pelo e-mail </w:t>
      </w:r>
      <w:hyperlink r:id="rId15">
        <w:r>
          <w:rPr>
            <w:rFonts w:ascii="Arial" w:eastAsia="Arial" w:hAnsi="Arial" w:cs="Arial"/>
            <w:color w:val="0000FF"/>
            <w:sz w:val="24"/>
            <w:szCs w:val="24"/>
            <w:u w:val="single"/>
          </w:rPr>
          <w:t>licitacao.impugnacao@teresopolis.rj.gov.br</w:t>
        </w:r>
      </w:hyperlink>
      <w:r>
        <w:rPr>
          <w:rFonts w:ascii="Arial" w:eastAsia="Arial" w:hAnsi="Arial" w:cs="Arial"/>
          <w:sz w:val="24"/>
          <w:szCs w:val="24"/>
        </w:rPr>
        <w:t xml:space="preserve">, ou por petição dirigida ou protocolada no Protocolo Geral do Município, Avenida Feliciano Sodré, nº 675, Várzea, Teresópolis/RJ. </w:t>
      </w:r>
    </w:p>
    <w:p w14:paraId="3657708D"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53859302"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Acolhida a impugnação, será definida e publicada nova data para a realização do certame.</w:t>
      </w:r>
    </w:p>
    <w:p w14:paraId="46659FFF"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43B7E589"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00ED81D4"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As impugnações e pedidos de esclarecimentos não suspendem os prazos previstos no certame.</w:t>
      </w:r>
    </w:p>
    <w:p w14:paraId="329A5950" w14:textId="77777777" w:rsidR="00CD510B" w:rsidRDefault="00223EFB" w:rsidP="00194CA5">
      <w:pPr>
        <w:numPr>
          <w:ilvl w:val="2"/>
          <w:numId w:val="7"/>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A concessão de efeito suspensivo à impugnação é medida excepcional e deverá ser motivada pelo pregoeiro, nos autos do processo de licitação.</w:t>
      </w:r>
    </w:p>
    <w:p w14:paraId="66612DD9"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As respostas aos pedidos de esclarecimentos serão divulgadas pelo sistema e vincularão os participantes e a administração.</w:t>
      </w:r>
    </w:p>
    <w:p w14:paraId="3928D6BB" w14:textId="77777777" w:rsidR="00CD510B" w:rsidRDefault="00CD510B">
      <w:pPr>
        <w:spacing w:after="120" w:line="276" w:lineRule="auto"/>
        <w:ind w:left="720" w:right="49"/>
        <w:jc w:val="both"/>
        <w:rPr>
          <w:rFonts w:ascii="Arial" w:eastAsia="Arial" w:hAnsi="Arial" w:cs="Arial"/>
          <w:sz w:val="24"/>
          <w:szCs w:val="24"/>
        </w:rPr>
      </w:pPr>
    </w:p>
    <w:p w14:paraId="6EC28D83" w14:textId="77777777" w:rsidR="00CD510B" w:rsidRDefault="00223EFB">
      <w:pPr>
        <w:numPr>
          <w:ilvl w:val="0"/>
          <w:numId w:val="7"/>
        </w:numPr>
        <w:spacing w:after="120" w:line="276" w:lineRule="auto"/>
        <w:ind w:right="49"/>
        <w:jc w:val="both"/>
        <w:rPr>
          <w:rFonts w:ascii="Arial" w:eastAsia="Arial" w:hAnsi="Arial" w:cs="Arial"/>
          <w:b/>
          <w:sz w:val="24"/>
          <w:szCs w:val="24"/>
        </w:rPr>
      </w:pPr>
      <w:r>
        <w:rPr>
          <w:rFonts w:ascii="Arial" w:eastAsia="Arial" w:hAnsi="Arial" w:cs="Arial"/>
          <w:b/>
          <w:sz w:val="24"/>
          <w:szCs w:val="24"/>
        </w:rPr>
        <w:t>DAS DISPOSIÇÕES GERAIS:</w:t>
      </w:r>
    </w:p>
    <w:p w14:paraId="38BBC2A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14:paraId="1627D923"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Da sessão pública do Pregão divulgar-se-á Ata no sistema eletrônico.</w:t>
      </w:r>
    </w:p>
    <w:p w14:paraId="11C1E457"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661A22A"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Todas as referências de tempo no Edital, no aviso e durante a sessão pública observarão o horário de Brasília – DF.</w:t>
      </w:r>
    </w:p>
    <w:p w14:paraId="7A9706D0"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EED4670"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FB3E751"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73BDE3D7"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A homologação do resultado desta licitação não implicará direito à contratação.</w:t>
      </w:r>
    </w:p>
    <w:p w14:paraId="56DAB201"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EBB6C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licitantes assumem todos os custos de preparação e apresentação de suas propostas e a Administração não será, em nenhum caso, </w:t>
      </w:r>
      <w:r>
        <w:rPr>
          <w:rFonts w:ascii="Arial" w:eastAsia="Arial" w:hAnsi="Arial" w:cs="Arial"/>
          <w:sz w:val="24"/>
          <w:szCs w:val="24"/>
        </w:rPr>
        <w:lastRenderedPageBreak/>
        <w:t>responsável por esses custos, independentemente da condução ou do resultado do processo licitatório.</w:t>
      </w:r>
    </w:p>
    <w:p w14:paraId="53D048D6"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78871155"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70B0D0AE"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Em caso de divergência entre disposições deste Edital e de seus anexos ou demais peças que compõem o processo, prevalecerá as deste Edital.</w:t>
      </w:r>
    </w:p>
    <w:p w14:paraId="4A428524"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09:00 horas às 18:00 horas, mesmo endereço e período no qual os autos do processo administrativo permanecerão com vista franqueada aos interessados.</w:t>
      </w:r>
    </w:p>
    <w:p w14:paraId="74FA9F80"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Várzea – Teresópolis/RJ, inclusive os de reequilíbrio</w:t>
      </w:r>
      <w:r w:rsidR="005B6E7B">
        <w:rPr>
          <w:rFonts w:ascii="Arial" w:eastAsia="Arial" w:hAnsi="Arial" w:cs="Arial"/>
          <w:sz w:val="24"/>
          <w:szCs w:val="24"/>
        </w:rPr>
        <w:t>, revisão</w:t>
      </w:r>
      <w:r>
        <w:rPr>
          <w:rFonts w:ascii="Arial" w:eastAsia="Arial" w:hAnsi="Arial" w:cs="Arial"/>
          <w:sz w:val="24"/>
          <w:szCs w:val="24"/>
        </w:rPr>
        <w:t>, cancelamento e troca de marca.</w:t>
      </w:r>
    </w:p>
    <w:p w14:paraId="4DC5E125"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3B5B14CB" w14:textId="77777777" w:rsidR="00CD510B" w:rsidRDefault="00223EFB">
      <w:pPr>
        <w:numPr>
          <w:ilvl w:val="1"/>
          <w:numId w:val="7"/>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São integrantes deste Edital: </w:t>
      </w:r>
    </w:p>
    <w:p w14:paraId="30398D1C" w14:textId="77777777" w:rsidR="00CD510B" w:rsidRDefault="00223EFB">
      <w:pPr>
        <w:spacing w:after="120" w:line="276" w:lineRule="auto"/>
        <w:ind w:left="720" w:right="49"/>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14:paraId="2AE72B16" w14:textId="77777777" w:rsidR="00CD510B" w:rsidRDefault="00223EFB">
      <w:pPr>
        <w:spacing w:after="120" w:line="276" w:lineRule="auto"/>
        <w:ind w:left="720" w:right="49"/>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14:paraId="016CC283" w14:textId="77777777" w:rsidR="00CD510B" w:rsidRDefault="00223EFB">
      <w:pPr>
        <w:spacing w:after="120" w:line="276" w:lineRule="auto"/>
        <w:ind w:left="720" w:right="49"/>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14:paraId="446ED50F" w14:textId="77777777" w:rsidR="00CD510B" w:rsidRDefault="00223EFB">
      <w:pPr>
        <w:spacing w:after="120" w:line="276" w:lineRule="auto"/>
        <w:ind w:left="720" w:right="49"/>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ata de registro de preços</w:t>
      </w:r>
    </w:p>
    <w:p w14:paraId="6AF08680" w14:textId="77777777" w:rsidR="00CD510B" w:rsidRDefault="00223EFB">
      <w:pPr>
        <w:spacing w:after="120" w:line="276" w:lineRule="auto"/>
        <w:ind w:left="720" w:right="49"/>
        <w:rPr>
          <w:rFonts w:ascii="Arial" w:eastAsia="Arial" w:hAnsi="Arial" w:cs="Arial"/>
          <w:sz w:val="24"/>
          <w:szCs w:val="24"/>
        </w:rPr>
      </w:pPr>
      <w:r>
        <w:rPr>
          <w:rFonts w:ascii="Arial" w:eastAsia="Arial" w:hAnsi="Arial" w:cs="Arial"/>
          <w:sz w:val="24"/>
          <w:szCs w:val="24"/>
        </w:rPr>
        <w:t>Anexo  V      Minuta do Contrato;</w:t>
      </w:r>
    </w:p>
    <w:p w14:paraId="2864D0F1" w14:textId="77777777" w:rsidR="00CD510B" w:rsidRDefault="00223EFB">
      <w:pPr>
        <w:spacing w:after="120" w:line="276" w:lineRule="auto"/>
        <w:ind w:left="720" w:right="49"/>
        <w:rPr>
          <w:rFonts w:ascii="Arial" w:eastAsia="Arial" w:hAnsi="Arial" w:cs="Arial"/>
          <w:sz w:val="24"/>
          <w:szCs w:val="24"/>
        </w:rPr>
      </w:pPr>
      <w:r>
        <w:rPr>
          <w:rFonts w:ascii="Arial" w:eastAsia="Arial" w:hAnsi="Arial" w:cs="Arial"/>
          <w:sz w:val="24"/>
          <w:szCs w:val="24"/>
        </w:rPr>
        <w:t>Anexo VI      Modelo de declaração conjunta sobre funcionário inelegível; prazo de entrega e do Artigo 88 da Lei Orgânica Municipal.</w:t>
      </w:r>
    </w:p>
    <w:p w14:paraId="3EB06B84" w14:textId="77777777" w:rsidR="00CD510B" w:rsidRDefault="00CD510B">
      <w:pPr>
        <w:spacing w:after="120" w:line="276" w:lineRule="auto"/>
        <w:ind w:left="720" w:right="49"/>
        <w:jc w:val="both"/>
        <w:rPr>
          <w:rFonts w:ascii="Arial" w:eastAsia="Arial" w:hAnsi="Arial" w:cs="Arial"/>
          <w:sz w:val="24"/>
          <w:szCs w:val="24"/>
        </w:rPr>
      </w:pPr>
    </w:p>
    <w:p w14:paraId="1119891D" w14:textId="244E95F2" w:rsidR="00CD510B" w:rsidRDefault="001540B3">
      <w:pPr>
        <w:spacing w:after="120" w:line="276" w:lineRule="auto"/>
        <w:ind w:left="720" w:right="49"/>
        <w:jc w:val="center"/>
        <w:rPr>
          <w:rFonts w:ascii="Arial" w:eastAsia="Arial" w:hAnsi="Arial" w:cs="Arial"/>
          <w:b/>
          <w:sz w:val="24"/>
          <w:szCs w:val="24"/>
        </w:rPr>
      </w:pPr>
      <w:r>
        <w:rPr>
          <w:noProof/>
        </w:rPr>
        <w:lastRenderedPageBreak/>
        <mc:AlternateContent>
          <mc:Choice Requires="wps">
            <w:drawing>
              <wp:anchor distT="0" distB="0" distL="114300" distR="114300" simplePos="0" relativeHeight="251662336" behindDoc="0" locked="0" layoutInCell="1" hidden="0" allowOverlap="1" wp14:anchorId="3ED363E9" wp14:editId="4EACA754">
                <wp:simplePos x="0" y="0"/>
                <wp:positionH relativeFrom="column">
                  <wp:posOffset>3539490</wp:posOffset>
                </wp:positionH>
                <wp:positionV relativeFrom="paragraph">
                  <wp:posOffset>436880</wp:posOffset>
                </wp:positionV>
                <wp:extent cx="2512695" cy="633095"/>
                <wp:effectExtent l="0" t="0" r="0" b="0"/>
                <wp:wrapSquare wrapText="bothSides" distT="0" distB="0" distL="114300" distR="114300"/>
                <wp:docPr id="314" name="Retângulo 314"/>
                <wp:cNvGraphicFramePr/>
                <a:graphic xmlns:a="http://schemas.openxmlformats.org/drawingml/2006/main">
                  <a:graphicData uri="http://schemas.microsoft.com/office/word/2010/wordprocessingShape">
                    <wps:wsp>
                      <wps:cNvSpPr/>
                      <wps:spPr>
                        <a:xfrm>
                          <a:off x="0" y="0"/>
                          <a:ext cx="2512695" cy="633095"/>
                        </a:xfrm>
                        <a:prstGeom prst="rect">
                          <a:avLst/>
                        </a:prstGeom>
                        <a:noFill/>
                        <a:ln>
                          <a:noFill/>
                        </a:ln>
                      </wps:spPr>
                      <wps:txbx>
                        <w:txbxContent>
                          <w:p w14:paraId="45CF576E" w14:textId="77777777" w:rsidR="0059636A" w:rsidRDefault="0059636A">
                            <w:pPr>
                              <w:jc w:val="center"/>
                              <w:textDirection w:val="btLr"/>
                            </w:pPr>
                            <w:r>
                              <w:rPr>
                                <w:rFonts w:ascii="Arial" w:eastAsia="Arial" w:hAnsi="Arial" w:cs="Arial"/>
                                <w:b/>
                                <w:i/>
                                <w:color w:val="000000"/>
                                <w:sz w:val="24"/>
                              </w:rPr>
                              <w:t>Cleonice Jordão Rezende</w:t>
                            </w:r>
                          </w:p>
                          <w:p w14:paraId="3E59F0CD" w14:textId="77777777" w:rsidR="0059636A" w:rsidRDefault="0059636A">
                            <w:pPr>
                              <w:jc w:val="center"/>
                              <w:textDirection w:val="btLr"/>
                            </w:pPr>
                            <w:r>
                              <w:rPr>
                                <w:rFonts w:ascii="Arial" w:eastAsia="Arial" w:hAnsi="Arial" w:cs="Arial"/>
                                <w:b/>
                                <w:i/>
                                <w:color w:val="000000"/>
                                <w:sz w:val="24"/>
                              </w:rPr>
                              <w:t>Secretária Municipal de Cultura</w:t>
                            </w:r>
                          </w:p>
                          <w:p w14:paraId="1B77BA26" w14:textId="77777777" w:rsidR="0059636A" w:rsidRDefault="0059636A">
                            <w:pPr>
                              <w:jc w:val="center"/>
                              <w:textDirection w:val="btLr"/>
                            </w:pPr>
                            <w:r>
                              <w:rPr>
                                <w:rFonts w:ascii="Arial" w:eastAsia="Arial" w:hAnsi="Arial" w:cs="Arial"/>
                                <w:b/>
                                <w:i/>
                                <w:color w:val="000000"/>
                                <w:sz w:val="24"/>
                              </w:rPr>
                              <w:t>Matrícula 1.07011-9</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D363E9" id="Retângulo 314" o:spid="_x0000_s1029" style="position:absolute;left:0;text-align:left;margin-left:278.7pt;margin-top:34.4pt;width:197.85pt;height:49.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" filled="f" stroked="f">
                <v:textbox inset="2.53958mm,1.2694mm,2.53958mm,1.2694mm">
                  <w:txbxContent>
                    <w:p w14:paraId="45CF576E" w14:textId="77777777" w:rsidR="0059636A" w:rsidRDefault="0059636A">
                      <w:pPr>
                        <w:jc w:val="center"/>
                        <w:textDirection w:val="btLr"/>
                      </w:pPr>
                      <w:r>
                        <w:rPr>
                          <w:rFonts w:ascii="Arial" w:eastAsia="Arial" w:hAnsi="Arial" w:cs="Arial"/>
                          <w:b/>
                          <w:i/>
                          <w:color w:val="000000"/>
                          <w:sz w:val="24"/>
                        </w:rPr>
                        <w:t>Cleonice Jordão Rezende</w:t>
                      </w:r>
                    </w:p>
                    <w:p w14:paraId="3E59F0CD" w14:textId="77777777" w:rsidR="0059636A" w:rsidRDefault="0059636A">
                      <w:pPr>
                        <w:jc w:val="center"/>
                        <w:textDirection w:val="btLr"/>
                      </w:pPr>
                      <w:r>
                        <w:rPr>
                          <w:rFonts w:ascii="Arial" w:eastAsia="Arial" w:hAnsi="Arial" w:cs="Arial"/>
                          <w:b/>
                          <w:i/>
                          <w:color w:val="000000"/>
                          <w:sz w:val="24"/>
                        </w:rPr>
                        <w:t>Secretária Municipal de Cultura</w:t>
                      </w:r>
                    </w:p>
                    <w:p w14:paraId="1B77BA26" w14:textId="77777777" w:rsidR="0059636A" w:rsidRDefault="0059636A">
                      <w:pPr>
                        <w:jc w:val="center"/>
                        <w:textDirection w:val="btLr"/>
                      </w:pPr>
                      <w:r>
                        <w:rPr>
                          <w:rFonts w:ascii="Arial" w:eastAsia="Arial" w:hAnsi="Arial" w:cs="Arial"/>
                          <w:b/>
                          <w:i/>
                          <w:color w:val="000000"/>
                          <w:sz w:val="24"/>
                        </w:rPr>
                        <w:t>Matrícula 1.07011-9</w:t>
                      </w:r>
                    </w:p>
                  </w:txbxContent>
                </v:textbox>
                <w10:wrap type="square"/>
              </v:rect>
            </w:pict>
          </mc:Fallback>
        </mc:AlternateContent>
      </w:r>
      <w:r w:rsidR="00223EFB">
        <w:rPr>
          <w:rFonts w:ascii="Arial" w:eastAsia="Arial" w:hAnsi="Arial" w:cs="Arial"/>
          <w:b/>
          <w:sz w:val="24"/>
          <w:szCs w:val="24"/>
        </w:rPr>
        <w:t xml:space="preserve">Teresópolis, </w:t>
      </w:r>
      <w:r w:rsidR="00021AA8">
        <w:rPr>
          <w:rFonts w:ascii="Arial" w:eastAsia="Arial" w:hAnsi="Arial" w:cs="Arial"/>
          <w:b/>
          <w:sz w:val="24"/>
          <w:szCs w:val="24"/>
        </w:rPr>
        <w:t>24</w:t>
      </w:r>
      <w:r w:rsidR="00223EFB">
        <w:rPr>
          <w:rFonts w:ascii="Arial" w:eastAsia="Arial" w:hAnsi="Arial" w:cs="Arial"/>
          <w:b/>
          <w:sz w:val="24"/>
          <w:szCs w:val="24"/>
        </w:rPr>
        <w:t xml:space="preserve"> de </w:t>
      </w:r>
      <w:r>
        <w:rPr>
          <w:rFonts w:ascii="Arial" w:eastAsia="Arial" w:hAnsi="Arial" w:cs="Arial"/>
          <w:b/>
          <w:sz w:val="24"/>
          <w:szCs w:val="24"/>
        </w:rPr>
        <w:t>fevereiro</w:t>
      </w:r>
      <w:r w:rsidR="00223EFB">
        <w:rPr>
          <w:rFonts w:ascii="Arial" w:eastAsia="Arial" w:hAnsi="Arial" w:cs="Arial"/>
          <w:b/>
          <w:sz w:val="24"/>
          <w:szCs w:val="24"/>
        </w:rPr>
        <w:t xml:space="preserve"> de 2022.</w:t>
      </w:r>
    </w:p>
    <w:p w14:paraId="1BADCF11" w14:textId="77777777" w:rsidR="001540B3" w:rsidRDefault="001540B3">
      <w:pPr>
        <w:spacing w:after="120" w:line="276" w:lineRule="auto"/>
        <w:ind w:left="720" w:right="49"/>
        <w:jc w:val="center"/>
        <w:rPr>
          <w:rFonts w:ascii="Arial" w:eastAsia="Arial" w:hAnsi="Arial" w:cs="Arial"/>
          <w:b/>
          <w:sz w:val="24"/>
          <w:szCs w:val="24"/>
        </w:rPr>
        <w:sectPr w:rsidR="001540B3">
          <w:headerReference w:type="default" r:id="rId16"/>
          <w:footerReference w:type="default" r:id="rId17"/>
          <w:pgSz w:w="11907" w:h="16839"/>
          <w:pgMar w:top="1418" w:right="1134" w:bottom="1418" w:left="1701" w:header="709" w:footer="1157" w:gutter="0"/>
          <w:pgNumType w:start="1"/>
          <w:cols w:space="720"/>
          <w:titlePg/>
        </w:sectPr>
      </w:pPr>
    </w:p>
    <w:p w14:paraId="75ED751F" w14:textId="77777777" w:rsidR="00CD510B" w:rsidRDefault="00CD510B">
      <w:pPr>
        <w:jc w:val="center"/>
        <w:rPr>
          <w:rFonts w:ascii="Arial" w:eastAsia="Arial" w:hAnsi="Arial" w:cs="Arial"/>
          <w:b/>
          <w:i/>
          <w:sz w:val="24"/>
          <w:szCs w:val="24"/>
        </w:rPr>
      </w:pPr>
    </w:p>
    <w:p w14:paraId="31B31E13" w14:textId="77777777" w:rsidR="00CD510B" w:rsidRDefault="00223EFB">
      <w:pPr>
        <w:jc w:val="center"/>
        <w:rPr>
          <w:rFonts w:ascii="Arial" w:eastAsia="Arial" w:hAnsi="Arial" w:cs="Arial"/>
          <w:b/>
          <w:i/>
          <w:sz w:val="24"/>
          <w:szCs w:val="24"/>
        </w:rPr>
      </w:pPr>
      <w:r>
        <w:rPr>
          <w:rFonts w:ascii="Arial" w:eastAsia="Arial" w:hAnsi="Arial" w:cs="Arial"/>
          <w:b/>
          <w:i/>
          <w:sz w:val="24"/>
          <w:szCs w:val="24"/>
        </w:rPr>
        <w:t>Maurício Afonso Weichert</w:t>
      </w:r>
    </w:p>
    <w:p w14:paraId="3F958376" w14:textId="77777777" w:rsidR="00CD510B" w:rsidRDefault="00223EFB">
      <w:pPr>
        <w:jc w:val="center"/>
        <w:rPr>
          <w:rFonts w:ascii="Arial" w:eastAsia="Arial" w:hAnsi="Arial" w:cs="Arial"/>
          <w:b/>
          <w:i/>
          <w:sz w:val="24"/>
          <w:szCs w:val="24"/>
        </w:rPr>
      </w:pPr>
      <w:r>
        <w:rPr>
          <w:rFonts w:ascii="Arial" w:eastAsia="Arial" w:hAnsi="Arial" w:cs="Arial"/>
          <w:b/>
          <w:i/>
          <w:sz w:val="24"/>
          <w:szCs w:val="24"/>
        </w:rPr>
        <w:t>Secretário Municipal de Turismo</w:t>
      </w:r>
    </w:p>
    <w:p w14:paraId="65E1276C" w14:textId="77777777" w:rsidR="00CD510B" w:rsidRDefault="00223EFB">
      <w:pPr>
        <w:jc w:val="center"/>
        <w:rPr>
          <w:rFonts w:ascii="Arial" w:eastAsia="Arial" w:hAnsi="Arial" w:cs="Arial"/>
          <w:b/>
          <w:i/>
          <w:sz w:val="24"/>
          <w:szCs w:val="24"/>
        </w:rPr>
      </w:pPr>
      <w:r>
        <w:rPr>
          <w:rFonts w:ascii="Arial" w:eastAsia="Arial" w:hAnsi="Arial" w:cs="Arial"/>
          <w:b/>
          <w:i/>
          <w:sz w:val="24"/>
          <w:szCs w:val="24"/>
        </w:rPr>
        <w:t>Matrícula 4.18578-3</w:t>
      </w:r>
    </w:p>
    <w:p w14:paraId="09B2471C" w14:textId="77777777" w:rsidR="00CD510B" w:rsidRDefault="00CD510B">
      <w:pPr>
        <w:jc w:val="center"/>
        <w:rPr>
          <w:rFonts w:ascii="Arial" w:eastAsia="Arial" w:hAnsi="Arial" w:cs="Arial"/>
          <w:b/>
          <w:i/>
          <w:sz w:val="24"/>
          <w:szCs w:val="24"/>
        </w:rPr>
      </w:pPr>
    </w:p>
    <w:p w14:paraId="175EADBA" w14:textId="77777777" w:rsidR="00CD510B" w:rsidRDefault="00CD510B">
      <w:pPr>
        <w:jc w:val="center"/>
        <w:rPr>
          <w:rFonts w:ascii="Arial" w:eastAsia="Arial" w:hAnsi="Arial" w:cs="Arial"/>
          <w:b/>
          <w:sz w:val="24"/>
          <w:szCs w:val="24"/>
        </w:rPr>
      </w:pPr>
    </w:p>
    <w:p w14:paraId="263B8706" w14:textId="77777777" w:rsidR="001540B3" w:rsidRDefault="001540B3">
      <w:pPr>
        <w:jc w:val="center"/>
        <w:rPr>
          <w:rFonts w:ascii="Arial" w:eastAsia="Arial" w:hAnsi="Arial" w:cs="Arial"/>
          <w:b/>
          <w:sz w:val="24"/>
          <w:szCs w:val="24"/>
        </w:rPr>
        <w:sectPr w:rsidR="001540B3" w:rsidSect="001540B3">
          <w:type w:val="continuous"/>
          <w:pgSz w:w="11907" w:h="16839"/>
          <w:pgMar w:top="1418" w:right="1134" w:bottom="1418" w:left="1701" w:header="709" w:footer="1157" w:gutter="0"/>
          <w:pgNumType w:start="1"/>
          <w:cols w:num="2" w:space="720"/>
          <w:titlePg/>
        </w:sectPr>
      </w:pPr>
    </w:p>
    <w:p w14:paraId="54B7AB79" w14:textId="77777777" w:rsidR="00CD510B" w:rsidRDefault="00CD510B">
      <w:pPr>
        <w:jc w:val="center"/>
        <w:rPr>
          <w:rFonts w:ascii="Arial" w:eastAsia="Arial" w:hAnsi="Arial" w:cs="Arial"/>
          <w:b/>
          <w:sz w:val="24"/>
          <w:szCs w:val="24"/>
        </w:rPr>
      </w:pPr>
    </w:p>
    <w:p w14:paraId="253A26F0" w14:textId="77777777" w:rsidR="00CD510B" w:rsidRDefault="00CD510B">
      <w:pPr>
        <w:jc w:val="center"/>
        <w:rPr>
          <w:rFonts w:ascii="Arial" w:eastAsia="Arial" w:hAnsi="Arial" w:cs="Arial"/>
          <w:b/>
          <w:sz w:val="24"/>
          <w:szCs w:val="24"/>
        </w:rPr>
      </w:pPr>
    </w:p>
    <w:p w14:paraId="42F480D5" w14:textId="77777777" w:rsidR="00CD510B" w:rsidRDefault="00223EFB">
      <w:pPr>
        <w:jc w:val="center"/>
        <w:rPr>
          <w:rFonts w:ascii="Arial" w:eastAsia="Arial" w:hAnsi="Arial" w:cs="Arial"/>
          <w:b/>
          <w:sz w:val="24"/>
          <w:szCs w:val="24"/>
        </w:rPr>
      </w:pPr>
      <w:r>
        <w:rPr>
          <w:rFonts w:ascii="Arial" w:eastAsia="Arial" w:hAnsi="Arial" w:cs="Arial"/>
          <w:b/>
          <w:sz w:val="24"/>
          <w:szCs w:val="24"/>
        </w:rPr>
        <w:t>ANEXO I</w:t>
      </w:r>
    </w:p>
    <w:p w14:paraId="38FF3555" w14:textId="77777777" w:rsidR="00CD510B" w:rsidRDefault="00CD510B">
      <w:pPr>
        <w:jc w:val="center"/>
        <w:rPr>
          <w:rFonts w:ascii="Arial" w:eastAsia="Arial" w:hAnsi="Arial" w:cs="Arial"/>
          <w:b/>
          <w:sz w:val="24"/>
          <w:szCs w:val="24"/>
        </w:rPr>
      </w:pPr>
    </w:p>
    <w:p w14:paraId="31ADE26F" w14:textId="77777777" w:rsidR="00CD510B" w:rsidRDefault="00223EFB">
      <w:pPr>
        <w:spacing w:after="120" w:line="276" w:lineRule="auto"/>
        <w:ind w:left="360" w:right="49"/>
        <w:jc w:val="center"/>
        <w:rPr>
          <w:rFonts w:ascii="Arial" w:eastAsia="Arial" w:hAnsi="Arial" w:cs="Arial"/>
          <w:b/>
          <w:sz w:val="24"/>
          <w:szCs w:val="24"/>
        </w:rPr>
      </w:pPr>
      <w:r>
        <w:rPr>
          <w:rFonts w:ascii="Arial" w:eastAsia="Arial" w:hAnsi="Arial" w:cs="Arial"/>
          <w:b/>
          <w:sz w:val="24"/>
          <w:szCs w:val="24"/>
        </w:rPr>
        <w:t xml:space="preserve">TERMO DE REFERÊNCIA </w:t>
      </w:r>
    </w:p>
    <w:p w14:paraId="76D48D05" w14:textId="77777777" w:rsidR="00CD510B" w:rsidRDefault="00223EFB">
      <w:pPr>
        <w:numPr>
          <w:ilvl w:val="0"/>
          <w:numId w:val="2"/>
        </w:numPr>
        <w:pBdr>
          <w:top w:val="nil"/>
          <w:left w:val="nil"/>
          <w:bottom w:val="nil"/>
          <w:right w:val="nil"/>
          <w:between w:val="nil"/>
        </w:pBdr>
        <w:spacing w:before="240" w:after="16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INTRODUÇÃO</w:t>
      </w:r>
    </w:p>
    <w:p w14:paraId="5332EAB5"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Este Termo de Referência foi elaborado em cumprimento ao disposto na Lei Federal 10.520/2002. O Decreto Municipal 3.674/2009 e as disposições contidas na Lei Federal 8.666/93 e suas posteriores modificações e Lei Complementar Federal 123/2006 e suas posteriores modificações.</w:t>
      </w:r>
    </w:p>
    <w:p w14:paraId="6362FF30" w14:textId="77777777" w:rsidR="00CD510B" w:rsidRDefault="00CD510B">
      <w:pPr>
        <w:pBdr>
          <w:top w:val="nil"/>
          <w:left w:val="nil"/>
          <w:bottom w:val="nil"/>
          <w:right w:val="nil"/>
          <w:between w:val="nil"/>
        </w:pBdr>
        <w:spacing w:before="240" w:after="160" w:line="276" w:lineRule="auto"/>
        <w:ind w:left="1080" w:right="51"/>
        <w:jc w:val="both"/>
        <w:rPr>
          <w:rFonts w:ascii="Arial" w:eastAsia="Arial" w:hAnsi="Arial" w:cs="Arial"/>
          <w:b/>
          <w:color w:val="000000"/>
          <w:sz w:val="24"/>
          <w:szCs w:val="24"/>
        </w:rPr>
      </w:pPr>
    </w:p>
    <w:p w14:paraId="67E4C1AE" w14:textId="77777777" w:rsidR="00CD510B" w:rsidRDefault="00223EFB">
      <w:pPr>
        <w:numPr>
          <w:ilvl w:val="0"/>
          <w:numId w:val="2"/>
        </w:numPr>
        <w:pBdr>
          <w:top w:val="nil"/>
          <w:left w:val="nil"/>
          <w:bottom w:val="nil"/>
          <w:right w:val="nil"/>
          <w:between w:val="nil"/>
        </w:pBdr>
        <w:spacing w:before="240" w:after="16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OBJETO</w:t>
      </w:r>
    </w:p>
    <w:p w14:paraId="4DE729F8"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 xml:space="preserve">Locação de equipamentos de sonorização de eventos, </w:t>
      </w:r>
      <w:r>
        <w:rPr>
          <w:rFonts w:ascii="Arial" w:eastAsia="Arial" w:hAnsi="Arial" w:cs="Arial"/>
          <w:color w:val="000000"/>
          <w:sz w:val="24"/>
          <w:szCs w:val="24"/>
        </w:rPr>
        <w:t>consoante quantitativos dispostos neste Termo de Referência;</w:t>
      </w:r>
    </w:p>
    <w:p w14:paraId="3841EF4D"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Requisitante:</w:t>
      </w:r>
      <w:r>
        <w:rPr>
          <w:rFonts w:ascii="Arial" w:eastAsia="Arial" w:hAnsi="Arial" w:cs="Arial"/>
          <w:color w:val="000000"/>
          <w:sz w:val="24"/>
          <w:szCs w:val="24"/>
        </w:rPr>
        <w:t xml:space="preserve"> Secretaria Municipal de Cultura e Turismo;</w:t>
      </w:r>
    </w:p>
    <w:p w14:paraId="54863F81"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Período de fornecimento, após a Ordem de Fornecimento:</w:t>
      </w:r>
      <w:r>
        <w:rPr>
          <w:rFonts w:ascii="Arial" w:eastAsia="Arial" w:hAnsi="Arial" w:cs="Arial"/>
          <w:color w:val="000000"/>
          <w:sz w:val="24"/>
          <w:szCs w:val="24"/>
        </w:rPr>
        <w:t xml:space="preserve"> 3 (três) dias úteis;</w:t>
      </w:r>
    </w:p>
    <w:p w14:paraId="3D3F0C3C"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Sugestão de Modalidade de Licitação:</w:t>
      </w:r>
      <w:r>
        <w:rPr>
          <w:rFonts w:ascii="Arial" w:eastAsia="Arial" w:hAnsi="Arial" w:cs="Arial"/>
          <w:color w:val="000000"/>
          <w:sz w:val="24"/>
          <w:szCs w:val="24"/>
        </w:rPr>
        <w:t xml:space="preserve"> Registro de Preços pelo período de 12 (doze) meses;</w:t>
      </w:r>
    </w:p>
    <w:p w14:paraId="36C52181"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color w:val="000000"/>
          <w:sz w:val="24"/>
          <w:szCs w:val="24"/>
        </w:rPr>
      </w:pPr>
      <w:r>
        <w:rPr>
          <w:rFonts w:ascii="Arial" w:eastAsia="Arial" w:hAnsi="Arial" w:cs="Arial"/>
          <w:b/>
          <w:color w:val="000000"/>
          <w:sz w:val="24"/>
          <w:szCs w:val="24"/>
        </w:rPr>
        <w:t>Sugestão de critério de julgamento (tipo):</w:t>
      </w:r>
      <w:r>
        <w:rPr>
          <w:rFonts w:ascii="Arial" w:eastAsia="Arial" w:hAnsi="Arial" w:cs="Arial"/>
          <w:color w:val="000000"/>
          <w:sz w:val="24"/>
          <w:szCs w:val="24"/>
        </w:rPr>
        <w:t xml:space="preserve"> Menor preço por item;</w:t>
      </w:r>
    </w:p>
    <w:p w14:paraId="43A3252F" w14:textId="77777777" w:rsidR="00CD510B" w:rsidRDefault="00223EFB">
      <w:pPr>
        <w:numPr>
          <w:ilvl w:val="1"/>
          <w:numId w:val="2"/>
        </w:numPr>
        <w:pBdr>
          <w:top w:val="nil"/>
          <w:left w:val="nil"/>
          <w:bottom w:val="nil"/>
          <w:right w:val="nil"/>
          <w:between w:val="nil"/>
        </w:pBdr>
        <w:spacing w:before="24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Dotação Orçamentária Cultura</w:t>
      </w:r>
    </w:p>
    <w:p w14:paraId="64D65550"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t>Serviços: 02.007.13.392.0020.2032     3.3.90.39.00.00   FONTE 1   CONTA 222</w:t>
      </w:r>
    </w:p>
    <w:p w14:paraId="0D93C4B8"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t xml:space="preserve">Convênio 887183/2019: </w:t>
      </w:r>
    </w:p>
    <w:p w14:paraId="78EE7479"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t>02.007.13.392.0020.2032        3.3.90.39.00.00      FONTE 183    CONTA 224</w:t>
      </w:r>
    </w:p>
    <w:p w14:paraId="6EF7378C" w14:textId="77777777" w:rsidR="00CD510B" w:rsidRDefault="00223EFB">
      <w:pPr>
        <w:numPr>
          <w:ilvl w:val="1"/>
          <w:numId w:val="2"/>
        </w:numPr>
        <w:pBdr>
          <w:top w:val="nil"/>
          <w:left w:val="nil"/>
          <w:bottom w:val="nil"/>
          <w:right w:val="nil"/>
          <w:between w:val="nil"/>
        </w:pBdr>
        <w:spacing w:before="24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 xml:space="preserve">Dotação Orçamentária Turismo </w:t>
      </w:r>
    </w:p>
    <w:p w14:paraId="1D1ADDCA"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lastRenderedPageBreak/>
        <w:t>02.014.23.695.0058.2068        3.3.90.39.00.00        FONTE 1       CONTA 621</w:t>
      </w:r>
    </w:p>
    <w:p w14:paraId="2ABB3F76" w14:textId="77777777" w:rsidR="00CD510B" w:rsidRDefault="00CD510B">
      <w:pPr>
        <w:pBdr>
          <w:top w:val="nil"/>
          <w:left w:val="nil"/>
          <w:bottom w:val="nil"/>
          <w:right w:val="nil"/>
          <w:between w:val="nil"/>
        </w:pBdr>
        <w:spacing w:line="276" w:lineRule="auto"/>
        <w:ind w:left="1080" w:right="51"/>
        <w:jc w:val="both"/>
        <w:rPr>
          <w:rFonts w:ascii="Arial" w:eastAsia="Arial" w:hAnsi="Arial" w:cs="Arial"/>
          <w:b/>
          <w:color w:val="000000"/>
          <w:sz w:val="24"/>
          <w:szCs w:val="24"/>
        </w:rPr>
      </w:pPr>
    </w:p>
    <w:p w14:paraId="6C7E6ABB" w14:textId="77777777" w:rsidR="00CD510B" w:rsidRDefault="00223EFB">
      <w:pPr>
        <w:numPr>
          <w:ilvl w:val="0"/>
          <w:numId w:val="2"/>
        </w:numPr>
        <w:pBdr>
          <w:top w:val="nil"/>
          <w:left w:val="nil"/>
          <w:bottom w:val="nil"/>
          <w:right w:val="nil"/>
          <w:between w:val="nil"/>
        </w:pBdr>
        <w:spacing w:before="240" w:after="16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JUSTIFICATIVA</w:t>
      </w:r>
    </w:p>
    <w:p w14:paraId="48D1721B"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Para a Secretaria Municipal de Cultura</w:t>
      </w:r>
      <w:r>
        <w:rPr>
          <w:rFonts w:ascii="Arial" w:eastAsia="Arial" w:hAnsi="Arial" w:cs="Arial"/>
          <w:color w:val="000000"/>
          <w:sz w:val="24"/>
          <w:szCs w:val="24"/>
        </w:rPr>
        <w:t xml:space="preserve">, necessária para a utilização </w:t>
      </w:r>
      <w:r>
        <w:rPr>
          <w:rFonts w:ascii="Arial" w:eastAsia="Arial" w:hAnsi="Arial" w:cs="Arial"/>
          <w:sz w:val="24"/>
          <w:szCs w:val="24"/>
        </w:rPr>
        <w:t>em diversos</w:t>
      </w:r>
      <w:r>
        <w:rPr>
          <w:rFonts w:ascii="Arial" w:eastAsia="Arial" w:hAnsi="Arial" w:cs="Arial"/>
          <w:color w:val="000000"/>
          <w:sz w:val="24"/>
          <w:szCs w:val="24"/>
        </w:rPr>
        <w:t xml:space="preserve"> eventos institucionais realizados pela Secretaria Municipal de cultura, para apresentações dos alunos da Casa de Cultura Adolpho Bloch e da Escola Municipal de Música Villa-Lobos Polo Teresópolis, e também em apoio a eventos oferecidos ao público de forma gratuita.</w:t>
      </w:r>
    </w:p>
    <w:p w14:paraId="26135E7C"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 xml:space="preserve"> A locação de equipamentos para iluminação também é necessária para atender o Festival de Natal “Teresópolis Terra de Luz” aprovado através do Convênio 8871/2019 – Secretaria Nacional de Fomento e Incentivo à Cultura da Secretaria Especial de Cultura do Ministério do Turismo.</w:t>
      </w:r>
    </w:p>
    <w:p w14:paraId="501C8B5F"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Para a Secretaria Municipal de Turismo</w:t>
      </w:r>
      <w:r>
        <w:rPr>
          <w:rFonts w:ascii="Arial" w:eastAsia="Arial" w:hAnsi="Arial" w:cs="Arial"/>
          <w:color w:val="000000"/>
          <w:sz w:val="24"/>
          <w:szCs w:val="24"/>
        </w:rPr>
        <w:t>, faz-se necessária a prestação do serviço de locação de iluminação para atender eventos realizados e apoiados pelo Município através da Secretaria Municipal de Turismo.</w:t>
      </w:r>
    </w:p>
    <w:p w14:paraId="721B8A8F" w14:textId="77777777" w:rsidR="00CD510B" w:rsidRDefault="00223EFB">
      <w:pPr>
        <w:numPr>
          <w:ilvl w:val="1"/>
          <w:numId w:val="2"/>
        </w:numPr>
        <w:pBdr>
          <w:top w:val="nil"/>
          <w:left w:val="nil"/>
          <w:bottom w:val="nil"/>
          <w:right w:val="nil"/>
          <w:between w:val="nil"/>
        </w:pBdr>
        <w:spacing w:before="240" w:after="16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Considerando que o Município não dispõe serviços e equipamentos próprios para viabilizar a realização desses, no que diz respeito à realização de eventos (palestras, oficinas, fóruns, encontros, festivais, apresentações artísticas, shows musicais, atividades recreativas dentre outras formas artísticas) proporcionando assim lazer, cultura e entretenimentos para os munícipes e visando atrair grande número de turistas na nossa cidade.</w:t>
      </w:r>
    </w:p>
    <w:p w14:paraId="259F81FE" w14:textId="77777777" w:rsidR="00CD510B" w:rsidRDefault="00CD510B">
      <w:pPr>
        <w:pBdr>
          <w:top w:val="nil"/>
          <w:left w:val="nil"/>
          <w:bottom w:val="nil"/>
          <w:right w:val="nil"/>
          <w:between w:val="nil"/>
        </w:pBdr>
        <w:spacing w:before="240" w:after="160" w:line="276" w:lineRule="auto"/>
        <w:ind w:left="1080" w:right="51"/>
        <w:jc w:val="both"/>
        <w:rPr>
          <w:rFonts w:ascii="Arial" w:eastAsia="Arial" w:hAnsi="Arial" w:cs="Arial"/>
          <w:b/>
          <w:color w:val="000000"/>
          <w:sz w:val="24"/>
          <w:szCs w:val="24"/>
        </w:rPr>
      </w:pPr>
    </w:p>
    <w:p w14:paraId="734AB26E" w14:textId="77777777" w:rsidR="00CD510B" w:rsidRDefault="00223EFB">
      <w:pPr>
        <w:numPr>
          <w:ilvl w:val="0"/>
          <w:numId w:val="2"/>
        </w:numPr>
        <w:pBdr>
          <w:top w:val="nil"/>
          <w:left w:val="nil"/>
          <w:bottom w:val="nil"/>
          <w:right w:val="nil"/>
          <w:between w:val="nil"/>
        </w:pBdr>
        <w:spacing w:before="160" w:line="276" w:lineRule="auto"/>
        <w:ind w:left="360" w:right="49"/>
        <w:jc w:val="both"/>
        <w:rPr>
          <w:rFonts w:ascii="Arial" w:eastAsia="Arial" w:hAnsi="Arial" w:cs="Arial"/>
          <w:b/>
          <w:color w:val="000000"/>
          <w:sz w:val="24"/>
          <w:szCs w:val="24"/>
        </w:rPr>
      </w:pPr>
      <w:r>
        <w:rPr>
          <w:rFonts w:ascii="Arial" w:eastAsia="Arial" w:hAnsi="Arial" w:cs="Arial"/>
          <w:b/>
          <w:color w:val="000000"/>
          <w:sz w:val="24"/>
          <w:szCs w:val="24"/>
        </w:rPr>
        <w:t xml:space="preserve">ESPECIFICAÇÕES E QUANTITATIVOS: </w:t>
      </w:r>
    </w:p>
    <w:p w14:paraId="13AC18E7" w14:textId="77777777" w:rsidR="00CD510B" w:rsidRDefault="00223EFB">
      <w:pPr>
        <w:numPr>
          <w:ilvl w:val="1"/>
          <w:numId w:val="2"/>
        </w:numPr>
        <w:pBdr>
          <w:top w:val="nil"/>
          <w:left w:val="nil"/>
          <w:bottom w:val="nil"/>
          <w:right w:val="nil"/>
          <w:between w:val="nil"/>
        </w:pBdr>
        <w:spacing w:after="120" w:line="276" w:lineRule="auto"/>
        <w:ind w:right="49"/>
        <w:jc w:val="both"/>
        <w:rPr>
          <w:rFonts w:ascii="Arial" w:eastAsia="Arial" w:hAnsi="Arial" w:cs="Arial"/>
          <w:color w:val="000000"/>
          <w:sz w:val="24"/>
          <w:szCs w:val="24"/>
        </w:rPr>
      </w:pPr>
      <w:r>
        <w:rPr>
          <w:rFonts w:ascii="Arial" w:eastAsia="Arial" w:hAnsi="Arial" w:cs="Arial"/>
          <w:color w:val="000000"/>
          <w:sz w:val="24"/>
          <w:szCs w:val="24"/>
        </w:rPr>
        <w:t>Segue o detalhamento, conforme necessidade desta Secretaria.</w:t>
      </w: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34"/>
        <w:gridCol w:w="977"/>
        <w:gridCol w:w="851"/>
        <w:gridCol w:w="3417"/>
        <w:gridCol w:w="1275"/>
        <w:gridCol w:w="1418"/>
      </w:tblGrid>
      <w:tr w:rsidR="00CD510B" w14:paraId="2DB77EF4" w14:textId="77777777" w:rsidTr="00ED495B">
        <w:tc>
          <w:tcPr>
            <w:tcW w:w="846" w:type="dxa"/>
            <w:shd w:val="clear" w:color="auto" w:fill="AEAAAA"/>
            <w:vAlign w:val="center"/>
          </w:tcPr>
          <w:p w14:paraId="4C4421F8"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ITEM</w:t>
            </w:r>
          </w:p>
        </w:tc>
        <w:tc>
          <w:tcPr>
            <w:tcW w:w="1134" w:type="dxa"/>
            <w:shd w:val="clear" w:color="auto" w:fill="AEAAAA"/>
            <w:vAlign w:val="center"/>
          </w:tcPr>
          <w:p w14:paraId="6CD80EF1"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CATMAT</w:t>
            </w:r>
          </w:p>
        </w:tc>
        <w:tc>
          <w:tcPr>
            <w:tcW w:w="977" w:type="dxa"/>
            <w:shd w:val="clear" w:color="auto" w:fill="AEAAAA"/>
            <w:vAlign w:val="center"/>
          </w:tcPr>
          <w:p w14:paraId="37C22A50"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QUANT</w:t>
            </w:r>
          </w:p>
        </w:tc>
        <w:tc>
          <w:tcPr>
            <w:tcW w:w="851" w:type="dxa"/>
            <w:shd w:val="clear" w:color="auto" w:fill="AEAAAA"/>
            <w:vAlign w:val="center"/>
          </w:tcPr>
          <w:p w14:paraId="2EDE1528"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UNID</w:t>
            </w:r>
          </w:p>
        </w:tc>
        <w:tc>
          <w:tcPr>
            <w:tcW w:w="3417" w:type="dxa"/>
            <w:shd w:val="clear" w:color="auto" w:fill="AEAAAA"/>
            <w:vAlign w:val="center"/>
          </w:tcPr>
          <w:p w14:paraId="18DE6E0F"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DESCRIÇÃO</w:t>
            </w:r>
          </w:p>
        </w:tc>
        <w:tc>
          <w:tcPr>
            <w:tcW w:w="1275" w:type="dxa"/>
            <w:shd w:val="clear" w:color="auto" w:fill="AEAAAA"/>
            <w:vAlign w:val="center"/>
          </w:tcPr>
          <w:p w14:paraId="2830F6B7"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PREÇO</w:t>
            </w:r>
          </w:p>
          <w:p w14:paraId="797585F8"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UNITÁRIO</w:t>
            </w:r>
          </w:p>
        </w:tc>
        <w:tc>
          <w:tcPr>
            <w:tcW w:w="1418" w:type="dxa"/>
            <w:shd w:val="clear" w:color="auto" w:fill="AEAAAA"/>
            <w:vAlign w:val="center"/>
          </w:tcPr>
          <w:p w14:paraId="2CA183D7"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PREÇO</w:t>
            </w:r>
          </w:p>
          <w:p w14:paraId="4B4B959D"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TOTAL</w:t>
            </w:r>
          </w:p>
        </w:tc>
      </w:tr>
      <w:tr w:rsidR="00CD510B" w14:paraId="13D73FD6" w14:textId="77777777" w:rsidTr="00ED495B">
        <w:tc>
          <w:tcPr>
            <w:tcW w:w="846" w:type="dxa"/>
            <w:vAlign w:val="center"/>
          </w:tcPr>
          <w:p w14:paraId="738E2516" w14:textId="77777777" w:rsidR="00CD510B" w:rsidRDefault="00223EFB">
            <w:pPr>
              <w:jc w:val="center"/>
              <w:rPr>
                <w:rFonts w:ascii="Arial" w:eastAsia="Arial" w:hAnsi="Arial" w:cs="Arial"/>
                <w:b/>
                <w:color w:val="000000"/>
              </w:rPr>
            </w:pPr>
            <w:r>
              <w:rPr>
                <w:rFonts w:ascii="Arial" w:eastAsia="Arial" w:hAnsi="Arial" w:cs="Arial"/>
                <w:b/>
                <w:color w:val="000000"/>
              </w:rPr>
              <w:t>1</w:t>
            </w:r>
          </w:p>
        </w:tc>
        <w:tc>
          <w:tcPr>
            <w:tcW w:w="1134" w:type="dxa"/>
            <w:vAlign w:val="center"/>
          </w:tcPr>
          <w:p w14:paraId="2F31C404"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23398D38" w14:textId="77777777" w:rsidR="00CD510B" w:rsidRDefault="00223EFB">
            <w:pPr>
              <w:jc w:val="center"/>
              <w:rPr>
                <w:rFonts w:ascii="Arial" w:eastAsia="Arial" w:hAnsi="Arial" w:cs="Arial"/>
                <w:color w:val="000000"/>
              </w:rPr>
            </w:pPr>
            <w:r>
              <w:rPr>
                <w:rFonts w:ascii="Arial" w:eastAsia="Arial" w:hAnsi="Arial" w:cs="Arial"/>
                <w:color w:val="000000"/>
              </w:rPr>
              <w:t>12</w:t>
            </w:r>
          </w:p>
        </w:tc>
        <w:tc>
          <w:tcPr>
            <w:tcW w:w="851" w:type="dxa"/>
            <w:vAlign w:val="center"/>
          </w:tcPr>
          <w:p w14:paraId="71EB66EC"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6ED853CF" w14:textId="77777777" w:rsidR="00CD510B" w:rsidRDefault="00223EFB">
            <w:pPr>
              <w:spacing w:after="360"/>
              <w:jc w:val="both"/>
              <w:rPr>
                <w:rFonts w:ascii="Arial" w:eastAsia="Arial" w:hAnsi="Arial" w:cs="Arial"/>
                <w:color w:val="000000"/>
              </w:rPr>
            </w:pPr>
            <w:r>
              <w:rPr>
                <w:rFonts w:ascii="Arial" w:eastAsia="Arial" w:hAnsi="Arial" w:cs="Arial"/>
                <w:color w:val="000000"/>
              </w:rPr>
              <w:t>SONORIZAÇÃO – evento com duração de um dia categoria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w:t>
            </w:r>
            <w:r>
              <w:rPr>
                <w:rFonts w:ascii="Arial" w:eastAsia="Arial" w:hAnsi="Arial" w:cs="Arial"/>
                <w:color w:val="000000"/>
              </w:rPr>
              <w:lastRenderedPageBreak/>
              <w:t>RMS cada; 02 Caixas de monitor de 300 watts RMS cada</w:t>
            </w:r>
          </w:p>
        </w:tc>
        <w:tc>
          <w:tcPr>
            <w:tcW w:w="1275" w:type="dxa"/>
            <w:vAlign w:val="center"/>
          </w:tcPr>
          <w:p w14:paraId="7C141193" w14:textId="77777777" w:rsidR="00CD510B" w:rsidRDefault="00223EFB">
            <w:pPr>
              <w:jc w:val="center"/>
              <w:rPr>
                <w:rFonts w:ascii="Arial" w:eastAsia="Arial" w:hAnsi="Arial" w:cs="Arial"/>
                <w:color w:val="000000"/>
              </w:rPr>
            </w:pPr>
            <w:r>
              <w:rPr>
                <w:rFonts w:ascii="Arial" w:eastAsia="Arial" w:hAnsi="Arial" w:cs="Arial"/>
                <w:color w:val="000000"/>
              </w:rPr>
              <w:lastRenderedPageBreak/>
              <w:t>R$ 2.750,00</w:t>
            </w:r>
          </w:p>
        </w:tc>
        <w:tc>
          <w:tcPr>
            <w:tcW w:w="1418" w:type="dxa"/>
            <w:vAlign w:val="center"/>
          </w:tcPr>
          <w:p w14:paraId="28F32B77" w14:textId="77777777" w:rsidR="00CD510B" w:rsidRDefault="00223EFB">
            <w:pPr>
              <w:jc w:val="center"/>
              <w:rPr>
                <w:rFonts w:ascii="Arial" w:eastAsia="Arial" w:hAnsi="Arial" w:cs="Arial"/>
                <w:color w:val="000000"/>
              </w:rPr>
            </w:pPr>
            <w:r>
              <w:rPr>
                <w:rFonts w:ascii="Arial" w:eastAsia="Arial" w:hAnsi="Arial" w:cs="Arial"/>
                <w:color w:val="000000"/>
              </w:rPr>
              <w:t>R$ 33.000,00</w:t>
            </w:r>
          </w:p>
        </w:tc>
      </w:tr>
      <w:tr w:rsidR="00CD510B" w14:paraId="4FA18028" w14:textId="77777777" w:rsidTr="00ED495B">
        <w:tc>
          <w:tcPr>
            <w:tcW w:w="846" w:type="dxa"/>
            <w:vAlign w:val="center"/>
          </w:tcPr>
          <w:p w14:paraId="43B8B2C8" w14:textId="77777777" w:rsidR="00CD510B" w:rsidRDefault="00223EFB">
            <w:pPr>
              <w:jc w:val="center"/>
              <w:rPr>
                <w:rFonts w:ascii="Arial" w:eastAsia="Arial" w:hAnsi="Arial" w:cs="Arial"/>
                <w:b/>
                <w:color w:val="000000"/>
              </w:rPr>
            </w:pPr>
            <w:r>
              <w:rPr>
                <w:rFonts w:ascii="Arial" w:eastAsia="Arial" w:hAnsi="Arial" w:cs="Arial"/>
                <w:b/>
                <w:color w:val="000000"/>
              </w:rPr>
              <w:t>2</w:t>
            </w:r>
          </w:p>
        </w:tc>
        <w:tc>
          <w:tcPr>
            <w:tcW w:w="1134" w:type="dxa"/>
            <w:vAlign w:val="center"/>
          </w:tcPr>
          <w:p w14:paraId="1FAF8BC8"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2C924B6D" w14:textId="77777777" w:rsidR="00CD510B" w:rsidRDefault="00223EFB">
            <w:pPr>
              <w:jc w:val="center"/>
              <w:rPr>
                <w:rFonts w:ascii="Arial" w:eastAsia="Arial" w:hAnsi="Arial" w:cs="Arial"/>
                <w:color w:val="000000"/>
              </w:rPr>
            </w:pPr>
            <w:r>
              <w:rPr>
                <w:rFonts w:ascii="Arial" w:eastAsia="Arial" w:hAnsi="Arial" w:cs="Arial"/>
                <w:color w:val="000000"/>
              </w:rPr>
              <w:t>4</w:t>
            </w:r>
          </w:p>
        </w:tc>
        <w:tc>
          <w:tcPr>
            <w:tcW w:w="851" w:type="dxa"/>
            <w:vAlign w:val="center"/>
          </w:tcPr>
          <w:p w14:paraId="0364714A"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3F5ACB72" w14:textId="77777777" w:rsidR="00CD510B" w:rsidRDefault="00223EFB">
            <w:pPr>
              <w:spacing w:after="360"/>
              <w:jc w:val="both"/>
              <w:rPr>
                <w:rFonts w:ascii="Arial" w:eastAsia="Arial" w:hAnsi="Arial" w:cs="Arial"/>
                <w:color w:val="000000"/>
              </w:rPr>
            </w:pPr>
            <w:r>
              <w:rPr>
                <w:rFonts w:ascii="Arial" w:eastAsia="Arial" w:hAnsi="Arial" w:cs="Arial"/>
                <w:color w:val="000000"/>
              </w:rPr>
              <w:t>SONORIZAÇÃO – evento com duração de dois dias categoria – B PA</w:t>
            </w:r>
            <w:r>
              <w:rPr>
                <w:rFonts w:ascii="Arial" w:eastAsia="Arial" w:hAnsi="Arial" w:cs="Arial"/>
                <w:color w:val="000000"/>
              </w:rPr>
              <w:br/>
              <w:t>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 08 Caixas de SB 850 (2x 18) 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 Monitor 01 Console digital expandida para 40 canais 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w:t>
            </w:r>
            <w:r>
              <w:rPr>
                <w:rFonts w:ascii="Arial" w:eastAsia="Arial" w:hAnsi="Arial" w:cs="Arial"/>
                <w:color w:val="000000"/>
              </w:rPr>
              <w:br/>
              <w:t xml:space="preserve">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w:t>
            </w:r>
            <w:proofErr w:type="spellStart"/>
            <w:r>
              <w:rPr>
                <w:rFonts w:ascii="Arial" w:eastAsia="Arial" w:hAnsi="Arial" w:cs="Arial"/>
                <w:color w:val="000000"/>
              </w:rPr>
              <w:t>Variant</w:t>
            </w:r>
            <w:proofErr w:type="spellEnd"/>
            <w:r>
              <w:rPr>
                <w:rFonts w:ascii="Arial" w:eastAsia="Arial" w:hAnsi="Arial" w:cs="Arial"/>
                <w:color w:val="000000"/>
              </w:rPr>
              <w:t xml:space="preserve"> 02 SB 850 (2x 18)</w:t>
            </w:r>
            <w:r>
              <w:rPr>
                <w:rFonts w:ascii="Arial" w:eastAsia="Arial" w:hAnsi="Arial" w:cs="Arial"/>
                <w:color w:val="000000"/>
              </w:rPr>
              <w:br/>
              <w:t>04 Monitores Clair Brothers 02 Monitores BIG 04 Vias de fones de ouvido</w:t>
            </w:r>
            <w:r>
              <w:rPr>
                <w:rFonts w:ascii="Arial" w:eastAsia="Arial" w:hAnsi="Arial" w:cs="Arial"/>
                <w:color w:val="000000"/>
              </w:rPr>
              <w:br/>
              <w:t xml:space="preserve">01 </w:t>
            </w:r>
            <w:proofErr w:type="spellStart"/>
            <w:r>
              <w:rPr>
                <w:rFonts w:ascii="Arial" w:eastAsia="Arial" w:hAnsi="Arial" w:cs="Arial"/>
                <w:color w:val="000000"/>
              </w:rPr>
              <w:t>Side</w:t>
            </w:r>
            <w:proofErr w:type="spellEnd"/>
            <w:r>
              <w:rPr>
                <w:rFonts w:ascii="Arial" w:eastAsia="Arial" w:hAnsi="Arial" w:cs="Arial"/>
                <w:color w:val="000000"/>
              </w:rPr>
              <w:t xml:space="preserve"> de bateria com </w:t>
            </w:r>
            <w:proofErr w:type="spellStart"/>
            <w:r>
              <w:rPr>
                <w:rFonts w:ascii="Arial" w:eastAsia="Arial" w:hAnsi="Arial" w:cs="Arial"/>
                <w:color w:val="000000"/>
              </w:rPr>
              <w:t>sub-grave</w:t>
            </w:r>
            <w:proofErr w:type="spellEnd"/>
            <w:r>
              <w:rPr>
                <w:rFonts w:ascii="Arial" w:eastAsia="Arial" w:hAnsi="Arial" w:cs="Arial"/>
                <w:color w:val="000000"/>
              </w:rPr>
              <w:t xml:space="preserve"> Back </w:t>
            </w:r>
            <w:proofErr w:type="spellStart"/>
            <w:r>
              <w:rPr>
                <w:rFonts w:ascii="Arial" w:eastAsia="Arial" w:hAnsi="Arial" w:cs="Arial"/>
                <w:color w:val="000000"/>
              </w:rPr>
              <w:t>Line</w:t>
            </w:r>
            <w:proofErr w:type="spellEnd"/>
            <w:r>
              <w:rPr>
                <w:rFonts w:ascii="Arial" w:eastAsia="Arial" w:hAnsi="Arial" w:cs="Arial"/>
                <w:color w:val="000000"/>
              </w:rPr>
              <w:t xml:space="preserve"> 01 Amplificador de guitarra</w:t>
            </w:r>
            <w:r>
              <w:rPr>
                <w:rFonts w:ascii="Arial" w:eastAsia="Arial" w:hAnsi="Arial" w:cs="Arial"/>
                <w:color w:val="000000"/>
              </w:rPr>
              <w:br/>
              <w:t>01 Amplificador de guitarra (2x 12) 01 Sistema de baixo composto de:</w:t>
            </w:r>
            <w:r>
              <w:rPr>
                <w:rFonts w:ascii="Arial" w:eastAsia="Arial" w:hAnsi="Arial" w:cs="Arial"/>
                <w:color w:val="000000"/>
              </w:rPr>
              <w:br/>
              <w:t xml:space="preserve">01 Cabeçote de baixo GK 800 RB 01 Caixa (4x 10, drive) 01 Caixa (1x 15, drive) 01 Bateria completa 01 Kit de microfones específicos suficiente para atender todas as bandas 02 Microfones sem fio  Pedestais suficientes para todas as necessidades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5" w:type="dxa"/>
            <w:vAlign w:val="center"/>
          </w:tcPr>
          <w:p w14:paraId="193BAAA9" w14:textId="77777777" w:rsidR="00CD510B" w:rsidRDefault="00223EFB">
            <w:pPr>
              <w:jc w:val="center"/>
              <w:rPr>
                <w:rFonts w:ascii="Arial" w:eastAsia="Arial" w:hAnsi="Arial" w:cs="Arial"/>
                <w:color w:val="000000"/>
              </w:rPr>
            </w:pPr>
            <w:r>
              <w:rPr>
                <w:rFonts w:ascii="Arial" w:eastAsia="Arial" w:hAnsi="Arial" w:cs="Arial"/>
                <w:color w:val="000000"/>
              </w:rPr>
              <w:t>R$ 13.000,00</w:t>
            </w:r>
          </w:p>
        </w:tc>
        <w:tc>
          <w:tcPr>
            <w:tcW w:w="1418" w:type="dxa"/>
            <w:vAlign w:val="center"/>
          </w:tcPr>
          <w:p w14:paraId="210ECB7F" w14:textId="77777777" w:rsidR="00CD510B" w:rsidRDefault="00223EFB">
            <w:pPr>
              <w:jc w:val="center"/>
              <w:rPr>
                <w:rFonts w:ascii="Arial" w:eastAsia="Arial" w:hAnsi="Arial" w:cs="Arial"/>
                <w:color w:val="000000"/>
              </w:rPr>
            </w:pPr>
            <w:r>
              <w:rPr>
                <w:rFonts w:ascii="Arial" w:eastAsia="Arial" w:hAnsi="Arial" w:cs="Arial"/>
                <w:color w:val="000000"/>
              </w:rPr>
              <w:t>R$ 52.000,00</w:t>
            </w:r>
          </w:p>
        </w:tc>
      </w:tr>
      <w:tr w:rsidR="00CD510B" w14:paraId="6D4C340E" w14:textId="77777777" w:rsidTr="00ED495B">
        <w:tc>
          <w:tcPr>
            <w:tcW w:w="846" w:type="dxa"/>
            <w:vAlign w:val="center"/>
          </w:tcPr>
          <w:p w14:paraId="01BE6124" w14:textId="77777777" w:rsidR="00CD510B" w:rsidRDefault="00223EFB">
            <w:pPr>
              <w:jc w:val="center"/>
              <w:rPr>
                <w:rFonts w:ascii="Arial" w:eastAsia="Arial" w:hAnsi="Arial" w:cs="Arial"/>
                <w:b/>
                <w:color w:val="000000"/>
              </w:rPr>
            </w:pPr>
            <w:r>
              <w:rPr>
                <w:rFonts w:ascii="Arial" w:eastAsia="Arial" w:hAnsi="Arial" w:cs="Arial"/>
                <w:b/>
                <w:color w:val="000000"/>
              </w:rPr>
              <w:t>3</w:t>
            </w:r>
          </w:p>
        </w:tc>
        <w:tc>
          <w:tcPr>
            <w:tcW w:w="1134" w:type="dxa"/>
            <w:vAlign w:val="center"/>
          </w:tcPr>
          <w:p w14:paraId="7FA1570D"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6B9577AC" w14:textId="77777777" w:rsidR="00CD510B" w:rsidRDefault="00223EFB">
            <w:pPr>
              <w:jc w:val="center"/>
              <w:rPr>
                <w:rFonts w:ascii="Arial" w:eastAsia="Arial" w:hAnsi="Arial" w:cs="Arial"/>
                <w:color w:val="000000"/>
              </w:rPr>
            </w:pPr>
            <w:r>
              <w:rPr>
                <w:rFonts w:ascii="Arial" w:eastAsia="Arial" w:hAnsi="Arial" w:cs="Arial"/>
                <w:color w:val="000000"/>
              </w:rPr>
              <w:t>5</w:t>
            </w:r>
          </w:p>
        </w:tc>
        <w:tc>
          <w:tcPr>
            <w:tcW w:w="851" w:type="dxa"/>
            <w:vAlign w:val="center"/>
          </w:tcPr>
          <w:p w14:paraId="601CEC41"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50A073AC" w14:textId="77777777" w:rsidR="00CD510B" w:rsidRDefault="00223EFB">
            <w:pPr>
              <w:spacing w:after="360"/>
              <w:jc w:val="both"/>
              <w:rPr>
                <w:rFonts w:ascii="Arial" w:eastAsia="Arial" w:hAnsi="Arial" w:cs="Arial"/>
                <w:color w:val="000000"/>
              </w:rPr>
            </w:pPr>
            <w:r>
              <w:rPr>
                <w:rFonts w:ascii="Arial" w:eastAsia="Arial" w:hAnsi="Arial" w:cs="Arial"/>
                <w:color w:val="000000"/>
              </w:rPr>
              <w:t>SONORIZAÇÃO – evento com duração de três dias categoria – B</w:t>
            </w:r>
            <w:r>
              <w:rPr>
                <w:rFonts w:ascii="Arial" w:eastAsia="Arial" w:hAnsi="Arial" w:cs="Arial"/>
                <w:color w:val="000000"/>
              </w:rPr>
              <w:br/>
              <w:t>PA 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 08 Caixas de SB 850 (2x 18) 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 Monitor 01 Console digital expandida para 40 canais 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 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w:t>
            </w:r>
            <w:proofErr w:type="spellStart"/>
            <w:r>
              <w:rPr>
                <w:rFonts w:ascii="Arial" w:eastAsia="Arial" w:hAnsi="Arial" w:cs="Arial"/>
                <w:color w:val="000000"/>
              </w:rPr>
              <w:t>Variant</w:t>
            </w:r>
            <w:proofErr w:type="spellEnd"/>
            <w:r>
              <w:rPr>
                <w:rFonts w:ascii="Arial" w:eastAsia="Arial" w:hAnsi="Arial" w:cs="Arial"/>
                <w:color w:val="000000"/>
              </w:rPr>
              <w:t xml:space="preserve">  02 SB 850 (2x 18) 04 Monitores Clair Brothers 02 Monitores BIG 04 Vias de fones de ouvido 01 </w:t>
            </w:r>
            <w:proofErr w:type="spellStart"/>
            <w:r>
              <w:rPr>
                <w:rFonts w:ascii="Arial" w:eastAsia="Arial" w:hAnsi="Arial" w:cs="Arial"/>
                <w:color w:val="000000"/>
              </w:rPr>
              <w:t>Side</w:t>
            </w:r>
            <w:proofErr w:type="spellEnd"/>
            <w:r>
              <w:rPr>
                <w:rFonts w:ascii="Arial" w:eastAsia="Arial" w:hAnsi="Arial" w:cs="Arial"/>
                <w:color w:val="000000"/>
              </w:rPr>
              <w:t xml:space="preserve"> de bateria com </w:t>
            </w:r>
            <w:proofErr w:type="spellStart"/>
            <w:r>
              <w:rPr>
                <w:rFonts w:ascii="Arial" w:eastAsia="Arial" w:hAnsi="Arial" w:cs="Arial"/>
                <w:color w:val="000000"/>
              </w:rPr>
              <w:t>sub-grave</w:t>
            </w:r>
            <w:proofErr w:type="spellEnd"/>
            <w:r>
              <w:rPr>
                <w:rFonts w:ascii="Arial" w:eastAsia="Arial" w:hAnsi="Arial" w:cs="Arial"/>
                <w:color w:val="000000"/>
              </w:rPr>
              <w:t xml:space="preserve"> Back </w:t>
            </w:r>
            <w:proofErr w:type="spellStart"/>
            <w:r>
              <w:rPr>
                <w:rFonts w:ascii="Arial" w:eastAsia="Arial" w:hAnsi="Arial" w:cs="Arial"/>
                <w:color w:val="000000"/>
              </w:rPr>
              <w:t>Line</w:t>
            </w:r>
            <w:proofErr w:type="spellEnd"/>
            <w:r>
              <w:rPr>
                <w:rFonts w:ascii="Arial" w:eastAsia="Arial" w:hAnsi="Arial" w:cs="Arial"/>
                <w:color w:val="000000"/>
              </w:rPr>
              <w:t xml:space="preserve"> 01 Amplificador de guitarra 01 Amplificador de guitarra (2x 12) 01 </w:t>
            </w:r>
            <w:r>
              <w:rPr>
                <w:rFonts w:ascii="Arial" w:eastAsia="Arial" w:hAnsi="Arial" w:cs="Arial"/>
                <w:color w:val="000000"/>
              </w:rPr>
              <w:lastRenderedPageBreak/>
              <w:t>Sistema de baixo composto de: 01 Cabeçote de baixo GK 800 RB 01 Caixa (4x 10, drive) 01 Caixa (1x 15, drive) 01 Bateria completa 01 Kit de microfones específicos suficiente para atender todas as bandas 02 Microfones sem fio Pedestais suficientes para todas as necessidades</w:t>
            </w:r>
            <w:r>
              <w:rPr>
                <w:rFonts w:ascii="Arial" w:eastAsia="Arial" w:hAnsi="Arial" w:cs="Arial"/>
                <w:color w:val="000000"/>
              </w:rPr>
              <w:br/>
              <w:t xml:space="preserve">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5" w:type="dxa"/>
            <w:vAlign w:val="center"/>
          </w:tcPr>
          <w:p w14:paraId="36826334" w14:textId="77777777" w:rsidR="00CD510B" w:rsidRDefault="00223EFB">
            <w:pPr>
              <w:jc w:val="center"/>
              <w:rPr>
                <w:rFonts w:ascii="Arial" w:eastAsia="Arial" w:hAnsi="Arial" w:cs="Arial"/>
                <w:color w:val="000000"/>
              </w:rPr>
            </w:pPr>
            <w:r>
              <w:rPr>
                <w:rFonts w:ascii="Arial" w:eastAsia="Arial" w:hAnsi="Arial" w:cs="Arial"/>
                <w:color w:val="000000"/>
              </w:rPr>
              <w:lastRenderedPageBreak/>
              <w:t>R$ 19.000,00</w:t>
            </w:r>
          </w:p>
        </w:tc>
        <w:tc>
          <w:tcPr>
            <w:tcW w:w="1418" w:type="dxa"/>
            <w:vAlign w:val="center"/>
          </w:tcPr>
          <w:p w14:paraId="432493F0" w14:textId="77777777" w:rsidR="00CD510B" w:rsidRDefault="00223EFB">
            <w:pPr>
              <w:jc w:val="center"/>
              <w:rPr>
                <w:rFonts w:ascii="Arial" w:eastAsia="Arial" w:hAnsi="Arial" w:cs="Arial"/>
                <w:color w:val="000000"/>
              </w:rPr>
            </w:pPr>
            <w:r>
              <w:rPr>
                <w:rFonts w:ascii="Arial" w:eastAsia="Arial" w:hAnsi="Arial" w:cs="Arial"/>
                <w:color w:val="000000"/>
              </w:rPr>
              <w:t>R$ 95.000,00</w:t>
            </w:r>
          </w:p>
        </w:tc>
      </w:tr>
      <w:tr w:rsidR="00CD510B" w14:paraId="3D8815B3" w14:textId="77777777" w:rsidTr="00ED495B">
        <w:tc>
          <w:tcPr>
            <w:tcW w:w="846" w:type="dxa"/>
            <w:vAlign w:val="center"/>
          </w:tcPr>
          <w:p w14:paraId="1F75DD12" w14:textId="77777777" w:rsidR="00CD510B" w:rsidRDefault="00223EFB">
            <w:pPr>
              <w:jc w:val="center"/>
              <w:rPr>
                <w:rFonts w:ascii="Arial" w:eastAsia="Arial" w:hAnsi="Arial" w:cs="Arial"/>
                <w:b/>
                <w:color w:val="000000"/>
              </w:rPr>
            </w:pPr>
            <w:r>
              <w:rPr>
                <w:rFonts w:ascii="Arial" w:eastAsia="Arial" w:hAnsi="Arial" w:cs="Arial"/>
                <w:b/>
                <w:color w:val="000000"/>
              </w:rPr>
              <w:t>4</w:t>
            </w:r>
          </w:p>
        </w:tc>
        <w:tc>
          <w:tcPr>
            <w:tcW w:w="1134" w:type="dxa"/>
            <w:vAlign w:val="center"/>
          </w:tcPr>
          <w:p w14:paraId="07AEC93E"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576B10DC" w14:textId="77777777" w:rsidR="00CD510B" w:rsidRDefault="00223EFB">
            <w:pPr>
              <w:jc w:val="center"/>
              <w:rPr>
                <w:rFonts w:ascii="Arial" w:eastAsia="Arial" w:hAnsi="Arial" w:cs="Arial"/>
                <w:color w:val="000000"/>
              </w:rPr>
            </w:pPr>
            <w:r>
              <w:rPr>
                <w:rFonts w:ascii="Arial" w:eastAsia="Arial" w:hAnsi="Arial" w:cs="Arial"/>
                <w:color w:val="000000"/>
              </w:rPr>
              <w:t>20</w:t>
            </w:r>
          </w:p>
        </w:tc>
        <w:tc>
          <w:tcPr>
            <w:tcW w:w="851" w:type="dxa"/>
            <w:vAlign w:val="center"/>
          </w:tcPr>
          <w:p w14:paraId="4172B0BF"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67F36DA5"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 evento com duração de um dia: </w:t>
            </w:r>
            <w:r>
              <w:rPr>
                <w:rFonts w:ascii="Arial" w:eastAsia="Arial" w:hAnsi="Arial" w:cs="Arial"/>
                <w:color w:val="000000"/>
              </w:rPr>
              <w:br/>
              <w:t xml:space="preserve">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w:t>
            </w:r>
            <w:r>
              <w:rPr>
                <w:rFonts w:ascii="Arial" w:eastAsia="Arial" w:hAnsi="Arial" w:cs="Arial"/>
                <w:color w:val="000000"/>
              </w:rPr>
              <w:br/>
              <w:t xml:space="preserve">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5" w:type="dxa"/>
            <w:vAlign w:val="center"/>
          </w:tcPr>
          <w:p w14:paraId="00C2401E" w14:textId="77777777" w:rsidR="00CD510B" w:rsidRDefault="00223EFB">
            <w:pPr>
              <w:jc w:val="center"/>
              <w:rPr>
                <w:rFonts w:ascii="Arial" w:eastAsia="Arial" w:hAnsi="Arial" w:cs="Arial"/>
                <w:color w:val="000000"/>
              </w:rPr>
            </w:pPr>
            <w:r>
              <w:rPr>
                <w:rFonts w:ascii="Arial" w:eastAsia="Arial" w:hAnsi="Arial" w:cs="Arial"/>
                <w:color w:val="000000"/>
              </w:rPr>
              <w:t>R$ 4.000,00</w:t>
            </w:r>
          </w:p>
        </w:tc>
        <w:tc>
          <w:tcPr>
            <w:tcW w:w="1418" w:type="dxa"/>
            <w:vAlign w:val="center"/>
          </w:tcPr>
          <w:p w14:paraId="372264F6" w14:textId="77777777" w:rsidR="00CD510B" w:rsidRDefault="00223EFB">
            <w:pPr>
              <w:jc w:val="center"/>
              <w:rPr>
                <w:rFonts w:ascii="Arial" w:eastAsia="Arial" w:hAnsi="Arial" w:cs="Arial"/>
                <w:color w:val="000000"/>
              </w:rPr>
            </w:pPr>
            <w:r>
              <w:rPr>
                <w:rFonts w:ascii="Arial" w:eastAsia="Arial" w:hAnsi="Arial" w:cs="Arial"/>
                <w:color w:val="000000"/>
              </w:rPr>
              <w:t>R$ 80.000,00</w:t>
            </w:r>
          </w:p>
        </w:tc>
      </w:tr>
      <w:tr w:rsidR="00CD510B" w14:paraId="69A78DAF" w14:textId="77777777" w:rsidTr="00ED495B">
        <w:tc>
          <w:tcPr>
            <w:tcW w:w="846" w:type="dxa"/>
            <w:vAlign w:val="center"/>
          </w:tcPr>
          <w:p w14:paraId="28B53B49" w14:textId="77777777" w:rsidR="00CD510B" w:rsidRDefault="00223EFB">
            <w:pPr>
              <w:jc w:val="center"/>
              <w:rPr>
                <w:rFonts w:ascii="Arial" w:eastAsia="Arial" w:hAnsi="Arial" w:cs="Arial"/>
                <w:b/>
                <w:color w:val="000000"/>
              </w:rPr>
            </w:pPr>
            <w:r>
              <w:rPr>
                <w:rFonts w:ascii="Arial" w:eastAsia="Arial" w:hAnsi="Arial" w:cs="Arial"/>
                <w:b/>
                <w:color w:val="000000"/>
              </w:rPr>
              <w:t>5</w:t>
            </w:r>
          </w:p>
        </w:tc>
        <w:tc>
          <w:tcPr>
            <w:tcW w:w="1134" w:type="dxa"/>
            <w:vAlign w:val="center"/>
          </w:tcPr>
          <w:p w14:paraId="4BB02F65"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117014B" w14:textId="77777777" w:rsidR="00CD510B" w:rsidRDefault="00223EFB">
            <w:pPr>
              <w:jc w:val="center"/>
              <w:rPr>
                <w:rFonts w:ascii="Arial" w:eastAsia="Arial" w:hAnsi="Arial" w:cs="Arial"/>
                <w:color w:val="000000"/>
              </w:rPr>
            </w:pPr>
            <w:r>
              <w:rPr>
                <w:rFonts w:ascii="Arial" w:eastAsia="Arial" w:hAnsi="Arial" w:cs="Arial"/>
                <w:color w:val="000000"/>
              </w:rPr>
              <w:t>28</w:t>
            </w:r>
          </w:p>
        </w:tc>
        <w:tc>
          <w:tcPr>
            <w:tcW w:w="851" w:type="dxa"/>
            <w:vAlign w:val="center"/>
          </w:tcPr>
          <w:p w14:paraId="2A997EA7"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5D9C8F6D"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 evento com duração de dois dias:  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 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5" w:type="dxa"/>
            <w:vAlign w:val="center"/>
          </w:tcPr>
          <w:p w14:paraId="5A3742BB" w14:textId="77777777" w:rsidR="00CD510B" w:rsidRDefault="00223EFB">
            <w:pPr>
              <w:jc w:val="center"/>
              <w:rPr>
                <w:rFonts w:ascii="Arial" w:eastAsia="Arial" w:hAnsi="Arial" w:cs="Arial"/>
                <w:color w:val="000000"/>
              </w:rPr>
            </w:pPr>
            <w:r>
              <w:rPr>
                <w:rFonts w:ascii="Arial" w:eastAsia="Arial" w:hAnsi="Arial" w:cs="Arial"/>
                <w:color w:val="000000"/>
              </w:rPr>
              <w:t>R$ 6.400,00</w:t>
            </w:r>
          </w:p>
        </w:tc>
        <w:tc>
          <w:tcPr>
            <w:tcW w:w="1418" w:type="dxa"/>
            <w:vAlign w:val="center"/>
          </w:tcPr>
          <w:p w14:paraId="1507DC9F" w14:textId="77777777" w:rsidR="00CD510B" w:rsidRDefault="00223EFB">
            <w:pPr>
              <w:jc w:val="center"/>
              <w:rPr>
                <w:rFonts w:ascii="Arial" w:eastAsia="Arial" w:hAnsi="Arial" w:cs="Arial"/>
                <w:color w:val="000000"/>
              </w:rPr>
            </w:pPr>
            <w:r>
              <w:rPr>
                <w:rFonts w:ascii="Arial" w:eastAsia="Arial" w:hAnsi="Arial" w:cs="Arial"/>
                <w:color w:val="000000"/>
              </w:rPr>
              <w:t>R$ 179.200,00</w:t>
            </w:r>
          </w:p>
        </w:tc>
      </w:tr>
      <w:tr w:rsidR="00CD510B" w14:paraId="34E3946C" w14:textId="77777777" w:rsidTr="00ED495B">
        <w:tc>
          <w:tcPr>
            <w:tcW w:w="846" w:type="dxa"/>
            <w:vAlign w:val="center"/>
          </w:tcPr>
          <w:p w14:paraId="5BF36F2E" w14:textId="77777777" w:rsidR="00CD510B" w:rsidRDefault="00223EFB">
            <w:pPr>
              <w:jc w:val="center"/>
              <w:rPr>
                <w:rFonts w:ascii="Arial" w:eastAsia="Arial" w:hAnsi="Arial" w:cs="Arial"/>
                <w:b/>
                <w:color w:val="000000"/>
              </w:rPr>
            </w:pPr>
            <w:r>
              <w:rPr>
                <w:rFonts w:ascii="Arial" w:eastAsia="Arial" w:hAnsi="Arial" w:cs="Arial"/>
                <w:b/>
                <w:color w:val="000000"/>
              </w:rPr>
              <w:t>6</w:t>
            </w:r>
          </w:p>
        </w:tc>
        <w:tc>
          <w:tcPr>
            <w:tcW w:w="1134" w:type="dxa"/>
            <w:vAlign w:val="center"/>
          </w:tcPr>
          <w:p w14:paraId="24FD142D"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1BFBBB5F" w14:textId="77777777" w:rsidR="00CD510B" w:rsidRDefault="00223EFB">
            <w:pPr>
              <w:jc w:val="center"/>
              <w:rPr>
                <w:rFonts w:ascii="Arial" w:eastAsia="Arial" w:hAnsi="Arial" w:cs="Arial"/>
                <w:color w:val="000000"/>
              </w:rPr>
            </w:pPr>
            <w:r>
              <w:rPr>
                <w:rFonts w:ascii="Arial" w:eastAsia="Arial" w:hAnsi="Arial" w:cs="Arial"/>
                <w:color w:val="000000"/>
              </w:rPr>
              <w:t>14</w:t>
            </w:r>
          </w:p>
        </w:tc>
        <w:tc>
          <w:tcPr>
            <w:tcW w:w="851" w:type="dxa"/>
            <w:vAlign w:val="center"/>
          </w:tcPr>
          <w:p w14:paraId="234FE7C2"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B7AB273"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 evento com duração de três dias: 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 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5" w:type="dxa"/>
            <w:vAlign w:val="center"/>
          </w:tcPr>
          <w:p w14:paraId="3D1CCFBA" w14:textId="77777777" w:rsidR="00CD510B" w:rsidRDefault="00223EFB">
            <w:pPr>
              <w:jc w:val="center"/>
              <w:rPr>
                <w:rFonts w:ascii="Arial" w:eastAsia="Arial" w:hAnsi="Arial" w:cs="Arial"/>
                <w:color w:val="000000"/>
              </w:rPr>
            </w:pPr>
            <w:r>
              <w:rPr>
                <w:rFonts w:ascii="Arial" w:eastAsia="Arial" w:hAnsi="Arial" w:cs="Arial"/>
                <w:color w:val="000000"/>
              </w:rPr>
              <w:t>R$ 10.000,00</w:t>
            </w:r>
          </w:p>
        </w:tc>
        <w:tc>
          <w:tcPr>
            <w:tcW w:w="1418" w:type="dxa"/>
            <w:vAlign w:val="center"/>
          </w:tcPr>
          <w:p w14:paraId="1559E645" w14:textId="77777777" w:rsidR="00CD510B" w:rsidRDefault="00223EFB">
            <w:pPr>
              <w:jc w:val="center"/>
              <w:rPr>
                <w:rFonts w:ascii="Arial" w:eastAsia="Arial" w:hAnsi="Arial" w:cs="Arial"/>
                <w:color w:val="000000"/>
              </w:rPr>
            </w:pPr>
            <w:r>
              <w:rPr>
                <w:rFonts w:ascii="Arial" w:eastAsia="Arial" w:hAnsi="Arial" w:cs="Arial"/>
                <w:color w:val="000000"/>
              </w:rPr>
              <w:t>R$ 140.000,00</w:t>
            </w:r>
          </w:p>
        </w:tc>
      </w:tr>
      <w:tr w:rsidR="00CD510B" w14:paraId="5B409CF6" w14:textId="77777777" w:rsidTr="00ED495B">
        <w:tc>
          <w:tcPr>
            <w:tcW w:w="846" w:type="dxa"/>
            <w:vAlign w:val="center"/>
          </w:tcPr>
          <w:p w14:paraId="19C1C549" w14:textId="77777777" w:rsidR="00CD510B" w:rsidRDefault="00223EFB">
            <w:pPr>
              <w:jc w:val="center"/>
              <w:rPr>
                <w:rFonts w:ascii="Arial" w:eastAsia="Arial" w:hAnsi="Arial" w:cs="Arial"/>
                <w:b/>
                <w:color w:val="000000"/>
              </w:rPr>
            </w:pPr>
            <w:r>
              <w:rPr>
                <w:rFonts w:ascii="Arial" w:eastAsia="Arial" w:hAnsi="Arial" w:cs="Arial"/>
                <w:b/>
                <w:color w:val="000000"/>
              </w:rPr>
              <w:t>7</w:t>
            </w:r>
          </w:p>
        </w:tc>
        <w:tc>
          <w:tcPr>
            <w:tcW w:w="1134" w:type="dxa"/>
            <w:vAlign w:val="center"/>
          </w:tcPr>
          <w:p w14:paraId="39BA3106"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36F7932A" w14:textId="77777777" w:rsidR="00CD510B" w:rsidRDefault="00223EFB">
            <w:pPr>
              <w:jc w:val="center"/>
              <w:rPr>
                <w:rFonts w:ascii="Arial" w:eastAsia="Arial" w:hAnsi="Arial" w:cs="Arial"/>
                <w:color w:val="000000"/>
              </w:rPr>
            </w:pPr>
            <w:r>
              <w:rPr>
                <w:rFonts w:ascii="Arial" w:eastAsia="Arial" w:hAnsi="Arial" w:cs="Arial"/>
                <w:color w:val="000000"/>
              </w:rPr>
              <w:t>14</w:t>
            </w:r>
          </w:p>
        </w:tc>
        <w:tc>
          <w:tcPr>
            <w:tcW w:w="851" w:type="dxa"/>
            <w:vAlign w:val="center"/>
          </w:tcPr>
          <w:p w14:paraId="52D57FE2" w14:textId="77777777" w:rsidR="00CD510B" w:rsidRDefault="00223EFB">
            <w:pPr>
              <w:jc w:val="center"/>
              <w:rPr>
                <w:rFonts w:ascii="Arial" w:eastAsia="Arial" w:hAnsi="Arial" w:cs="Arial"/>
                <w:color w:val="000000"/>
              </w:rPr>
            </w:pPr>
            <w:r>
              <w:rPr>
                <w:rFonts w:ascii="Arial" w:eastAsia="Arial" w:hAnsi="Arial" w:cs="Arial"/>
                <w:color w:val="000000"/>
              </w:rPr>
              <w:t>DIA</w:t>
            </w:r>
          </w:p>
        </w:tc>
        <w:tc>
          <w:tcPr>
            <w:tcW w:w="3417" w:type="dxa"/>
            <w:vAlign w:val="center"/>
          </w:tcPr>
          <w:p w14:paraId="6397E1D5" w14:textId="77777777" w:rsidR="00CD510B" w:rsidRDefault="00223EFB">
            <w:pPr>
              <w:jc w:val="both"/>
              <w:rPr>
                <w:rFonts w:ascii="Arial" w:eastAsia="Arial" w:hAnsi="Arial" w:cs="Arial"/>
                <w:color w:val="000000"/>
              </w:rPr>
            </w:pPr>
            <w:r>
              <w:rPr>
                <w:rFonts w:ascii="Arial" w:eastAsia="Arial" w:hAnsi="Arial" w:cs="Arial"/>
                <w:color w:val="000000"/>
              </w:rPr>
              <w:t xml:space="preserve">SERVIÇOS DE SISTEMA DE SONORIZACAO PORTE UM Descrição: 01 mesa digital com 48 canais de entrada, equalização paramétrica, compressor, </w:t>
            </w:r>
            <w:proofErr w:type="spellStart"/>
            <w:r>
              <w:rPr>
                <w:rFonts w:ascii="Arial" w:eastAsia="Arial" w:hAnsi="Arial" w:cs="Arial"/>
                <w:color w:val="000000"/>
              </w:rPr>
              <w:t>gate</w:t>
            </w:r>
            <w:proofErr w:type="spellEnd"/>
            <w:r>
              <w:rPr>
                <w:rFonts w:ascii="Arial" w:eastAsia="Arial" w:hAnsi="Arial" w:cs="Arial"/>
                <w:color w:val="000000"/>
              </w:rPr>
              <w:t xml:space="preserve"> por canal, 24 canais de saída com equalizador gráfico de 31 bandas por canal, 02 fontes de alimentação; Sistema de equipamentos de palco (amplificadores de guitarra, baixo, teclado e outros, com reserva); Sistema de amplificação com 02 racks de potência com 04 amplificadores classe D, com no mínimo 2400 watts RMS por sonorização, composto por 08 caixas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way</w:t>
            </w:r>
            <w:proofErr w:type="spellEnd"/>
            <w:r>
              <w:rPr>
                <w:rFonts w:ascii="Arial" w:eastAsia="Arial" w:hAnsi="Arial" w:cs="Arial"/>
                <w:color w:val="000000"/>
              </w:rPr>
              <w:t xml:space="preserve"> por lado, cobertura vertical de 10°, horizontal de 120°, sistema</w:t>
            </w:r>
            <w:r>
              <w:rPr>
                <w:rFonts w:ascii="Arial" w:eastAsia="Arial" w:hAnsi="Arial" w:cs="Arial"/>
                <w:color w:val="000000"/>
              </w:rPr>
              <w:br/>
              <w:t xml:space="preserve">de </w:t>
            </w:r>
            <w:proofErr w:type="spellStart"/>
            <w:r>
              <w:rPr>
                <w:rFonts w:ascii="Arial" w:eastAsia="Arial" w:hAnsi="Arial" w:cs="Arial"/>
                <w:color w:val="000000"/>
              </w:rPr>
              <w:t>bumper</w:t>
            </w:r>
            <w:proofErr w:type="spellEnd"/>
            <w:r>
              <w:rPr>
                <w:rFonts w:ascii="Arial" w:eastAsia="Arial" w:hAnsi="Arial" w:cs="Arial"/>
                <w:color w:val="000000"/>
              </w:rPr>
              <w:t xml:space="preserve"> para elevação do sistema, 08 caixas de sub Grave com 02 falantes de 18 polegadas cada por lado, canal com </w:t>
            </w:r>
            <w:r>
              <w:rPr>
                <w:rFonts w:ascii="Arial" w:eastAsia="Arial" w:hAnsi="Arial" w:cs="Arial"/>
                <w:color w:val="000000"/>
              </w:rPr>
              <w:lastRenderedPageBreak/>
              <w:t xml:space="preserve">comprimento mínimo de 60 metros; 01 </w:t>
            </w:r>
            <w:proofErr w:type="spellStart"/>
            <w:r>
              <w:rPr>
                <w:rFonts w:ascii="Arial" w:eastAsia="Arial" w:hAnsi="Arial" w:cs="Arial"/>
                <w:color w:val="000000"/>
              </w:rPr>
              <w:t>multicabo</w:t>
            </w:r>
            <w:proofErr w:type="spellEnd"/>
            <w:r>
              <w:rPr>
                <w:rFonts w:ascii="Arial" w:eastAsia="Arial" w:hAnsi="Arial" w:cs="Arial"/>
                <w:color w:val="000000"/>
              </w:rPr>
              <w:t xml:space="preserve"> de sinal de 12 vias com comprimento mínimo de 60 metros para o processamento; </w:t>
            </w:r>
            <w:proofErr w:type="spellStart"/>
            <w:r>
              <w:rPr>
                <w:rFonts w:ascii="Arial" w:eastAsia="Arial" w:hAnsi="Arial" w:cs="Arial"/>
                <w:color w:val="000000"/>
              </w:rPr>
              <w:t>Mainpower</w:t>
            </w:r>
            <w:proofErr w:type="spellEnd"/>
            <w:r>
              <w:rPr>
                <w:rFonts w:ascii="Arial" w:eastAsia="Arial" w:hAnsi="Arial" w:cs="Arial"/>
                <w:color w:val="000000"/>
              </w:rPr>
              <w:t xml:space="preserve"> trifásico de 63 ampères por fase, regulador de tensão, voltímetro e amperímetro; Sistema de comunicação entre P.A. e Monitor; Sistema com 16 monitores passivos </w:t>
            </w:r>
            <w:proofErr w:type="spellStart"/>
            <w:r>
              <w:rPr>
                <w:rFonts w:ascii="Arial" w:eastAsia="Arial" w:hAnsi="Arial" w:cs="Arial"/>
                <w:color w:val="000000"/>
              </w:rPr>
              <w:t>two-way</w:t>
            </w:r>
            <w:proofErr w:type="spellEnd"/>
            <w:r>
              <w:rPr>
                <w:rFonts w:ascii="Arial" w:eastAsia="Arial" w:hAnsi="Arial" w:cs="Arial"/>
                <w:color w:val="000000"/>
              </w:rPr>
              <w:t xml:space="preserve"> com 02 falantes de 12 polegadas e 1 Drive cada; Sistema de amplificação com 02 racks de potência com 04 amplificadores cada com possibilidade de atender 12 vias de monitoração; </w:t>
            </w:r>
            <w:proofErr w:type="spellStart"/>
            <w:r>
              <w:rPr>
                <w:rFonts w:ascii="Arial" w:eastAsia="Arial" w:hAnsi="Arial" w:cs="Arial"/>
                <w:color w:val="000000"/>
              </w:rPr>
              <w:t>SideFill</w:t>
            </w:r>
            <w:proofErr w:type="spellEnd"/>
            <w:r>
              <w:rPr>
                <w:rFonts w:ascii="Arial" w:eastAsia="Arial" w:hAnsi="Arial" w:cs="Arial"/>
                <w:color w:val="000000"/>
              </w:rPr>
              <w:t xml:space="preserve"> composto por 02 caixas </w:t>
            </w:r>
            <w:proofErr w:type="spellStart"/>
            <w:r>
              <w:rPr>
                <w:rFonts w:ascii="Arial" w:eastAsia="Arial" w:hAnsi="Arial" w:cs="Arial"/>
                <w:color w:val="000000"/>
              </w:rPr>
              <w:t>tree-wayde</w:t>
            </w:r>
            <w:proofErr w:type="spellEnd"/>
            <w:r>
              <w:rPr>
                <w:rFonts w:ascii="Arial" w:eastAsia="Arial" w:hAnsi="Arial" w:cs="Arial"/>
                <w:color w:val="000000"/>
              </w:rPr>
              <w:t xml:space="preserve"> alta frequência e 02 de sub grave com falantes de 18 polegadas por lado; Sistema de amplificação para alimentação do </w:t>
            </w:r>
            <w:proofErr w:type="spellStart"/>
            <w:r>
              <w:rPr>
                <w:rFonts w:ascii="Arial" w:eastAsia="Arial" w:hAnsi="Arial" w:cs="Arial"/>
                <w:color w:val="000000"/>
              </w:rPr>
              <w:t>SideFill</w:t>
            </w:r>
            <w:proofErr w:type="spellEnd"/>
            <w:r>
              <w:rPr>
                <w:rFonts w:ascii="Arial" w:eastAsia="Arial" w:hAnsi="Arial" w:cs="Arial"/>
                <w:color w:val="000000"/>
              </w:rPr>
              <w:t xml:space="preserve"> composto por 01 Rack com 04 amplificadores Classe D, potência mínima de 1000 watts por canal; 36 microfones; 02 microfones sem fio UHF; 06 sistemas de </w:t>
            </w:r>
            <w:proofErr w:type="spellStart"/>
            <w:r>
              <w:rPr>
                <w:rFonts w:ascii="Arial" w:eastAsia="Arial" w:hAnsi="Arial" w:cs="Arial"/>
                <w:color w:val="000000"/>
              </w:rPr>
              <w:t>Ear</w:t>
            </w:r>
            <w:proofErr w:type="spellEnd"/>
            <w:r>
              <w:rPr>
                <w:rFonts w:ascii="Arial" w:eastAsia="Arial" w:hAnsi="Arial" w:cs="Arial"/>
                <w:color w:val="000000"/>
              </w:rPr>
              <w:t xml:space="preserve"> fones wireless; 36 pedestais modelo Boom; 12 direct box; 04 sub </w:t>
            </w:r>
            <w:proofErr w:type="spellStart"/>
            <w:r>
              <w:rPr>
                <w:rFonts w:ascii="Arial" w:eastAsia="Arial" w:hAnsi="Arial" w:cs="Arial"/>
                <w:color w:val="000000"/>
              </w:rPr>
              <w:t>Snake</w:t>
            </w:r>
            <w:proofErr w:type="spellEnd"/>
            <w:r>
              <w:rPr>
                <w:rFonts w:ascii="Arial" w:eastAsia="Arial" w:hAnsi="Arial" w:cs="Arial"/>
                <w:color w:val="000000"/>
              </w:rPr>
              <w:t xml:space="preserve"> com </w:t>
            </w:r>
            <w:proofErr w:type="spellStart"/>
            <w:r>
              <w:rPr>
                <w:rFonts w:ascii="Arial" w:eastAsia="Arial" w:hAnsi="Arial" w:cs="Arial"/>
                <w:color w:val="000000"/>
              </w:rPr>
              <w:t>multipinos</w:t>
            </w:r>
            <w:proofErr w:type="spellEnd"/>
            <w:r>
              <w:rPr>
                <w:rFonts w:ascii="Arial" w:eastAsia="Arial" w:hAnsi="Arial" w:cs="Arial"/>
                <w:color w:val="000000"/>
              </w:rPr>
              <w:t xml:space="preserve">; </w:t>
            </w:r>
            <w:proofErr w:type="spellStart"/>
            <w:r>
              <w:rPr>
                <w:rFonts w:ascii="Arial" w:eastAsia="Arial" w:hAnsi="Arial" w:cs="Arial"/>
                <w:color w:val="000000"/>
              </w:rPr>
              <w:t>Mainpower</w:t>
            </w:r>
            <w:proofErr w:type="spellEnd"/>
            <w:r>
              <w:rPr>
                <w:rFonts w:ascii="Arial" w:eastAsia="Arial" w:hAnsi="Arial" w:cs="Arial"/>
                <w:color w:val="000000"/>
              </w:rPr>
              <w:t xml:space="preserve"> trifásico de 125 ampères por fase, regulador de tensão, voltímetro, amperímetro e transformador isolador de 5.000 watts para alimentação em 110 volts, conforme Convênio nº 887183/2019 deverá ser cotado por dia</w:t>
            </w:r>
          </w:p>
        </w:tc>
        <w:tc>
          <w:tcPr>
            <w:tcW w:w="1275" w:type="dxa"/>
            <w:vAlign w:val="center"/>
          </w:tcPr>
          <w:p w14:paraId="54BF9553" w14:textId="77777777" w:rsidR="00CD510B" w:rsidRDefault="00223EFB">
            <w:pPr>
              <w:jc w:val="center"/>
              <w:rPr>
                <w:rFonts w:ascii="Arial" w:eastAsia="Arial" w:hAnsi="Arial" w:cs="Arial"/>
                <w:color w:val="000000"/>
              </w:rPr>
            </w:pPr>
            <w:r>
              <w:rPr>
                <w:rFonts w:ascii="Arial" w:eastAsia="Arial" w:hAnsi="Arial" w:cs="Arial"/>
                <w:color w:val="000000"/>
              </w:rPr>
              <w:lastRenderedPageBreak/>
              <w:t>R$ 8.500,00</w:t>
            </w:r>
          </w:p>
        </w:tc>
        <w:tc>
          <w:tcPr>
            <w:tcW w:w="1418" w:type="dxa"/>
            <w:vAlign w:val="center"/>
          </w:tcPr>
          <w:p w14:paraId="54D06F09" w14:textId="77777777" w:rsidR="00CD510B" w:rsidRDefault="00223EFB">
            <w:pPr>
              <w:jc w:val="center"/>
              <w:rPr>
                <w:rFonts w:ascii="Arial" w:eastAsia="Arial" w:hAnsi="Arial" w:cs="Arial"/>
                <w:color w:val="000000"/>
              </w:rPr>
            </w:pPr>
            <w:r>
              <w:rPr>
                <w:rFonts w:ascii="Arial" w:eastAsia="Arial" w:hAnsi="Arial" w:cs="Arial"/>
                <w:color w:val="000000"/>
              </w:rPr>
              <w:t>R$ 119.000,00</w:t>
            </w:r>
          </w:p>
        </w:tc>
      </w:tr>
      <w:tr w:rsidR="00CD510B" w14:paraId="3B76EE43" w14:textId="77777777" w:rsidTr="00ED495B">
        <w:tc>
          <w:tcPr>
            <w:tcW w:w="846" w:type="dxa"/>
            <w:vAlign w:val="center"/>
          </w:tcPr>
          <w:p w14:paraId="58D26A66" w14:textId="77777777" w:rsidR="00CD510B" w:rsidRDefault="00223EFB">
            <w:pPr>
              <w:jc w:val="center"/>
              <w:rPr>
                <w:rFonts w:ascii="Arial" w:eastAsia="Arial" w:hAnsi="Arial" w:cs="Arial"/>
                <w:b/>
                <w:color w:val="000000"/>
              </w:rPr>
            </w:pPr>
            <w:r>
              <w:rPr>
                <w:rFonts w:ascii="Arial" w:eastAsia="Arial" w:hAnsi="Arial" w:cs="Arial"/>
                <w:b/>
                <w:color w:val="000000"/>
              </w:rPr>
              <w:t>8</w:t>
            </w:r>
          </w:p>
        </w:tc>
        <w:tc>
          <w:tcPr>
            <w:tcW w:w="1134" w:type="dxa"/>
            <w:vAlign w:val="center"/>
          </w:tcPr>
          <w:p w14:paraId="1B48AD83"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E3547FD" w14:textId="77777777" w:rsidR="00CD510B" w:rsidRDefault="00223EFB">
            <w:pPr>
              <w:jc w:val="center"/>
              <w:rPr>
                <w:rFonts w:ascii="Arial" w:eastAsia="Arial" w:hAnsi="Arial" w:cs="Arial"/>
                <w:color w:val="000000"/>
              </w:rPr>
            </w:pPr>
            <w:r>
              <w:rPr>
                <w:rFonts w:ascii="Arial" w:eastAsia="Arial" w:hAnsi="Arial" w:cs="Arial"/>
                <w:color w:val="000000"/>
              </w:rPr>
              <w:t>7</w:t>
            </w:r>
          </w:p>
        </w:tc>
        <w:tc>
          <w:tcPr>
            <w:tcW w:w="851" w:type="dxa"/>
            <w:vAlign w:val="center"/>
          </w:tcPr>
          <w:p w14:paraId="6D17A719" w14:textId="77777777" w:rsidR="00CD510B" w:rsidRDefault="00223EFB">
            <w:pPr>
              <w:jc w:val="center"/>
              <w:rPr>
                <w:rFonts w:ascii="Arial" w:eastAsia="Arial" w:hAnsi="Arial" w:cs="Arial"/>
                <w:color w:val="000000"/>
              </w:rPr>
            </w:pPr>
            <w:r>
              <w:rPr>
                <w:rFonts w:ascii="Arial" w:eastAsia="Arial" w:hAnsi="Arial" w:cs="Arial"/>
                <w:color w:val="000000"/>
              </w:rPr>
              <w:t>DIA</w:t>
            </w:r>
          </w:p>
        </w:tc>
        <w:tc>
          <w:tcPr>
            <w:tcW w:w="3417" w:type="dxa"/>
            <w:vAlign w:val="center"/>
          </w:tcPr>
          <w:p w14:paraId="3F726364" w14:textId="77777777" w:rsidR="00CD510B" w:rsidRDefault="00223EFB">
            <w:pPr>
              <w:jc w:val="both"/>
              <w:rPr>
                <w:rFonts w:ascii="Arial" w:eastAsia="Arial" w:hAnsi="Arial" w:cs="Arial"/>
                <w:color w:val="000000"/>
              </w:rPr>
            </w:pPr>
            <w:r>
              <w:rPr>
                <w:rFonts w:ascii="Arial" w:eastAsia="Arial" w:hAnsi="Arial" w:cs="Arial"/>
                <w:color w:val="000000"/>
              </w:rPr>
              <w:t>SERVIÇOS DE SISTEMA DE SONORIZACAO PORTE DOIS</w:t>
            </w:r>
            <w:r>
              <w:rPr>
                <w:rFonts w:ascii="Arial" w:eastAsia="Arial" w:hAnsi="Arial" w:cs="Arial"/>
                <w:color w:val="000000"/>
              </w:rPr>
              <w:br/>
              <w:t xml:space="preserve">Descrição: 02 mesas digitais com 48 canais de entrada, equalização paramétrica, compressor, Gate por canal, 24 canais de saída com equalizador gráfico de 31 bandas por canal, 2 fontes de alimentação; Sistema de Sonorização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 composto por 9 caixas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way</w:t>
            </w:r>
            <w:proofErr w:type="spellEnd"/>
            <w:r>
              <w:rPr>
                <w:rFonts w:ascii="Arial" w:eastAsia="Arial" w:hAnsi="Arial" w:cs="Arial"/>
                <w:color w:val="000000"/>
              </w:rPr>
              <w:t xml:space="preserve"> por lado , cobertura vertical de 10 graus, horizontal de 120 graus, sistema de </w:t>
            </w:r>
            <w:proofErr w:type="spellStart"/>
            <w:r>
              <w:rPr>
                <w:rFonts w:ascii="Arial" w:eastAsia="Arial" w:hAnsi="Arial" w:cs="Arial"/>
                <w:color w:val="000000"/>
              </w:rPr>
              <w:t>bumper</w:t>
            </w:r>
            <w:proofErr w:type="spellEnd"/>
            <w:r>
              <w:rPr>
                <w:rFonts w:ascii="Arial" w:eastAsia="Arial" w:hAnsi="Arial" w:cs="Arial"/>
                <w:color w:val="000000"/>
              </w:rPr>
              <w:t xml:space="preserve"> para elevação do sistema ou acessórios para trabalhar em </w:t>
            </w:r>
            <w:proofErr w:type="spellStart"/>
            <w:r>
              <w:rPr>
                <w:rFonts w:ascii="Arial" w:eastAsia="Arial" w:hAnsi="Arial" w:cs="Arial"/>
                <w:color w:val="000000"/>
              </w:rPr>
              <w:t>Ground</w:t>
            </w:r>
            <w:proofErr w:type="spellEnd"/>
            <w:r>
              <w:rPr>
                <w:rFonts w:ascii="Arial" w:eastAsia="Arial" w:hAnsi="Arial" w:cs="Arial"/>
                <w:color w:val="000000"/>
              </w:rPr>
              <w:t xml:space="preserve"> </w:t>
            </w:r>
            <w:proofErr w:type="spellStart"/>
            <w:r>
              <w:rPr>
                <w:rFonts w:ascii="Arial" w:eastAsia="Arial" w:hAnsi="Arial" w:cs="Arial"/>
                <w:color w:val="000000"/>
              </w:rPr>
              <w:t>Stacked</w:t>
            </w:r>
            <w:proofErr w:type="spellEnd"/>
            <w:r>
              <w:rPr>
                <w:rFonts w:ascii="Arial" w:eastAsia="Arial" w:hAnsi="Arial" w:cs="Arial"/>
                <w:color w:val="000000"/>
              </w:rPr>
              <w:t xml:space="preserve"> , 12 caixas de sub Grave com 2 falantes de 18" cada , por lado; 02 Sistema de amplificação com 4 racks de potência com 4 amplificadores </w:t>
            </w:r>
            <w:r>
              <w:rPr>
                <w:rFonts w:ascii="Arial" w:eastAsia="Arial" w:hAnsi="Arial" w:cs="Arial"/>
                <w:color w:val="000000"/>
              </w:rPr>
              <w:lastRenderedPageBreak/>
              <w:t xml:space="preserve">classe D , com no mínimo 2400 watts RMS por canal em 2 </w:t>
            </w:r>
            <w:proofErr w:type="spellStart"/>
            <w:r>
              <w:rPr>
                <w:rFonts w:ascii="Arial" w:eastAsia="Arial" w:hAnsi="Arial" w:cs="Arial"/>
                <w:color w:val="000000"/>
              </w:rPr>
              <w:t>Omhs</w:t>
            </w:r>
            <w:proofErr w:type="spellEnd"/>
            <w:r>
              <w:rPr>
                <w:rFonts w:ascii="Arial" w:eastAsia="Arial" w:hAnsi="Arial" w:cs="Arial"/>
                <w:color w:val="000000"/>
              </w:rPr>
              <w:t xml:space="preserve">; 01 processador digital com 4 entradas e 8 saídas; Software de gerenciamento do sistema através de Tablet ou computador; 01 </w:t>
            </w:r>
            <w:proofErr w:type="spellStart"/>
            <w:r>
              <w:rPr>
                <w:rFonts w:ascii="Arial" w:eastAsia="Arial" w:hAnsi="Arial" w:cs="Arial"/>
                <w:color w:val="000000"/>
              </w:rPr>
              <w:t>multicabo</w:t>
            </w:r>
            <w:proofErr w:type="spellEnd"/>
            <w:r>
              <w:rPr>
                <w:rFonts w:ascii="Arial" w:eastAsia="Arial" w:hAnsi="Arial" w:cs="Arial"/>
                <w:color w:val="000000"/>
              </w:rPr>
              <w:t xml:space="preserve"> de 48 canais de entrada, transformador de fase por canal com comprimento mínimo de 60 metros; 01 </w:t>
            </w:r>
            <w:proofErr w:type="spellStart"/>
            <w:r>
              <w:rPr>
                <w:rFonts w:ascii="Arial" w:eastAsia="Arial" w:hAnsi="Arial" w:cs="Arial"/>
                <w:color w:val="000000"/>
              </w:rPr>
              <w:t>multicabo</w:t>
            </w:r>
            <w:proofErr w:type="spellEnd"/>
            <w:r>
              <w:rPr>
                <w:rFonts w:ascii="Arial" w:eastAsia="Arial" w:hAnsi="Arial" w:cs="Arial"/>
                <w:color w:val="000000"/>
              </w:rPr>
              <w:t xml:space="preserve"> de sinal de 12 vias com comprimento mínimo de 60 metros para o</w:t>
            </w:r>
            <w:r>
              <w:rPr>
                <w:rFonts w:ascii="Arial" w:eastAsia="Arial" w:hAnsi="Arial" w:cs="Arial"/>
                <w:color w:val="000000"/>
              </w:rPr>
              <w:br/>
              <w:t xml:space="preserve">processamento;  </w:t>
            </w:r>
            <w:proofErr w:type="spellStart"/>
            <w:r>
              <w:rPr>
                <w:rFonts w:ascii="Arial" w:eastAsia="Arial" w:hAnsi="Arial" w:cs="Arial"/>
                <w:color w:val="000000"/>
              </w:rPr>
              <w:t>Main</w:t>
            </w:r>
            <w:proofErr w:type="spellEnd"/>
            <w:r>
              <w:rPr>
                <w:rFonts w:ascii="Arial" w:eastAsia="Arial" w:hAnsi="Arial" w:cs="Arial"/>
                <w:color w:val="000000"/>
              </w:rPr>
              <w:t xml:space="preserve">  </w:t>
            </w:r>
            <w:proofErr w:type="spellStart"/>
            <w:r>
              <w:rPr>
                <w:rFonts w:ascii="Arial" w:eastAsia="Arial" w:hAnsi="Arial" w:cs="Arial"/>
                <w:color w:val="000000"/>
              </w:rPr>
              <w:t>power</w:t>
            </w:r>
            <w:proofErr w:type="spellEnd"/>
            <w:r>
              <w:rPr>
                <w:rFonts w:ascii="Arial" w:eastAsia="Arial" w:hAnsi="Arial" w:cs="Arial"/>
                <w:color w:val="000000"/>
              </w:rPr>
              <w:t xml:space="preserve">  trifásico  de  63  ampères  por  fase,  regulador  de  tensão,  voltímetro  e amperímetro; </w:t>
            </w:r>
            <w:proofErr w:type="spellStart"/>
            <w:r>
              <w:rPr>
                <w:rFonts w:ascii="Arial" w:eastAsia="Arial" w:hAnsi="Arial" w:cs="Arial"/>
                <w:color w:val="000000"/>
              </w:rPr>
              <w:t>Main</w:t>
            </w:r>
            <w:proofErr w:type="spellEnd"/>
            <w:r>
              <w:rPr>
                <w:rFonts w:ascii="Arial" w:eastAsia="Arial" w:hAnsi="Arial" w:cs="Arial"/>
                <w:color w:val="000000"/>
              </w:rPr>
              <w:t xml:space="preserve"> </w:t>
            </w:r>
            <w:proofErr w:type="spellStart"/>
            <w:r>
              <w:rPr>
                <w:rFonts w:ascii="Arial" w:eastAsia="Arial" w:hAnsi="Arial" w:cs="Arial"/>
                <w:color w:val="000000"/>
              </w:rPr>
              <w:t>power</w:t>
            </w:r>
            <w:proofErr w:type="spellEnd"/>
            <w:r>
              <w:rPr>
                <w:rFonts w:ascii="Arial" w:eastAsia="Arial" w:hAnsi="Arial" w:cs="Arial"/>
                <w:color w:val="000000"/>
              </w:rPr>
              <w:t xml:space="preserve"> trifásico de 125 ampères por fase , regulador de tensão, voltímetro , amperímetro e transformador isolador de 10.000 watts para alimentação; - Sistema de comunicação entre P.A. e Monitor; Sistema com 16 monitores passivos </w:t>
            </w:r>
            <w:proofErr w:type="spellStart"/>
            <w:r>
              <w:rPr>
                <w:rFonts w:ascii="Arial" w:eastAsia="Arial" w:hAnsi="Arial" w:cs="Arial"/>
                <w:color w:val="000000"/>
              </w:rPr>
              <w:t>two-way</w:t>
            </w:r>
            <w:proofErr w:type="spellEnd"/>
            <w:r>
              <w:rPr>
                <w:rFonts w:ascii="Arial" w:eastAsia="Arial" w:hAnsi="Arial" w:cs="Arial"/>
                <w:color w:val="000000"/>
              </w:rPr>
              <w:t xml:space="preserve"> com 02 falantes de 12" e 1 Drive cada;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composto por 2 caixas </w:t>
            </w:r>
            <w:proofErr w:type="spellStart"/>
            <w:r>
              <w:rPr>
                <w:rFonts w:ascii="Arial" w:eastAsia="Arial" w:hAnsi="Arial" w:cs="Arial"/>
                <w:color w:val="000000"/>
              </w:rPr>
              <w:t>tree-way</w:t>
            </w:r>
            <w:proofErr w:type="spellEnd"/>
            <w:r>
              <w:rPr>
                <w:rFonts w:ascii="Arial" w:eastAsia="Arial" w:hAnsi="Arial" w:cs="Arial"/>
                <w:color w:val="000000"/>
              </w:rPr>
              <w:t xml:space="preserve"> de alta frequência e 2 de subgrave com falantes de 18" por lado; Sistema de amplificação para alimentação do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composto por 01 Rack com 4 amplificadores Classe D , potência mínima de 1000 watts por canal; microfones com pedestais, microfones sem fio, </w:t>
            </w:r>
            <w:proofErr w:type="spellStart"/>
            <w:r>
              <w:rPr>
                <w:rFonts w:ascii="Arial" w:eastAsia="Arial" w:hAnsi="Arial" w:cs="Arial"/>
                <w:color w:val="000000"/>
              </w:rPr>
              <w:t>direct</w:t>
            </w:r>
            <w:proofErr w:type="spellEnd"/>
            <w:r>
              <w:rPr>
                <w:rFonts w:ascii="Arial" w:eastAsia="Arial" w:hAnsi="Arial" w:cs="Arial"/>
                <w:color w:val="000000"/>
              </w:rPr>
              <w:t xml:space="preserve"> box, sub </w:t>
            </w:r>
            <w:proofErr w:type="spellStart"/>
            <w:r>
              <w:rPr>
                <w:rFonts w:ascii="Arial" w:eastAsia="Arial" w:hAnsi="Arial" w:cs="Arial"/>
                <w:color w:val="000000"/>
              </w:rPr>
              <w:t>Snake</w:t>
            </w:r>
            <w:proofErr w:type="spellEnd"/>
            <w:r>
              <w:rPr>
                <w:rFonts w:ascii="Arial" w:eastAsia="Arial" w:hAnsi="Arial" w:cs="Arial"/>
                <w:color w:val="000000"/>
              </w:rPr>
              <w:t xml:space="preserve"> com </w:t>
            </w:r>
            <w:proofErr w:type="spellStart"/>
            <w:r>
              <w:rPr>
                <w:rFonts w:ascii="Arial" w:eastAsia="Arial" w:hAnsi="Arial" w:cs="Arial"/>
                <w:color w:val="000000"/>
              </w:rPr>
              <w:t>multipinos</w:t>
            </w:r>
            <w:proofErr w:type="spellEnd"/>
            <w:r>
              <w:rPr>
                <w:rFonts w:ascii="Arial" w:eastAsia="Arial" w:hAnsi="Arial" w:cs="Arial"/>
                <w:color w:val="000000"/>
              </w:rPr>
              <w:t>, conforme Convênio nº 887183/2019 deverá ser cotado por dia</w:t>
            </w:r>
          </w:p>
        </w:tc>
        <w:tc>
          <w:tcPr>
            <w:tcW w:w="1275" w:type="dxa"/>
            <w:vAlign w:val="center"/>
          </w:tcPr>
          <w:p w14:paraId="225BD02B" w14:textId="77777777" w:rsidR="00CD510B" w:rsidRDefault="00223EFB">
            <w:pPr>
              <w:jc w:val="center"/>
              <w:rPr>
                <w:rFonts w:ascii="Arial" w:eastAsia="Arial" w:hAnsi="Arial" w:cs="Arial"/>
                <w:color w:val="000000"/>
              </w:rPr>
            </w:pPr>
            <w:r>
              <w:rPr>
                <w:rFonts w:ascii="Arial" w:eastAsia="Arial" w:hAnsi="Arial" w:cs="Arial"/>
                <w:color w:val="000000"/>
              </w:rPr>
              <w:lastRenderedPageBreak/>
              <w:t>R$ 9.500,00</w:t>
            </w:r>
          </w:p>
        </w:tc>
        <w:tc>
          <w:tcPr>
            <w:tcW w:w="1418" w:type="dxa"/>
            <w:vAlign w:val="center"/>
          </w:tcPr>
          <w:p w14:paraId="374DB71F" w14:textId="77777777" w:rsidR="00CD510B" w:rsidRDefault="00223EFB">
            <w:pPr>
              <w:jc w:val="center"/>
              <w:rPr>
                <w:rFonts w:ascii="Arial" w:eastAsia="Arial" w:hAnsi="Arial" w:cs="Arial"/>
                <w:color w:val="000000"/>
              </w:rPr>
            </w:pPr>
            <w:r>
              <w:rPr>
                <w:rFonts w:ascii="Arial" w:eastAsia="Arial" w:hAnsi="Arial" w:cs="Arial"/>
                <w:color w:val="000000"/>
              </w:rPr>
              <w:t>R$ 66.500,00</w:t>
            </w:r>
          </w:p>
        </w:tc>
      </w:tr>
      <w:tr w:rsidR="00CD510B" w14:paraId="46982AB8" w14:textId="77777777" w:rsidTr="00ED495B">
        <w:tc>
          <w:tcPr>
            <w:tcW w:w="846" w:type="dxa"/>
            <w:vAlign w:val="center"/>
          </w:tcPr>
          <w:p w14:paraId="5C9F5D8D" w14:textId="77777777" w:rsidR="00CD510B" w:rsidRDefault="00223EFB">
            <w:pPr>
              <w:jc w:val="center"/>
              <w:rPr>
                <w:rFonts w:ascii="Arial" w:eastAsia="Arial" w:hAnsi="Arial" w:cs="Arial"/>
                <w:b/>
                <w:color w:val="000000"/>
              </w:rPr>
            </w:pPr>
            <w:r>
              <w:rPr>
                <w:rFonts w:ascii="Arial" w:eastAsia="Arial" w:hAnsi="Arial" w:cs="Arial"/>
                <w:b/>
                <w:color w:val="000000"/>
              </w:rPr>
              <w:t>9</w:t>
            </w:r>
          </w:p>
        </w:tc>
        <w:tc>
          <w:tcPr>
            <w:tcW w:w="1134" w:type="dxa"/>
            <w:vAlign w:val="center"/>
          </w:tcPr>
          <w:p w14:paraId="68D4C290"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538EE12" w14:textId="77777777" w:rsidR="00CD510B" w:rsidRDefault="00223EFB">
            <w:pPr>
              <w:jc w:val="center"/>
              <w:rPr>
                <w:rFonts w:ascii="Arial" w:eastAsia="Arial" w:hAnsi="Arial" w:cs="Arial"/>
                <w:color w:val="000000"/>
              </w:rPr>
            </w:pPr>
            <w:r>
              <w:rPr>
                <w:rFonts w:ascii="Arial" w:eastAsia="Arial" w:hAnsi="Arial" w:cs="Arial"/>
                <w:color w:val="000000"/>
              </w:rPr>
              <w:t>1</w:t>
            </w:r>
          </w:p>
        </w:tc>
        <w:tc>
          <w:tcPr>
            <w:tcW w:w="851" w:type="dxa"/>
            <w:vAlign w:val="center"/>
          </w:tcPr>
          <w:p w14:paraId="341207A0"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32BB4BDC" w14:textId="77777777" w:rsidR="00CD510B" w:rsidRDefault="00223EFB">
            <w:pPr>
              <w:jc w:val="both"/>
              <w:rPr>
                <w:rFonts w:ascii="Arial" w:eastAsia="Arial" w:hAnsi="Arial" w:cs="Arial"/>
                <w:color w:val="000000"/>
              </w:rPr>
            </w:pPr>
            <w:r>
              <w:rPr>
                <w:rFonts w:ascii="Arial" w:eastAsia="Arial" w:hAnsi="Arial" w:cs="Arial"/>
                <w:color w:val="000000"/>
              </w:rPr>
              <w:t xml:space="preserve">SONORIZAÇÃO  CATEGORIA A   EVENTO COM DURAÇÃO DE UM DIA : Sistema Fly P.A : 24 Caixas de Sub com dois alto falantes de 18” (1.200 watts RMS cada) •24 Caixas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no mínimo com dois alto falantes de 08 + Drive Ti (1.200 watts RMS cada) •02 Processadores </w:t>
            </w:r>
            <w:proofErr w:type="spellStart"/>
            <w:r>
              <w:rPr>
                <w:rFonts w:ascii="Arial" w:eastAsia="Arial" w:hAnsi="Arial" w:cs="Arial"/>
                <w:color w:val="000000"/>
              </w:rPr>
              <w:t>tree-way</w:t>
            </w:r>
            <w:proofErr w:type="spellEnd"/>
            <w:r>
              <w:rPr>
                <w:rFonts w:ascii="Arial" w:eastAsia="Arial" w:hAnsi="Arial" w:cs="Arial"/>
                <w:color w:val="000000"/>
              </w:rPr>
              <w:t xml:space="preserve"> •Amplificação compatível com o sistema •01 Mesa digital de 56 canais 08 VCA’S, 08 subgrupos e 16 auxiliares. •Compressores e Gates em todos os canais •02 Equalizadores estéreo de 31 bandas 1/3 de oitava •05 Processadores de efeitos •01 Analisador de espectro de 1/3 de </w:t>
            </w:r>
            <w:r>
              <w:rPr>
                <w:rFonts w:ascii="Arial" w:eastAsia="Arial" w:hAnsi="Arial" w:cs="Arial"/>
                <w:color w:val="000000"/>
              </w:rPr>
              <w:lastRenderedPageBreak/>
              <w:t xml:space="preserve">oitavas •01 Comunicação entre P.A e Monitor •01 Computador PC com programas de ajustes e alinhamento para o sistema •Microfones para atender a necessidade do </w:t>
            </w:r>
            <w:proofErr w:type="spellStart"/>
            <w:r>
              <w:rPr>
                <w:rFonts w:ascii="Arial" w:eastAsia="Arial" w:hAnsi="Arial" w:cs="Arial"/>
                <w:color w:val="000000"/>
              </w:rPr>
              <w:t>rider</w:t>
            </w:r>
            <w:proofErr w:type="spellEnd"/>
            <w:r>
              <w:rPr>
                <w:rFonts w:ascii="Arial" w:eastAsia="Arial" w:hAnsi="Arial" w:cs="Arial"/>
                <w:color w:val="000000"/>
              </w:rPr>
              <w:t xml:space="preserve"> das bandas •20 Direct Box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 Sistema de Monitor: •01 mesa digital de 56 canais por 24 vias de monitoração com 04 bandas paramétricas de equalização. •12 canais de compressor •12 canais de </w:t>
            </w:r>
            <w:proofErr w:type="spellStart"/>
            <w:r>
              <w:rPr>
                <w:rFonts w:ascii="Arial" w:eastAsia="Arial" w:hAnsi="Arial" w:cs="Arial"/>
                <w:color w:val="000000"/>
              </w:rPr>
              <w:t>gate</w:t>
            </w:r>
            <w:proofErr w:type="spellEnd"/>
            <w:r>
              <w:rPr>
                <w:rFonts w:ascii="Arial" w:eastAsia="Arial" w:hAnsi="Arial" w:cs="Arial"/>
                <w:color w:val="000000"/>
              </w:rPr>
              <w:t xml:space="preserve"> •16 monitores de 600 watts RMS cada •</w:t>
            </w:r>
            <w:proofErr w:type="spellStart"/>
            <w:r>
              <w:rPr>
                <w:rFonts w:ascii="Arial" w:eastAsia="Arial" w:hAnsi="Arial" w:cs="Arial"/>
                <w:color w:val="000000"/>
              </w:rPr>
              <w:t>Side</w:t>
            </w:r>
            <w:proofErr w:type="spellEnd"/>
            <w:r>
              <w:rPr>
                <w:rFonts w:ascii="Arial" w:eastAsia="Arial" w:hAnsi="Arial" w:cs="Arial"/>
                <w:color w:val="000000"/>
              </w:rPr>
              <w:t xml:space="preserve"> Field estéreo 03 vias ativo (1.200 watts RMS cada) •01 sistema de </w:t>
            </w:r>
            <w:proofErr w:type="spellStart"/>
            <w:r>
              <w:rPr>
                <w:rFonts w:ascii="Arial" w:eastAsia="Arial" w:hAnsi="Arial" w:cs="Arial"/>
                <w:color w:val="000000"/>
              </w:rPr>
              <w:t>pré-esculta</w:t>
            </w:r>
            <w:proofErr w:type="spellEnd"/>
            <w:r>
              <w:rPr>
                <w:rFonts w:ascii="Arial" w:eastAsia="Arial" w:hAnsi="Arial" w:cs="Arial"/>
                <w:color w:val="000000"/>
              </w:rPr>
              <w:t xml:space="preserve"> para o operador •04 processadores de efeito •06 sistemas sem fio EAR FONE •Equalização compatível com o sistema - Sistema de Palco •02 amplificadores para guitarra •01 amplificador para </w:t>
            </w:r>
            <w:proofErr w:type="spellStart"/>
            <w:r>
              <w:rPr>
                <w:rFonts w:ascii="Arial" w:eastAsia="Arial" w:hAnsi="Arial" w:cs="Arial"/>
                <w:color w:val="000000"/>
              </w:rPr>
              <w:t>contra-baixo</w:t>
            </w:r>
            <w:proofErr w:type="spellEnd"/>
            <w:r>
              <w:rPr>
                <w:rFonts w:ascii="Arial" w:eastAsia="Arial" w:hAnsi="Arial" w:cs="Arial"/>
                <w:color w:val="000000"/>
              </w:rPr>
              <w:br/>
              <w:t>•01 bateria completa •01 sistema para teclado Sistema Palco: •02 praticáveis 2 m x 1 m para bateria •02 praticáveis para percussão</w:t>
            </w:r>
          </w:p>
        </w:tc>
        <w:tc>
          <w:tcPr>
            <w:tcW w:w="1275" w:type="dxa"/>
            <w:vAlign w:val="center"/>
          </w:tcPr>
          <w:p w14:paraId="5659FC61" w14:textId="77777777" w:rsidR="00CD510B" w:rsidRDefault="00223EFB">
            <w:pPr>
              <w:jc w:val="center"/>
              <w:rPr>
                <w:rFonts w:ascii="Arial" w:eastAsia="Arial" w:hAnsi="Arial" w:cs="Arial"/>
                <w:color w:val="000000"/>
              </w:rPr>
            </w:pPr>
            <w:r>
              <w:rPr>
                <w:rFonts w:ascii="Arial" w:eastAsia="Arial" w:hAnsi="Arial" w:cs="Arial"/>
                <w:color w:val="000000"/>
              </w:rPr>
              <w:lastRenderedPageBreak/>
              <w:t>R$ 9.500,00</w:t>
            </w:r>
          </w:p>
        </w:tc>
        <w:tc>
          <w:tcPr>
            <w:tcW w:w="1418" w:type="dxa"/>
            <w:vAlign w:val="center"/>
          </w:tcPr>
          <w:p w14:paraId="5533FDB0" w14:textId="77777777" w:rsidR="00CD510B" w:rsidRDefault="00223EFB">
            <w:pPr>
              <w:jc w:val="center"/>
              <w:rPr>
                <w:rFonts w:ascii="Arial" w:eastAsia="Arial" w:hAnsi="Arial" w:cs="Arial"/>
                <w:color w:val="000000"/>
              </w:rPr>
            </w:pPr>
            <w:r>
              <w:rPr>
                <w:rFonts w:ascii="Arial" w:eastAsia="Arial" w:hAnsi="Arial" w:cs="Arial"/>
                <w:color w:val="000000"/>
              </w:rPr>
              <w:t>R$ 9.500,00</w:t>
            </w:r>
          </w:p>
        </w:tc>
      </w:tr>
      <w:tr w:rsidR="00CD510B" w14:paraId="7B030259" w14:textId="77777777" w:rsidTr="00ED495B">
        <w:tc>
          <w:tcPr>
            <w:tcW w:w="846" w:type="dxa"/>
            <w:vAlign w:val="center"/>
          </w:tcPr>
          <w:p w14:paraId="56ABB041" w14:textId="77777777" w:rsidR="00CD510B" w:rsidRDefault="00223EFB">
            <w:pPr>
              <w:jc w:val="center"/>
              <w:rPr>
                <w:rFonts w:ascii="Arial" w:eastAsia="Arial" w:hAnsi="Arial" w:cs="Arial"/>
                <w:b/>
                <w:color w:val="000000"/>
              </w:rPr>
            </w:pPr>
            <w:r>
              <w:rPr>
                <w:rFonts w:ascii="Arial" w:eastAsia="Arial" w:hAnsi="Arial" w:cs="Arial"/>
                <w:b/>
                <w:color w:val="000000"/>
              </w:rPr>
              <w:t>10</w:t>
            </w:r>
          </w:p>
        </w:tc>
        <w:tc>
          <w:tcPr>
            <w:tcW w:w="1134" w:type="dxa"/>
            <w:vAlign w:val="center"/>
          </w:tcPr>
          <w:p w14:paraId="13959E89"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6DEF96FA" w14:textId="77777777" w:rsidR="00CD510B" w:rsidRDefault="00223EFB">
            <w:pPr>
              <w:jc w:val="center"/>
              <w:rPr>
                <w:rFonts w:ascii="Arial" w:eastAsia="Arial" w:hAnsi="Arial" w:cs="Arial"/>
                <w:color w:val="000000"/>
              </w:rPr>
            </w:pPr>
            <w:r>
              <w:rPr>
                <w:rFonts w:ascii="Arial" w:eastAsia="Arial" w:hAnsi="Arial" w:cs="Arial"/>
                <w:color w:val="000000"/>
              </w:rPr>
              <w:t>1</w:t>
            </w:r>
          </w:p>
        </w:tc>
        <w:tc>
          <w:tcPr>
            <w:tcW w:w="851" w:type="dxa"/>
            <w:vAlign w:val="center"/>
          </w:tcPr>
          <w:p w14:paraId="1B7FF147"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1657FF65" w14:textId="77777777" w:rsidR="00CD510B" w:rsidRDefault="00223EFB">
            <w:pPr>
              <w:jc w:val="both"/>
              <w:rPr>
                <w:rFonts w:ascii="Arial" w:eastAsia="Arial" w:hAnsi="Arial" w:cs="Arial"/>
                <w:color w:val="000000"/>
              </w:rPr>
            </w:pPr>
            <w:r>
              <w:rPr>
                <w:rFonts w:ascii="Arial" w:eastAsia="Arial" w:hAnsi="Arial" w:cs="Arial"/>
                <w:color w:val="000000"/>
              </w:rPr>
              <w:t>SONORIZAÇÃO  CATEGORIA A   EVENTO COM DURAÇÃO DE DOIS DIAS: Sistema Fly P.A:</w:t>
            </w:r>
            <w:r>
              <w:rPr>
                <w:rFonts w:ascii="Arial" w:eastAsia="Arial" w:hAnsi="Arial" w:cs="Arial"/>
                <w:color w:val="000000"/>
              </w:rPr>
              <w:br/>
              <w:t xml:space="preserve">•24 Caixas de Sub com dois alto falantes de 18” (1.200 watts RMS cada); •24 Caixas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no mínimo com dois alto falantes de 08 + Drive Ti (1.200 watts RMS cada); •02 Processadores </w:t>
            </w:r>
            <w:proofErr w:type="spellStart"/>
            <w:r>
              <w:rPr>
                <w:rFonts w:ascii="Arial" w:eastAsia="Arial" w:hAnsi="Arial" w:cs="Arial"/>
                <w:color w:val="000000"/>
              </w:rPr>
              <w:t>tree-way</w:t>
            </w:r>
            <w:proofErr w:type="spellEnd"/>
            <w:r>
              <w:rPr>
                <w:rFonts w:ascii="Arial" w:eastAsia="Arial" w:hAnsi="Arial" w:cs="Arial"/>
                <w:color w:val="000000"/>
              </w:rPr>
              <w:t>;</w:t>
            </w:r>
            <w:r>
              <w:rPr>
                <w:rFonts w:ascii="Arial" w:eastAsia="Arial" w:hAnsi="Arial" w:cs="Arial"/>
                <w:color w:val="000000"/>
              </w:rPr>
              <w:br/>
              <w:t xml:space="preserve">•Amplificação compatível com o sistema; •01 Mesa digital de 56 canais 08 VCA’S, 08 subgrupos e 16 auxiliares.; •Compressores e Gates em todos os canais; •02 Equalizadores estéreo de 31 bandas 1/3 de oitava; •05 Processadores de efeitos; •01 Analisador de espectro de 1/3 de oitavas; •01 Comunicação entre P.A e Monitor; •01 Computador PC com programas de ajustes e alinhamento para o sistema; •Microfones para atender a necessidade do </w:t>
            </w:r>
            <w:proofErr w:type="spellStart"/>
            <w:r>
              <w:rPr>
                <w:rFonts w:ascii="Arial" w:eastAsia="Arial" w:hAnsi="Arial" w:cs="Arial"/>
                <w:color w:val="000000"/>
              </w:rPr>
              <w:t>rider</w:t>
            </w:r>
            <w:proofErr w:type="spellEnd"/>
            <w:r>
              <w:rPr>
                <w:rFonts w:ascii="Arial" w:eastAsia="Arial" w:hAnsi="Arial" w:cs="Arial"/>
                <w:color w:val="000000"/>
              </w:rPr>
              <w:t xml:space="preserve"> das bandas; •20 Direct Box;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 Sistema de Monitor: •01 mesa digital de 56 canais por 24 vias de monitoração com 04 bandas paramétricas de </w:t>
            </w:r>
            <w:r>
              <w:rPr>
                <w:rFonts w:ascii="Arial" w:eastAsia="Arial" w:hAnsi="Arial" w:cs="Arial"/>
                <w:color w:val="000000"/>
              </w:rPr>
              <w:lastRenderedPageBreak/>
              <w:t xml:space="preserve">equalização. •12 canais de compressor; •12 canais de </w:t>
            </w:r>
            <w:proofErr w:type="spellStart"/>
            <w:r>
              <w:rPr>
                <w:rFonts w:ascii="Arial" w:eastAsia="Arial" w:hAnsi="Arial" w:cs="Arial"/>
                <w:color w:val="000000"/>
              </w:rPr>
              <w:t>gate</w:t>
            </w:r>
            <w:proofErr w:type="spellEnd"/>
            <w:r>
              <w:rPr>
                <w:rFonts w:ascii="Arial" w:eastAsia="Arial" w:hAnsi="Arial" w:cs="Arial"/>
                <w:color w:val="000000"/>
              </w:rPr>
              <w:t>; •16 monitores de 600 watts RMS cada; •</w:t>
            </w:r>
            <w:proofErr w:type="spellStart"/>
            <w:r>
              <w:rPr>
                <w:rFonts w:ascii="Arial" w:eastAsia="Arial" w:hAnsi="Arial" w:cs="Arial"/>
                <w:color w:val="000000"/>
              </w:rPr>
              <w:t>Side</w:t>
            </w:r>
            <w:proofErr w:type="spellEnd"/>
            <w:r>
              <w:rPr>
                <w:rFonts w:ascii="Arial" w:eastAsia="Arial" w:hAnsi="Arial" w:cs="Arial"/>
                <w:color w:val="000000"/>
              </w:rPr>
              <w:t xml:space="preserve"> Field estéreo 03 vias ativo (1.200 watts RMS cada); •01 sistema de </w:t>
            </w:r>
            <w:proofErr w:type="spellStart"/>
            <w:r>
              <w:rPr>
                <w:rFonts w:ascii="Arial" w:eastAsia="Arial" w:hAnsi="Arial" w:cs="Arial"/>
                <w:color w:val="000000"/>
              </w:rPr>
              <w:t>pré-esculta</w:t>
            </w:r>
            <w:proofErr w:type="spellEnd"/>
            <w:r>
              <w:rPr>
                <w:rFonts w:ascii="Arial" w:eastAsia="Arial" w:hAnsi="Arial" w:cs="Arial"/>
                <w:color w:val="000000"/>
              </w:rPr>
              <w:t xml:space="preserve"> para o operador; •04 processadores de efeito; •06 sistemas sem fio EAR FONE; •Equalização compatível com o sistema; - Sistema de Palco •02 amplificadores para guitarra;•01 amplificador para </w:t>
            </w:r>
            <w:proofErr w:type="spellStart"/>
            <w:r>
              <w:rPr>
                <w:rFonts w:ascii="Arial" w:eastAsia="Arial" w:hAnsi="Arial" w:cs="Arial"/>
                <w:color w:val="000000"/>
              </w:rPr>
              <w:t>contra-baixo</w:t>
            </w:r>
            <w:proofErr w:type="spellEnd"/>
            <w:r>
              <w:rPr>
                <w:rFonts w:ascii="Arial" w:eastAsia="Arial" w:hAnsi="Arial" w:cs="Arial"/>
                <w:color w:val="000000"/>
              </w:rPr>
              <w:t xml:space="preserve">; •01 bateria completa;•01 sistema para </w:t>
            </w:r>
            <w:proofErr w:type="spellStart"/>
            <w:r>
              <w:rPr>
                <w:rFonts w:ascii="Arial" w:eastAsia="Arial" w:hAnsi="Arial" w:cs="Arial"/>
                <w:color w:val="000000"/>
              </w:rPr>
              <w:t>teclado;Sistema</w:t>
            </w:r>
            <w:proofErr w:type="spellEnd"/>
            <w:r>
              <w:rPr>
                <w:rFonts w:ascii="Arial" w:eastAsia="Arial" w:hAnsi="Arial" w:cs="Arial"/>
                <w:color w:val="000000"/>
              </w:rPr>
              <w:t xml:space="preserve"> Palco: •02 praticáveis 2 m x 1 m para bateria;•02 praticáveis para percussão;</w:t>
            </w:r>
          </w:p>
        </w:tc>
        <w:tc>
          <w:tcPr>
            <w:tcW w:w="1275" w:type="dxa"/>
            <w:vAlign w:val="center"/>
          </w:tcPr>
          <w:p w14:paraId="48ED8DEC" w14:textId="77777777" w:rsidR="00CD510B" w:rsidRDefault="00223EFB">
            <w:pPr>
              <w:jc w:val="center"/>
              <w:rPr>
                <w:rFonts w:ascii="Arial" w:eastAsia="Arial" w:hAnsi="Arial" w:cs="Arial"/>
                <w:color w:val="000000"/>
              </w:rPr>
            </w:pPr>
            <w:r>
              <w:rPr>
                <w:rFonts w:ascii="Arial" w:eastAsia="Arial" w:hAnsi="Arial" w:cs="Arial"/>
                <w:color w:val="000000"/>
              </w:rPr>
              <w:lastRenderedPageBreak/>
              <w:t>R$ 16.000,00</w:t>
            </w:r>
          </w:p>
        </w:tc>
        <w:tc>
          <w:tcPr>
            <w:tcW w:w="1418" w:type="dxa"/>
            <w:vAlign w:val="center"/>
          </w:tcPr>
          <w:p w14:paraId="5C6A7478" w14:textId="77777777" w:rsidR="00CD510B" w:rsidRDefault="00223EFB">
            <w:pPr>
              <w:jc w:val="center"/>
              <w:rPr>
                <w:rFonts w:ascii="Arial" w:eastAsia="Arial" w:hAnsi="Arial" w:cs="Arial"/>
                <w:color w:val="000000"/>
              </w:rPr>
            </w:pPr>
            <w:r>
              <w:rPr>
                <w:rFonts w:ascii="Arial" w:eastAsia="Arial" w:hAnsi="Arial" w:cs="Arial"/>
                <w:color w:val="000000"/>
              </w:rPr>
              <w:t>R$ 16.000,00</w:t>
            </w:r>
          </w:p>
        </w:tc>
      </w:tr>
      <w:tr w:rsidR="00CD510B" w14:paraId="4439DD54" w14:textId="77777777" w:rsidTr="00ED495B">
        <w:tc>
          <w:tcPr>
            <w:tcW w:w="846" w:type="dxa"/>
            <w:vAlign w:val="center"/>
          </w:tcPr>
          <w:p w14:paraId="3D7DF99B" w14:textId="77777777" w:rsidR="00CD510B" w:rsidRDefault="00223EFB">
            <w:pPr>
              <w:jc w:val="center"/>
              <w:rPr>
                <w:rFonts w:ascii="Arial" w:eastAsia="Arial" w:hAnsi="Arial" w:cs="Arial"/>
                <w:b/>
                <w:color w:val="000000"/>
              </w:rPr>
            </w:pPr>
            <w:r>
              <w:rPr>
                <w:rFonts w:ascii="Arial" w:eastAsia="Arial" w:hAnsi="Arial" w:cs="Arial"/>
                <w:b/>
                <w:color w:val="000000"/>
              </w:rPr>
              <w:t>11</w:t>
            </w:r>
          </w:p>
        </w:tc>
        <w:tc>
          <w:tcPr>
            <w:tcW w:w="1134" w:type="dxa"/>
            <w:vAlign w:val="center"/>
          </w:tcPr>
          <w:p w14:paraId="24DD9118"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6313FAC4"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10882220"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5191CED6" w14:textId="77777777" w:rsidR="00CD510B" w:rsidRDefault="00223EFB">
            <w:pPr>
              <w:jc w:val="both"/>
              <w:rPr>
                <w:rFonts w:ascii="Arial" w:eastAsia="Arial" w:hAnsi="Arial" w:cs="Arial"/>
                <w:color w:val="000000"/>
              </w:rPr>
            </w:pPr>
            <w:r>
              <w:rPr>
                <w:rFonts w:ascii="Arial" w:eastAsia="Arial" w:hAnsi="Arial" w:cs="Arial"/>
                <w:color w:val="000000"/>
              </w:rPr>
              <w:t>SONORIZAÇÃO  CATEGORIA A   EVENTO COM DURAÇÃO DE QUATRO DIAS:</w:t>
            </w:r>
            <w:r>
              <w:rPr>
                <w:rFonts w:ascii="Arial" w:eastAsia="Arial" w:hAnsi="Arial" w:cs="Arial"/>
                <w:color w:val="000000"/>
              </w:rPr>
              <w:br/>
              <w:t xml:space="preserve">Sistema Fly P.A: •24 Caixas de Sub com dois alto falantes de 18” (1.200 watts RMS cada); •24 Caixas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no mínimo com dois alto falantes de 08 + Drive Ti (1.200 watts RMS cada); •02 Processadores </w:t>
            </w:r>
            <w:proofErr w:type="spellStart"/>
            <w:r>
              <w:rPr>
                <w:rFonts w:ascii="Arial" w:eastAsia="Arial" w:hAnsi="Arial" w:cs="Arial"/>
                <w:color w:val="000000"/>
              </w:rPr>
              <w:t>tree-way</w:t>
            </w:r>
            <w:proofErr w:type="spellEnd"/>
            <w:r>
              <w:rPr>
                <w:rFonts w:ascii="Arial" w:eastAsia="Arial" w:hAnsi="Arial" w:cs="Arial"/>
                <w:color w:val="000000"/>
              </w:rPr>
              <w:t>; •Amplificação compatível com o sistema; •01 Mesa digital de 56 canais 08 VCA’S, 08 subgrupos e 16 auxiliares. •Compressores e Gates em todos os canais; •02 Equalizadores estéreo de 31 bandas 1/3 de oitava; •05 Processadores de efeitos;</w:t>
            </w:r>
            <w:r>
              <w:rPr>
                <w:rFonts w:ascii="Arial" w:eastAsia="Arial" w:hAnsi="Arial" w:cs="Arial"/>
                <w:color w:val="000000"/>
              </w:rPr>
              <w:br/>
              <w:t xml:space="preserve">01 Analisador de espectro de 1/3 de oitavas; •01 Comunicação entre P.A e Monitor; •01 Computador PC com programas de ajustes e alinhamento para o sistema; •Microfones para atender a necessidade do </w:t>
            </w:r>
            <w:proofErr w:type="spellStart"/>
            <w:r>
              <w:rPr>
                <w:rFonts w:ascii="Arial" w:eastAsia="Arial" w:hAnsi="Arial" w:cs="Arial"/>
                <w:color w:val="000000"/>
              </w:rPr>
              <w:t>rider</w:t>
            </w:r>
            <w:proofErr w:type="spellEnd"/>
            <w:r>
              <w:rPr>
                <w:rFonts w:ascii="Arial" w:eastAsia="Arial" w:hAnsi="Arial" w:cs="Arial"/>
                <w:color w:val="000000"/>
              </w:rPr>
              <w:t xml:space="preserve"> das bandas; •20 Direct Box -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 Sistema de Monitor: •01 mesa digital de 56 canais por 24 vias de monitoração com 04 bandas paramétricas de equalização. •12 canais de compressor; •12 canais de </w:t>
            </w:r>
            <w:proofErr w:type="spellStart"/>
            <w:r>
              <w:rPr>
                <w:rFonts w:ascii="Arial" w:eastAsia="Arial" w:hAnsi="Arial" w:cs="Arial"/>
                <w:color w:val="000000"/>
              </w:rPr>
              <w:t>gate</w:t>
            </w:r>
            <w:proofErr w:type="spellEnd"/>
            <w:r>
              <w:rPr>
                <w:rFonts w:ascii="Arial" w:eastAsia="Arial" w:hAnsi="Arial" w:cs="Arial"/>
                <w:color w:val="000000"/>
              </w:rPr>
              <w:t>; •16 monitores de 600 watts RMS cada; •</w:t>
            </w:r>
            <w:proofErr w:type="spellStart"/>
            <w:r>
              <w:rPr>
                <w:rFonts w:ascii="Arial" w:eastAsia="Arial" w:hAnsi="Arial" w:cs="Arial"/>
                <w:color w:val="000000"/>
              </w:rPr>
              <w:t>Side</w:t>
            </w:r>
            <w:proofErr w:type="spellEnd"/>
            <w:r>
              <w:rPr>
                <w:rFonts w:ascii="Arial" w:eastAsia="Arial" w:hAnsi="Arial" w:cs="Arial"/>
                <w:color w:val="000000"/>
              </w:rPr>
              <w:t xml:space="preserve"> Field estéreo 03 vias ativo (1.200 watts RMS cada);  •01 sistema de </w:t>
            </w:r>
            <w:proofErr w:type="spellStart"/>
            <w:r>
              <w:rPr>
                <w:rFonts w:ascii="Arial" w:eastAsia="Arial" w:hAnsi="Arial" w:cs="Arial"/>
                <w:color w:val="000000"/>
              </w:rPr>
              <w:t>pré-esculta</w:t>
            </w:r>
            <w:proofErr w:type="spellEnd"/>
            <w:r>
              <w:rPr>
                <w:rFonts w:ascii="Arial" w:eastAsia="Arial" w:hAnsi="Arial" w:cs="Arial"/>
                <w:color w:val="000000"/>
              </w:rPr>
              <w:t xml:space="preserve"> para o operador; •04 processadores de efeito •06 sistemas sem fio EAR </w:t>
            </w:r>
            <w:r>
              <w:rPr>
                <w:rFonts w:ascii="Arial" w:eastAsia="Arial" w:hAnsi="Arial" w:cs="Arial"/>
                <w:color w:val="000000"/>
              </w:rPr>
              <w:lastRenderedPageBreak/>
              <w:t xml:space="preserve">FONE; •Equalização compatível com o sistema; - Sistema de Palco; •02 amplificadores para guitarra; •01 amplificador para </w:t>
            </w:r>
            <w:proofErr w:type="spellStart"/>
            <w:r>
              <w:rPr>
                <w:rFonts w:ascii="Arial" w:eastAsia="Arial" w:hAnsi="Arial" w:cs="Arial"/>
                <w:color w:val="000000"/>
              </w:rPr>
              <w:t>contra-baixo</w:t>
            </w:r>
            <w:proofErr w:type="spellEnd"/>
            <w:r>
              <w:rPr>
                <w:rFonts w:ascii="Arial" w:eastAsia="Arial" w:hAnsi="Arial" w:cs="Arial"/>
                <w:color w:val="000000"/>
              </w:rPr>
              <w:t>; •01 bateria completa; •01 sistema para teclado.</w:t>
            </w:r>
            <w:r>
              <w:rPr>
                <w:rFonts w:ascii="Arial" w:eastAsia="Arial" w:hAnsi="Arial" w:cs="Arial"/>
                <w:color w:val="000000"/>
              </w:rPr>
              <w:br/>
              <w:t>Sistema Palco: •02 praticáveis 2 m x 1 m para bateria; •02 praticáveis para percussão;</w:t>
            </w:r>
          </w:p>
        </w:tc>
        <w:tc>
          <w:tcPr>
            <w:tcW w:w="1275" w:type="dxa"/>
            <w:vAlign w:val="center"/>
          </w:tcPr>
          <w:p w14:paraId="61B8BDD5" w14:textId="77777777" w:rsidR="00CD510B" w:rsidRDefault="00223EFB">
            <w:pPr>
              <w:jc w:val="center"/>
              <w:rPr>
                <w:rFonts w:ascii="Arial" w:eastAsia="Arial" w:hAnsi="Arial" w:cs="Arial"/>
                <w:color w:val="000000"/>
              </w:rPr>
            </w:pPr>
            <w:r>
              <w:rPr>
                <w:rFonts w:ascii="Arial" w:eastAsia="Arial" w:hAnsi="Arial" w:cs="Arial"/>
                <w:color w:val="000000"/>
              </w:rPr>
              <w:lastRenderedPageBreak/>
              <w:t>R$ 31.000,00</w:t>
            </w:r>
          </w:p>
        </w:tc>
        <w:tc>
          <w:tcPr>
            <w:tcW w:w="1418" w:type="dxa"/>
            <w:vAlign w:val="center"/>
          </w:tcPr>
          <w:p w14:paraId="07578945" w14:textId="77777777" w:rsidR="00CD510B" w:rsidRDefault="00223EFB">
            <w:pPr>
              <w:jc w:val="center"/>
              <w:rPr>
                <w:rFonts w:ascii="Arial" w:eastAsia="Arial" w:hAnsi="Arial" w:cs="Arial"/>
                <w:color w:val="000000"/>
              </w:rPr>
            </w:pPr>
            <w:r>
              <w:rPr>
                <w:rFonts w:ascii="Arial" w:eastAsia="Arial" w:hAnsi="Arial" w:cs="Arial"/>
                <w:color w:val="000000"/>
              </w:rPr>
              <w:t>R$ 62.000,00</w:t>
            </w:r>
          </w:p>
        </w:tc>
      </w:tr>
      <w:tr w:rsidR="00CD510B" w14:paraId="6502008C" w14:textId="77777777" w:rsidTr="00ED495B">
        <w:tc>
          <w:tcPr>
            <w:tcW w:w="846" w:type="dxa"/>
            <w:vAlign w:val="center"/>
          </w:tcPr>
          <w:p w14:paraId="7AECC15E" w14:textId="77777777" w:rsidR="00CD510B" w:rsidRDefault="00223EFB">
            <w:pPr>
              <w:jc w:val="center"/>
              <w:rPr>
                <w:rFonts w:ascii="Arial" w:eastAsia="Arial" w:hAnsi="Arial" w:cs="Arial"/>
                <w:b/>
                <w:color w:val="000000"/>
              </w:rPr>
            </w:pPr>
            <w:r>
              <w:rPr>
                <w:rFonts w:ascii="Arial" w:eastAsia="Arial" w:hAnsi="Arial" w:cs="Arial"/>
                <w:b/>
                <w:color w:val="000000"/>
              </w:rPr>
              <w:t>12</w:t>
            </w:r>
          </w:p>
        </w:tc>
        <w:tc>
          <w:tcPr>
            <w:tcW w:w="1134" w:type="dxa"/>
            <w:vAlign w:val="center"/>
          </w:tcPr>
          <w:p w14:paraId="67C33BE4"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7DD86B3"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188557F2"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E8BAD5D"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 B:</w:t>
            </w:r>
            <w:r>
              <w:rPr>
                <w:rFonts w:ascii="Arial" w:eastAsia="Arial" w:hAnsi="Arial" w:cs="Arial"/>
                <w:color w:val="000000"/>
              </w:rPr>
              <w:br/>
              <w:t>PA; 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 08 Caixas de SB 850 (2x 18); 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 Monitor; 01 Console digital expandida para 40 canais; 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 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w:t>
            </w:r>
            <w:proofErr w:type="spellStart"/>
            <w:r>
              <w:rPr>
                <w:rFonts w:ascii="Arial" w:eastAsia="Arial" w:hAnsi="Arial" w:cs="Arial"/>
                <w:color w:val="000000"/>
              </w:rPr>
              <w:t>Variant</w:t>
            </w:r>
            <w:proofErr w:type="spellEnd"/>
            <w:r>
              <w:rPr>
                <w:rFonts w:ascii="Arial" w:eastAsia="Arial" w:hAnsi="Arial" w:cs="Arial"/>
                <w:color w:val="000000"/>
              </w:rPr>
              <w:t xml:space="preserve">; 02 SB 850 (2x 18); 04 Monitores Clair Brothers; 02 Monitores BIG; 04 Vias de fones de ouvido; 01 </w:t>
            </w:r>
            <w:proofErr w:type="spellStart"/>
            <w:r>
              <w:rPr>
                <w:rFonts w:ascii="Arial" w:eastAsia="Arial" w:hAnsi="Arial" w:cs="Arial"/>
                <w:color w:val="000000"/>
              </w:rPr>
              <w:t>Side</w:t>
            </w:r>
            <w:proofErr w:type="spellEnd"/>
            <w:r>
              <w:rPr>
                <w:rFonts w:ascii="Arial" w:eastAsia="Arial" w:hAnsi="Arial" w:cs="Arial"/>
                <w:color w:val="000000"/>
              </w:rPr>
              <w:t xml:space="preserve"> de bateria com </w:t>
            </w:r>
            <w:proofErr w:type="spellStart"/>
            <w:r>
              <w:rPr>
                <w:rFonts w:ascii="Arial" w:eastAsia="Arial" w:hAnsi="Arial" w:cs="Arial"/>
                <w:color w:val="000000"/>
              </w:rPr>
              <w:t>sub-grave</w:t>
            </w:r>
            <w:proofErr w:type="spellEnd"/>
            <w:r>
              <w:rPr>
                <w:rFonts w:ascii="Arial" w:eastAsia="Arial" w:hAnsi="Arial" w:cs="Arial"/>
                <w:color w:val="000000"/>
              </w:rPr>
              <w:t xml:space="preserve"> Back </w:t>
            </w:r>
            <w:proofErr w:type="spellStart"/>
            <w:r>
              <w:rPr>
                <w:rFonts w:ascii="Arial" w:eastAsia="Arial" w:hAnsi="Arial" w:cs="Arial"/>
                <w:color w:val="000000"/>
              </w:rPr>
              <w:t>Line</w:t>
            </w:r>
            <w:proofErr w:type="spellEnd"/>
            <w:r>
              <w:rPr>
                <w:rFonts w:ascii="Arial" w:eastAsia="Arial" w:hAnsi="Arial" w:cs="Arial"/>
                <w:color w:val="000000"/>
              </w:rPr>
              <w:t xml:space="preserve">; 01 Amplificador de guitarra; 01 Amplificador de guitarra (2x 12); 01 Sistema de baixo composto de:  01 Cabeçote de baixo GK 800 RB; 01 Caixa (4x 10, drive); 01 Caixa (1x 15, drive); 01 Bateria completa; 01 Kit de microfones específicos suficiente para atender todas as bandas; 02 Microfones sem fio Pedestais suficientes para todas as necessidades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5" w:type="dxa"/>
            <w:vAlign w:val="center"/>
          </w:tcPr>
          <w:p w14:paraId="5F86A971" w14:textId="77777777" w:rsidR="00CD510B" w:rsidRDefault="00223EFB">
            <w:pPr>
              <w:jc w:val="center"/>
              <w:rPr>
                <w:rFonts w:ascii="Arial" w:eastAsia="Arial" w:hAnsi="Arial" w:cs="Arial"/>
                <w:color w:val="000000"/>
              </w:rPr>
            </w:pPr>
            <w:r>
              <w:rPr>
                <w:rFonts w:ascii="Arial" w:eastAsia="Arial" w:hAnsi="Arial" w:cs="Arial"/>
                <w:color w:val="000000"/>
              </w:rPr>
              <w:t>R$ 8.000,00</w:t>
            </w:r>
          </w:p>
        </w:tc>
        <w:tc>
          <w:tcPr>
            <w:tcW w:w="1418" w:type="dxa"/>
            <w:vAlign w:val="center"/>
          </w:tcPr>
          <w:p w14:paraId="4C1F3A07" w14:textId="77777777" w:rsidR="00CD510B" w:rsidRDefault="00223EFB">
            <w:pPr>
              <w:jc w:val="center"/>
              <w:rPr>
                <w:rFonts w:ascii="Arial" w:eastAsia="Arial" w:hAnsi="Arial" w:cs="Arial"/>
                <w:color w:val="000000"/>
              </w:rPr>
            </w:pPr>
            <w:r>
              <w:rPr>
                <w:rFonts w:ascii="Arial" w:eastAsia="Arial" w:hAnsi="Arial" w:cs="Arial"/>
                <w:color w:val="000000"/>
              </w:rPr>
              <w:t>R$ 16.000,00</w:t>
            </w:r>
          </w:p>
        </w:tc>
      </w:tr>
      <w:tr w:rsidR="00CD510B" w14:paraId="357A8205" w14:textId="77777777" w:rsidTr="00ED495B">
        <w:tc>
          <w:tcPr>
            <w:tcW w:w="846" w:type="dxa"/>
            <w:vAlign w:val="center"/>
          </w:tcPr>
          <w:p w14:paraId="18DBEB2E" w14:textId="77777777" w:rsidR="00CD510B" w:rsidRDefault="00223EFB">
            <w:pPr>
              <w:jc w:val="center"/>
              <w:rPr>
                <w:rFonts w:ascii="Arial" w:eastAsia="Arial" w:hAnsi="Arial" w:cs="Arial"/>
                <w:b/>
                <w:color w:val="000000"/>
              </w:rPr>
            </w:pPr>
            <w:r>
              <w:rPr>
                <w:rFonts w:ascii="Arial" w:eastAsia="Arial" w:hAnsi="Arial" w:cs="Arial"/>
                <w:b/>
                <w:color w:val="000000"/>
              </w:rPr>
              <w:t>13</w:t>
            </w:r>
          </w:p>
        </w:tc>
        <w:tc>
          <w:tcPr>
            <w:tcW w:w="1134" w:type="dxa"/>
            <w:vAlign w:val="center"/>
          </w:tcPr>
          <w:p w14:paraId="47DA01E7"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1187CB9E"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219B37EE"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5ABD5C88"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CATEGORIA – B: PA:08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w:t>
            </w:r>
            <w:r>
              <w:rPr>
                <w:rFonts w:ascii="Arial" w:eastAsia="Arial" w:hAnsi="Arial" w:cs="Arial"/>
                <w:color w:val="000000"/>
              </w:rPr>
              <w:br/>
              <w:t xml:space="preserve">08 Caixas de SB 850 (2x 18);04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canaisMonitor;01 Console digital expandida para 40 canais;01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Variant;02 SB 850 (2x 18);04 Monitores Clair Brothers;02 Monitores BIG;04 Vias de fones de ouvido;01 </w:t>
            </w:r>
            <w:proofErr w:type="spellStart"/>
            <w:r>
              <w:rPr>
                <w:rFonts w:ascii="Arial" w:eastAsia="Arial" w:hAnsi="Arial" w:cs="Arial"/>
                <w:color w:val="000000"/>
              </w:rPr>
              <w:t>Side</w:t>
            </w:r>
            <w:proofErr w:type="spellEnd"/>
            <w:r>
              <w:rPr>
                <w:rFonts w:ascii="Arial" w:eastAsia="Arial" w:hAnsi="Arial" w:cs="Arial"/>
                <w:color w:val="000000"/>
              </w:rPr>
              <w:t xml:space="preserve"> de </w:t>
            </w:r>
            <w:r>
              <w:rPr>
                <w:rFonts w:ascii="Arial" w:eastAsia="Arial" w:hAnsi="Arial" w:cs="Arial"/>
                <w:color w:val="000000"/>
              </w:rPr>
              <w:lastRenderedPageBreak/>
              <w:t xml:space="preserve">bateria com </w:t>
            </w:r>
            <w:proofErr w:type="spellStart"/>
            <w:r>
              <w:rPr>
                <w:rFonts w:ascii="Arial" w:eastAsia="Arial" w:hAnsi="Arial" w:cs="Arial"/>
                <w:color w:val="000000"/>
              </w:rPr>
              <w:t>sub-graveBack</w:t>
            </w:r>
            <w:proofErr w:type="spellEnd"/>
            <w:r>
              <w:rPr>
                <w:rFonts w:ascii="Arial" w:eastAsia="Arial" w:hAnsi="Arial" w:cs="Arial"/>
                <w:color w:val="000000"/>
              </w:rPr>
              <w:t xml:space="preserve"> Line;01 Amplificador de guitarra;01 Amplificador de guitarra (2x 12);01 Sistema de baixo composto de: 01 Cabeçote de baixo GK 800 RB;01 Caixa (4x 10, drive);01 Caixa (1x 15, drive);01 Bateria completa;01 Kit de microfones específicos suficiente para atender todas as bandas;02Microfones sem </w:t>
            </w:r>
            <w:proofErr w:type="spellStart"/>
            <w:r>
              <w:rPr>
                <w:rFonts w:ascii="Arial" w:eastAsia="Arial" w:hAnsi="Arial" w:cs="Arial"/>
                <w:color w:val="000000"/>
              </w:rPr>
              <w:t>fioPedestais</w:t>
            </w:r>
            <w:proofErr w:type="spellEnd"/>
            <w:r>
              <w:rPr>
                <w:rFonts w:ascii="Arial" w:eastAsia="Arial" w:hAnsi="Arial" w:cs="Arial"/>
                <w:color w:val="000000"/>
              </w:rPr>
              <w:t xml:space="preserve"> suficientes para todas as necessidadesDJ;02 CDJ 800 ou 200;01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5" w:type="dxa"/>
            <w:vAlign w:val="center"/>
          </w:tcPr>
          <w:p w14:paraId="2D93BAA7" w14:textId="77777777" w:rsidR="00CD510B" w:rsidRDefault="00223EFB">
            <w:pPr>
              <w:jc w:val="center"/>
              <w:rPr>
                <w:rFonts w:ascii="Arial" w:eastAsia="Arial" w:hAnsi="Arial" w:cs="Arial"/>
                <w:color w:val="000000"/>
              </w:rPr>
            </w:pPr>
            <w:r>
              <w:rPr>
                <w:rFonts w:ascii="Arial" w:eastAsia="Arial" w:hAnsi="Arial" w:cs="Arial"/>
                <w:color w:val="000000"/>
              </w:rPr>
              <w:lastRenderedPageBreak/>
              <w:t>R$ 26.000,00</w:t>
            </w:r>
          </w:p>
        </w:tc>
        <w:tc>
          <w:tcPr>
            <w:tcW w:w="1418" w:type="dxa"/>
            <w:vAlign w:val="center"/>
          </w:tcPr>
          <w:p w14:paraId="176C6C11" w14:textId="77777777" w:rsidR="00CD510B" w:rsidRDefault="00223EFB">
            <w:pPr>
              <w:jc w:val="center"/>
              <w:rPr>
                <w:rFonts w:ascii="Arial" w:eastAsia="Arial" w:hAnsi="Arial" w:cs="Arial"/>
                <w:color w:val="000000"/>
              </w:rPr>
            </w:pPr>
            <w:r>
              <w:rPr>
                <w:rFonts w:ascii="Arial" w:eastAsia="Arial" w:hAnsi="Arial" w:cs="Arial"/>
                <w:color w:val="000000"/>
              </w:rPr>
              <w:t>R$ 52.000,00</w:t>
            </w:r>
          </w:p>
        </w:tc>
      </w:tr>
      <w:tr w:rsidR="00CD510B" w14:paraId="354EBD45" w14:textId="77777777" w:rsidTr="00ED495B">
        <w:tc>
          <w:tcPr>
            <w:tcW w:w="846" w:type="dxa"/>
            <w:vAlign w:val="center"/>
          </w:tcPr>
          <w:p w14:paraId="37DADC59" w14:textId="77777777" w:rsidR="00CD510B" w:rsidRDefault="00223EFB">
            <w:pPr>
              <w:jc w:val="center"/>
              <w:rPr>
                <w:rFonts w:ascii="Arial" w:eastAsia="Arial" w:hAnsi="Arial" w:cs="Arial"/>
                <w:b/>
                <w:color w:val="000000"/>
              </w:rPr>
            </w:pPr>
            <w:r>
              <w:rPr>
                <w:rFonts w:ascii="Arial" w:eastAsia="Arial" w:hAnsi="Arial" w:cs="Arial"/>
                <w:b/>
                <w:color w:val="000000"/>
              </w:rPr>
              <w:t>14</w:t>
            </w:r>
          </w:p>
        </w:tc>
        <w:tc>
          <w:tcPr>
            <w:tcW w:w="1134" w:type="dxa"/>
            <w:vAlign w:val="center"/>
          </w:tcPr>
          <w:p w14:paraId="624416B3"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6927BF18"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34DAF567"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F0549A8"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C:</w:t>
            </w:r>
            <w:r>
              <w:rPr>
                <w:rFonts w:ascii="Arial" w:eastAsia="Arial" w:hAnsi="Arial" w:cs="Arial"/>
                <w:color w:val="000000"/>
              </w:rPr>
              <w:br/>
              <w:t xml:space="preserve">01 Mesa de mixagem de 12 canais; 01 Equalizador estéreo de 1/3 de oitava; 01 Processador digital de sinal (DSP); 16 Caixas acústicas para sons graves, médios e agudos; 01 Caixa acústica de  monitoração de voz; 02 Microfones com fio para voz; 01 Microfones sem fio para voz; 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 </w:t>
            </w:r>
          </w:p>
        </w:tc>
        <w:tc>
          <w:tcPr>
            <w:tcW w:w="1275" w:type="dxa"/>
            <w:vAlign w:val="center"/>
          </w:tcPr>
          <w:p w14:paraId="18E798B0" w14:textId="77777777" w:rsidR="00CD510B" w:rsidRDefault="00223EFB">
            <w:pPr>
              <w:jc w:val="center"/>
              <w:rPr>
                <w:rFonts w:ascii="Arial" w:eastAsia="Arial" w:hAnsi="Arial" w:cs="Arial"/>
                <w:color w:val="000000"/>
              </w:rPr>
            </w:pPr>
            <w:r>
              <w:rPr>
                <w:rFonts w:ascii="Arial" w:eastAsia="Arial" w:hAnsi="Arial" w:cs="Arial"/>
                <w:color w:val="000000"/>
              </w:rPr>
              <w:t>R$ 5.500,00</w:t>
            </w:r>
          </w:p>
        </w:tc>
        <w:tc>
          <w:tcPr>
            <w:tcW w:w="1418" w:type="dxa"/>
            <w:vAlign w:val="center"/>
          </w:tcPr>
          <w:p w14:paraId="07D94593" w14:textId="77777777" w:rsidR="00CD510B" w:rsidRDefault="00223EFB">
            <w:pPr>
              <w:jc w:val="center"/>
              <w:rPr>
                <w:rFonts w:ascii="Arial" w:eastAsia="Arial" w:hAnsi="Arial" w:cs="Arial"/>
                <w:color w:val="000000"/>
              </w:rPr>
            </w:pPr>
            <w:r>
              <w:rPr>
                <w:rFonts w:ascii="Arial" w:eastAsia="Arial" w:hAnsi="Arial" w:cs="Arial"/>
                <w:color w:val="000000"/>
              </w:rPr>
              <w:t>R$ 11.000,00</w:t>
            </w:r>
          </w:p>
        </w:tc>
      </w:tr>
      <w:tr w:rsidR="00CD510B" w14:paraId="4085C6C9" w14:textId="77777777" w:rsidTr="00ED495B">
        <w:tc>
          <w:tcPr>
            <w:tcW w:w="846" w:type="dxa"/>
            <w:vAlign w:val="center"/>
          </w:tcPr>
          <w:p w14:paraId="28BFC1A1" w14:textId="77777777" w:rsidR="00CD510B" w:rsidRDefault="00223EFB">
            <w:pPr>
              <w:jc w:val="center"/>
              <w:rPr>
                <w:rFonts w:ascii="Arial" w:eastAsia="Arial" w:hAnsi="Arial" w:cs="Arial"/>
                <w:b/>
                <w:color w:val="000000"/>
              </w:rPr>
            </w:pPr>
            <w:r>
              <w:rPr>
                <w:rFonts w:ascii="Arial" w:eastAsia="Arial" w:hAnsi="Arial" w:cs="Arial"/>
                <w:b/>
                <w:color w:val="000000"/>
              </w:rPr>
              <w:t>15</w:t>
            </w:r>
          </w:p>
        </w:tc>
        <w:tc>
          <w:tcPr>
            <w:tcW w:w="1134" w:type="dxa"/>
            <w:vAlign w:val="center"/>
          </w:tcPr>
          <w:p w14:paraId="5F7414DA"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0350E776"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51CC3B6F"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2310F98E"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 CATEGORIA  C:</w:t>
            </w:r>
            <w:r>
              <w:rPr>
                <w:rFonts w:ascii="Arial" w:eastAsia="Arial" w:hAnsi="Arial" w:cs="Arial"/>
                <w:color w:val="000000"/>
              </w:rPr>
              <w:br/>
              <w:t xml:space="preserve">01 Mesa de mixagem de 12 canais; 01 Equalizador estéreo de 1/3 de oitava; 01 Processador digital de sinal (DSP); 16 Caixas acústicas para sons graves, médios e agudos; 01 Caixa acústica de  monitoração de voz; 02 Microfones com fio para voz; 01 Microfones sem fio para voz; </w:t>
            </w:r>
            <w:r>
              <w:rPr>
                <w:rFonts w:ascii="Arial" w:eastAsia="Arial" w:hAnsi="Arial" w:cs="Arial"/>
                <w:color w:val="000000"/>
              </w:rPr>
              <w:lastRenderedPageBreak/>
              <w:t xml:space="preserve">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 </w:t>
            </w:r>
          </w:p>
        </w:tc>
        <w:tc>
          <w:tcPr>
            <w:tcW w:w="1275" w:type="dxa"/>
            <w:vAlign w:val="center"/>
          </w:tcPr>
          <w:p w14:paraId="5D427A1A" w14:textId="77777777" w:rsidR="00CD510B" w:rsidRDefault="00223EFB">
            <w:pPr>
              <w:jc w:val="center"/>
              <w:rPr>
                <w:rFonts w:ascii="Arial" w:eastAsia="Arial" w:hAnsi="Arial" w:cs="Arial"/>
                <w:color w:val="000000"/>
              </w:rPr>
            </w:pPr>
            <w:r>
              <w:rPr>
                <w:rFonts w:ascii="Arial" w:eastAsia="Arial" w:hAnsi="Arial" w:cs="Arial"/>
                <w:color w:val="000000"/>
              </w:rPr>
              <w:lastRenderedPageBreak/>
              <w:t>R$ 9.000,00</w:t>
            </w:r>
          </w:p>
        </w:tc>
        <w:tc>
          <w:tcPr>
            <w:tcW w:w="1418" w:type="dxa"/>
            <w:vAlign w:val="center"/>
          </w:tcPr>
          <w:p w14:paraId="5A531627" w14:textId="77777777" w:rsidR="00CD510B" w:rsidRDefault="00223EFB">
            <w:pPr>
              <w:jc w:val="center"/>
              <w:rPr>
                <w:rFonts w:ascii="Arial" w:eastAsia="Arial" w:hAnsi="Arial" w:cs="Arial"/>
                <w:color w:val="000000"/>
              </w:rPr>
            </w:pPr>
            <w:r>
              <w:rPr>
                <w:rFonts w:ascii="Arial" w:eastAsia="Arial" w:hAnsi="Arial" w:cs="Arial"/>
                <w:color w:val="000000"/>
              </w:rPr>
              <w:t>R$ 18.000,00</w:t>
            </w:r>
          </w:p>
        </w:tc>
      </w:tr>
      <w:tr w:rsidR="00CD510B" w14:paraId="65E68F48" w14:textId="77777777" w:rsidTr="00ED495B">
        <w:tc>
          <w:tcPr>
            <w:tcW w:w="846" w:type="dxa"/>
            <w:vAlign w:val="center"/>
          </w:tcPr>
          <w:p w14:paraId="6727E715" w14:textId="77777777" w:rsidR="00CD510B" w:rsidRDefault="00223EFB">
            <w:pPr>
              <w:jc w:val="center"/>
              <w:rPr>
                <w:rFonts w:ascii="Arial" w:eastAsia="Arial" w:hAnsi="Arial" w:cs="Arial"/>
                <w:b/>
                <w:color w:val="000000"/>
              </w:rPr>
            </w:pPr>
            <w:r>
              <w:rPr>
                <w:rFonts w:ascii="Arial" w:eastAsia="Arial" w:hAnsi="Arial" w:cs="Arial"/>
                <w:b/>
                <w:color w:val="000000"/>
              </w:rPr>
              <w:t>16</w:t>
            </w:r>
          </w:p>
        </w:tc>
        <w:tc>
          <w:tcPr>
            <w:tcW w:w="1134" w:type="dxa"/>
            <w:vAlign w:val="center"/>
          </w:tcPr>
          <w:p w14:paraId="00D8F736"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1E907948"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27898E82"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632CDDEA"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 CATEGORIA  C:</w:t>
            </w:r>
            <w:r>
              <w:rPr>
                <w:rFonts w:ascii="Arial" w:eastAsia="Arial" w:hAnsi="Arial" w:cs="Arial"/>
                <w:color w:val="000000"/>
              </w:rPr>
              <w:br/>
              <w:t xml:space="preserve">01 Mesa de mixagem de 12 canais; 01 Equalizador estéreo de 1/3 de oitava; 01 Processador digital de sinal (DSP); 16 Caixas acústicas para sons graves, médios e agudos; 01 Caixa acústica de  monitoração de voz; 02 Microfones com fio para voz; 01 Microfones sem fio para voz; 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 </w:t>
            </w:r>
          </w:p>
        </w:tc>
        <w:tc>
          <w:tcPr>
            <w:tcW w:w="1275" w:type="dxa"/>
            <w:vAlign w:val="center"/>
          </w:tcPr>
          <w:p w14:paraId="4B4A438B" w14:textId="77777777" w:rsidR="00CD510B" w:rsidRDefault="00223EFB">
            <w:pPr>
              <w:jc w:val="center"/>
              <w:rPr>
                <w:rFonts w:ascii="Arial" w:eastAsia="Arial" w:hAnsi="Arial" w:cs="Arial"/>
                <w:color w:val="000000"/>
              </w:rPr>
            </w:pPr>
            <w:r>
              <w:rPr>
                <w:rFonts w:ascii="Arial" w:eastAsia="Arial" w:hAnsi="Arial" w:cs="Arial"/>
                <w:color w:val="000000"/>
              </w:rPr>
              <w:t>R$ 14.000,00</w:t>
            </w:r>
          </w:p>
        </w:tc>
        <w:tc>
          <w:tcPr>
            <w:tcW w:w="1418" w:type="dxa"/>
            <w:vAlign w:val="center"/>
          </w:tcPr>
          <w:p w14:paraId="7B0E1272" w14:textId="77777777" w:rsidR="00CD510B" w:rsidRDefault="00223EFB">
            <w:pPr>
              <w:jc w:val="center"/>
              <w:rPr>
                <w:rFonts w:ascii="Arial" w:eastAsia="Arial" w:hAnsi="Arial" w:cs="Arial"/>
                <w:color w:val="000000"/>
              </w:rPr>
            </w:pPr>
            <w:r>
              <w:rPr>
                <w:rFonts w:ascii="Arial" w:eastAsia="Arial" w:hAnsi="Arial" w:cs="Arial"/>
                <w:color w:val="000000"/>
              </w:rPr>
              <w:t>R$ 28.000,00</w:t>
            </w:r>
          </w:p>
        </w:tc>
      </w:tr>
      <w:tr w:rsidR="00CD510B" w14:paraId="46A473CA" w14:textId="77777777" w:rsidTr="00ED495B">
        <w:tc>
          <w:tcPr>
            <w:tcW w:w="846" w:type="dxa"/>
            <w:vAlign w:val="center"/>
          </w:tcPr>
          <w:p w14:paraId="59139E56" w14:textId="77777777" w:rsidR="00CD510B" w:rsidRDefault="00223EFB">
            <w:pPr>
              <w:jc w:val="center"/>
              <w:rPr>
                <w:rFonts w:ascii="Arial" w:eastAsia="Arial" w:hAnsi="Arial" w:cs="Arial"/>
                <w:b/>
                <w:color w:val="000000"/>
              </w:rPr>
            </w:pPr>
            <w:r>
              <w:rPr>
                <w:rFonts w:ascii="Arial" w:eastAsia="Arial" w:hAnsi="Arial" w:cs="Arial"/>
                <w:b/>
                <w:color w:val="000000"/>
              </w:rPr>
              <w:t>17</w:t>
            </w:r>
          </w:p>
        </w:tc>
        <w:tc>
          <w:tcPr>
            <w:tcW w:w="1134" w:type="dxa"/>
            <w:vAlign w:val="center"/>
          </w:tcPr>
          <w:p w14:paraId="60AE39A2"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16E5E760"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0CEA1A75"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0C05A00C"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 CATEGORIA  C:</w:t>
            </w:r>
            <w:r>
              <w:rPr>
                <w:rFonts w:ascii="Arial" w:eastAsia="Arial" w:hAnsi="Arial" w:cs="Arial"/>
                <w:color w:val="000000"/>
              </w:rPr>
              <w:br/>
              <w:t xml:space="preserve">01 Mesa de mixagem de 12 canais; 01 Equalizador estéreo de 1/3 de </w:t>
            </w:r>
            <w:r>
              <w:rPr>
                <w:rFonts w:ascii="Arial" w:eastAsia="Arial" w:hAnsi="Arial" w:cs="Arial"/>
                <w:color w:val="000000"/>
              </w:rPr>
              <w:lastRenderedPageBreak/>
              <w:t xml:space="preserve">oitava; 01 Processador digital de sinal (DSP); 16 Caixas acústicas para sons graves, médios e agudos; 01 Caixa acústica de  monitoração de voz; 02 Microfones com fio para voz; 01 Microfones sem fio para voz; 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w:t>
            </w:r>
          </w:p>
        </w:tc>
        <w:tc>
          <w:tcPr>
            <w:tcW w:w="1275" w:type="dxa"/>
            <w:vAlign w:val="center"/>
          </w:tcPr>
          <w:p w14:paraId="4ED99FE9" w14:textId="77777777" w:rsidR="00CD510B" w:rsidRDefault="00223EFB">
            <w:pPr>
              <w:jc w:val="center"/>
              <w:rPr>
                <w:rFonts w:ascii="Arial" w:eastAsia="Arial" w:hAnsi="Arial" w:cs="Arial"/>
                <w:color w:val="000000"/>
              </w:rPr>
            </w:pPr>
            <w:r>
              <w:rPr>
                <w:rFonts w:ascii="Arial" w:eastAsia="Arial" w:hAnsi="Arial" w:cs="Arial"/>
                <w:color w:val="000000"/>
              </w:rPr>
              <w:lastRenderedPageBreak/>
              <w:t>R$ 18.250,00</w:t>
            </w:r>
          </w:p>
        </w:tc>
        <w:tc>
          <w:tcPr>
            <w:tcW w:w="1418" w:type="dxa"/>
            <w:vAlign w:val="center"/>
          </w:tcPr>
          <w:p w14:paraId="0DD8864A" w14:textId="77777777" w:rsidR="00CD510B" w:rsidRDefault="00223EFB">
            <w:pPr>
              <w:jc w:val="center"/>
              <w:rPr>
                <w:rFonts w:ascii="Arial" w:eastAsia="Arial" w:hAnsi="Arial" w:cs="Arial"/>
                <w:color w:val="000000"/>
              </w:rPr>
            </w:pPr>
            <w:r>
              <w:rPr>
                <w:rFonts w:ascii="Arial" w:eastAsia="Arial" w:hAnsi="Arial" w:cs="Arial"/>
                <w:color w:val="000000"/>
              </w:rPr>
              <w:t>R$ 54.750,00</w:t>
            </w:r>
          </w:p>
        </w:tc>
      </w:tr>
      <w:tr w:rsidR="00CD510B" w14:paraId="557FB4C3" w14:textId="77777777" w:rsidTr="00ED495B">
        <w:tc>
          <w:tcPr>
            <w:tcW w:w="846" w:type="dxa"/>
            <w:vAlign w:val="center"/>
          </w:tcPr>
          <w:p w14:paraId="2DFADAFC" w14:textId="77777777" w:rsidR="00CD510B" w:rsidRDefault="00223EFB">
            <w:pPr>
              <w:jc w:val="center"/>
              <w:rPr>
                <w:rFonts w:ascii="Arial" w:eastAsia="Arial" w:hAnsi="Arial" w:cs="Arial"/>
                <w:b/>
                <w:color w:val="000000"/>
              </w:rPr>
            </w:pPr>
            <w:r>
              <w:rPr>
                <w:rFonts w:ascii="Arial" w:eastAsia="Arial" w:hAnsi="Arial" w:cs="Arial"/>
                <w:b/>
                <w:color w:val="000000"/>
              </w:rPr>
              <w:t>18</w:t>
            </w:r>
          </w:p>
        </w:tc>
        <w:tc>
          <w:tcPr>
            <w:tcW w:w="1134" w:type="dxa"/>
            <w:vAlign w:val="center"/>
          </w:tcPr>
          <w:p w14:paraId="0BAFBDC8"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70105907"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3E34444D"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762D0108"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  CATEGORIA  D :</w:t>
            </w:r>
            <w:r>
              <w:rPr>
                <w:rFonts w:ascii="Arial" w:eastAsia="Arial" w:hAnsi="Arial" w:cs="Arial"/>
                <w:color w:val="000000"/>
              </w:rPr>
              <w:br/>
              <w:t xml:space="preserve">01 Mesa de mixagem de 12 canais; 01 Equalizador estéreo de 1/3 de oitava  (31 bandas); 01 Processador digital de sinal (DSP); 04 Caixas acústicas para sons graves, médios e agudos; 02 Caixa acústica de  monitor (retorno) laterais; 04 Microfones com fio para voz; Amplificadores de potência( de acordo com as potências para as caixas acústicas e cornetas); 02 Geradores de energia elétrica (potência adequadas às </w:t>
            </w:r>
            <w:proofErr w:type="spellStart"/>
            <w:r>
              <w:rPr>
                <w:rFonts w:ascii="Arial" w:eastAsia="Arial" w:hAnsi="Arial" w:cs="Arial"/>
                <w:color w:val="000000"/>
              </w:rPr>
              <w:t>demendas</w:t>
            </w:r>
            <w:proofErr w:type="spellEnd"/>
            <w:r>
              <w:rPr>
                <w:rFonts w:ascii="Arial" w:eastAsia="Arial" w:hAnsi="Arial" w:cs="Arial"/>
                <w:color w:val="000000"/>
              </w:rPr>
              <w:t xml:space="preserve"> instaladas;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móvel com os  sistemas de sonorização fixa, de forma  sonorizar todo trecho de desfile durante a passagem dos carros de som; As unidades móveis de sonorização tem como objetivo </w:t>
            </w:r>
            <w:r>
              <w:rPr>
                <w:rFonts w:ascii="Arial" w:eastAsia="Arial" w:hAnsi="Arial" w:cs="Arial"/>
                <w:color w:val="000000"/>
              </w:rPr>
              <w:lastRenderedPageBreak/>
              <w:t>amplificar os sons emitidos pelos cantores instrumentistas, no decorrer dos desfiles; Em cada unidade móvel deverão ser instaladas caixas, assim como amplificadores de potência, compressores, mesa de mixagem, microfones para voz, captadores para instrumentos de cordas e todos os demais equipamentos necessários à montagem de tal  natureza; 01 (um) gerador de energia elétrica com baixo nível de ruído, adequados à potência elétrica instalada</w:t>
            </w:r>
          </w:p>
        </w:tc>
        <w:tc>
          <w:tcPr>
            <w:tcW w:w="1275" w:type="dxa"/>
            <w:vAlign w:val="center"/>
          </w:tcPr>
          <w:p w14:paraId="378D7F8D" w14:textId="77777777" w:rsidR="00CD510B" w:rsidRDefault="00223EFB">
            <w:pPr>
              <w:jc w:val="center"/>
              <w:rPr>
                <w:rFonts w:ascii="Arial" w:eastAsia="Arial" w:hAnsi="Arial" w:cs="Arial"/>
                <w:color w:val="000000"/>
              </w:rPr>
            </w:pPr>
            <w:r>
              <w:rPr>
                <w:rFonts w:ascii="Arial" w:eastAsia="Arial" w:hAnsi="Arial" w:cs="Arial"/>
                <w:color w:val="000000"/>
              </w:rPr>
              <w:lastRenderedPageBreak/>
              <w:t>R$ 8.000,00</w:t>
            </w:r>
          </w:p>
        </w:tc>
        <w:tc>
          <w:tcPr>
            <w:tcW w:w="1418" w:type="dxa"/>
            <w:vAlign w:val="center"/>
          </w:tcPr>
          <w:p w14:paraId="4A631093" w14:textId="77777777" w:rsidR="00CD510B" w:rsidRDefault="00223EFB">
            <w:pPr>
              <w:jc w:val="center"/>
              <w:rPr>
                <w:rFonts w:ascii="Arial" w:eastAsia="Arial" w:hAnsi="Arial" w:cs="Arial"/>
                <w:color w:val="000000"/>
              </w:rPr>
            </w:pPr>
            <w:r>
              <w:rPr>
                <w:rFonts w:ascii="Arial" w:eastAsia="Arial" w:hAnsi="Arial" w:cs="Arial"/>
                <w:color w:val="000000"/>
              </w:rPr>
              <w:t>R$ 16.000,00</w:t>
            </w:r>
          </w:p>
        </w:tc>
      </w:tr>
      <w:tr w:rsidR="00CD510B" w14:paraId="11229449" w14:textId="77777777" w:rsidTr="00ED495B">
        <w:tc>
          <w:tcPr>
            <w:tcW w:w="846" w:type="dxa"/>
            <w:vAlign w:val="center"/>
          </w:tcPr>
          <w:p w14:paraId="1F46831F" w14:textId="77777777" w:rsidR="00CD510B" w:rsidRDefault="00223EFB">
            <w:pPr>
              <w:jc w:val="center"/>
              <w:rPr>
                <w:rFonts w:ascii="Arial" w:eastAsia="Arial" w:hAnsi="Arial" w:cs="Arial"/>
                <w:b/>
                <w:color w:val="000000"/>
              </w:rPr>
            </w:pPr>
            <w:r>
              <w:rPr>
                <w:rFonts w:ascii="Arial" w:eastAsia="Arial" w:hAnsi="Arial" w:cs="Arial"/>
                <w:b/>
                <w:color w:val="000000"/>
              </w:rPr>
              <w:t>19</w:t>
            </w:r>
          </w:p>
        </w:tc>
        <w:tc>
          <w:tcPr>
            <w:tcW w:w="1134" w:type="dxa"/>
            <w:vAlign w:val="center"/>
          </w:tcPr>
          <w:p w14:paraId="6F20ED6A"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5D40DB57"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1C2B7EBC"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BA9BBE0"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CATEGORIA – D:</w:t>
            </w:r>
            <w:r>
              <w:rPr>
                <w:rFonts w:ascii="Arial" w:eastAsia="Arial" w:hAnsi="Arial" w:cs="Arial"/>
                <w:color w:val="000000"/>
              </w:rPr>
              <w:br/>
              <w:t xml:space="preserve">01 Mesa de mixagem de 12 canais; 01 Equalizador estéreo de 1/3 de oitava  (31 bandas); 01 Processador digital de sinal (DSP); 04 Caixas acústicas para sons graves, médios e agudos; 02 Caixa acústica de  monitor (retorno) laterais; 04 Microfones com fio para voz; Amplificadores de potência( de acordo com as potências para as caixas acústicas e cornetas); 02 Geradores de energia elétrica (potência adequadas às </w:t>
            </w:r>
            <w:proofErr w:type="spellStart"/>
            <w:r>
              <w:rPr>
                <w:rFonts w:ascii="Arial" w:eastAsia="Arial" w:hAnsi="Arial" w:cs="Arial"/>
                <w:color w:val="000000"/>
              </w:rPr>
              <w:t>demendas</w:t>
            </w:r>
            <w:proofErr w:type="spellEnd"/>
            <w:r>
              <w:rPr>
                <w:rFonts w:ascii="Arial" w:eastAsia="Arial" w:hAnsi="Arial" w:cs="Arial"/>
                <w:color w:val="000000"/>
              </w:rPr>
              <w:t xml:space="preserve"> instaladas;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móvel com os  sistemas de sonorização fixa, de forma  sonorizar todo trecho de desfile durante a passagem dos carros de som; As unidades móveis de sonorização tem como objetivo amplificar os sons emitidos pelos cantores instrumentistas, no decorrer dos desfiles; Em cada unidade móvel deverão ser instaladas caixas, assim como amplificadores de potência, compressores, mesa de mixagem, microfones para voz, captadores para instrumentos de cordas e todos os demais equipamentos </w:t>
            </w:r>
            <w:r>
              <w:rPr>
                <w:rFonts w:ascii="Arial" w:eastAsia="Arial" w:hAnsi="Arial" w:cs="Arial"/>
                <w:color w:val="000000"/>
              </w:rPr>
              <w:lastRenderedPageBreak/>
              <w:t>necessários à montagem de tal  natureza; 01 (um) gerador de energia elétrica com baixo nível de ruído, adequados à potência elétrica instalada</w:t>
            </w:r>
          </w:p>
        </w:tc>
        <w:tc>
          <w:tcPr>
            <w:tcW w:w="1275" w:type="dxa"/>
            <w:vAlign w:val="center"/>
          </w:tcPr>
          <w:p w14:paraId="49996873" w14:textId="77777777" w:rsidR="00CD510B" w:rsidRDefault="00223EFB">
            <w:pPr>
              <w:jc w:val="center"/>
              <w:rPr>
                <w:rFonts w:ascii="Arial" w:eastAsia="Arial" w:hAnsi="Arial" w:cs="Arial"/>
                <w:color w:val="000000"/>
              </w:rPr>
            </w:pPr>
            <w:r>
              <w:rPr>
                <w:rFonts w:ascii="Arial" w:eastAsia="Arial" w:hAnsi="Arial" w:cs="Arial"/>
                <w:color w:val="000000"/>
              </w:rPr>
              <w:lastRenderedPageBreak/>
              <w:t>R$ 12.000,00</w:t>
            </w:r>
          </w:p>
        </w:tc>
        <w:tc>
          <w:tcPr>
            <w:tcW w:w="1418" w:type="dxa"/>
            <w:vAlign w:val="center"/>
          </w:tcPr>
          <w:p w14:paraId="1D48E915" w14:textId="77777777" w:rsidR="00CD510B" w:rsidRDefault="00223EFB">
            <w:pPr>
              <w:jc w:val="center"/>
              <w:rPr>
                <w:rFonts w:ascii="Arial" w:eastAsia="Arial" w:hAnsi="Arial" w:cs="Arial"/>
                <w:color w:val="000000"/>
              </w:rPr>
            </w:pPr>
            <w:r>
              <w:rPr>
                <w:rFonts w:ascii="Arial" w:eastAsia="Arial" w:hAnsi="Arial" w:cs="Arial"/>
                <w:color w:val="000000"/>
              </w:rPr>
              <w:t>R$ 24.000,00</w:t>
            </w:r>
          </w:p>
        </w:tc>
      </w:tr>
      <w:tr w:rsidR="00CD510B" w14:paraId="610D9EAE" w14:textId="77777777" w:rsidTr="00ED495B">
        <w:tc>
          <w:tcPr>
            <w:tcW w:w="846" w:type="dxa"/>
            <w:vAlign w:val="center"/>
          </w:tcPr>
          <w:p w14:paraId="769F7D32" w14:textId="77777777" w:rsidR="00CD510B" w:rsidRDefault="00223EFB">
            <w:pPr>
              <w:jc w:val="center"/>
              <w:rPr>
                <w:rFonts w:ascii="Arial" w:eastAsia="Arial" w:hAnsi="Arial" w:cs="Arial"/>
                <w:b/>
                <w:color w:val="000000"/>
              </w:rPr>
            </w:pPr>
            <w:r>
              <w:rPr>
                <w:rFonts w:ascii="Arial" w:eastAsia="Arial" w:hAnsi="Arial" w:cs="Arial"/>
                <w:b/>
                <w:color w:val="000000"/>
              </w:rPr>
              <w:t>20</w:t>
            </w:r>
          </w:p>
        </w:tc>
        <w:tc>
          <w:tcPr>
            <w:tcW w:w="1134" w:type="dxa"/>
            <w:vAlign w:val="center"/>
          </w:tcPr>
          <w:p w14:paraId="5F92EEB5"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22DC8639"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011604D7"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4C44E33"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CATEGORIA – D:</w:t>
            </w:r>
            <w:r>
              <w:rPr>
                <w:rFonts w:ascii="Arial" w:eastAsia="Arial" w:hAnsi="Arial" w:cs="Arial"/>
                <w:color w:val="000000"/>
              </w:rPr>
              <w:br/>
              <w:t>01 Mesa de mixagem de 12 canais; 01 Equalizador estéreo de 1/3 de oitava  (31 bandas); 01 Processador digital de sinal (DSP); 04 Caixas acústicas para sons graves, médios e agudos; 02 Caixa acústica de  monitor (retorno) laterais; 04 Microfones com fio para voz; Amplificadores de potência( de acordo com as potências para as caixas acústicas e cornetas); 02 Geradores de energia elétrica (potência adequadas às dem</w:t>
            </w:r>
            <w:r>
              <w:rPr>
                <w:rFonts w:ascii="Arial" w:eastAsia="Arial" w:hAnsi="Arial" w:cs="Arial"/>
              </w:rPr>
              <w:t>a</w:t>
            </w:r>
            <w:r>
              <w:rPr>
                <w:rFonts w:ascii="Arial" w:eastAsia="Arial" w:hAnsi="Arial" w:cs="Arial"/>
                <w:color w:val="000000"/>
              </w:rPr>
              <w:t xml:space="preserve">ndas instaladas;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móvel com os  sistemas de sonorização fixa, de forma  sonorizar todo trecho de desfile durante a passagem dos carros de som; As unidades móveis de sonorização tem como objetivo amplificar os sons emitidos pelos cantores instrumentistas, no decorrer dos desfiles; Em cada unidade móvel deverão ser instaladas caixas, assim como amplificadores de potência, compressores, mesa de mixagem, microfones para voz, captadores para instrumentos de cordas e todos os demais equipamentos necessários à montagem de tal  natureza; 01 (um) gerador de energia elétrica com baixo nível de ruído, adequados à potência elétrica instalada</w:t>
            </w:r>
          </w:p>
        </w:tc>
        <w:tc>
          <w:tcPr>
            <w:tcW w:w="1275" w:type="dxa"/>
            <w:vAlign w:val="center"/>
          </w:tcPr>
          <w:p w14:paraId="39F8C6CE" w14:textId="77777777" w:rsidR="00CD510B" w:rsidRDefault="00223EFB">
            <w:pPr>
              <w:jc w:val="center"/>
              <w:rPr>
                <w:rFonts w:ascii="Arial" w:eastAsia="Arial" w:hAnsi="Arial" w:cs="Arial"/>
                <w:color w:val="000000"/>
              </w:rPr>
            </w:pPr>
            <w:r>
              <w:rPr>
                <w:rFonts w:ascii="Arial" w:eastAsia="Arial" w:hAnsi="Arial" w:cs="Arial"/>
                <w:color w:val="000000"/>
              </w:rPr>
              <w:t>R$ 16.000,00</w:t>
            </w:r>
          </w:p>
        </w:tc>
        <w:tc>
          <w:tcPr>
            <w:tcW w:w="1418" w:type="dxa"/>
            <w:vAlign w:val="center"/>
          </w:tcPr>
          <w:p w14:paraId="17EFAEB2" w14:textId="77777777" w:rsidR="00CD510B" w:rsidRDefault="00223EFB">
            <w:pPr>
              <w:jc w:val="center"/>
              <w:rPr>
                <w:rFonts w:ascii="Arial" w:eastAsia="Arial" w:hAnsi="Arial" w:cs="Arial"/>
                <w:color w:val="000000"/>
              </w:rPr>
            </w:pPr>
            <w:r>
              <w:rPr>
                <w:rFonts w:ascii="Arial" w:eastAsia="Arial" w:hAnsi="Arial" w:cs="Arial"/>
                <w:color w:val="000000"/>
              </w:rPr>
              <w:t>R$ 32.000,00</w:t>
            </w:r>
          </w:p>
        </w:tc>
      </w:tr>
      <w:tr w:rsidR="00CD510B" w14:paraId="5626E604" w14:textId="77777777" w:rsidTr="00ED495B">
        <w:tc>
          <w:tcPr>
            <w:tcW w:w="846" w:type="dxa"/>
            <w:vAlign w:val="center"/>
          </w:tcPr>
          <w:p w14:paraId="628D6601" w14:textId="77777777" w:rsidR="00CD510B" w:rsidRDefault="00223EFB">
            <w:pPr>
              <w:jc w:val="center"/>
              <w:rPr>
                <w:rFonts w:ascii="Arial" w:eastAsia="Arial" w:hAnsi="Arial" w:cs="Arial"/>
                <w:b/>
                <w:color w:val="000000"/>
              </w:rPr>
            </w:pPr>
            <w:r>
              <w:rPr>
                <w:rFonts w:ascii="Arial" w:eastAsia="Arial" w:hAnsi="Arial" w:cs="Arial"/>
                <w:b/>
                <w:color w:val="000000"/>
              </w:rPr>
              <w:t>21</w:t>
            </w:r>
          </w:p>
        </w:tc>
        <w:tc>
          <w:tcPr>
            <w:tcW w:w="1134" w:type="dxa"/>
            <w:vAlign w:val="center"/>
          </w:tcPr>
          <w:p w14:paraId="658F2AAC"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065016B" w14:textId="77777777" w:rsidR="00CD510B" w:rsidRDefault="00223EFB">
            <w:pPr>
              <w:jc w:val="center"/>
              <w:rPr>
                <w:rFonts w:ascii="Arial" w:eastAsia="Arial" w:hAnsi="Arial" w:cs="Arial"/>
                <w:color w:val="000000"/>
              </w:rPr>
            </w:pPr>
            <w:r>
              <w:rPr>
                <w:rFonts w:ascii="Arial" w:eastAsia="Arial" w:hAnsi="Arial" w:cs="Arial"/>
                <w:color w:val="000000"/>
              </w:rPr>
              <w:t>4</w:t>
            </w:r>
          </w:p>
        </w:tc>
        <w:tc>
          <w:tcPr>
            <w:tcW w:w="851" w:type="dxa"/>
            <w:vAlign w:val="center"/>
          </w:tcPr>
          <w:p w14:paraId="7DF44627"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1F342FAB"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w:t>
            </w:r>
            <w:r>
              <w:rPr>
                <w:rFonts w:ascii="Arial" w:eastAsia="Arial" w:hAnsi="Arial" w:cs="Arial"/>
                <w:color w:val="000000"/>
              </w:rPr>
              <w:lastRenderedPageBreak/>
              <w:t xml:space="preserve">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5" w:type="dxa"/>
            <w:vAlign w:val="center"/>
          </w:tcPr>
          <w:p w14:paraId="3015835F" w14:textId="77777777" w:rsidR="00CD510B" w:rsidRDefault="00223EFB">
            <w:pPr>
              <w:jc w:val="center"/>
              <w:rPr>
                <w:rFonts w:ascii="Arial" w:eastAsia="Arial" w:hAnsi="Arial" w:cs="Arial"/>
                <w:color w:val="000000"/>
              </w:rPr>
            </w:pPr>
            <w:r>
              <w:rPr>
                <w:rFonts w:ascii="Arial" w:eastAsia="Arial" w:hAnsi="Arial" w:cs="Arial"/>
                <w:color w:val="000000"/>
              </w:rPr>
              <w:lastRenderedPageBreak/>
              <w:t>R$ 3.200,00</w:t>
            </w:r>
          </w:p>
        </w:tc>
        <w:tc>
          <w:tcPr>
            <w:tcW w:w="1418" w:type="dxa"/>
            <w:vAlign w:val="center"/>
          </w:tcPr>
          <w:p w14:paraId="445D9B98" w14:textId="77777777" w:rsidR="00CD510B" w:rsidRDefault="00223EFB">
            <w:pPr>
              <w:jc w:val="center"/>
              <w:rPr>
                <w:rFonts w:ascii="Arial" w:eastAsia="Arial" w:hAnsi="Arial" w:cs="Arial"/>
                <w:color w:val="000000"/>
              </w:rPr>
            </w:pPr>
            <w:r>
              <w:rPr>
                <w:rFonts w:ascii="Arial" w:eastAsia="Arial" w:hAnsi="Arial" w:cs="Arial"/>
                <w:color w:val="000000"/>
              </w:rPr>
              <w:t>R$ 12.800,00</w:t>
            </w:r>
          </w:p>
        </w:tc>
      </w:tr>
      <w:tr w:rsidR="00CD510B" w14:paraId="7CAB1D18" w14:textId="77777777" w:rsidTr="00ED495B">
        <w:tc>
          <w:tcPr>
            <w:tcW w:w="846" w:type="dxa"/>
            <w:vAlign w:val="center"/>
          </w:tcPr>
          <w:p w14:paraId="2D531274" w14:textId="77777777" w:rsidR="00CD510B" w:rsidRDefault="00223EFB">
            <w:pPr>
              <w:jc w:val="center"/>
              <w:rPr>
                <w:rFonts w:ascii="Arial" w:eastAsia="Arial" w:hAnsi="Arial" w:cs="Arial"/>
                <w:b/>
                <w:color w:val="000000"/>
              </w:rPr>
            </w:pPr>
            <w:r>
              <w:rPr>
                <w:rFonts w:ascii="Arial" w:eastAsia="Arial" w:hAnsi="Arial" w:cs="Arial"/>
                <w:b/>
                <w:color w:val="000000"/>
              </w:rPr>
              <w:t>22</w:t>
            </w:r>
          </w:p>
        </w:tc>
        <w:tc>
          <w:tcPr>
            <w:tcW w:w="1134" w:type="dxa"/>
            <w:vAlign w:val="center"/>
          </w:tcPr>
          <w:p w14:paraId="66F7AE4D"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6E6A8B9"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19E39880"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B5E316E"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CATEGORIA –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5" w:type="dxa"/>
            <w:vAlign w:val="center"/>
          </w:tcPr>
          <w:p w14:paraId="779B1503" w14:textId="77777777" w:rsidR="00CD510B" w:rsidRDefault="00223EFB">
            <w:pPr>
              <w:jc w:val="center"/>
              <w:rPr>
                <w:rFonts w:ascii="Arial" w:eastAsia="Arial" w:hAnsi="Arial" w:cs="Arial"/>
                <w:color w:val="000000"/>
              </w:rPr>
            </w:pPr>
            <w:r>
              <w:rPr>
                <w:rFonts w:ascii="Arial" w:eastAsia="Arial" w:hAnsi="Arial" w:cs="Arial"/>
                <w:color w:val="000000"/>
              </w:rPr>
              <w:t>R$ 5.300,00</w:t>
            </w:r>
          </w:p>
        </w:tc>
        <w:tc>
          <w:tcPr>
            <w:tcW w:w="1418" w:type="dxa"/>
            <w:vAlign w:val="center"/>
          </w:tcPr>
          <w:p w14:paraId="1381FBF2" w14:textId="77777777" w:rsidR="00CD510B" w:rsidRDefault="00223EFB">
            <w:pPr>
              <w:jc w:val="center"/>
              <w:rPr>
                <w:rFonts w:ascii="Arial" w:eastAsia="Arial" w:hAnsi="Arial" w:cs="Arial"/>
                <w:color w:val="000000"/>
              </w:rPr>
            </w:pPr>
            <w:r>
              <w:rPr>
                <w:rFonts w:ascii="Arial" w:eastAsia="Arial" w:hAnsi="Arial" w:cs="Arial"/>
                <w:color w:val="000000"/>
              </w:rPr>
              <w:t>R$ 15.900,00</w:t>
            </w:r>
          </w:p>
        </w:tc>
      </w:tr>
      <w:tr w:rsidR="00CD510B" w14:paraId="5C007AD7" w14:textId="77777777" w:rsidTr="00ED495B">
        <w:tc>
          <w:tcPr>
            <w:tcW w:w="846" w:type="dxa"/>
            <w:vAlign w:val="center"/>
          </w:tcPr>
          <w:p w14:paraId="4B882C09" w14:textId="77777777" w:rsidR="00CD510B" w:rsidRDefault="00223EFB">
            <w:pPr>
              <w:jc w:val="center"/>
              <w:rPr>
                <w:rFonts w:ascii="Arial" w:eastAsia="Arial" w:hAnsi="Arial" w:cs="Arial"/>
                <w:b/>
                <w:color w:val="000000"/>
              </w:rPr>
            </w:pPr>
            <w:r>
              <w:rPr>
                <w:rFonts w:ascii="Arial" w:eastAsia="Arial" w:hAnsi="Arial" w:cs="Arial"/>
                <w:b/>
                <w:color w:val="000000"/>
              </w:rPr>
              <w:t>23</w:t>
            </w:r>
          </w:p>
        </w:tc>
        <w:tc>
          <w:tcPr>
            <w:tcW w:w="1134" w:type="dxa"/>
            <w:vAlign w:val="center"/>
          </w:tcPr>
          <w:p w14:paraId="420E3B19" w14:textId="77777777" w:rsidR="00CD510B" w:rsidRDefault="00223EFB">
            <w:pPr>
              <w:jc w:val="center"/>
            </w:pPr>
            <w:r>
              <w:rPr>
                <w:rFonts w:ascii="Arial" w:eastAsia="Arial" w:hAnsi="Arial" w:cs="Arial"/>
              </w:rPr>
              <w:t>13757</w:t>
            </w:r>
          </w:p>
        </w:tc>
        <w:tc>
          <w:tcPr>
            <w:tcW w:w="977" w:type="dxa"/>
            <w:vAlign w:val="center"/>
          </w:tcPr>
          <w:p w14:paraId="36FE0227"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49A5645D"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69082796"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 CATEGORIA  E :</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5" w:type="dxa"/>
            <w:vAlign w:val="center"/>
          </w:tcPr>
          <w:p w14:paraId="78E3A398" w14:textId="77777777" w:rsidR="00CD510B" w:rsidRDefault="00223EFB">
            <w:pPr>
              <w:jc w:val="center"/>
              <w:rPr>
                <w:rFonts w:ascii="Arial" w:eastAsia="Arial" w:hAnsi="Arial" w:cs="Arial"/>
                <w:color w:val="000000"/>
              </w:rPr>
            </w:pPr>
            <w:r>
              <w:rPr>
                <w:rFonts w:ascii="Arial" w:eastAsia="Arial" w:hAnsi="Arial" w:cs="Arial"/>
                <w:color w:val="000000"/>
              </w:rPr>
              <w:t>R$ 8.100,00</w:t>
            </w:r>
          </w:p>
        </w:tc>
        <w:tc>
          <w:tcPr>
            <w:tcW w:w="1418" w:type="dxa"/>
            <w:vAlign w:val="center"/>
          </w:tcPr>
          <w:p w14:paraId="5007F2F5" w14:textId="77777777" w:rsidR="00CD510B" w:rsidRDefault="00223EFB">
            <w:pPr>
              <w:jc w:val="center"/>
              <w:rPr>
                <w:rFonts w:ascii="Arial" w:eastAsia="Arial" w:hAnsi="Arial" w:cs="Arial"/>
                <w:color w:val="000000"/>
              </w:rPr>
            </w:pPr>
            <w:r>
              <w:rPr>
                <w:rFonts w:ascii="Arial" w:eastAsia="Arial" w:hAnsi="Arial" w:cs="Arial"/>
                <w:color w:val="000000"/>
              </w:rPr>
              <w:t>R$ 24.300,00</w:t>
            </w:r>
          </w:p>
        </w:tc>
      </w:tr>
      <w:tr w:rsidR="00CD510B" w14:paraId="6BA31A32" w14:textId="77777777" w:rsidTr="00ED495B">
        <w:tc>
          <w:tcPr>
            <w:tcW w:w="846" w:type="dxa"/>
            <w:vAlign w:val="center"/>
          </w:tcPr>
          <w:p w14:paraId="19758225" w14:textId="77777777" w:rsidR="00CD510B" w:rsidRDefault="00223EFB">
            <w:pPr>
              <w:jc w:val="center"/>
              <w:rPr>
                <w:rFonts w:ascii="Arial" w:eastAsia="Arial" w:hAnsi="Arial" w:cs="Arial"/>
                <w:b/>
                <w:color w:val="000000"/>
              </w:rPr>
            </w:pPr>
            <w:r>
              <w:rPr>
                <w:rFonts w:ascii="Arial" w:eastAsia="Arial" w:hAnsi="Arial" w:cs="Arial"/>
                <w:b/>
                <w:color w:val="000000"/>
              </w:rPr>
              <w:t>24</w:t>
            </w:r>
          </w:p>
        </w:tc>
        <w:tc>
          <w:tcPr>
            <w:tcW w:w="1134" w:type="dxa"/>
            <w:vAlign w:val="center"/>
          </w:tcPr>
          <w:p w14:paraId="4C0E7878" w14:textId="77777777" w:rsidR="00CD510B" w:rsidRDefault="00223EFB">
            <w:pPr>
              <w:jc w:val="center"/>
            </w:pPr>
            <w:r>
              <w:rPr>
                <w:rFonts w:ascii="Arial" w:eastAsia="Arial" w:hAnsi="Arial" w:cs="Arial"/>
              </w:rPr>
              <w:t>13757</w:t>
            </w:r>
          </w:p>
        </w:tc>
        <w:tc>
          <w:tcPr>
            <w:tcW w:w="977" w:type="dxa"/>
            <w:vAlign w:val="center"/>
          </w:tcPr>
          <w:p w14:paraId="623061D1"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7525810A"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3AD44EF9"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-CATEGORIA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5" w:type="dxa"/>
            <w:vAlign w:val="center"/>
          </w:tcPr>
          <w:p w14:paraId="7DE6877C" w14:textId="77777777" w:rsidR="00CD510B" w:rsidRDefault="00223EFB">
            <w:pPr>
              <w:jc w:val="center"/>
              <w:rPr>
                <w:rFonts w:ascii="Arial" w:eastAsia="Arial" w:hAnsi="Arial" w:cs="Arial"/>
                <w:color w:val="000000"/>
              </w:rPr>
            </w:pPr>
            <w:r>
              <w:rPr>
                <w:rFonts w:ascii="Arial" w:eastAsia="Arial" w:hAnsi="Arial" w:cs="Arial"/>
                <w:color w:val="000000"/>
              </w:rPr>
              <w:t>R$ 11.000,00</w:t>
            </w:r>
          </w:p>
        </w:tc>
        <w:tc>
          <w:tcPr>
            <w:tcW w:w="1418" w:type="dxa"/>
            <w:vAlign w:val="center"/>
          </w:tcPr>
          <w:p w14:paraId="0FE8A8DF" w14:textId="77777777" w:rsidR="00CD510B" w:rsidRDefault="00223EFB">
            <w:pPr>
              <w:jc w:val="center"/>
              <w:rPr>
                <w:rFonts w:ascii="Arial" w:eastAsia="Arial" w:hAnsi="Arial" w:cs="Arial"/>
                <w:color w:val="000000"/>
              </w:rPr>
            </w:pPr>
            <w:r>
              <w:rPr>
                <w:rFonts w:ascii="Arial" w:eastAsia="Arial" w:hAnsi="Arial" w:cs="Arial"/>
                <w:color w:val="000000"/>
              </w:rPr>
              <w:t>R$ 22.000,00</w:t>
            </w:r>
          </w:p>
        </w:tc>
      </w:tr>
      <w:tr w:rsidR="00CD510B" w14:paraId="6FA0FD68" w14:textId="77777777" w:rsidTr="00ED495B">
        <w:tc>
          <w:tcPr>
            <w:tcW w:w="846" w:type="dxa"/>
            <w:vAlign w:val="center"/>
          </w:tcPr>
          <w:p w14:paraId="6B30F04A" w14:textId="77777777" w:rsidR="00CD510B" w:rsidRDefault="00223EFB">
            <w:pPr>
              <w:jc w:val="center"/>
              <w:rPr>
                <w:rFonts w:ascii="Arial" w:eastAsia="Arial" w:hAnsi="Arial" w:cs="Arial"/>
                <w:b/>
                <w:color w:val="000000"/>
              </w:rPr>
            </w:pPr>
            <w:r>
              <w:rPr>
                <w:rFonts w:ascii="Arial" w:eastAsia="Arial" w:hAnsi="Arial" w:cs="Arial"/>
                <w:b/>
                <w:color w:val="000000"/>
              </w:rPr>
              <w:t>25</w:t>
            </w:r>
          </w:p>
        </w:tc>
        <w:tc>
          <w:tcPr>
            <w:tcW w:w="1134" w:type="dxa"/>
            <w:vAlign w:val="center"/>
          </w:tcPr>
          <w:p w14:paraId="4F7F3819" w14:textId="77777777" w:rsidR="00CD510B" w:rsidRDefault="00223EFB">
            <w:pPr>
              <w:jc w:val="center"/>
            </w:pPr>
            <w:r>
              <w:rPr>
                <w:rFonts w:ascii="Arial" w:eastAsia="Arial" w:hAnsi="Arial" w:cs="Arial"/>
              </w:rPr>
              <w:t>13757</w:t>
            </w:r>
          </w:p>
        </w:tc>
        <w:tc>
          <w:tcPr>
            <w:tcW w:w="977" w:type="dxa"/>
            <w:vAlign w:val="center"/>
          </w:tcPr>
          <w:p w14:paraId="5E98029A"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08A8C0E4"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CFC905E"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microfones para bateria; 04 Direct box; sistema de PA com 04 caixas de subgrave 2 X 18"; 04 caixas de médio e agudo; 08 </w:t>
            </w:r>
            <w:r>
              <w:rPr>
                <w:rFonts w:ascii="Arial" w:eastAsia="Arial" w:hAnsi="Arial" w:cs="Arial"/>
                <w:color w:val="000000"/>
              </w:rPr>
              <w:lastRenderedPageBreak/>
              <w:t xml:space="preserve">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5" w:type="dxa"/>
            <w:vAlign w:val="center"/>
          </w:tcPr>
          <w:p w14:paraId="103B4011" w14:textId="77777777" w:rsidR="00CD510B" w:rsidRDefault="00223EFB">
            <w:pPr>
              <w:jc w:val="center"/>
              <w:rPr>
                <w:rFonts w:ascii="Arial" w:eastAsia="Arial" w:hAnsi="Arial" w:cs="Arial"/>
                <w:color w:val="000000"/>
              </w:rPr>
            </w:pPr>
            <w:r>
              <w:rPr>
                <w:rFonts w:ascii="Arial" w:eastAsia="Arial" w:hAnsi="Arial" w:cs="Arial"/>
                <w:color w:val="000000"/>
              </w:rPr>
              <w:lastRenderedPageBreak/>
              <w:t>R$ 4.500,00</w:t>
            </w:r>
          </w:p>
        </w:tc>
        <w:tc>
          <w:tcPr>
            <w:tcW w:w="1418" w:type="dxa"/>
            <w:vAlign w:val="center"/>
          </w:tcPr>
          <w:p w14:paraId="4C157E74" w14:textId="77777777" w:rsidR="00CD510B" w:rsidRDefault="00223EFB">
            <w:pPr>
              <w:jc w:val="center"/>
              <w:rPr>
                <w:rFonts w:ascii="Arial" w:eastAsia="Arial" w:hAnsi="Arial" w:cs="Arial"/>
                <w:color w:val="000000"/>
              </w:rPr>
            </w:pPr>
            <w:r>
              <w:rPr>
                <w:rFonts w:ascii="Arial" w:eastAsia="Arial" w:hAnsi="Arial" w:cs="Arial"/>
                <w:color w:val="000000"/>
              </w:rPr>
              <w:t>R$ 13.500,00</w:t>
            </w:r>
          </w:p>
        </w:tc>
      </w:tr>
      <w:tr w:rsidR="00CD510B" w14:paraId="3E2DC9C4" w14:textId="77777777" w:rsidTr="00ED495B">
        <w:tc>
          <w:tcPr>
            <w:tcW w:w="846" w:type="dxa"/>
            <w:vAlign w:val="center"/>
          </w:tcPr>
          <w:p w14:paraId="0E2673BF" w14:textId="77777777" w:rsidR="00CD510B" w:rsidRDefault="00223EFB">
            <w:pPr>
              <w:jc w:val="center"/>
              <w:rPr>
                <w:rFonts w:ascii="Arial" w:eastAsia="Arial" w:hAnsi="Arial" w:cs="Arial"/>
                <w:b/>
                <w:color w:val="000000"/>
              </w:rPr>
            </w:pPr>
            <w:r>
              <w:rPr>
                <w:rFonts w:ascii="Arial" w:eastAsia="Arial" w:hAnsi="Arial" w:cs="Arial"/>
                <w:b/>
                <w:color w:val="000000"/>
              </w:rPr>
              <w:t>26</w:t>
            </w:r>
          </w:p>
        </w:tc>
        <w:tc>
          <w:tcPr>
            <w:tcW w:w="1134" w:type="dxa"/>
            <w:vAlign w:val="center"/>
          </w:tcPr>
          <w:p w14:paraId="74332EB1" w14:textId="77777777" w:rsidR="00CD510B" w:rsidRDefault="00223EFB">
            <w:pPr>
              <w:jc w:val="center"/>
            </w:pPr>
            <w:r>
              <w:rPr>
                <w:rFonts w:ascii="Arial" w:eastAsia="Arial" w:hAnsi="Arial" w:cs="Arial"/>
              </w:rPr>
              <w:t>13757</w:t>
            </w:r>
          </w:p>
        </w:tc>
        <w:tc>
          <w:tcPr>
            <w:tcW w:w="977" w:type="dxa"/>
            <w:vAlign w:val="center"/>
          </w:tcPr>
          <w:p w14:paraId="6A932101"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29660200"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9677D49"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microfones para bateria; 04 Direct box; sistema de PA com 04 caixas de subgrave 2 X 18"; 04 caixas de médio e agudo; 08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5" w:type="dxa"/>
            <w:vAlign w:val="center"/>
          </w:tcPr>
          <w:p w14:paraId="223E37B5" w14:textId="77777777" w:rsidR="00CD510B" w:rsidRDefault="00223EFB">
            <w:pPr>
              <w:jc w:val="center"/>
              <w:rPr>
                <w:rFonts w:ascii="Arial" w:eastAsia="Arial" w:hAnsi="Arial" w:cs="Arial"/>
                <w:color w:val="000000"/>
              </w:rPr>
            </w:pPr>
            <w:r>
              <w:rPr>
                <w:rFonts w:ascii="Arial" w:eastAsia="Arial" w:hAnsi="Arial" w:cs="Arial"/>
                <w:color w:val="000000"/>
              </w:rPr>
              <w:t>R$ 7.450,00</w:t>
            </w:r>
          </w:p>
        </w:tc>
        <w:tc>
          <w:tcPr>
            <w:tcW w:w="1418" w:type="dxa"/>
            <w:vAlign w:val="center"/>
          </w:tcPr>
          <w:p w14:paraId="47EBDA98" w14:textId="77777777" w:rsidR="00CD510B" w:rsidRDefault="00223EFB">
            <w:pPr>
              <w:jc w:val="center"/>
              <w:rPr>
                <w:rFonts w:ascii="Arial" w:eastAsia="Arial" w:hAnsi="Arial" w:cs="Arial"/>
                <w:color w:val="000000"/>
              </w:rPr>
            </w:pPr>
            <w:r>
              <w:rPr>
                <w:rFonts w:ascii="Arial" w:eastAsia="Arial" w:hAnsi="Arial" w:cs="Arial"/>
                <w:color w:val="000000"/>
              </w:rPr>
              <w:t>R$ 22.350,00</w:t>
            </w:r>
          </w:p>
        </w:tc>
      </w:tr>
      <w:tr w:rsidR="00CD510B" w14:paraId="4DD586E0" w14:textId="77777777" w:rsidTr="00ED495B">
        <w:tc>
          <w:tcPr>
            <w:tcW w:w="846" w:type="dxa"/>
            <w:vAlign w:val="center"/>
          </w:tcPr>
          <w:p w14:paraId="7DA24827" w14:textId="77777777" w:rsidR="00CD510B" w:rsidRDefault="00223EFB">
            <w:pPr>
              <w:jc w:val="center"/>
              <w:rPr>
                <w:rFonts w:ascii="Arial" w:eastAsia="Arial" w:hAnsi="Arial" w:cs="Arial"/>
                <w:b/>
                <w:color w:val="000000"/>
              </w:rPr>
            </w:pPr>
            <w:r>
              <w:rPr>
                <w:rFonts w:ascii="Arial" w:eastAsia="Arial" w:hAnsi="Arial" w:cs="Arial"/>
                <w:b/>
                <w:color w:val="000000"/>
              </w:rPr>
              <w:t>27</w:t>
            </w:r>
          </w:p>
        </w:tc>
        <w:tc>
          <w:tcPr>
            <w:tcW w:w="1134" w:type="dxa"/>
            <w:vAlign w:val="center"/>
          </w:tcPr>
          <w:p w14:paraId="55B70C35" w14:textId="77777777" w:rsidR="00CD510B" w:rsidRDefault="00223EFB">
            <w:pPr>
              <w:jc w:val="center"/>
            </w:pPr>
            <w:r>
              <w:rPr>
                <w:rFonts w:ascii="Arial" w:eastAsia="Arial" w:hAnsi="Arial" w:cs="Arial"/>
              </w:rPr>
              <w:t>13757</w:t>
            </w:r>
          </w:p>
        </w:tc>
        <w:tc>
          <w:tcPr>
            <w:tcW w:w="977" w:type="dxa"/>
            <w:vAlign w:val="center"/>
          </w:tcPr>
          <w:p w14:paraId="6A5C39D3"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6F23350E"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34B75F62"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microfones para bateria; 04 Direct box; sistema de PA com 04 caixas de subgrave 2 X 18"; 04 caixas de médio e agudo; 08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5" w:type="dxa"/>
            <w:vAlign w:val="center"/>
          </w:tcPr>
          <w:p w14:paraId="79D311D5" w14:textId="77777777" w:rsidR="00CD510B" w:rsidRDefault="00223EFB">
            <w:pPr>
              <w:jc w:val="center"/>
              <w:rPr>
                <w:rFonts w:ascii="Arial" w:eastAsia="Arial" w:hAnsi="Arial" w:cs="Arial"/>
                <w:color w:val="000000"/>
              </w:rPr>
            </w:pPr>
            <w:r>
              <w:rPr>
                <w:rFonts w:ascii="Arial" w:eastAsia="Arial" w:hAnsi="Arial" w:cs="Arial"/>
                <w:color w:val="000000"/>
              </w:rPr>
              <w:t>R$ 11.300,00</w:t>
            </w:r>
          </w:p>
        </w:tc>
        <w:tc>
          <w:tcPr>
            <w:tcW w:w="1418" w:type="dxa"/>
            <w:vAlign w:val="center"/>
          </w:tcPr>
          <w:p w14:paraId="3160136A" w14:textId="77777777" w:rsidR="00CD510B" w:rsidRDefault="00223EFB">
            <w:pPr>
              <w:jc w:val="center"/>
              <w:rPr>
                <w:rFonts w:ascii="Arial" w:eastAsia="Arial" w:hAnsi="Arial" w:cs="Arial"/>
                <w:color w:val="000000"/>
              </w:rPr>
            </w:pPr>
            <w:r>
              <w:rPr>
                <w:rFonts w:ascii="Arial" w:eastAsia="Arial" w:hAnsi="Arial" w:cs="Arial"/>
                <w:color w:val="000000"/>
              </w:rPr>
              <w:t>R$ 33.900,00</w:t>
            </w:r>
          </w:p>
        </w:tc>
      </w:tr>
      <w:tr w:rsidR="00CD510B" w14:paraId="0A485C2C" w14:textId="77777777" w:rsidTr="00ED495B">
        <w:tc>
          <w:tcPr>
            <w:tcW w:w="846" w:type="dxa"/>
            <w:vAlign w:val="center"/>
          </w:tcPr>
          <w:p w14:paraId="13A41027" w14:textId="77777777" w:rsidR="00CD510B" w:rsidRDefault="00223EFB">
            <w:pPr>
              <w:jc w:val="center"/>
              <w:rPr>
                <w:rFonts w:ascii="Arial" w:eastAsia="Arial" w:hAnsi="Arial" w:cs="Arial"/>
                <w:b/>
                <w:color w:val="000000"/>
              </w:rPr>
            </w:pPr>
            <w:r>
              <w:rPr>
                <w:rFonts w:ascii="Arial" w:eastAsia="Arial" w:hAnsi="Arial" w:cs="Arial"/>
                <w:b/>
                <w:color w:val="000000"/>
              </w:rPr>
              <w:t>28</w:t>
            </w:r>
          </w:p>
        </w:tc>
        <w:tc>
          <w:tcPr>
            <w:tcW w:w="1134" w:type="dxa"/>
            <w:vAlign w:val="center"/>
          </w:tcPr>
          <w:p w14:paraId="180C544E" w14:textId="77777777" w:rsidR="00CD510B" w:rsidRDefault="00223EFB">
            <w:pPr>
              <w:jc w:val="center"/>
            </w:pPr>
            <w:r>
              <w:rPr>
                <w:rFonts w:ascii="Arial" w:eastAsia="Arial" w:hAnsi="Arial" w:cs="Arial"/>
              </w:rPr>
              <w:t>13757</w:t>
            </w:r>
          </w:p>
        </w:tc>
        <w:tc>
          <w:tcPr>
            <w:tcW w:w="977" w:type="dxa"/>
            <w:vAlign w:val="center"/>
          </w:tcPr>
          <w:p w14:paraId="2C0AE74A" w14:textId="77777777" w:rsidR="00CD510B" w:rsidRDefault="00223EFB">
            <w:pPr>
              <w:jc w:val="center"/>
              <w:rPr>
                <w:rFonts w:ascii="Arial" w:eastAsia="Arial" w:hAnsi="Arial" w:cs="Arial"/>
                <w:color w:val="000000"/>
              </w:rPr>
            </w:pPr>
            <w:r>
              <w:rPr>
                <w:rFonts w:ascii="Arial" w:eastAsia="Arial" w:hAnsi="Arial" w:cs="Arial"/>
                <w:color w:val="000000"/>
              </w:rPr>
              <w:t>1</w:t>
            </w:r>
          </w:p>
        </w:tc>
        <w:tc>
          <w:tcPr>
            <w:tcW w:w="851" w:type="dxa"/>
            <w:vAlign w:val="center"/>
          </w:tcPr>
          <w:p w14:paraId="3957C924"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77CC39F3"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microfones para </w:t>
            </w:r>
            <w:r>
              <w:rPr>
                <w:rFonts w:ascii="Arial" w:eastAsia="Arial" w:hAnsi="Arial" w:cs="Arial"/>
                <w:color w:val="000000"/>
              </w:rPr>
              <w:lastRenderedPageBreak/>
              <w:t xml:space="preserve">bateria; 04 Direct box; sistema de PA com 04 caixas de subgrave 2 X 18"; 04 caixas de médio e agudo; 08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5" w:type="dxa"/>
            <w:vAlign w:val="center"/>
          </w:tcPr>
          <w:p w14:paraId="70D8113E" w14:textId="77777777" w:rsidR="00CD510B" w:rsidRDefault="00223EFB">
            <w:pPr>
              <w:jc w:val="center"/>
              <w:rPr>
                <w:rFonts w:ascii="Arial" w:eastAsia="Arial" w:hAnsi="Arial" w:cs="Arial"/>
                <w:color w:val="000000"/>
              </w:rPr>
            </w:pPr>
            <w:r>
              <w:rPr>
                <w:rFonts w:ascii="Arial" w:eastAsia="Arial" w:hAnsi="Arial" w:cs="Arial"/>
                <w:color w:val="000000"/>
              </w:rPr>
              <w:lastRenderedPageBreak/>
              <w:t>R$ 15.000,00</w:t>
            </w:r>
          </w:p>
        </w:tc>
        <w:tc>
          <w:tcPr>
            <w:tcW w:w="1418" w:type="dxa"/>
            <w:vAlign w:val="center"/>
          </w:tcPr>
          <w:p w14:paraId="2C1A5C01" w14:textId="77777777" w:rsidR="00CD510B" w:rsidRDefault="00223EFB">
            <w:pPr>
              <w:jc w:val="center"/>
              <w:rPr>
                <w:rFonts w:ascii="Arial" w:eastAsia="Arial" w:hAnsi="Arial" w:cs="Arial"/>
                <w:color w:val="000000"/>
              </w:rPr>
            </w:pPr>
            <w:r>
              <w:rPr>
                <w:rFonts w:ascii="Arial" w:eastAsia="Arial" w:hAnsi="Arial" w:cs="Arial"/>
                <w:color w:val="000000"/>
              </w:rPr>
              <w:t>R$ 15.000,00</w:t>
            </w:r>
          </w:p>
        </w:tc>
      </w:tr>
      <w:tr w:rsidR="00CD510B" w14:paraId="1DDC9756" w14:textId="77777777" w:rsidTr="00ED495B">
        <w:tc>
          <w:tcPr>
            <w:tcW w:w="846" w:type="dxa"/>
            <w:vAlign w:val="center"/>
          </w:tcPr>
          <w:p w14:paraId="1504B43E" w14:textId="77777777" w:rsidR="00CD510B" w:rsidRDefault="00223EFB">
            <w:pPr>
              <w:jc w:val="center"/>
              <w:rPr>
                <w:rFonts w:ascii="Arial" w:eastAsia="Arial" w:hAnsi="Arial" w:cs="Arial"/>
                <w:b/>
                <w:color w:val="000000"/>
              </w:rPr>
            </w:pPr>
            <w:r>
              <w:rPr>
                <w:rFonts w:ascii="Arial" w:eastAsia="Arial" w:hAnsi="Arial" w:cs="Arial"/>
                <w:b/>
                <w:color w:val="000000"/>
              </w:rPr>
              <w:t>29</w:t>
            </w:r>
          </w:p>
        </w:tc>
        <w:tc>
          <w:tcPr>
            <w:tcW w:w="1134" w:type="dxa"/>
            <w:vAlign w:val="center"/>
          </w:tcPr>
          <w:p w14:paraId="70836119" w14:textId="77777777" w:rsidR="00CD510B" w:rsidRDefault="00223EFB">
            <w:pPr>
              <w:jc w:val="center"/>
            </w:pPr>
            <w:r>
              <w:rPr>
                <w:rFonts w:ascii="Arial" w:eastAsia="Arial" w:hAnsi="Arial" w:cs="Arial"/>
              </w:rPr>
              <w:t>13757</w:t>
            </w:r>
          </w:p>
        </w:tc>
        <w:tc>
          <w:tcPr>
            <w:tcW w:w="977" w:type="dxa"/>
            <w:vAlign w:val="center"/>
          </w:tcPr>
          <w:p w14:paraId="7B30ED38" w14:textId="77777777" w:rsidR="00CD510B" w:rsidRDefault="00223EFB">
            <w:pPr>
              <w:jc w:val="center"/>
              <w:rPr>
                <w:rFonts w:ascii="Arial" w:eastAsia="Arial" w:hAnsi="Arial" w:cs="Arial"/>
                <w:color w:val="000000"/>
              </w:rPr>
            </w:pPr>
            <w:r>
              <w:rPr>
                <w:rFonts w:ascii="Arial" w:eastAsia="Arial" w:hAnsi="Arial" w:cs="Arial"/>
                <w:color w:val="000000"/>
              </w:rPr>
              <w:t>4</w:t>
            </w:r>
          </w:p>
        </w:tc>
        <w:tc>
          <w:tcPr>
            <w:tcW w:w="851" w:type="dxa"/>
            <w:vAlign w:val="center"/>
          </w:tcPr>
          <w:p w14:paraId="1F098857"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417" w:type="dxa"/>
            <w:vAlign w:val="center"/>
          </w:tcPr>
          <w:p w14:paraId="4BC022FC"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EVENTO COM DURAÇÃO DE QUATRO DIAS :  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 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5" w:type="dxa"/>
            <w:vAlign w:val="center"/>
          </w:tcPr>
          <w:p w14:paraId="250AEBED" w14:textId="77777777" w:rsidR="00CD510B" w:rsidRDefault="00223EFB">
            <w:pPr>
              <w:jc w:val="center"/>
              <w:rPr>
                <w:rFonts w:ascii="Arial" w:eastAsia="Arial" w:hAnsi="Arial" w:cs="Arial"/>
                <w:color w:val="000000"/>
              </w:rPr>
            </w:pPr>
            <w:r>
              <w:rPr>
                <w:rFonts w:ascii="Arial" w:eastAsia="Arial" w:hAnsi="Arial" w:cs="Arial"/>
                <w:color w:val="000000"/>
              </w:rPr>
              <w:t>R$ 13.200,00</w:t>
            </w:r>
          </w:p>
        </w:tc>
        <w:tc>
          <w:tcPr>
            <w:tcW w:w="1418" w:type="dxa"/>
            <w:vAlign w:val="center"/>
          </w:tcPr>
          <w:p w14:paraId="2F09966D" w14:textId="77777777" w:rsidR="00CD510B" w:rsidRDefault="00223EFB">
            <w:pPr>
              <w:jc w:val="center"/>
              <w:rPr>
                <w:rFonts w:ascii="Arial" w:eastAsia="Arial" w:hAnsi="Arial" w:cs="Arial"/>
                <w:color w:val="000000"/>
              </w:rPr>
            </w:pPr>
            <w:r>
              <w:rPr>
                <w:rFonts w:ascii="Arial" w:eastAsia="Arial" w:hAnsi="Arial" w:cs="Arial"/>
                <w:color w:val="000000"/>
              </w:rPr>
              <w:t>R$ 52.800,00</w:t>
            </w:r>
          </w:p>
        </w:tc>
      </w:tr>
      <w:tr w:rsidR="00CD510B" w14:paraId="0DEDC949" w14:textId="77777777" w:rsidTr="00ED495B">
        <w:trPr>
          <w:trHeight w:val="412"/>
        </w:trPr>
        <w:tc>
          <w:tcPr>
            <w:tcW w:w="8500" w:type="dxa"/>
            <w:gridSpan w:val="6"/>
            <w:vAlign w:val="center"/>
          </w:tcPr>
          <w:p w14:paraId="32A67983" w14:textId="77777777" w:rsidR="00CD510B" w:rsidRDefault="00223EFB">
            <w:pPr>
              <w:pBdr>
                <w:top w:val="nil"/>
                <w:left w:val="nil"/>
                <w:bottom w:val="nil"/>
                <w:right w:val="nil"/>
                <w:between w:val="nil"/>
              </w:pBdr>
              <w:spacing w:line="276" w:lineRule="auto"/>
              <w:ind w:right="49"/>
              <w:jc w:val="right"/>
              <w:rPr>
                <w:rFonts w:ascii="Arial" w:eastAsia="Arial" w:hAnsi="Arial" w:cs="Arial"/>
                <w:b/>
                <w:color w:val="000000"/>
              </w:rPr>
            </w:pPr>
            <w:r>
              <w:rPr>
                <w:rFonts w:ascii="Arial" w:eastAsia="Arial" w:hAnsi="Arial" w:cs="Arial"/>
                <w:b/>
                <w:color w:val="000000"/>
              </w:rPr>
              <w:t>VALOR TOTAL ESTIMADO</w:t>
            </w:r>
          </w:p>
        </w:tc>
        <w:tc>
          <w:tcPr>
            <w:tcW w:w="1418" w:type="dxa"/>
            <w:vAlign w:val="center"/>
          </w:tcPr>
          <w:p w14:paraId="37906411" w14:textId="77777777" w:rsidR="00CD510B" w:rsidRDefault="00223EFB">
            <w:pPr>
              <w:jc w:val="center"/>
              <w:rPr>
                <w:rFonts w:ascii="Arial" w:eastAsia="Arial" w:hAnsi="Arial" w:cs="Arial"/>
                <w:b/>
                <w:color w:val="000000"/>
              </w:rPr>
            </w:pPr>
            <w:r>
              <w:rPr>
                <w:rFonts w:ascii="Arial" w:eastAsia="Arial" w:hAnsi="Arial" w:cs="Arial"/>
                <w:b/>
                <w:color w:val="000000"/>
              </w:rPr>
              <w:t>R$ 1.316.500,00</w:t>
            </w:r>
          </w:p>
          <w:p w14:paraId="395BB2F9" w14:textId="77777777" w:rsidR="00CD510B" w:rsidRDefault="00CD510B">
            <w:pPr>
              <w:jc w:val="center"/>
              <w:rPr>
                <w:rFonts w:ascii="Arial" w:eastAsia="Arial" w:hAnsi="Arial" w:cs="Arial"/>
              </w:rPr>
            </w:pPr>
          </w:p>
        </w:tc>
      </w:tr>
    </w:tbl>
    <w:p w14:paraId="764FAC4A"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Das informações complementares ao objeto:</w:t>
      </w:r>
    </w:p>
    <w:p w14:paraId="69918A9E"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Colocação e retirada do equipamento: a cargo do contratado;</w:t>
      </w:r>
    </w:p>
    <w:p w14:paraId="0F7FB36E"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Manutenção e reparos: por conta da Contratada,</w:t>
      </w:r>
    </w:p>
    <w:p w14:paraId="3113493F"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Segurança dos equipamentos: por conta da Contratada;</w:t>
      </w:r>
    </w:p>
    <w:p w14:paraId="4BEDB7E6"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Transporte dos equipamentos: por conta do contratado;</w:t>
      </w:r>
    </w:p>
    <w:p w14:paraId="79B4CD5D"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Montagem: será comunicado através da Secretaria Solicitante;</w:t>
      </w:r>
    </w:p>
    <w:p w14:paraId="28376EAF"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Desmontagem: após o término do evento;</w:t>
      </w:r>
    </w:p>
    <w:p w14:paraId="719DF9D3"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Alimentação e hospedagem para </w:t>
      </w:r>
      <w:r w:rsidR="00ED495B">
        <w:rPr>
          <w:rFonts w:ascii="Arial" w:eastAsia="Arial" w:hAnsi="Arial" w:cs="Arial"/>
          <w:color w:val="000000"/>
          <w:sz w:val="24"/>
          <w:szCs w:val="24"/>
        </w:rPr>
        <w:t xml:space="preserve">a </w:t>
      </w:r>
      <w:r>
        <w:rPr>
          <w:rFonts w:ascii="Arial" w:eastAsia="Arial" w:hAnsi="Arial" w:cs="Arial"/>
          <w:color w:val="000000"/>
          <w:sz w:val="24"/>
          <w:szCs w:val="24"/>
        </w:rPr>
        <w:t>equipe por conta do contratado;</w:t>
      </w:r>
    </w:p>
    <w:p w14:paraId="54861414" w14:textId="77777777" w:rsidR="00CD510B" w:rsidRDefault="00223EFB">
      <w:pPr>
        <w:numPr>
          <w:ilvl w:val="2"/>
          <w:numId w:val="2"/>
        </w:numPr>
        <w:pBdr>
          <w:top w:val="nil"/>
          <w:left w:val="nil"/>
          <w:bottom w:val="nil"/>
          <w:right w:val="nil"/>
          <w:between w:val="nil"/>
        </w:pBdr>
        <w:spacing w:before="240"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Anotações de Responsabilidade Técnico – ART. Por conta do contratado. </w:t>
      </w:r>
    </w:p>
    <w:p w14:paraId="36BD29FE" w14:textId="77777777" w:rsidR="00CD510B" w:rsidRDefault="00CD510B">
      <w:pPr>
        <w:pBdr>
          <w:top w:val="nil"/>
          <w:left w:val="nil"/>
          <w:bottom w:val="nil"/>
          <w:right w:val="nil"/>
          <w:between w:val="nil"/>
        </w:pBdr>
        <w:spacing w:before="240" w:after="120" w:line="276" w:lineRule="auto"/>
        <w:ind w:left="1440" w:right="51"/>
        <w:jc w:val="both"/>
        <w:rPr>
          <w:rFonts w:ascii="Arial" w:eastAsia="Arial" w:hAnsi="Arial" w:cs="Arial"/>
          <w:color w:val="000000"/>
          <w:sz w:val="24"/>
          <w:szCs w:val="24"/>
        </w:rPr>
      </w:pPr>
    </w:p>
    <w:p w14:paraId="1200D03D" w14:textId="77777777" w:rsidR="00CD510B" w:rsidRDefault="00223EFB">
      <w:pPr>
        <w:numPr>
          <w:ilvl w:val="0"/>
          <w:numId w:val="2"/>
        </w:numPr>
        <w:pBdr>
          <w:top w:val="nil"/>
          <w:left w:val="nil"/>
          <w:bottom w:val="nil"/>
          <w:right w:val="nil"/>
          <w:between w:val="nil"/>
        </w:pBdr>
        <w:spacing w:before="240" w:after="120" w:line="276" w:lineRule="auto"/>
        <w:ind w:left="482" w:right="51" w:hanging="482"/>
        <w:jc w:val="both"/>
        <w:rPr>
          <w:rFonts w:ascii="Arial" w:eastAsia="Arial" w:hAnsi="Arial" w:cs="Arial"/>
          <w:b/>
          <w:color w:val="000000"/>
          <w:sz w:val="24"/>
          <w:szCs w:val="24"/>
        </w:rPr>
      </w:pPr>
      <w:r>
        <w:rPr>
          <w:rFonts w:ascii="Arial" w:eastAsia="Arial" w:hAnsi="Arial" w:cs="Arial"/>
          <w:b/>
          <w:color w:val="000000"/>
          <w:sz w:val="24"/>
          <w:szCs w:val="24"/>
        </w:rPr>
        <w:t>DAS CONDIÇÕES PARA A EXECUÇÃO DA CONTRATAÇÃO</w:t>
      </w:r>
    </w:p>
    <w:p w14:paraId="44417B44"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 xml:space="preserve">A prestação dos serviços não gera vínculo empregatício entre os empregados da Contratada e a Administração, vedando-se qualquer relação </w:t>
      </w:r>
      <w:r>
        <w:rPr>
          <w:rFonts w:ascii="Arial" w:eastAsia="Arial" w:hAnsi="Arial" w:cs="Arial"/>
          <w:sz w:val="24"/>
          <w:szCs w:val="24"/>
        </w:rPr>
        <w:t>entre</w:t>
      </w:r>
      <w:r>
        <w:rPr>
          <w:rFonts w:ascii="Arial" w:eastAsia="Arial" w:hAnsi="Arial" w:cs="Arial"/>
          <w:color w:val="000000"/>
          <w:sz w:val="24"/>
          <w:szCs w:val="24"/>
        </w:rPr>
        <w:t xml:space="preserve"> estes que caracterize pessoalidade e subordinação direta.</w:t>
      </w:r>
    </w:p>
    <w:p w14:paraId="1F22C801"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lastRenderedPageBreak/>
        <w:t>Executar os serviços conforme especificações deste Termo de Referência e de sua proposta, com a alocação dos empregados necessários ao perfeito cumprimento das cláusulas contratuais.</w:t>
      </w:r>
    </w:p>
    <w:p w14:paraId="145FA236"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Utilizar empregados habilitados e com conhecimento técnico dos serviços a serem executados, em conformidade com as normas e determinações em vigor.</w:t>
      </w:r>
    </w:p>
    <w:p w14:paraId="33DEAEE9"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Apresentar empregados devidamente uniformizados e identificados por meio de crachá para efetuarem o trabalho.</w:t>
      </w:r>
    </w:p>
    <w:p w14:paraId="00E8EA74"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Responsabilizar-se por todas as obrigações trabalhistas, sociais, previdenciárias, tributárias e as demais previstas na legislação específica, cuja inadimplência não transfere responsabilidade à Contratante.</w:t>
      </w:r>
    </w:p>
    <w:p w14:paraId="02771466"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Instruir seus empregados quanto à necessidade de acatar as normas internas da Administração.</w:t>
      </w:r>
    </w:p>
    <w:p w14:paraId="2D563FA2"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Instruir seus empregados a respeito das atividades a serem desempenhadas, alertando-os a não executar atividades não abrangidas pelo Termo de Referência, devendo a contratada relatar à contratante toda e qualquer ocorrência neste sentido, a fim de evitar desvio de função.</w:t>
      </w:r>
    </w:p>
    <w:p w14:paraId="60D40021"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Relatar à Administração toda e qualquer irregularidade verificada no decorrer da vigência do Contrato.</w:t>
      </w:r>
    </w:p>
    <w:p w14:paraId="4015CE1D"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Manter durante toda a vigência do Contrato, em compatibilidade com as obrigações assumidas, todas as condições de habilitação e qualificação exigidas na licitação.</w:t>
      </w:r>
    </w:p>
    <w:p w14:paraId="1F9101B5"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Guardar sigilo sobre todas as informações obtidas em decorrência do cumprimento do Contrato.</w:t>
      </w:r>
    </w:p>
    <w:p w14:paraId="18FB480F"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Indicar preposto para representá-la durante a execução do contrato.</w:t>
      </w:r>
    </w:p>
    <w:p w14:paraId="7B082FFA" w14:textId="77777777" w:rsidR="00CD510B" w:rsidRDefault="00CD510B">
      <w:pPr>
        <w:pBdr>
          <w:top w:val="nil"/>
          <w:left w:val="nil"/>
          <w:bottom w:val="nil"/>
          <w:right w:val="nil"/>
          <w:between w:val="nil"/>
        </w:pBdr>
        <w:spacing w:before="120" w:line="276" w:lineRule="auto"/>
        <w:ind w:left="1080" w:right="49"/>
        <w:jc w:val="both"/>
        <w:rPr>
          <w:rFonts w:ascii="Arial" w:eastAsia="Arial" w:hAnsi="Arial" w:cs="Arial"/>
          <w:color w:val="000000"/>
          <w:sz w:val="24"/>
          <w:szCs w:val="24"/>
        </w:rPr>
      </w:pPr>
    </w:p>
    <w:p w14:paraId="0425836F" w14:textId="77777777" w:rsidR="00CD510B" w:rsidRDefault="00CD510B">
      <w:pPr>
        <w:pBdr>
          <w:top w:val="nil"/>
          <w:left w:val="nil"/>
          <w:bottom w:val="nil"/>
          <w:right w:val="nil"/>
          <w:between w:val="nil"/>
        </w:pBdr>
        <w:spacing w:after="120" w:line="276" w:lineRule="auto"/>
        <w:ind w:left="1080" w:right="49"/>
        <w:jc w:val="both"/>
        <w:rPr>
          <w:rFonts w:ascii="Arial" w:eastAsia="Arial" w:hAnsi="Arial" w:cs="Arial"/>
          <w:color w:val="000000"/>
          <w:sz w:val="24"/>
          <w:szCs w:val="24"/>
        </w:rPr>
      </w:pPr>
    </w:p>
    <w:p w14:paraId="2E2FE54F" w14:textId="77777777" w:rsidR="00CD510B" w:rsidRDefault="00223EFB">
      <w:pPr>
        <w:numPr>
          <w:ilvl w:val="0"/>
          <w:numId w:val="2"/>
        </w:numPr>
        <w:pBdr>
          <w:top w:val="nil"/>
          <w:left w:val="nil"/>
          <w:bottom w:val="nil"/>
          <w:right w:val="nil"/>
          <w:between w:val="nil"/>
        </w:pBdr>
        <w:spacing w:before="120" w:after="120" w:line="276" w:lineRule="auto"/>
        <w:ind w:left="0" w:right="51" w:firstLine="0"/>
        <w:jc w:val="both"/>
        <w:rPr>
          <w:rFonts w:ascii="Arial" w:eastAsia="Arial" w:hAnsi="Arial" w:cs="Arial"/>
          <w:b/>
          <w:color w:val="000000"/>
          <w:sz w:val="24"/>
          <w:szCs w:val="24"/>
        </w:rPr>
      </w:pPr>
      <w:r>
        <w:rPr>
          <w:rFonts w:ascii="Arial" w:eastAsia="Arial" w:hAnsi="Arial" w:cs="Arial"/>
          <w:b/>
          <w:color w:val="000000"/>
          <w:sz w:val="24"/>
          <w:szCs w:val="24"/>
        </w:rPr>
        <w:t>DAS OBRIGAÇÕES DA CONTRATADA</w:t>
      </w:r>
    </w:p>
    <w:p w14:paraId="7E7CD313"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Disponibilizar o material de acordo com as composições definidas pela Contratante, em estrita observância das especificações do Termo de Referência e da proposta.</w:t>
      </w:r>
    </w:p>
    <w:p w14:paraId="15BA75C4"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lastRenderedPageBreak/>
        <w:t xml:space="preserve">Comunicar à Contratante, por escrito, quaisquer condições inadequadas ao fornecimento do material e serviços ou a iminência </w:t>
      </w:r>
      <w:r>
        <w:rPr>
          <w:rFonts w:ascii="Arial" w:eastAsia="Arial" w:hAnsi="Arial" w:cs="Arial"/>
          <w:sz w:val="24"/>
          <w:szCs w:val="24"/>
        </w:rPr>
        <w:t>de fatos</w:t>
      </w:r>
      <w:r>
        <w:rPr>
          <w:rFonts w:ascii="Arial" w:eastAsia="Arial" w:hAnsi="Arial" w:cs="Arial"/>
          <w:color w:val="000000"/>
          <w:sz w:val="24"/>
          <w:szCs w:val="24"/>
        </w:rPr>
        <w:t xml:space="preserve"> que possam prejudicar sua perfeita execução.</w:t>
      </w:r>
    </w:p>
    <w:p w14:paraId="2D44AF67"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Ter a capacidade de atendimento da demanda com eficiência, presteza e zelo.</w:t>
      </w:r>
    </w:p>
    <w:p w14:paraId="3F09DC08"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 xml:space="preserve">Efetuar os serviços em </w:t>
      </w:r>
      <w:r>
        <w:rPr>
          <w:rFonts w:ascii="Arial" w:eastAsia="Arial" w:hAnsi="Arial" w:cs="Arial"/>
          <w:sz w:val="24"/>
          <w:szCs w:val="24"/>
        </w:rPr>
        <w:t>perfeitas</w:t>
      </w:r>
      <w:r>
        <w:rPr>
          <w:rFonts w:ascii="Arial" w:eastAsia="Arial" w:hAnsi="Arial" w:cs="Arial"/>
          <w:color w:val="000000"/>
          <w:sz w:val="24"/>
          <w:szCs w:val="24"/>
        </w:rPr>
        <w:t xml:space="preserve"> condições, no prazo e locais indicados pela Contratante, em estrita observância das especificações do Termo de Referência e da proposta.</w:t>
      </w:r>
    </w:p>
    <w:p w14:paraId="784B0209"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14:paraId="7099F905" w14:textId="77777777" w:rsidR="00CD510B" w:rsidRDefault="00223EFB">
      <w:pPr>
        <w:numPr>
          <w:ilvl w:val="1"/>
          <w:numId w:val="2"/>
        </w:numPr>
        <w:pBdr>
          <w:top w:val="nil"/>
          <w:left w:val="nil"/>
          <w:bottom w:val="nil"/>
          <w:right w:val="nil"/>
          <w:between w:val="nil"/>
        </w:pBdr>
        <w:spacing w:before="240" w:after="120" w:line="276" w:lineRule="auto"/>
        <w:ind w:right="51"/>
        <w:jc w:val="both"/>
        <w:rPr>
          <w:rFonts w:ascii="Arial" w:eastAsia="Arial" w:hAnsi="Arial" w:cs="Arial"/>
          <w:b/>
          <w:color w:val="000000"/>
          <w:sz w:val="24"/>
          <w:szCs w:val="24"/>
        </w:rPr>
      </w:pPr>
      <w:r>
        <w:rPr>
          <w:rFonts w:ascii="Arial" w:eastAsia="Arial" w:hAnsi="Arial" w:cs="Arial"/>
          <w:color w:val="000000"/>
          <w:sz w:val="24"/>
          <w:szCs w:val="24"/>
        </w:rPr>
        <w:t>Comunicar à Contratante, no prazo máximo de 48 (quarenta e oito) horas de antecedência, os motivos que eventualmente impossibilitem o cumprimento do prazo previsto, com a devida comprovação.</w:t>
      </w:r>
    </w:p>
    <w:p w14:paraId="5DF3286E" w14:textId="77777777" w:rsidR="00CD510B" w:rsidRDefault="00CD510B">
      <w:pPr>
        <w:pBdr>
          <w:top w:val="nil"/>
          <w:left w:val="nil"/>
          <w:bottom w:val="nil"/>
          <w:right w:val="nil"/>
          <w:between w:val="nil"/>
        </w:pBdr>
        <w:spacing w:before="240" w:after="120" w:line="276" w:lineRule="auto"/>
        <w:ind w:left="1080" w:right="51"/>
        <w:jc w:val="both"/>
        <w:rPr>
          <w:rFonts w:ascii="Arial" w:eastAsia="Arial" w:hAnsi="Arial" w:cs="Arial"/>
          <w:b/>
          <w:color w:val="000000"/>
          <w:sz w:val="24"/>
          <w:szCs w:val="24"/>
        </w:rPr>
      </w:pPr>
    </w:p>
    <w:p w14:paraId="5462E84A" w14:textId="77777777" w:rsidR="00CD510B" w:rsidRDefault="00223EFB">
      <w:pPr>
        <w:numPr>
          <w:ilvl w:val="0"/>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b/>
          <w:color w:val="000000"/>
          <w:sz w:val="24"/>
          <w:szCs w:val="24"/>
        </w:rPr>
        <w:t>OBRIGAÇÕES DA CONTRATANTE</w:t>
      </w:r>
    </w:p>
    <w:p w14:paraId="71764109"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color w:val="000000"/>
          <w:sz w:val="24"/>
          <w:szCs w:val="24"/>
        </w:rPr>
        <w:t>Receber o material, conforme local, data e horário estipulados na Ordem de Compra.</w:t>
      </w:r>
    </w:p>
    <w:p w14:paraId="60A9F486"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color w:val="000000"/>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14:paraId="73169510"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color w:val="000000"/>
          <w:sz w:val="24"/>
          <w:szCs w:val="24"/>
        </w:rPr>
        <w:t>Efetuar o pagamento no prazo previsto.</w:t>
      </w:r>
    </w:p>
    <w:p w14:paraId="44618597" w14:textId="77777777" w:rsidR="00CD510B" w:rsidRDefault="00CD510B">
      <w:pPr>
        <w:pBdr>
          <w:top w:val="nil"/>
          <w:left w:val="nil"/>
          <w:bottom w:val="nil"/>
          <w:right w:val="nil"/>
          <w:between w:val="nil"/>
        </w:pBdr>
        <w:spacing w:before="240" w:after="160" w:line="276" w:lineRule="auto"/>
        <w:ind w:left="1080"/>
        <w:jc w:val="both"/>
        <w:rPr>
          <w:rFonts w:ascii="Arial" w:eastAsia="Arial" w:hAnsi="Arial" w:cs="Arial"/>
          <w:b/>
          <w:color w:val="000000"/>
          <w:sz w:val="24"/>
          <w:szCs w:val="24"/>
        </w:rPr>
      </w:pPr>
    </w:p>
    <w:p w14:paraId="6C4ED894" w14:textId="77777777" w:rsidR="00CD510B" w:rsidRDefault="00223EFB">
      <w:pPr>
        <w:numPr>
          <w:ilvl w:val="0"/>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b/>
          <w:color w:val="000000"/>
          <w:sz w:val="24"/>
          <w:szCs w:val="24"/>
        </w:rPr>
        <w:t>SANÇÕES ADMINISTRATIVAS</w:t>
      </w:r>
    </w:p>
    <w:p w14:paraId="27D7A718"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Comete infração administrativa, a Contratada que praticar qualquer ato previsto no art. 7º da Lei nº 10.520, de 2002, notadamente os abaixo descritos:</w:t>
      </w:r>
    </w:p>
    <w:p w14:paraId="17320AFA"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Inexecutar total ou parcialmente qualquer das obrigações assumidas em decorrência da contratação.</w:t>
      </w:r>
    </w:p>
    <w:p w14:paraId="75DBE8B1"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Ensejar o retardamento da execução do objeto.</w:t>
      </w:r>
    </w:p>
    <w:p w14:paraId="107AC045"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Falhar ou fraudar na execução do contrato.</w:t>
      </w:r>
    </w:p>
    <w:p w14:paraId="502ED52E"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Comportar-se de modo inidôneo.</w:t>
      </w:r>
    </w:p>
    <w:p w14:paraId="2FB535CE"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Cometer fraude fiscal.</w:t>
      </w:r>
    </w:p>
    <w:p w14:paraId="55DDEF7C"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14:paraId="3E39451C"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Deixar de entregar ou apresentar documentação falsa exigida para o certame.</w:t>
      </w:r>
    </w:p>
    <w:p w14:paraId="361D0D94"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O licitante/adjudicatário que cometer qualquer das infrações discriminadas nos subitens anteriores ficará sujeito, sem prejuízo da responsabilidade civil e criminal, às seguintes sanções:</w:t>
      </w:r>
    </w:p>
    <w:p w14:paraId="139EA868"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48AF55C1"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Multa compensatória de 10% (dez por cento) sobre o valor total do contrato, no caso de inexecução total do objeto.</w:t>
      </w:r>
    </w:p>
    <w:p w14:paraId="09799AE4" w14:textId="77777777" w:rsidR="00CD510B" w:rsidRDefault="00223EFB">
      <w:pPr>
        <w:numPr>
          <w:ilvl w:val="3"/>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14:paraId="1937E523"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Multa de 0,01%, calculada sobre o valor da proposta apresentada no certame pelo licitante, caso este não apresente amostras, quando solicitadas.</w:t>
      </w:r>
    </w:p>
    <w:p w14:paraId="105E2E0F"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Impedimento de licitar e contratar com órgãos e entidades da União com o consequente descredenciamento no SICAF pelo prazo de até 5 (cinco) anos.</w:t>
      </w:r>
    </w:p>
    <w:p w14:paraId="0819ADB9"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A penalidade de multa pode ser aplicada cumulativamente com as demais sanções.</w:t>
      </w:r>
    </w:p>
    <w:p w14:paraId="5C2A557E"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F1EA0F5"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3511BD35"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Após a instauração do procedimento, a empresa será notificada através de um dos meios previstos no subitem anterior, para apresentar sua defesa prévia, no prazo de 5 (cinco) dias úteis;</w:t>
      </w:r>
    </w:p>
    <w:p w14:paraId="04946ACE"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Caso após a defesa prévia da empresa, a administração pública apresente novas provas ou argumentos, a empresa será notificada para apresentar suas alegações finais, no prazo de 10 (dez) dias</w:t>
      </w:r>
      <w:r w:rsidR="005C2740">
        <w:rPr>
          <w:rFonts w:ascii="Arial" w:eastAsia="Arial" w:hAnsi="Arial" w:cs="Arial"/>
          <w:color w:val="000000"/>
          <w:sz w:val="24"/>
          <w:szCs w:val="24"/>
        </w:rPr>
        <w:t xml:space="preserve"> úteis</w:t>
      </w:r>
      <w:r>
        <w:rPr>
          <w:rFonts w:ascii="Arial" w:eastAsia="Arial" w:hAnsi="Arial" w:cs="Arial"/>
          <w:color w:val="000000"/>
          <w:sz w:val="24"/>
          <w:szCs w:val="24"/>
        </w:rPr>
        <w:t>;</w:t>
      </w:r>
    </w:p>
    <w:p w14:paraId="4CD21E6D" w14:textId="77777777" w:rsidR="00CD510B" w:rsidRDefault="00223EFB">
      <w:pPr>
        <w:numPr>
          <w:ilvl w:val="2"/>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Após a decisão, independente da aplicação ou não de sanções, a empresa será cientificada através de um d</w:t>
      </w:r>
      <w:r w:rsidR="005C2740">
        <w:rPr>
          <w:rFonts w:ascii="Arial" w:eastAsia="Arial" w:hAnsi="Arial" w:cs="Arial"/>
          <w:color w:val="000000"/>
          <w:sz w:val="24"/>
          <w:szCs w:val="24"/>
        </w:rPr>
        <w:t>os meios previstos no subitem 8</w:t>
      </w:r>
      <w:r>
        <w:rPr>
          <w:rFonts w:ascii="Arial" w:eastAsia="Arial" w:hAnsi="Arial" w:cs="Arial"/>
          <w:color w:val="000000"/>
          <w:sz w:val="24"/>
          <w:szCs w:val="24"/>
        </w:rPr>
        <w:t>.4.1, sendo certo que terá outros 5 (cinco) dias úteis para apresentação de recurso à autoridade máxima, que decidirá no prazo máximo de 30 (trinta) dias.</w:t>
      </w:r>
    </w:p>
    <w:p w14:paraId="33E62147"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1E9766EE"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As penalidades serão obrigatoriamente registradas no SICAF. </w:t>
      </w:r>
    </w:p>
    <w:p w14:paraId="31546C8A"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As demais sanções por atos praticados no decorrer da contratação poderão estar previstas no Termo de Referência (Anexo I). </w:t>
      </w:r>
    </w:p>
    <w:p w14:paraId="0ED4A6D4"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0F10CB71"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O não pagamento de multas no prazo previsto ensejará a inscrição do respectivo valor como dívida ativa, sujeitando-se a DETENTORA ao processo judicial de execução.</w:t>
      </w:r>
    </w:p>
    <w:p w14:paraId="125958EA" w14:textId="77777777" w:rsidR="00CD510B" w:rsidRDefault="00CD510B">
      <w:pPr>
        <w:pBdr>
          <w:top w:val="nil"/>
          <w:left w:val="nil"/>
          <w:bottom w:val="nil"/>
          <w:right w:val="nil"/>
          <w:between w:val="nil"/>
        </w:pBdr>
        <w:spacing w:before="240" w:after="160" w:line="276" w:lineRule="auto"/>
        <w:ind w:left="1080"/>
        <w:jc w:val="both"/>
        <w:rPr>
          <w:rFonts w:ascii="Arial" w:eastAsia="Arial" w:hAnsi="Arial" w:cs="Arial"/>
          <w:b/>
          <w:color w:val="000000"/>
          <w:sz w:val="24"/>
          <w:szCs w:val="24"/>
        </w:rPr>
      </w:pPr>
    </w:p>
    <w:p w14:paraId="08B4B897" w14:textId="77777777" w:rsidR="00CD510B" w:rsidRDefault="00223EFB">
      <w:pPr>
        <w:numPr>
          <w:ilvl w:val="0"/>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b/>
          <w:color w:val="000000"/>
          <w:sz w:val="24"/>
          <w:szCs w:val="24"/>
        </w:rPr>
        <w:t>DISPOSIÇÕES GERAIS</w:t>
      </w:r>
    </w:p>
    <w:p w14:paraId="181A3972"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color w:val="000000"/>
          <w:sz w:val="24"/>
          <w:szCs w:val="24"/>
        </w:rPr>
        <w:t>Os proponentes assumem todos os custos de reparação e apresentação de suas propostas, sendo que a Administração Municipal não será, em nenhum caso, responsável por esses custos, independente da condução ou do resultado do processo licitatório.</w:t>
      </w:r>
    </w:p>
    <w:p w14:paraId="411A93EB"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color w:val="000000"/>
          <w:sz w:val="24"/>
          <w:szCs w:val="24"/>
        </w:rPr>
        <w:t>Os proponentes são responsáveis pela fidelidade e legitimidade das informações e dos documentos em qualquer fase do Procedimento Licitatório.</w:t>
      </w:r>
    </w:p>
    <w:p w14:paraId="33A97F7B" w14:textId="77777777" w:rsidR="00CD510B" w:rsidRDefault="00223EFB">
      <w:pPr>
        <w:numPr>
          <w:ilvl w:val="1"/>
          <w:numId w:val="2"/>
        </w:numPr>
        <w:pBdr>
          <w:top w:val="nil"/>
          <w:left w:val="nil"/>
          <w:bottom w:val="nil"/>
          <w:right w:val="nil"/>
          <w:between w:val="nil"/>
        </w:pBdr>
        <w:spacing w:before="240" w:after="160" w:line="276" w:lineRule="auto"/>
        <w:jc w:val="both"/>
        <w:rPr>
          <w:rFonts w:ascii="Arial" w:eastAsia="Arial" w:hAnsi="Arial" w:cs="Arial"/>
          <w:b/>
          <w:color w:val="000000"/>
          <w:sz w:val="24"/>
          <w:szCs w:val="24"/>
        </w:rPr>
      </w:pPr>
      <w:r>
        <w:rPr>
          <w:rFonts w:ascii="Arial" w:eastAsia="Arial" w:hAnsi="Arial" w:cs="Arial"/>
          <w:color w:val="000000"/>
          <w:sz w:val="24"/>
          <w:szCs w:val="24"/>
        </w:rPr>
        <w:t>O foro do Município de Teresópolis será o único competente para dirimir e julgar toda e qualquer dúvida relativa ao presente procedimento, com exclusão de qualquer outro.</w:t>
      </w:r>
    </w:p>
    <w:p w14:paraId="088C54C0" w14:textId="77777777" w:rsidR="00CD510B" w:rsidRDefault="00CD510B">
      <w:pPr>
        <w:spacing w:line="276" w:lineRule="auto"/>
        <w:jc w:val="both"/>
        <w:rPr>
          <w:rFonts w:ascii="Arial" w:eastAsia="Arial" w:hAnsi="Arial" w:cs="Arial"/>
          <w:b/>
          <w:sz w:val="24"/>
          <w:szCs w:val="24"/>
        </w:rPr>
      </w:pPr>
    </w:p>
    <w:p w14:paraId="0A9BECAC" w14:textId="66B071C1" w:rsidR="00CD510B" w:rsidRDefault="00223EFB">
      <w:pPr>
        <w:spacing w:line="276" w:lineRule="auto"/>
        <w:jc w:val="center"/>
        <w:rPr>
          <w:rFonts w:ascii="Arial" w:eastAsia="Arial" w:hAnsi="Arial" w:cs="Arial"/>
          <w:b/>
          <w:sz w:val="24"/>
          <w:szCs w:val="24"/>
        </w:rPr>
      </w:pPr>
      <w:r w:rsidRPr="001540B3">
        <w:rPr>
          <w:rFonts w:ascii="Arial" w:eastAsia="Arial" w:hAnsi="Arial" w:cs="Arial"/>
          <w:b/>
          <w:sz w:val="24"/>
          <w:szCs w:val="24"/>
        </w:rPr>
        <w:t xml:space="preserve">Teresópolis, </w:t>
      </w:r>
      <w:r w:rsidR="00021AA8">
        <w:rPr>
          <w:rFonts w:ascii="Arial" w:eastAsia="Arial" w:hAnsi="Arial" w:cs="Arial"/>
          <w:b/>
          <w:sz w:val="24"/>
          <w:szCs w:val="24"/>
        </w:rPr>
        <w:t>24</w:t>
      </w:r>
      <w:r w:rsidRPr="001540B3">
        <w:rPr>
          <w:rFonts w:ascii="Arial" w:eastAsia="Arial" w:hAnsi="Arial" w:cs="Arial"/>
          <w:b/>
          <w:sz w:val="24"/>
          <w:szCs w:val="24"/>
        </w:rPr>
        <w:t xml:space="preserve">, de </w:t>
      </w:r>
      <w:r w:rsidR="001540B3">
        <w:rPr>
          <w:rFonts w:ascii="Arial" w:eastAsia="Arial" w:hAnsi="Arial" w:cs="Arial"/>
          <w:b/>
          <w:sz w:val="24"/>
          <w:szCs w:val="24"/>
        </w:rPr>
        <w:t>fevereiro</w:t>
      </w:r>
      <w:r w:rsidRPr="001540B3">
        <w:rPr>
          <w:rFonts w:ascii="Arial" w:eastAsia="Arial" w:hAnsi="Arial" w:cs="Arial"/>
          <w:b/>
          <w:sz w:val="24"/>
          <w:szCs w:val="24"/>
        </w:rPr>
        <w:t xml:space="preserve"> de 2022.</w:t>
      </w:r>
    </w:p>
    <w:p w14:paraId="1AD32853" w14:textId="77777777" w:rsidR="00CD510B" w:rsidRDefault="00CD510B">
      <w:pPr>
        <w:spacing w:line="276" w:lineRule="auto"/>
        <w:jc w:val="both"/>
        <w:rPr>
          <w:rFonts w:ascii="Arial" w:eastAsia="Arial" w:hAnsi="Arial" w:cs="Arial"/>
          <w:b/>
          <w:sz w:val="24"/>
          <w:szCs w:val="24"/>
        </w:rPr>
      </w:pPr>
    </w:p>
    <w:p w14:paraId="31BEC794" w14:textId="77777777" w:rsidR="00CD510B" w:rsidRDefault="00CD510B">
      <w:pPr>
        <w:spacing w:line="276" w:lineRule="auto"/>
        <w:jc w:val="both"/>
        <w:rPr>
          <w:rFonts w:ascii="Arial" w:eastAsia="Arial" w:hAnsi="Arial" w:cs="Arial"/>
          <w:b/>
          <w:sz w:val="24"/>
          <w:szCs w:val="24"/>
        </w:rPr>
      </w:pPr>
    </w:p>
    <w:p w14:paraId="7EFB40EB" w14:textId="77777777" w:rsidR="00CD510B" w:rsidRDefault="00223EFB">
      <w:pPr>
        <w:pBdr>
          <w:top w:val="nil"/>
          <w:left w:val="nil"/>
          <w:bottom w:val="nil"/>
          <w:right w:val="nil"/>
          <w:between w:val="nil"/>
        </w:pBdr>
        <w:tabs>
          <w:tab w:val="center" w:pos="4320"/>
          <w:tab w:val="right" w:pos="8640"/>
          <w:tab w:val="right" w:pos="8080"/>
        </w:tabs>
        <w:jc w:val="center"/>
        <w:rPr>
          <w:rFonts w:ascii="Arial" w:eastAsia="Arial" w:hAnsi="Arial" w:cs="Arial"/>
          <w:b/>
          <w:i/>
          <w:color w:val="000000"/>
          <w:sz w:val="24"/>
          <w:szCs w:val="24"/>
        </w:rPr>
      </w:pPr>
      <w:r>
        <w:rPr>
          <w:noProof/>
        </w:rPr>
        <mc:AlternateContent>
          <mc:Choice Requires="wps">
            <w:drawing>
              <wp:anchor distT="0" distB="0" distL="114300" distR="114300" simplePos="0" relativeHeight="251663360" behindDoc="0" locked="0" layoutInCell="1" hidden="0" allowOverlap="1" wp14:anchorId="509C1882" wp14:editId="0F6508A6">
                <wp:simplePos x="0" y="0"/>
                <wp:positionH relativeFrom="page">
                  <wp:align>center</wp:align>
                </wp:positionH>
                <wp:positionV relativeFrom="paragraph">
                  <wp:posOffset>15875</wp:posOffset>
                </wp:positionV>
                <wp:extent cx="2512695" cy="633095"/>
                <wp:effectExtent l="0" t="0" r="0" b="0"/>
                <wp:wrapSquare wrapText="bothSides" distT="0" distB="0" distL="114300" distR="114300"/>
                <wp:docPr id="316" name="Retângulo 316"/>
                <wp:cNvGraphicFramePr/>
                <a:graphic xmlns:a="http://schemas.openxmlformats.org/drawingml/2006/main">
                  <a:graphicData uri="http://schemas.microsoft.com/office/word/2010/wordprocessingShape">
                    <wps:wsp>
                      <wps:cNvSpPr/>
                      <wps:spPr>
                        <a:xfrm>
                          <a:off x="0" y="0"/>
                          <a:ext cx="2512695" cy="633095"/>
                        </a:xfrm>
                        <a:prstGeom prst="rect">
                          <a:avLst/>
                        </a:prstGeom>
                        <a:noFill/>
                        <a:ln>
                          <a:noFill/>
                        </a:ln>
                      </wps:spPr>
                      <wps:txbx>
                        <w:txbxContent>
                          <w:p w14:paraId="6706179A" w14:textId="77777777" w:rsidR="0059636A" w:rsidRDefault="0059636A">
                            <w:pPr>
                              <w:jc w:val="center"/>
                              <w:textDirection w:val="btLr"/>
                            </w:pPr>
                            <w:r>
                              <w:rPr>
                                <w:rFonts w:ascii="Arial" w:eastAsia="Arial" w:hAnsi="Arial" w:cs="Arial"/>
                                <w:b/>
                                <w:i/>
                                <w:color w:val="000000"/>
                                <w:sz w:val="24"/>
                              </w:rPr>
                              <w:t>Cleonice Jordão Rezende</w:t>
                            </w:r>
                          </w:p>
                          <w:p w14:paraId="6FC4610F" w14:textId="77777777" w:rsidR="0059636A" w:rsidRDefault="0059636A">
                            <w:pPr>
                              <w:jc w:val="center"/>
                              <w:textDirection w:val="btLr"/>
                            </w:pPr>
                            <w:r>
                              <w:rPr>
                                <w:rFonts w:ascii="Arial" w:eastAsia="Arial" w:hAnsi="Arial" w:cs="Arial"/>
                                <w:b/>
                                <w:i/>
                                <w:color w:val="000000"/>
                                <w:sz w:val="24"/>
                              </w:rPr>
                              <w:t>Secretária Municipal de Cultura</w:t>
                            </w:r>
                          </w:p>
                          <w:p w14:paraId="5BCC6ECA" w14:textId="77777777" w:rsidR="0059636A" w:rsidRDefault="0059636A">
                            <w:pPr>
                              <w:jc w:val="center"/>
                              <w:textDirection w:val="btLr"/>
                            </w:pPr>
                            <w:r>
                              <w:rPr>
                                <w:rFonts w:ascii="Arial" w:eastAsia="Arial" w:hAnsi="Arial" w:cs="Arial"/>
                                <w:b/>
                                <w:i/>
                                <w:color w:val="000000"/>
                                <w:sz w:val="24"/>
                              </w:rPr>
                              <w:t>Matrícula 1.07011-9</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09C1882" id="Retângulo 316" o:spid="_x0000_s1030" style="position:absolute;left:0;text-align:left;margin-left:0;margin-top:1.25pt;width:197.85pt;height:49.85pt;z-index:2516633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" filled="f" stroked="f">
                <v:textbox inset="2.53958mm,1.2694mm,2.53958mm,1.2694mm">
                  <w:txbxContent>
                    <w:p w14:paraId="6706179A" w14:textId="77777777" w:rsidR="0059636A" w:rsidRDefault="0059636A">
                      <w:pPr>
                        <w:jc w:val="center"/>
                        <w:textDirection w:val="btLr"/>
                      </w:pPr>
                      <w:r>
                        <w:rPr>
                          <w:rFonts w:ascii="Arial" w:eastAsia="Arial" w:hAnsi="Arial" w:cs="Arial"/>
                          <w:b/>
                          <w:i/>
                          <w:color w:val="000000"/>
                          <w:sz w:val="24"/>
                        </w:rPr>
                        <w:t>Cleonice Jordão Rezende</w:t>
                      </w:r>
                    </w:p>
                    <w:p w14:paraId="6FC4610F" w14:textId="77777777" w:rsidR="0059636A" w:rsidRDefault="0059636A">
                      <w:pPr>
                        <w:jc w:val="center"/>
                        <w:textDirection w:val="btLr"/>
                      </w:pPr>
                      <w:r>
                        <w:rPr>
                          <w:rFonts w:ascii="Arial" w:eastAsia="Arial" w:hAnsi="Arial" w:cs="Arial"/>
                          <w:b/>
                          <w:i/>
                          <w:color w:val="000000"/>
                          <w:sz w:val="24"/>
                        </w:rPr>
                        <w:t>Secretária Municipal de Cultura</w:t>
                      </w:r>
                    </w:p>
                    <w:p w14:paraId="5BCC6ECA" w14:textId="77777777" w:rsidR="0059636A" w:rsidRDefault="0059636A">
                      <w:pPr>
                        <w:jc w:val="center"/>
                        <w:textDirection w:val="btLr"/>
                      </w:pPr>
                      <w:r>
                        <w:rPr>
                          <w:rFonts w:ascii="Arial" w:eastAsia="Arial" w:hAnsi="Arial" w:cs="Arial"/>
                          <w:b/>
                          <w:i/>
                          <w:color w:val="000000"/>
                          <w:sz w:val="24"/>
                        </w:rPr>
                        <w:t>Matrícula 1.07011-9</w:t>
                      </w:r>
                    </w:p>
                  </w:txbxContent>
                </v:textbox>
                <w10:wrap type="square" anchorx="page"/>
              </v:rect>
            </w:pict>
          </mc:Fallback>
        </mc:AlternateContent>
      </w:r>
    </w:p>
    <w:p w14:paraId="07F67481" w14:textId="77777777" w:rsidR="00CD510B" w:rsidRDefault="00CD510B">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u w:val="single"/>
        </w:rPr>
      </w:pPr>
    </w:p>
    <w:p w14:paraId="14E03988" w14:textId="77777777" w:rsidR="00CD510B" w:rsidRDefault="00CD510B">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u w:val="single"/>
        </w:rPr>
      </w:pPr>
    </w:p>
    <w:p w14:paraId="790BC083" w14:textId="77777777" w:rsidR="00CD510B" w:rsidRDefault="00CD510B">
      <w:pPr>
        <w:pBdr>
          <w:top w:val="nil"/>
          <w:left w:val="nil"/>
          <w:bottom w:val="nil"/>
          <w:right w:val="nil"/>
          <w:between w:val="nil"/>
        </w:pBdr>
        <w:tabs>
          <w:tab w:val="center" w:pos="4320"/>
          <w:tab w:val="right" w:pos="8640"/>
          <w:tab w:val="right" w:pos="8080"/>
        </w:tabs>
        <w:jc w:val="center"/>
        <w:rPr>
          <w:rFonts w:ascii="Arial" w:eastAsia="Arial" w:hAnsi="Arial" w:cs="Arial"/>
          <w:b/>
          <w:color w:val="000000"/>
          <w:sz w:val="24"/>
          <w:szCs w:val="24"/>
          <w:u w:val="single"/>
        </w:rPr>
      </w:pPr>
    </w:p>
    <w:p w14:paraId="52E564F0"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55E3510"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A26738A" w14:textId="77777777" w:rsidR="001540B3" w:rsidRDefault="001540B3">
      <w:pPr>
        <w:pBdr>
          <w:top w:val="nil"/>
          <w:left w:val="nil"/>
          <w:bottom w:val="nil"/>
          <w:right w:val="nil"/>
          <w:between w:val="nil"/>
        </w:pBdr>
        <w:jc w:val="center"/>
        <w:rPr>
          <w:rFonts w:ascii="Arial" w:eastAsia="Arial" w:hAnsi="Arial" w:cs="Arial"/>
          <w:b/>
          <w:color w:val="000000"/>
          <w:sz w:val="24"/>
          <w:szCs w:val="24"/>
          <w:u w:val="single"/>
        </w:rPr>
      </w:pPr>
    </w:p>
    <w:p w14:paraId="402B4EF9" w14:textId="77777777" w:rsidR="00CD510B" w:rsidRDefault="00223EFB">
      <w:pPr>
        <w:jc w:val="center"/>
        <w:rPr>
          <w:rFonts w:ascii="Arial" w:eastAsia="Arial" w:hAnsi="Arial" w:cs="Arial"/>
          <w:b/>
          <w:i/>
          <w:sz w:val="24"/>
          <w:szCs w:val="24"/>
        </w:rPr>
      </w:pPr>
      <w:r>
        <w:rPr>
          <w:rFonts w:ascii="Arial" w:eastAsia="Arial" w:hAnsi="Arial" w:cs="Arial"/>
          <w:b/>
          <w:i/>
          <w:sz w:val="24"/>
          <w:szCs w:val="24"/>
        </w:rPr>
        <w:t>Maurício Afonso Weichert</w:t>
      </w:r>
    </w:p>
    <w:p w14:paraId="58817821" w14:textId="77777777" w:rsidR="00CD510B" w:rsidRDefault="00223EFB">
      <w:pPr>
        <w:jc w:val="center"/>
        <w:rPr>
          <w:rFonts w:ascii="Arial" w:eastAsia="Arial" w:hAnsi="Arial" w:cs="Arial"/>
          <w:b/>
          <w:i/>
          <w:sz w:val="24"/>
          <w:szCs w:val="24"/>
        </w:rPr>
      </w:pPr>
      <w:r>
        <w:rPr>
          <w:rFonts w:ascii="Arial" w:eastAsia="Arial" w:hAnsi="Arial" w:cs="Arial"/>
          <w:b/>
          <w:i/>
          <w:sz w:val="24"/>
          <w:szCs w:val="24"/>
        </w:rPr>
        <w:t>Secretário Municipal de Turismo</w:t>
      </w:r>
    </w:p>
    <w:p w14:paraId="79EA6360" w14:textId="77777777" w:rsidR="00CD510B" w:rsidRDefault="00223EFB">
      <w:pPr>
        <w:jc w:val="center"/>
        <w:rPr>
          <w:rFonts w:ascii="Arial" w:eastAsia="Arial" w:hAnsi="Arial" w:cs="Arial"/>
          <w:b/>
          <w:i/>
          <w:sz w:val="24"/>
          <w:szCs w:val="24"/>
        </w:rPr>
      </w:pPr>
      <w:r>
        <w:rPr>
          <w:rFonts w:ascii="Arial" w:eastAsia="Arial" w:hAnsi="Arial" w:cs="Arial"/>
          <w:b/>
          <w:i/>
          <w:sz w:val="24"/>
          <w:szCs w:val="24"/>
        </w:rPr>
        <w:t>Matrícula 4.18578-3</w:t>
      </w:r>
    </w:p>
    <w:p w14:paraId="2FF34E77" w14:textId="77777777" w:rsidR="00CD510B" w:rsidRDefault="00CD510B">
      <w:pPr>
        <w:pBdr>
          <w:top w:val="nil"/>
          <w:left w:val="nil"/>
          <w:bottom w:val="nil"/>
          <w:right w:val="nil"/>
          <w:between w:val="nil"/>
        </w:pBdr>
        <w:jc w:val="center"/>
        <w:rPr>
          <w:rFonts w:ascii="Arial" w:eastAsia="Arial" w:hAnsi="Arial" w:cs="Arial"/>
          <w:b/>
          <w:i/>
          <w:color w:val="000000"/>
          <w:sz w:val="24"/>
          <w:szCs w:val="24"/>
          <w:u w:val="single"/>
        </w:rPr>
      </w:pPr>
    </w:p>
    <w:p w14:paraId="2415F6FC"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79B0ED85"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38E12626" w14:textId="1A08EFA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63DE9AC7" w14:textId="77777777" w:rsidR="00021AA8" w:rsidRDefault="00021AA8">
      <w:pPr>
        <w:pBdr>
          <w:top w:val="nil"/>
          <w:left w:val="nil"/>
          <w:bottom w:val="nil"/>
          <w:right w:val="nil"/>
          <w:between w:val="nil"/>
        </w:pBdr>
        <w:jc w:val="center"/>
        <w:rPr>
          <w:rFonts w:ascii="Arial" w:eastAsia="Arial" w:hAnsi="Arial" w:cs="Arial"/>
          <w:b/>
          <w:color w:val="000000"/>
          <w:sz w:val="24"/>
          <w:szCs w:val="24"/>
          <w:u w:val="single"/>
        </w:rPr>
      </w:pPr>
    </w:p>
    <w:p w14:paraId="30815A3F"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6D6FDF94"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77E10F8C"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101E6586"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79297C4D"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47927FC5"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5A3C94B0"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612101E5" w14:textId="77777777" w:rsidR="00713C0F" w:rsidRDefault="00713C0F">
      <w:pPr>
        <w:pBdr>
          <w:top w:val="nil"/>
          <w:left w:val="nil"/>
          <w:bottom w:val="nil"/>
          <w:right w:val="nil"/>
          <w:between w:val="nil"/>
        </w:pBdr>
        <w:jc w:val="center"/>
        <w:rPr>
          <w:rFonts w:ascii="Arial" w:eastAsia="Arial" w:hAnsi="Arial" w:cs="Arial"/>
          <w:b/>
          <w:color w:val="000000"/>
          <w:sz w:val="24"/>
          <w:szCs w:val="24"/>
          <w:u w:val="single"/>
        </w:rPr>
      </w:pPr>
    </w:p>
    <w:p w14:paraId="4A52A5DA" w14:textId="77777777" w:rsidR="00CD510B" w:rsidRDefault="00223EFB">
      <w:pPr>
        <w:pBdr>
          <w:top w:val="nil"/>
          <w:left w:val="nil"/>
          <w:bottom w:val="nil"/>
          <w:right w:val="nil"/>
          <w:between w:val="nil"/>
        </w:pBdr>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w:t>
      </w:r>
    </w:p>
    <w:p w14:paraId="5FB1791B" w14:textId="77777777" w:rsidR="00CD510B" w:rsidRDefault="00CD510B">
      <w:pPr>
        <w:pBdr>
          <w:top w:val="nil"/>
          <w:left w:val="nil"/>
          <w:bottom w:val="nil"/>
          <w:right w:val="nil"/>
          <w:between w:val="nil"/>
        </w:pBdr>
        <w:jc w:val="center"/>
        <w:rPr>
          <w:rFonts w:ascii="Arial" w:eastAsia="Arial" w:hAnsi="Arial" w:cs="Arial"/>
          <w:color w:val="000000"/>
          <w:sz w:val="24"/>
          <w:szCs w:val="24"/>
        </w:rPr>
      </w:pPr>
    </w:p>
    <w:p w14:paraId="367FE3A4" w14:textId="77777777" w:rsidR="00CD510B" w:rsidRDefault="00223EFB">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MODELO PADRÃO DE PROPOSTA COMERCIAL</w:t>
      </w:r>
    </w:p>
    <w:p w14:paraId="634CD475" w14:textId="77777777" w:rsidR="00CD510B" w:rsidRDefault="00223EFB">
      <w:pPr>
        <w:pBdr>
          <w:top w:val="nil"/>
          <w:left w:val="nil"/>
          <w:bottom w:val="nil"/>
          <w:right w:val="nil"/>
          <w:between w:val="nil"/>
        </w:pBdr>
        <w:spacing w:before="240"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nos processos administrativos nº 4.752/2121; 5.216/2021, e processo licitatório Pregão Eletrônico nº </w:t>
      </w:r>
      <w:r w:rsidR="00597C63">
        <w:rPr>
          <w:rFonts w:ascii="Arial" w:eastAsia="Arial" w:hAnsi="Arial" w:cs="Arial"/>
          <w:color w:val="000000"/>
          <w:sz w:val="24"/>
          <w:szCs w:val="24"/>
        </w:rPr>
        <w:t>016/2022</w:t>
      </w:r>
      <w:r>
        <w:rPr>
          <w:rFonts w:ascii="Arial" w:eastAsia="Arial" w:hAnsi="Arial" w:cs="Arial"/>
          <w:b/>
          <w:color w:val="000000"/>
          <w:sz w:val="24"/>
          <w:szCs w:val="24"/>
        </w:rPr>
        <w:t xml:space="preserve"> </w:t>
      </w:r>
      <w:r>
        <w:rPr>
          <w:rFonts w:ascii="Arial" w:eastAsia="Arial" w:hAnsi="Arial" w:cs="Arial"/>
          <w:color w:val="000000"/>
          <w:sz w:val="24"/>
          <w:szCs w:val="24"/>
        </w:rPr>
        <w:t xml:space="preserve"> da licitação em epígrafe</w:t>
      </w:r>
      <w:r>
        <w:rPr>
          <w:rFonts w:ascii="Arial" w:eastAsia="Arial" w:hAnsi="Arial" w:cs="Arial"/>
          <w:b/>
          <w:color w:val="000000"/>
          <w:sz w:val="24"/>
          <w:szCs w:val="24"/>
        </w:rPr>
        <w:t xml:space="preserve"> REGISTRO DE PREÇOS POR 12 (DOZE) MESES PARA FUTURA LOCAÇÃO DE EQUIPAMENTOS DE SONORIZAÇÃO PARA EVENTOS, </w:t>
      </w:r>
      <w:r>
        <w:rPr>
          <w:rFonts w:ascii="Arial" w:eastAsia="Arial" w:hAnsi="Arial" w:cs="Arial"/>
          <w:color w:val="000000"/>
          <w:sz w:val="24"/>
          <w:szCs w:val="24"/>
        </w:rPr>
        <w:t>solicitação:</w:t>
      </w: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34"/>
        <w:gridCol w:w="977"/>
        <w:gridCol w:w="851"/>
        <w:gridCol w:w="3700"/>
        <w:gridCol w:w="1276"/>
        <w:gridCol w:w="1134"/>
      </w:tblGrid>
      <w:tr w:rsidR="00CD510B" w14:paraId="12CD7D6B" w14:textId="77777777" w:rsidTr="00713C0F">
        <w:tc>
          <w:tcPr>
            <w:tcW w:w="846" w:type="dxa"/>
            <w:shd w:val="clear" w:color="auto" w:fill="AEAAAA"/>
            <w:vAlign w:val="center"/>
          </w:tcPr>
          <w:p w14:paraId="157F6A18"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ITEM</w:t>
            </w:r>
          </w:p>
        </w:tc>
        <w:tc>
          <w:tcPr>
            <w:tcW w:w="1134" w:type="dxa"/>
            <w:shd w:val="clear" w:color="auto" w:fill="AEAAAA"/>
            <w:vAlign w:val="center"/>
          </w:tcPr>
          <w:p w14:paraId="5415C92C"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CATMAT</w:t>
            </w:r>
          </w:p>
        </w:tc>
        <w:tc>
          <w:tcPr>
            <w:tcW w:w="977" w:type="dxa"/>
            <w:shd w:val="clear" w:color="auto" w:fill="AEAAAA"/>
            <w:vAlign w:val="center"/>
          </w:tcPr>
          <w:p w14:paraId="62D38E80"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QUANT</w:t>
            </w:r>
          </w:p>
        </w:tc>
        <w:tc>
          <w:tcPr>
            <w:tcW w:w="851" w:type="dxa"/>
            <w:shd w:val="clear" w:color="auto" w:fill="AEAAAA"/>
            <w:vAlign w:val="center"/>
          </w:tcPr>
          <w:p w14:paraId="690EA574"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UNID</w:t>
            </w:r>
          </w:p>
        </w:tc>
        <w:tc>
          <w:tcPr>
            <w:tcW w:w="3700" w:type="dxa"/>
            <w:shd w:val="clear" w:color="auto" w:fill="AEAAAA"/>
            <w:vAlign w:val="center"/>
          </w:tcPr>
          <w:p w14:paraId="71EE54FD"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DESCRIÇÃO</w:t>
            </w:r>
          </w:p>
        </w:tc>
        <w:tc>
          <w:tcPr>
            <w:tcW w:w="1276" w:type="dxa"/>
            <w:shd w:val="clear" w:color="auto" w:fill="AEAAAA"/>
            <w:vAlign w:val="center"/>
          </w:tcPr>
          <w:p w14:paraId="5F3F65CB"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PREÇO</w:t>
            </w:r>
          </w:p>
          <w:p w14:paraId="1E310E91"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UNITÁRIO</w:t>
            </w:r>
          </w:p>
        </w:tc>
        <w:tc>
          <w:tcPr>
            <w:tcW w:w="1134" w:type="dxa"/>
            <w:shd w:val="clear" w:color="auto" w:fill="AEAAAA"/>
            <w:vAlign w:val="center"/>
          </w:tcPr>
          <w:p w14:paraId="5B0880C7"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PREÇO</w:t>
            </w:r>
          </w:p>
          <w:p w14:paraId="704143A8" w14:textId="77777777" w:rsidR="00CD510B" w:rsidRDefault="00223EFB">
            <w:pPr>
              <w:pBdr>
                <w:top w:val="nil"/>
                <w:left w:val="nil"/>
                <w:bottom w:val="nil"/>
                <w:right w:val="nil"/>
                <w:between w:val="nil"/>
              </w:pBdr>
              <w:spacing w:line="276" w:lineRule="auto"/>
              <w:ind w:right="49"/>
              <w:jc w:val="center"/>
              <w:rPr>
                <w:rFonts w:ascii="Arial" w:eastAsia="Arial" w:hAnsi="Arial" w:cs="Arial"/>
                <w:b/>
                <w:color w:val="000000"/>
              </w:rPr>
            </w:pPr>
            <w:r>
              <w:rPr>
                <w:rFonts w:ascii="Arial" w:eastAsia="Arial" w:hAnsi="Arial" w:cs="Arial"/>
                <w:b/>
                <w:color w:val="000000"/>
              </w:rPr>
              <w:t>TOTAL</w:t>
            </w:r>
          </w:p>
        </w:tc>
      </w:tr>
      <w:tr w:rsidR="00CD510B" w14:paraId="54241B9C" w14:textId="77777777" w:rsidTr="00713C0F">
        <w:tc>
          <w:tcPr>
            <w:tcW w:w="846" w:type="dxa"/>
            <w:vAlign w:val="center"/>
          </w:tcPr>
          <w:p w14:paraId="70512F3C" w14:textId="77777777" w:rsidR="00CD510B" w:rsidRDefault="00223EFB">
            <w:pPr>
              <w:jc w:val="center"/>
              <w:rPr>
                <w:rFonts w:ascii="Arial" w:eastAsia="Arial" w:hAnsi="Arial" w:cs="Arial"/>
                <w:b/>
                <w:color w:val="000000"/>
              </w:rPr>
            </w:pPr>
            <w:r>
              <w:rPr>
                <w:rFonts w:ascii="Arial" w:eastAsia="Arial" w:hAnsi="Arial" w:cs="Arial"/>
                <w:b/>
                <w:color w:val="000000"/>
              </w:rPr>
              <w:t>1</w:t>
            </w:r>
          </w:p>
        </w:tc>
        <w:tc>
          <w:tcPr>
            <w:tcW w:w="1134" w:type="dxa"/>
            <w:vAlign w:val="center"/>
          </w:tcPr>
          <w:p w14:paraId="758E07EE"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64D32E78" w14:textId="77777777" w:rsidR="00CD510B" w:rsidRDefault="00223EFB">
            <w:pPr>
              <w:jc w:val="center"/>
              <w:rPr>
                <w:rFonts w:ascii="Arial" w:eastAsia="Arial" w:hAnsi="Arial" w:cs="Arial"/>
                <w:color w:val="000000"/>
              </w:rPr>
            </w:pPr>
            <w:r>
              <w:rPr>
                <w:rFonts w:ascii="Arial" w:eastAsia="Arial" w:hAnsi="Arial" w:cs="Arial"/>
                <w:color w:val="000000"/>
              </w:rPr>
              <w:t>12</w:t>
            </w:r>
          </w:p>
        </w:tc>
        <w:tc>
          <w:tcPr>
            <w:tcW w:w="851" w:type="dxa"/>
            <w:vAlign w:val="center"/>
          </w:tcPr>
          <w:p w14:paraId="14AA98EC"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6FB95BB7" w14:textId="77777777" w:rsidR="00CD510B" w:rsidRDefault="00223EFB">
            <w:pPr>
              <w:spacing w:after="360"/>
              <w:jc w:val="both"/>
              <w:rPr>
                <w:rFonts w:ascii="Arial" w:eastAsia="Arial" w:hAnsi="Arial" w:cs="Arial"/>
                <w:color w:val="000000"/>
              </w:rPr>
            </w:pPr>
            <w:r>
              <w:rPr>
                <w:rFonts w:ascii="Arial" w:eastAsia="Arial" w:hAnsi="Arial" w:cs="Arial"/>
                <w:color w:val="000000"/>
              </w:rPr>
              <w:t>SONORIZAÇÃO – evento com duração de um dia categoria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6" w:type="dxa"/>
            <w:vAlign w:val="center"/>
          </w:tcPr>
          <w:p w14:paraId="35006E59"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6C961157"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7A4D22FF" w14:textId="77777777" w:rsidTr="00713C0F">
        <w:tc>
          <w:tcPr>
            <w:tcW w:w="846" w:type="dxa"/>
            <w:vAlign w:val="center"/>
          </w:tcPr>
          <w:p w14:paraId="084403D2" w14:textId="77777777" w:rsidR="00CD510B" w:rsidRDefault="00223EFB">
            <w:pPr>
              <w:jc w:val="center"/>
              <w:rPr>
                <w:rFonts w:ascii="Arial" w:eastAsia="Arial" w:hAnsi="Arial" w:cs="Arial"/>
                <w:b/>
                <w:color w:val="000000"/>
              </w:rPr>
            </w:pPr>
            <w:r>
              <w:rPr>
                <w:rFonts w:ascii="Arial" w:eastAsia="Arial" w:hAnsi="Arial" w:cs="Arial"/>
                <w:b/>
                <w:color w:val="000000"/>
              </w:rPr>
              <w:t>2</w:t>
            </w:r>
          </w:p>
        </w:tc>
        <w:tc>
          <w:tcPr>
            <w:tcW w:w="1134" w:type="dxa"/>
            <w:vAlign w:val="center"/>
          </w:tcPr>
          <w:p w14:paraId="34534217"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791B4C09" w14:textId="77777777" w:rsidR="00CD510B" w:rsidRDefault="00223EFB">
            <w:pPr>
              <w:jc w:val="center"/>
              <w:rPr>
                <w:rFonts w:ascii="Arial" w:eastAsia="Arial" w:hAnsi="Arial" w:cs="Arial"/>
                <w:color w:val="000000"/>
              </w:rPr>
            </w:pPr>
            <w:r>
              <w:rPr>
                <w:rFonts w:ascii="Arial" w:eastAsia="Arial" w:hAnsi="Arial" w:cs="Arial"/>
                <w:color w:val="000000"/>
              </w:rPr>
              <w:t>4</w:t>
            </w:r>
          </w:p>
        </w:tc>
        <w:tc>
          <w:tcPr>
            <w:tcW w:w="851" w:type="dxa"/>
            <w:vAlign w:val="center"/>
          </w:tcPr>
          <w:p w14:paraId="2740F3C0"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01D3D79C" w14:textId="77777777" w:rsidR="00CD510B" w:rsidRDefault="00223EFB">
            <w:pPr>
              <w:spacing w:after="360"/>
              <w:jc w:val="both"/>
              <w:rPr>
                <w:rFonts w:ascii="Arial" w:eastAsia="Arial" w:hAnsi="Arial" w:cs="Arial"/>
                <w:color w:val="000000"/>
              </w:rPr>
            </w:pPr>
            <w:r>
              <w:rPr>
                <w:rFonts w:ascii="Arial" w:eastAsia="Arial" w:hAnsi="Arial" w:cs="Arial"/>
                <w:color w:val="000000"/>
              </w:rPr>
              <w:t>SONORIZAÇÃO – evento com duração de dois dias categoria – B PA</w:t>
            </w:r>
            <w:r>
              <w:rPr>
                <w:rFonts w:ascii="Arial" w:eastAsia="Arial" w:hAnsi="Arial" w:cs="Arial"/>
                <w:color w:val="000000"/>
              </w:rPr>
              <w:br/>
              <w:t>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 08 Caixas de SB 850 (2x 18) 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 Monitor 01 Console digital expandida para 40 canais 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w:t>
            </w:r>
            <w:r>
              <w:rPr>
                <w:rFonts w:ascii="Arial" w:eastAsia="Arial" w:hAnsi="Arial" w:cs="Arial"/>
                <w:color w:val="000000"/>
              </w:rPr>
              <w:br/>
              <w:t xml:space="preserve">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w:t>
            </w:r>
            <w:proofErr w:type="spellStart"/>
            <w:r>
              <w:rPr>
                <w:rFonts w:ascii="Arial" w:eastAsia="Arial" w:hAnsi="Arial" w:cs="Arial"/>
                <w:color w:val="000000"/>
              </w:rPr>
              <w:t>Variant</w:t>
            </w:r>
            <w:proofErr w:type="spellEnd"/>
            <w:r>
              <w:rPr>
                <w:rFonts w:ascii="Arial" w:eastAsia="Arial" w:hAnsi="Arial" w:cs="Arial"/>
                <w:color w:val="000000"/>
              </w:rPr>
              <w:t xml:space="preserve"> 02 SB 850 (2x 18)</w:t>
            </w:r>
            <w:r>
              <w:rPr>
                <w:rFonts w:ascii="Arial" w:eastAsia="Arial" w:hAnsi="Arial" w:cs="Arial"/>
                <w:color w:val="000000"/>
              </w:rPr>
              <w:br/>
              <w:t>04 Monitores Clair Brothers 02 Monitores BIG 04 Vias de fones de ouvido</w:t>
            </w:r>
            <w:r>
              <w:rPr>
                <w:rFonts w:ascii="Arial" w:eastAsia="Arial" w:hAnsi="Arial" w:cs="Arial"/>
                <w:color w:val="000000"/>
              </w:rPr>
              <w:br/>
              <w:t xml:space="preserve">01 </w:t>
            </w:r>
            <w:proofErr w:type="spellStart"/>
            <w:r>
              <w:rPr>
                <w:rFonts w:ascii="Arial" w:eastAsia="Arial" w:hAnsi="Arial" w:cs="Arial"/>
                <w:color w:val="000000"/>
              </w:rPr>
              <w:t>Side</w:t>
            </w:r>
            <w:proofErr w:type="spellEnd"/>
            <w:r>
              <w:rPr>
                <w:rFonts w:ascii="Arial" w:eastAsia="Arial" w:hAnsi="Arial" w:cs="Arial"/>
                <w:color w:val="000000"/>
              </w:rPr>
              <w:t xml:space="preserve"> de bateria com </w:t>
            </w:r>
            <w:proofErr w:type="spellStart"/>
            <w:r>
              <w:rPr>
                <w:rFonts w:ascii="Arial" w:eastAsia="Arial" w:hAnsi="Arial" w:cs="Arial"/>
                <w:color w:val="000000"/>
              </w:rPr>
              <w:t>sub-grave</w:t>
            </w:r>
            <w:proofErr w:type="spellEnd"/>
            <w:r>
              <w:rPr>
                <w:rFonts w:ascii="Arial" w:eastAsia="Arial" w:hAnsi="Arial" w:cs="Arial"/>
                <w:color w:val="000000"/>
              </w:rPr>
              <w:t xml:space="preserve"> Back </w:t>
            </w:r>
            <w:proofErr w:type="spellStart"/>
            <w:r>
              <w:rPr>
                <w:rFonts w:ascii="Arial" w:eastAsia="Arial" w:hAnsi="Arial" w:cs="Arial"/>
                <w:color w:val="000000"/>
              </w:rPr>
              <w:t>Line</w:t>
            </w:r>
            <w:proofErr w:type="spellEnd"/>
            <w:r>
              <w:rPr>
                <w:rFonts w:ascii="Arial" w:eastAsia="Arial" w:hAnsi="Arial" w:cs="Arial"/>
                <w:color w:val="000000"/>
              </w:rPr>
              <w:t xml:space="preserve"> 01 Amplificador de guitarra</w:t>
            </w:r>
            <w:r>
              <w:rPr>
                <w:rFonts w:ascii="Arial" w:eastAsia="Arial" w:hAnsi="Arial" w:cs="Arial"/>
                <w:color w:val="000000"/>
              </w:rPr>
              <w:br/>
              <w:t>01 Amplificador de guitarra (2x 12) 01 Sistema de baixo composto de:</w:t>
            </w:r>
            <w:r>
              <w:rPr>
                <w:rFonts w:ascii="Arial" w:eastAsia="Arial" w:hAnsi="Arial" w:cs="Arial"/>
                <w:color w:val="000000"/>
              </w:rPr>
              <w:br/>
            </w:r>
            <w:r>
              <w:rPr>
                <w:rFonts w:ascii="Arial" w:eastAsia="Arial" w:hAnsi="Arial" w:cs="Arial"/>
                <w:color w:val="000000"/>
              </w:rPr>
              <w:lastRenderedPageBreak/>
              <w:t xml:space="preserve">01 Cabeçote de baixo GK 800 RB 01 Caixa (4x 10, drive) 01 Caixa (1x 15, drive) 01 Bateria completa 01 Kit de microfones específicos suficiente para atender todas as bandas 02 Microfones sem fio  Pedestais suficientes para todas as necessidades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6" w:type="dxa"/>
            <w:vAlign w:val="center"/>
          </w:tcPr>
          <w:p w14:paraId="37031A65"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0D185A4E"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3097E385" w14:textId="77777777" w:rsidTr="00713C0F">
        <w:tc>
          <w:tcPr>
            <w:tcW w:w="846" w:type="dxa"/>
            <w:vAlign w:val="center"/>
          </w:tcPr>
          <w:p w14:paraId="7C448778" w14:textId="77777777" w:rsidR="00CD510B" w:rsidRDefault="00223EFB">
            <w:pPr>
              <w:jc w:val="center"/>
              <w:rPr>
                <w:rFonts w:ascii="Arial" w:eastAsia="Arial" w:hAnsi="Arial" w:cs="Arial"/>
                <w:b/>
                <w:color w:val="000000"/>
              </w:rPr>
            </w:pPr>
            <w:r>
              <w:rPr>
                <w:rFonts w:ascii="Arial" w:eastAsia="Arial" w:hAnsi="Arial" w:cs="Arial"/>
                <w:b/>
                <w:color w:val="000000"/>
              </w:rPr>
              <w:t>3</w:t>
            </w:r>
          </w:p>
        </w:tc>
        <w:tc>
          <w:tcPr>
            <w:tcW w:w="1134" w:type="dxa"/>
            <w:vAlign w:val="center"/>
          </w:tcPr>
          <w:p w14:paraId="6C0E0A17"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71A60C2A" w14:textId="77777777" w:rsidR="00CD510B" w:rsidRDefault="00223EFB">
            <w:pPr>
              <w:jc w:val="center"/>
              <w:rPr>
                <w:rFonts w:ascii="Arial" w:eastAsia="Arial" w:hAnsi="Arial" w:cs="Arial"/>
                <w:color w:val="000000"/>
              </w:rPr>
            </w:pPr>
            <w:r>
              <w:rPr>
                <w:rFonts w:ascii="Arial" w:eastAsia="Arial" w:hAnsi="Arial" w:cs="Arial"/>
                <w:color w:val="000000"/>
              </w:rPr>
              <w:t>5</w:t>
            </w:r>
          </w:p>
        </w:tc>
        <w:tc>
          <w:tcPr>
            <w:tcW w:w="851" w:type="dxa"/>
            <w:vAlign w:val="center"/>
          </w:tcPr>
          <w:p w14:paraId="0A2D922F"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114DD058" w14:textId="77777777" w:rsidR="00CD510B" w:rsidRDefault="00223EFB">
            <w:pPr>
              <w:spacing w:after="360"/>
              <w:jc w:val="both"/>
              <w:rPr>
                <w:rFonts w:ascii="Arial" w:eastAsia="Arial" w:hAnsi="Arial" w:cs="Arial"/>
                <w:color w:val="000000"/>
              </w:rPr>
            </w:pPr>
            <w:r>
              <w:rPr>
                <w:rFonts w:ascii="Arial" w:eastAsia="Arial" w:hAnsi="Arial" w:cs="Arial"/>
                <w:color w:val="000000"/>
              </w:rPr>
              <w:t>SONORIZAÇÃO – evento com duração de três dias categoria – B</w:t>
            </w:r>
            <w:r>
              <w:rPr>
                <w:rFonts w:ascii="Arial" w:eastAsia="Arial" w:hAnsi="Arial" w:cs="Arial"/>
                <w:color w:val="000000"/>
              </w:rPr>
              <w:br/>
              <w:t>PA 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 08 Caixas de SB 850 (2x 18) 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 Monitor 01 Console digital expandida para 40 canais 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 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w:t>
            </w:r>
            <w:proofErr w:type="spellStart"/>
            <w:r>
              <w:rPr>
                <w:rFonts w:ascii="Arial" w:eastAsia="Arial" w:hAnsi="Arial" w:cs="Arial"/>
                <w:color w:val="000000"/>
              </w:rPr>
              <w:t>Variant</w:t>
            </w:r>
            <w:proofErr w:type="spellEnd"/>
            <w:r>
              <w:rPr>
                <w:rFonts w:ascii="Arial" w:eastAsia="Arial" w:hAnsi="Arial" w:cs="Arial"/>
                <w:color w:val="000000"/>
              </w:rPr>
              <w:t xml:space="preserve">  02 SB 850 (2x 18) 04 Monitores Clair Brothers 02 Monitores BIG 04 Vias de fones de ouvido 01 </w:t>
            </w:r>
            <w:proofErr w:type="spellStart"/>
            <w:r>
              <w:rPr>
                <w:rFonts w:ascii="Arial" w:eastAsia="Arial" w:hAnsi="Arial" w:cs="Arial"/>
                <w:color w:val="000000"/>
              </w:rPr>
              <w:t>Side</w:t>
            </w:r>
            <w:proofErr w:type="spellEnd"/>
            <w:r>
              <w:rPr>
                <w:rFonts w:ascii="Arial" w:eastAsia="Arial" w:hAnsi="Arial" w:cs="Arial"/>
                <w:color w:val="000000"/>
              </w:rPr>
              <w:t xml:space="preserve"> de bateria com </w:t>
            </w:r>
            <w:proofErr w:type="spellStart"/>
            <w:r>
              <w:rPr>
                <w:rFonts w:ascii="Arial" w:eastAsia="Arial" w:hAnsi="Arial" w:cs="Arial"/>
                <w:color w:val="000000"/>
              </w:rPr>
              <w:t>sub-grave</w:t>
            </w:r>
            <w:proofErr w:type="spellEnd"/>
            <w:r>
              <w:rPr>
                <w:rFonts w:ascii="Arial" w:eastAsia="Arial" w:hAnsi="Arial" w:cs="Arial"/>
                <w:color w:val="000000"/>
              </w:rPr>
              <w:t xml:space="preserve"> Back </w:t>
            </w:r>
            <w:proofErr w:type="spellStart"/>
            <w:r>
              <w:rPr>
                <w:rFonts w:ascii="Arial" w:eastAsia="Arial" w:hAnsi="Arial" w:cs="Arial"/>
                <w:color w:val="000000"/>
              </w:rPr>
              <w:t>Line</w:t>
            </w:r>
            <w:proofErr w:type="spellEnd"/>
            <w:r>
              <w:rPr>
                <w:rFonts w:ascii="Arial" w:eastAsia="Arial" w:hAnsi="Arial" w:cs="Arial"/>
                <w:color w:val="000000"/>
              </w:rPr>
              <w:t xml:space="preserve"> 01 Amplificador de guitarra 01 Amplificador de guitarra (2x 12) 01 Sistema de baixo composto de: 01 Cabeçote de baixo GK 800 RB 01 Caixa (4x 10, drive) 01 Caixa (1x 15, drive) 01 Bateria completa 01 Kit de microfones específicos suficiente para atender todas as bandas 02 Microfones sem fio Pedestais suficientes para todas as necessidades</w:t>
            </w:r>
            <w:r>
              <w:rPr>
                <w:rFonts w:ascii="Arial" w:eastAsia="Arial" w:hAnsi="Arial" w:cs="Arial"/>
                <w:color w:val="000000"/>
              </w:rPr>
              <w:br/>
              <w:t xml:space="preserve">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6" w:type="dxa"/>
            <w:vAlign w:val="center"/>
          </w:tcPr>
          <w:p w14:paraId="713E8D71"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07C52137"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68C0F421" w14:textId="77777777" w:rsidTr="00713C0F">
        <w:tc>
          <w:tcPr>
            <w:tcW w:w="846" w:type="dxa"/>
            <w:vAlign w:val="center"/>
          </w:tcPr>
          <w:p w14:paraId="4E00230F" w14:textId="77777777" w:rsidR="00CD510B" w:rsidRDefault="00223EFB">
            <w:pPr>
              <w:jc w:val="center"/>
              <w:rPr>
                <w:rFonts w:ascii="Arial" w:eastAsia="Arial" w:hAnsi="Arial" w:cs="Arial"/>
                <w:b/>
                <w:color w:val="000000"/>
              </w:rPr>
            </w:pPr>
            <w:r>
              <w:rPr>
                <w:rFonts w:ascii="Arial" w:eastAsia="Arial" w:hAnsi="Arial" w:cs="Arial"/>
                <w:b/>
                <w:color w:val="000000"/>
              </w:rPr>
              <w:t>4</w:t>
            </w:r>
          </w:p>
        </w:tc>
        <w:tc>
          <w:tcPr>
            <w:tcW w:w="1134" w:type="dxa"/>
            <w:vAlign w:val="center"/>
          </w:tcPr>
          <w:p w14:paraId="764DC3B3"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20598E49" w14:textId="77777777" w:rsidR="00CD510B" w:rsidRDefault="00223EFB">
            <w:pPr>
              <w:jc w:val="center"/>
              <w:rPr>
                <w:rFonts w:ascii="Arial" w:eastAsia="Arial" w:hAnsi="Arial" w:cs="Arial"/>
                <w:color w:val="000000"/>
              </w:rPr>
            </w:pPr>
            <w:r>
              <w:rPr>
                <w:rFonts w:ascii="Arial" w:eastAsia="Arial" w:hAnsi="Arial" w:cs="Arial"/>
                <w:color w:val="000000"/>
              </w:rPr>
              <w:t>20</w:t>
            </w:r>
          </w:p>
        </w:tc>
        <w:tc>
          <w:tcPr>
            <w:tcW w:w="851" w:type="dxa"/>
            <w:vAlign w:val="center"/>
          </w:tcPr>
          <w:p w14:paraId="26B43B7F"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6B5B3AB8"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 evento com duração de um dia: </w:t>
            </w:r>
            <w:r>
              <w:rPr>
                <w:rFonts w:ascii="Arial" w:eastAsia="Arial" w:hAnsi="Arial" w:cs="Arial"/>
                <w:color w:val="000000"/>
              </w:rPr>
              <w:br/>
              <w:t xml:space="preserve">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w:t>
            </w:r>
            <w:r>
              <w:rPr>
                <w:rFonts w:ascii="Arial" w:eastAsia="Arial" w:hAnsi="Arial" w:cs="Arial"/>
                <w:color w:val="000000"/>
              </w:rPr>
              <w:br/>
              <w:t xml:space="preserve">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6" w:type="dxa"/>
            <w:vAlign w:val="center"/>
          </w:tcPr>
          <w:p w14:paraId="25E89EE7"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6824D9B5"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6642AABA" w14:textId="77777777" w:rsidTr="00713C0F">
        <w:tc>
          <w:tcPr>
            <w:tcW w:w="846" w:type="dxa"/>
            <w:vAlign w:val="center"/>
          </w:tcPr>
          <w:p w14:paraId="4D628E19" w14:textId="77777777" w:rsidR="00CD510B" w:rsidRDefault="00223EFB">
            <w:pPr>
              <w:jc w:val="center"/>
              <w:rPr>
                <w:rFonts w:ascii="Arial" w:eastAsia="Arial" w:hAnsi="Arial" w:cs="Arial"/>
                <w:b/>
                <w:color w:val="000000"/>
              </w:rPr>
            </w:pPr>
            <w:r>
              <w:rPr>
                <w:rFonts w:ascii="Arial" w:eastAsia="Arial" w:hAnsi="Arial" w:cs="Arial"/>
                <w:b/>
                <w:color w:val="000000"/>
              </w:rPr>
              <w:t>5</w:t>
            </w:r>
          </w:p>
        </w:tc>
        <w:tc>
          <w:tcPr>
            <w:tcW w:w="1134" w:type="dxa"/>
            <w:vAlign w:val="center"/>
          </w:tcPr>
          <w:p w14:paraId="58F23570"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5EF8FA27" w14:textId="77777777" w:rsidR="00CD510B" w:rsidRDefault="00223EFB">
            <w:pPr>
              <w:jc w:val="center"/>
              <w:rPr>
                <w:rFonts w:ascii="Arial" w:eastAsia="Arial" w:hAnsi="Arial" w:cs="Arial"/>
                <w:color w:val="000000"/>
              </w:rPr>
            </w:pPr>
            <w:r>
              <w:rPr>
                <w:rFonts w:ascii="Arial" w:eastAsia="Arial" w:hAnsi="Arial" w:cs="Arial"/>
                <w:color w:val="000000"/>
              </w:rPr>
              <w:t>28</w:t>
            </w:r>
          </w:p>
        </w:tc>
        <w:tc>
          <w:tcPr>
            <w:tcW w:w="851" w:type="dxa"/>
            <w:vAlign w:val="center"/>
          </w:tcPr>
          <w:p w14:paraId="10A19CA9"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2303C7DA"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 evento com duração de dois dias:  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 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6" w:type="dxa"/>
            <w:vAlign w:val="center"/>
          </w:tcPr>
          <w:p w14:paraId="6316C278"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7B2F7259"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65813B6A" w14:textId="77777777" w:rsidTr="00713C0F">
        <w:tc>
          <w:tcPr>
            <w:tcW w:w="846" w:type="dxa"/>
            <w:vAlign w:val="center"/>
          </w:tcPr>
          <w:p w14:paraId="269C9F14" w14:textId="77777777" w:rsidR="00CD510B" w:rsidRDefault="00223EFB">
            <w:pPr>
              <w:jc w:val="center"/>
              <w:rPr>
                <w:rFonts w:ascii="Arial" w:eastAsia="Arial" w:hAnsi="Arial" w:cs="Arial"/>
                <w:b/>
                <w:color w:val="000000"/>
              </w:rPr>
            </w:pPr>
            <w:r>
              <w:rPr>
                <w:rFonts w:ascii="Arial" w:eastAsia="Arial" w:hAnsi="Arial" w:cs="Arial"/>
                <w:b/>
                <w:color w:val="000000"/>
              </w:rPr>
              <w:t>6</w:t>
            </w:r>
          </w:p>
        </w:tc>
        <w:tc>
          <w:tcPr>
            <w:tcW w:w="1134" w:type="dxa"/>
            <w:vAlign w:val="center"/>
          </w:tcPr>
          <w:p w14:paraId="618F7F41"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5911DB45" w14:textId="77777777" w:rsidR="00CD510B" w:rsidRDefault="00223EFB">
            <w:pPr>
              <w:jc w:val="center"/>
              <w:rPr>
                <w:rFonts w:ascii="Arial" w:eastAsia="Arial" w:hAnsi="Arial" w:cs="Arial"/>
                <w:color w:val="000000"/>
              </w:rPr>
            </w:pPr>
            <w:r>
              <w:rPr>
                <w:rFonts w:ascii="Arial" w:eastAsia="Arial" w:hAnsi="Arial" w:cs="Arial"/>
                <w:color w:val="000000"/>
              </w:rPr>
              <w:t>14</w:t>
            </w:r>
          </w:p>
        </w:tc>
        <w:tc>
          <w:tcPr>
            <w:tcW w:w="851" w:type="dxa"/>
            <w:vAlign w:val="center"/>
          </w:tcPr>
          <w:p w14:paraId="1D15CD2C"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686CC20F"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 evento com duração de três dias: 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 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6" w:type="dxa"/>
            <w:vAlign w:val="center"/>
          </w:tcPr>
          <w:p w14:paraId="2F5DB8AE"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3982AF06"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5FE02FFE" w14:textId="77777777" w:rsidTr="00713C0F">
        <w:tc>
          <w:tcPr>
            <w:tcW w:w="846" w:type="dxa"/>
            <w:vAlign w:val="center"/>
          </w:tcPr>
          <w:p w14:paraId="29D1413A" w14:textId="77777777" w:rsidR="00CD510B" w:rsidRDefault="00223EFB">
            <w:pPr>
              <w:jc w:val="center"/>
              <w:rPr>
                <w:rFonts w:ascii="Arial" w:eastAsia="Arial" w:hAnsi="Arial" w:cs="Arial"/>
                <w:b/>
                <w:color w:val="000000"/>
              </w:rPr>
            </w:pPr>
            <w:r>
              <w:rPr>
                <w:rFonts w:ascii="Arial" w:eastAsia="Arial" w:hAnsi="Arial" w:cs="Arial"/>
                <w:b/>
                <w:color w:val="000000"/>
              </w:rPr>
              <w:t>7</w:t>
            </w:r>
          </w:p>
        </w:tc>
        <w:tc>
          <w:tcPr>
            <w:tcW w:w="1134" w:type="dxa"/>
            <w:vAlign w:val="center"/>
          </w:tcPr>
          <w:p w14:paraId="5BC0213D"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74C812D3" w14:textId="77777777" w:rsidR="00CD510B" w:rsidRDefault="00223EFB">
            <w:pPr>
              <w:jc w:val="center"/>
              <w:rPr>
                <w:rFonts w:ascii="Arial" w:eastAsia="Arial" w:hAnsi="Arial" w:cs="Arial"/>
                <w:color w:val="000000"/>
              </w:rPr>
            </w:pPr>
            <w:r>
              <w:rPr>
                <w:rFonts w:ascii="Arial" w:eastAsia="Arial" w:hAnsi="Arial" w:cs="Arial"/>
                <w:color w:val="000000"/>
              </w:rPr>
              <w:t>14</w:t>
            </w:r>
          </w:p>
        </w:tc>
        <w:tc>
          <w:tcPr>
            <w:tcW w:w="851" w:type="dxa"/>
            <w:vAlign w:val="center"/>
          </w:tcPr>
          <w:p w14:paraId="3A87178C" w14:textId="77777777" w:rsidR="00CD510B" w:rsidRDefault="00223EFB">
            <w:pPr>
              <w:jc w:val="center"/>
              <w:rPr>
                <w:rFonts w:ascii="Arial" w:eastAsia="Arial" w:hAnsi="Arial" w:cs="Arial"/>
                <w:color w:val="000000"/>
              </w:rPr>
            </w:pPr>
            <w:r>
              <w:rPr>
                <w:rFonts w:ascii="Arial" w:eastAsia="Arial" w:hAnsi="Arial" w:cs="Arial"/>
                <w:color w:val="000000"/>
              </w:rPr>
              <w:t>DIA</w:t>
            </w:r>
          </w:p>
        </w:tc>
        <w:tc>
          <w:tcPr>
            <w:tcW w:w="3700" w:type="dxa"/>
            <w:vAlign w:val="center"/>
          </w:tcPr>
          <w:p w14:paraId="6B9F291A" w14:textId="77777777" w:rsidR="00CD510B" w:rsidRDefault="00223EFB">
            <w:pPr>
              <w:jc w:val="both"/>
              <w:rPr>
                <w:rFonts w:ascii="Arial" w:eastAsia="Arial" w:hAnsi="Arial" w:cs="Arial"/>
                <w:color w:val="000000"/>
              </w:rPr>
            </w:pPr>
            <w:r>
              <w:rPr>
                <w:rFonts w:ascii="Arial" w:eastAsia="Arial" w:hAnsi="Arial" w:cs="Arial"/>
                <w:color w:val="000000"/>
              </w:rPr>
              <w:t xml:space="preserve">SERVIÇOS DE SISTEMA DE SONORIZACAO PORTE UM </w:t>
            </w:r>
            <w:r>
              <w:rPr>
                <w:rFonts w:ascii="Arial" w:eastAsia="Arial" w:hAnsi="Arial" w:cs="Arial"/>
                <w:color w:val="000000"/>
              </w:rPr>
              <w:lastRenderedPageBreak/>
              <w:t xml:space="preserve">Descrição: 01 mesa digital com 48 canais de entrada, equalização paramétrica, compressor, </w:t>
            </w:r>
            <w:proofErr w:type="spellStart"/>
            <w:r>
              <w:rPr>
                <w:rFonts w:ascii="Arial" w:eastAsia="Arial" w:hAnsi="Arial" w:cs="Arial"/>
                <w:color w:val="000000"/>
              </w:rPr>
              <w:t>gate</w:t>
            </w:r>
            <w:proofErr w:type="spellEnd"/>
            <w:r>
              <w:rPr>
                <w:rFonts w:ascii="Arial" w:eastAsia="Arial" w:hAnsi="Arial" w:cs="Arial"/>
                <w:color w:val="000000"/>
              </w:rPr>
              <w:t xml:space="preserve"> por canal, 24 canais de saída com equalizador gráfico de 31 bandas por canal, 02 fontes de alimentação; Sistema de equipamentos de palco (amplificadores de guitarra, baixo, teclado e outros, com reserva); Sistema de amplificação com 02 racks de potência com 04 amplificadores classe D, com no mínimo 2400 watts RMS por sonorização, composto por 08 caixas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way</w:t>
            </w:r>
            <w:proofErr w:type="spellEnd"/>
            <w:r>
              <w:rPr>
                <w:rFonts w:ascii="Arial" w:eastAsia="Arial" w:hAnsi="Arial" w:cs="Arial"/>
                <w:color w:val="000000"/>
              </w:rPr>
              <w:t xml:space="preserve"> por lado, cobertura vertical de 10°, horizontal de 120°, sistema</w:t>
            </w:r>
            <w:r>
              <w:rPr>
                <w:rFonts w:ascii="Arial" w:eastAsia="Arial" w:hAnsi="Arial" w:cs="Arial"/>
                <w:color w:val="000000"/>
              </w:rPr>
              <w:br/>
              <w:t xml:space="preserve">de </w:t>
            </w:r>
            <w:proofErr w:type="spellStart"/>
            <w:r>
              <w:rPr>
                <w:rFonts w:ascii="Arial" w:eastAsia="Arial" w:hAnsi="Arial" w:cs="Arial"/>
                <w:color w:val="000000"/>
              </w:rPr>
              <w:t>bumper</w:t>
            </w:r>
            <w:proofErr w:type="spellEnd"/>
            <w:r>
              <w:rPr>
                <w:rFonts w:ascii="Arial" w:eastAsia="Arial" w:hAnsi="Arial" w:cs="Arial"/>
                <w:color w:val="000000"/>
              </w:rPr>
              <w:t xml:space="preserve"> para elevação do sistema, 08 caixas de sub Grave com 02 falantes de 18 polegadas cada por lado, canal com comprimento mínimo de 60 metros; 01 </w:t>
            </w:r>
            <w:proofErr w:type="spellStart"/>
            <w:r>
              <w:rPr>
                <w:rFonts w:ascii="Arial" w:eastAsia="Arial" w:hAnsi="Arial" w:cs="Arial"/>
                <w:color w:val="000000"/>
              </w:rPr>
              <w:t>multicabo</w:t>
            </w:r>
            <w:proofErr w:type="spellEnd"/>
            <w:r>
              <w:rPr>
                <w:rFonts w:ascii="Arial" w:eastAsia="Arial" w:hAnsi="Arial" w:cs="Arial"/>
                <w:color w:val="000000"/>
              </w:rPr>
              <w:t xml:space="preserve"> de sinal de 12 vias com comprimento mínimo de 60 metros para o processamento; </w:t>
            </w:r>
            <w:proofErr w:type="spellStart"/>
            <w:r>
              <w:rPr>
                <w:rFonts w:ascii="Arial" w:eastAsia="Arial" w:hAnsi="Arial" w:cs="Arial"/>
                <w:color w:val="000000"/>
              </w:rPr>
              <w:t>Mainpower</w:t>
            </w:r>
            <w:proofErr w:type="spellEnd"/>
            <w:r>
              <w:rPr>
                <w:rFonts w:ascii="Arial" w:eastAsia="Arial" w:hAnsi="Arial" w:cs="Arial"/>
                <w:color w:val="000000"/>
              </w:rPr>
              <w:t xml:space="preserve"> trifásico de 63 ampères por fase, regulador de tensão, voltímetro e amperímetro; Sistema de comunicação entre P.A. e Monitor; Sistema com 16 monitores passivos </w:t>
            </w:r>
            <w:proofErr w:type="spellStart"/>
            <w:r>
              <w:rPr>
                <w:rFonts w:ascii="Arial" w:eastAsia="Arial" w:hAnsi="Arial" w:cs="Arial"/>
                <w:color w:val="000000"/>
              </w:rPr>
              <w:t>two-way</w:t>
            </w:r>
            <w:proofErr w:type="spellEnd"/>
            <w:r>
              <w:rPr>
                <w:rFonts w:ascii="Arial" w:eastAsia="Arial" w:hAnsi="Arial" w:cs="Arial"/>
                <w:color w:val="000000"/>
              </w:rPr>
              <w:t xml:space="preserve"> com 02 falantes de 12 polegadas e 1 Drive cada; Sistema de amplificação com 02 racks de potência com 04 amplificadores cada com possibilidade de atender 12 vias de monitoração; </w:t>
            </w:r>
            <w:proofErr w:type="spellStart"/>
            <w:r>
              <w:rPr>
                <w:rFonts w:ascii="Arial" w:eastAsia="Arial" w:hAnsi="Arial" w:cs="Arial"/>
                <w:color w:val="000000"/>
              </w:rPr>
              <w:t>SideFill</w:t>
            </w:r>
            <w:proofErr w:type="spellEnd"/>
            <w:r>
              <w:rPr>
                <w:rFonts w:ascii="Arial" w:eastAsia="Arial" w:hAnsi="Arial" w:cs="Arial"/>
                <w:color w:val="000000"/>
              </w:rPr>
              <w:t xml:space="preserve"> composto por 02 caixas </w:t>
            </w:r>
            <w:proofErr w:type="spellStart"/>
            <w:r>
              <w:rPr>
                <w:rFonts w:ascii="Arial" w:eastAsia="Arial" w:hAnsi="Arial" w:cs="Arial"/>
                <w:color w:val="000000"/>
              </w:rPr>
              <w:t>tree-wayde</w:t>
            </w:r>
            <w:proofErr w:type="spellEnd"/>
            <w:r>
              <w:rPr>
                <w:rFonts w:ascii="Arial" w:eastAsia="Arial" w:hAnsi="Arial" w:cs="Arial"/>
                <w:color w:val="000000"/>
              </w:rPr>
              <w:t xml:space="preserve"> alta frequência e 02 de sub grave com falantes de 18 polegadas por lado; Sistema de amplificação para alimentação do </w:t>
            </w:r>
            <w:proofErr w:type="spellStart"/>
            <w:r>
              <w:rPr>
                <w:rFonts w:ascii="Arial" w:eastAsia="Arial" w:hAnsi="Arial" w:cs="Arial"/>
                <w:color w:val="000000"/>
              </w:rPr>
              <w:t>SideFill</w:t>
            </w:r>
            <w:proofErr w:type="spellEnd"/>
            <w:r>
              <w:rPr>
                <w:rFonts w:ascii="Arial" w:eastAsia="Arial" w:hAnsi="Arial" w:cs="Arial"/>
                <w:color w:val="000000"/>
              </w:rPr>
              <w:t xml:space="preserve"> composto por 01 Rack com 04 amplificadores Classe D, potência mínima de 1000 watts por canal; 36 microfones; 02 microfones sem fio UHF; 06 sistemas de </w:t>
            </w:r>
            <w:proofErr w:type="spellStart"/>
            <w:r>
              <w:rPr>
                <w:rFonts w:ascii="Arial" w:eastAsia="Arial" w:hAnsi="Arial" w:cs="Arial"/>
                <w:color w:val="000000"/>
              </w:rPr>
              <w:t>Ear</w:t>
            </w:r>
            <w:proofErr w:type="spellEnd"/>
            <w:r>
              <w:rPr>
                <w:rFonts w:ascii="Arial" w:eastAsia="Arial" w:hAnsi="Arial" w:cs="Arial"/>
                <w:color w:val="000000"/>
              </w:rPr>
              <w:t xml:space="preserve"> fones wireless; 36 pedestais modelo Boom; 12 direct box; 04 sub </w:t>
            </w:r>
            <w:proofErr w:type="spellStart"/>
            <w:r>
              <w:rPr>
                <w:rFonts w:ascii="Arial" w:eastAsia="Arial" w:hAnsi="Arial" w:cs="Arial"/>
                <w:color w:val="000000"/>
              </w:rPr>
              <w:t>Snake</w:t>
            </w:r>
            <w:proofErr w:type="spellEnd"/>
            <w:r>
              <w:rPr>
                <w:rFonts w:ascii="Arial" w:eastAsia="Arial" w:hAnsi="Arial" w:cs="Arial"/>
                <w:color w:val="000000"/>
              </w:rPr>
              <w:t xml:space="preserve"> com </w:t>
            </w:r>
            <w:proofErr w:type="spellStart"/>
            <w:r>
              <w:rPr>
                <w:rFonts w:ascii="Arial" w:eastAsia="Arial" w:hAnsi="Arial" w:cs="Arial"/>
                <w:color w:val="000000"/>
              </w:rPr>
              <w:t>multipinos</w:t>
            </w:r>
            <w:proofErr w:type="spellEnd"/>
            <w:r>
              <w:rPr>
                <w:rFonts w:ascii="Arial" w:eastAsia="Arial" w:hAnsi="Arial" w:cs="Arial"/>
                <w:color w:val="000000"/>
              </w:rPr>
              <w:t xml:space="preserve">; </w:t>
            </w:r>
            <w:proofErr w:type="spellStart"/>
            <w:r>
              <w:rPr>
                <w:rFonts w:ascii="Arial" w:eastAsia="Arial" w:hAnsi="Arial" w:cs="Arial"/>
                <w:color w:val="000000"/>
              </w:rPr>
              <w:t>Mainpower</w:t>
            </w:r>
            <w:proofErr w:type="spellEnd"/>
            <w:r>
              <w:rPr>
                <w:rFonts w:ascii="Arial" w:eastAsia="Arial" w:hAnsi="Arial" w:cs="Arial"/>
                <w:color w:val="000000"/>
              </w:rPr>
              <w:t xml:space="preserve"> trifásico de 125 ampères por fase, regulador de tensão, voltímetro, amperímetro e transformador isolador de 5.000 watts para alimentação em 110 volts, conforme Convênio nº 887183/2019 deverá ser cotado por dia</w:t>
            </w:r>
          </w:p>
        </w:tc>
        <w:tc>
          <w:tcPr>
            <w:tcW w:w="1276" w:type="dxa"/>
            <w:vAlign w:val="center"/>
          </w:tcPr>
          <w:p w14:paraId="53F8C314"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0960C131"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430F7641" w14:textId="77777777" w:rsidTr="00713C0F">
        <w:tc>
          <w:tcPr>
            <w:tcW w:w="846" w:type="dxa"/>
            <w:vAlign w:val="center"/>
          </w:tcPr>
          <w:p w14:paraId="369E1025" w14:textId="77777777" w:rsidR="00CD510B" w:rsidRDefault="00223EFB">
            <w:pPr>
              <w:jc w:val="center"/>
              <w:rPr>
                <w:rFonts w:ascii="Arial" w:eastAsia="Arial" w:hAnsi="Arial" w:cs="Arial"/>
                <w:b/>
                <w:color w:val="000000"/>
              </w:rPr>
            </w:pPr>
            <w:r>
              <w:rPr>
                <w:rFonts w:ascii="Arial" w:eastAsia="Arial" w:hAnsi="Arial" w:cs="Arial"/>
                <w:b/>
                <w:color w:val="000000"/>
              </w:rPr>
              <w:t>8</w:t>
            </w:r>
          </w:p>
        </w:tc>
        <w:tc>
          <w:tcPr>
            <w:tcW w:w="1134" w:type="dxa"/>
            <w:vAlign w:val="center"/>
          </w:tcPr>
          <w:p w14:paraId="68DE325B"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2F3EC1E0" w14:textId="77777777" w:rsidR="00CD510B" w:rsidRDefault="00223EFB">
            <w:pPr>
              <w:jc w:val="center"/>
              <w:rPr>
                <w:rFonts w:ascii="Arial" w:eastAsia="Arial" w:hAnsi="Arial" w:cs="Arial"/>
                <w:color w:val="000000"/>
              </w:rPr>
            </w:pPr>
            <w:r>
              <w:rPr>
                <w:rFonts w:ascii="Arial" w:eastAsia="Arial" w:hAnsi="Arial" w:cs="Arial"/>
                <w:color w:val="000000"/>
              </w:rPr>
              <w:t>7</w:t>
            </w:r>
          </w:p>
        </w:tc>
        <w:tc>
          <w:tcPr>
            <w:tcW w:w="851" w:type="dxa"/>
            <w:vAlign w:val="center"/>
          </w:tcPr>
          <w:p w14:paraId="15A068AC" w14:textId="77777777" w:rsidR="00CD510B" w:rsidRDefault="00223EFB">
            <w:pPr>
              <w:jc w:val="center"/>
              <w:rPr>
                <w:rFonts w:ascii="Arial" w:eastAsia="Arial" w:hAnsi="Arial" w:cs="Arial"/>
                <w:color w:val="000000"/>
              </w:rPr>
            </w:pPr>
            <w:r>
              <w:rPr>
                <w:rFonts w:ascii="Arial" w:eastAsia="Arial" w:hAnsi="Arial" w:cs="Arial"/>
                <w:color w:val="000000"/>
              </w:rPr>
              <w:t>DIA</w:t>
            </w:r>
          </w:p>
        </w:tc>
        <w:tc>
          <w:tcPr>
            <w:tcW w:w="3700" w:type="dxa"/>
            <w:vAlign w:val="center"/>
          </w:tcPr>
          <w:p w14:paraId="45DC4E19" w14:textId="77777777" w:rsidR="00CD510B" w:rsidRDefault="00223EFB">
            <w:pPr>
              <w:jc w:val="both"/>
              <w:rPr>
                <w:rFonts w:ascii="Arial" w:eastAsia="Arial" w:hAnsi="Arial" w:cs="Arial"/>
                <w:color w:val="000000"/>
              </w:rPr>
            </w:pPr>
            <w:r>
              <w:rPr>
                <w:rFonts w:ascii="Arial" w:eastAsia="Arial" w:hAnsi="Arial" w:cs="Arial"/>
                <w:color w:val="000000"/>
              </w:rPr>
              <w:t>SERVIÇOS DE SISTEMA DE SONORIZACAO PORTE DOIS</w:t>
            </w:r>
            <w:r>
              <w:rPr>
                <w:rFonts w:ascii="Arial" w:eastAsia="Arial" w:hAnsi="Arial" w:cs="Arial"/>
                <w:color w:val="000000"/>
              </w:rPr>
              <w:br/>
              <w:t xml:space="preserve">Descrição: 02 mesas digitais com 48 canais de entrada, equalização </w:t>
            </w:r>
            <w:r>
              <w:rPr>
                <w:rFonts w:ascii="Arial" w:eastAsia="Arial" w:hAnsi="Arial" w:cs="Arial"/>
                <w:color w:val="000000"/>
              </w:rPr>
              <w:lastRenderedPageBreak/>
              <w:t xml:space="preserve">paramétrica, compressor, Gate por canal, 24 canais de saída com equalizador gráfico de 31 bandas por canal, 2 fontes de alimentação; Sistema de Sonorização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 composto por 9 caixas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way</w:t>
            </w:r>
            <w:proofErr w:type="spellEnd"/>
            <w:r>
              <w:rPr>
                <w:rFonts w:ascii="Arial" w:eastAsia="Arial" w:hAnsi="Arial" w:cs="Arial"/>
                <w:color w:val="000000"/>
              </w:rPr>
              <w:t xml:space="preserve"> por lado , cobertura vertical de 10 graus, horizontal de 120 graus, sistema de </w:t>
            </w:r>
            <w:proofErr w:type="spellStart"/>
            <w:r>
              <w:rPr>
                <w:rFonts w:ascii="Arial" w:eastAsia="Arial" w:hAnsi="Arial" w:cs="Arial"/>
                <w:color w:val="000000"/>
              </w:rPr>
              <w:t>bumper</w:t>
            </w:r>
            <w:proofErr w:type="spellEnd"/>
            <w:r>
              <w:rPr>
                <w:rFonts w:ascii="Arial" w:eastAsia="Arial" w:hAnsi="Arial" w:cs="Arial"/>
                <w:color w:val="000000"/>
              </w:rPr>
              <w:t xml:space="preserve"> para elevação do sistema ou acessórios para trabalhar em </w:t>
            </w:r>
            <w:proofErr w:type="spellStart"/>
            <w:r>
              <w:rPr>
                <w:rFonts w:ascii="Arial" w:eastAsia="Arial" w:hAnsi="Arial" w:cs="Arial"/>
                <w:color w:val="000000"/>
              </w:rPr>
              <w:t>Ground</w:t>
            </w:r>
            <w:proofErr w:type="spellEnd"/>
            <w:r>
              <w:rPr>
                <w:rFonts w:ascii="Arial" w:eastAsia="Arial" w:hAnsi="Arial" w:cs="Arial"/>
                <w:color w:val="000000"/>
              </w:rPr>
              <w:t xml:space="preserve"> </w:t>
            </w:r>
            <w:proofErr w:type="spellStart"/>
            <w:r>
              <w:rPr>
                <w:rFonts w:ascii="Arial" w:eastAsia="Arial" w:hAnsi="Arial" w:cs="Arial"/>
                <w:color w:val="000000"/>
              </w:rPr>
              <w:t>Stacked</w:t>
            </w:r>
            <w:proofErr w:type="spellEnd"/>
            <w:r>
              <w:rPr>
                <w:rFonts w:ascii="Arial" w:eastAsia="Arial" w:hAnsi="Arial" w:cs="Arial"/>
                <w:color w:val="000000"/>
              </w:rPr>
              <w:t xml:space="preserve"> , 12 caixas de sub Grave com 2 falantes de 18" cada , por lado; 02 Sistema de amplificação com 4 racks de potência com 4 amplificadores classe D , com no mínimo 2400 watts RMS por canal em 2 </w:t>
            </w:r>
            <w:proofErr w:type="spellStart"/>
            <w:r>
              <w:rPr>
                <w:rFonts w:ascii="Arial" w:eastAsia="Arial" w:hAnsi="Arial" w:cs="Arial"/>
                <w:color w:val="000000"/>
              </w:rPr>
              <w:t>Omhs</w:t>
            </w:r>
            <w:proofErr w:type="spellEnd"/>
            <w:r>
              <w:rPr>
                <w:rFonts w:ascii="Arial" w:eastAsia="Arial" w:hAnsi="Arial" w:cs="Arial"/>
                <w:color w:val="000000"/>
              </w:rPr>
              <w:t xml:space="preserve">; 01 processador digital com 4 entradas e 8 saídas; Software de gerenciamento do sistema através de Tablet ou computador; 01 </w:t>
            </w:r>
            <w:proofErr w:type="spellStart"/>
            <w:r>
              <w:rPr>
                <w:rFonts w:ascii="Arial" w:eastAsia="Arial" w:hAnsi="Arial" w:cs="Arial"/>
                <w:color w:val="000000"/>
              </w:rPr>
              <w:t>multicabo</w:t>
            </w:r>
            <w:proofErr w:type="spellEnd"/>
            <w:r>
              <w:rPr>
                <w:rFonts w:ascii="Arial" w:eastAsia="Arial" w:hAnsi="Arial" w:cs="Arial"/>
                <w:color w:val="000000"/>
              </w:rPr>
              <w:t xml:space="preserve"> de 48 canais de entrada, transformador de fase por canal com comprimento mínimo de 60 metros; 01 </w:t>
            </w:r>
            <w:proofErr w:type="spellStart"/>
            <w:r>
              <w:rPr>
                <w:rFonts w:ascii="Arial" w:eastAsia="Arial" w:hAnsi="Arial" w:cs="Arial"/>
                <w:color w:val="000000"/>
              </w:rPr>
              <w:t>multicabo</w:t>
            </w:r>
            <w:proofErr w:type="spellEnd"/>
            <w:r>
              <w:rPr>
                <w:rFonts w:ascii="Arial" w:eastAsia="Arial" w:hAnsi="Arial" w:cs="Arial"/>
                <w:color w:val="000000"/>
              </w:rPr>
              <w:t xml:space="preserve"> de sinal de 12 vias com comprimento mínimo de 60 metros para o</w:t>
            </w:r>
            <w:r>
              <w:rPr>
                <w:rFonts w:ascii="Arial" w:eastAsia="Arial" w:hAnsi="Arial" w:cs="Arial"/>
                <w:color w:val="000000"/>
              </w:rPr>
              <w:br/>
              <w:t xml:space="preserve">processamento;  </w:t>
            </w:r>
            <w:proofErr w:type="spellStart"/>
            <w:r>
              <w:rPr>
                <w:rFonts w:ascii="Arial" w:eastAsia="Arial" w:hAnsi="Arial" w:cs="Arial"/>
                <w:color w:val="000000"/>
              </w:rPr>
              <w:t>Main</w:t>
            </w:r>
            <w:proofErr w:type="spellEnd"/>
            <w:r>
              <w:rPr>
                <w:rFonts w:ascii="Arial" w:eastAsia="Arial" w:hAnsi="Arial" w:cs="Arial"/>
                <w:color w:val="000000"/>
              </w:rPr>
              <w:t xml:space="preserve">  </w:t>
            </w:r>
            <w:proofErr w:type="spellStart"/>
            <w:r>
              <w:rPr>
                <w:rFonts w:ascii="Arial" w:eastAsia="Arial" w:hAnsi="Arial" w:cs="Arial"/>
                <w:color w:val="000000"/>
              </w:rPr>
              <w:t>power</w:t>
            </w:r>
            <w:proofErr w:type="spellEnd"/>
            <w:r>
              <w:rPr>
                <w:rFonts w:ascii="Arial" w:eastAsia="Arial" w:hAnsi="Arial" w:cs="Arial"/>
                <w:color w:val="000000"/>
              </w:rPr>
              <w:t xml:space="preserve">  trifásico  de  63  ampères  por  fase,  regulador  de  tensão,  voltímetro  e amperímetro; </w:t>
            </w:r>
            <w:proofErr w:type="spellStart"/>
            <w:r>
              <w:rPr>
                <w:rFonts w:ascii="Arial" w:eastAsia="Arial" w:hAnsi="Arial" w:cs="Arial"/>
                <w:color w:val="000000"/>
              </w:rPr>
              <w:t>Main</w:t>
            </w:r>
            <w:proofErr w:type="spellEnd"/>
            <w:r>
              <w:rPr>
                <w:rFonts w:ascii="Arial" w:eastAsia="Arial" w:hAnsi="Arial" w:cs="Arial"/>
                <w:color w:val="000000"/>
              </w:rPr>
              <w:t xml:space="preserve"> </w:t>
            </w:r>
            <w:proofErr w:type="spellStart"/>
            <w:r>
              <w:rPr>
                <w:rFonts w:ascii="Arial" w:eastAsia="Arial" w:hAnsi="Arial" w:cs="Arial"/>
                <w:color w:val="000000"/>
              </w:rPr>
              <w:t>power</w:t>
            </w:r>
            <w:proofErr w:type="spellEnd"/>
            <w:r>
              <w:rPr>
                <w:rFonts w:ascii="Arial" w:eastAsia="Arial" w:hAnsi="Arial" w:cs="Arial"/>
                <w:color w:val="000000"/>
              </w:rPr>
              <w:t xml:space="preserve"> trifásico de 125 ampères por fase , regulador de tensão, voltímetro , amperímetro e transformador isolador de 10.000 watts para alimentação; - Sistema de comunicação entre P.A. e Monitor; Sistema com 16 monitores passivos </w:t>
            </w:r>
            <w:proofErr w:type="spellStart"/>
            <w:r>
              <w:rPr>
                <w:rFonts w:ascii="Arial" w:eastAsia="Arial" w:hAnsi="Arial" w:cs="Arial"/>
                <w:color w:val="000000"/>
              </w:rPr>
              <w:t>two-way</w:t>
            </w:r>
            <w:proofErr w:type="spellEnd"/>
            <w:r>
              <w:rPr>
                <w:rFonts w:ascii="Arial" w:eastAsia="Arial" w:hAnsi="Arial" w:cs="Arial"/>
                <w:color w:val="000000"/>
              </w:rPr>
              <w:t xml:space="preserve"> com 02 falantes de 12" e 1 Drive cada;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composto por 2 caixas </w:t>
            </w:r>
            <w:proofErr w:type="spellStart"/>
            <w:r>
              <w:rPr>
                <w:rFonts w:ascii="Arial" w:eastAsia="Arial" w:hAnsi="Arial" w:cs="Arial"/>
                <w:color w:val="000000"/>
              </w:rPr>
              <w:t>tree-way</w:t>
            </w:r>
            <w:proofErr w:type="spellEnd"/>
            <w:r>
              <w:rPr>
                <w:rFonts w:ascii="Arial" w:eastAsia="Arial" w:hAnsi="Arial" w:cs="Arial"/>
                <w:color w:val="000000"/>
              </w:rPr>
              <w:t xml:space="preserve"> de alta frequência e 2 de subgrave com falantes de 18" por lado; Sistema de amplificação para alimentação do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composto por 01 Rack com 4 amplificadores Classe D , potência mínima de 1000 watts por canal; microfones com pedestais, microfones sem fio, </w:t>
            </w:r>
            <w:proofErr w:type="spellStart"/>
            <w:r>
              <w:rPr>
                <w:rFonts w:ascii="Arial" w:eastAsia="Arial" w:hAnsi="Arial" w:cs="Arial"/>
                <w:color w:val="000000"/>
              </w:rPr>
              <w:t>direct</w:t>
            </w:r>
            <w:proofErr w:type="spellEnd"/>
            <w:r>
              <w:rPr>
                <w:rFonts w:ascii="Arial" w:eastAsia="Arial" w:hAnsi="Arial" w:cs="Arial"/>
                <w:color w:val="000000"/>
              </w:rPr>
              <w:t xml:space="preserve"> box, sub </w:t>
            </w:r>
            <w:proofErr w:type="spellStart"/>
            <w:r>
              <w:rPr>
                <w:rFonts w:ascii="Arial" w:eastAsia="Arial" w:hAnsi="Arial" w:cs="Arial"/>
                <w:color w:val="000000"/>
              </w:rPr>
              <w:t>Snake</w:t>
            </w:r>
            <w:proofErr w:type="spellEnd"/>
            <w:r>
              <w:rPr>
                <w:rFonts w:ascii="Arial" w:eastAsia="Arial" w:hAnsi="Arial" w:cs="Arial"/>
                <w:color w:val="000000"/>
              </w:rPr>
              <w:t xml:space="preserve"> com </w:t>
            </w:r>
            <w:proofErr w:type="spellStart"/>
            <w:r>
              <w:rPr>
                <w:rFonts w:ascii="Arial" w:eastAsia="Arial" w:hAnsi="Arial" w:cs="Arial"/>
                <w:color w:val="000000"/>
              </w:rPr>
              <w:t>multipinos</w:t>
            </w:r>
            <w:proofErr w:type="spellEnd"/>
            <w:r>
              <w:rPr>
                <w:rFonts w:ascii="Arial" w:eastAsia="Arial" w:hAnsi="Arial" w:cs="Arial"/>
                <w:color w:val="000000"/>
              </w:rPr>
              <w:t>, conforme Convênio nº 887183/2019 deverá ser cotado por dia</w:t>
            </w:r>
          </w:p>
        </w:tc>
        <w:tc>
          <w:tcPr>
            <w:tcW w:w="1276" w:type="dxa"/>
            <w:vAlign w:val="center"/>
          </w:tcPr>
          <w:p w14:paraId="2FACF717"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198FF750"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409E9D32" w14:textId="77777777" w:rsidTr="00713C0F">
        <w:tc>
          <w:tcPr>
            <w:tcW w:w="846" w:type="dxa"/>
            <w:vAlign w:val="center"/>
          </w:tcPr>
          <w:p w14:paraId="43386C50" w14:textId="77777777" w:rsidR="00CD510B" w:rsidRDefault="00223EFB">
            <w:pPr>
              <w:jc w:val="center"/>
              <w:rPr>
                <w:rFonts w:ascii="Arial" w:eastAsia="Arial" w:hAnsi="Arial" w:cs="Arial"/>
                <w:b/>
                <w:color w:val="000000"/>
              </w:rPr>
            </w:pPr>
            <w:r>
              <w:rPr>
                <w:rFonts w:ascii="Arial" w:eastAsia="Arial" w:hAnsi="Arial" w:cs="Arial"/>
                <w:b/>
                <w:color w:val="000000"/>
              </w:rPr>
              <w:t>9</w:t>
            </w:r>
          </w:p>
        </w:tc>
        <w:tc>
          <w:tcPr>
            <w:tcW w:w="1134" w:type="dxa"/>
            <w:vAlign w:val="center"/>
          </w:tcPr>
          <w:p w14:paraId="66A00497"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23DCF24B" w14:textId="77777777" w:rsidR="00CD510B" w:rsidRDefault="00223EFB">
            <w:pPr>
              <w:jc w:val="center"/>
              <w:rPr>
                <w:rFonts w:ascii="Arial" w:eastAsia="Arial" w:hAnsi="Arial" w:cs="Arial"/>
                <w:color w:val="000000"/>
              </w:rPr>
            </w:pPr>
            <w:r>
              <w:rPr>
                <w:rFonts w:ascii="Arial" w:eastAsia="Arial" w:hAnsi="Arial" w:cs="Arial"/>
                <w:color w:val="000000"/>
              </w:rPr>
              <w:t>1</w:t>
            </w:r>
          </w:p>
        </w:tc>
        <w:tc>
          <w:tcPr>
            <w:tcW w:w="851" w:type="dxa"/>
            <w:vAlign w:val="center"/>
          </w:tcPr>
          <w:p w14:paraId="6E47EE20"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58873B62" w14:textId="77777777" w:rsidR="00CD510B" w:rsidRDefault="00223EFB">
            <w:pPr>
              <w:jc w:val="both"/>
              <w:rPr>
                <w:rFonts w:ascii="Arial" w:eastAsia="Arial" w:hAnsi="Arial" w:cs="Arial"/>
                <w:color w:val="000000"/>
              </w:rPr>
            </w:pPr>
            <w:r>
              <w:rPr>
                <w:rFonts w:ascii="Arial" w:eastAsia="Arial" w:hAnsi="Arial" w:cs="Arial"/>
                <w:color w:val="000000"/>
              </w:rPr>
              <w:t xml:space="preserve">SONORIZAÇÃO  CATEGORIA A   EVENTO COM DURAÇÃO DE UM DIA : Sistema Fly P.A : 24 Caixas de Sub com dois alto falantes de 18” (1.200 watts RMS cada) •24 Caixas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no mínimo com dois alto falantes de 08 </w:t>
            </w:r>
            <w:r>
              <w:rPr>
                <w:rFonts w:ascii="Arial" w:eastAsia="Arial" w:hAnsi="Arial" w:cs="Arial"/>
                <w:color w:val="000000"/>
              </w:rPr>
              <w:lastRenderedPageBreak/>
              <w:t xml:space="preserve">+ Drive Ti (1.200 watts RMS cada) •02 Processadores </w:t>
            </w:r>
            <w:proofErr w:type="spellStart"/>
            <w:r>
              <w:rPr>
                <w:rFonts w:ascii="Arial" w:eastAsia="Arial" w:hAnsi="Arial" w:cs="Arial"/>
                <w:color w:val="000000"/>
              </w:rPr>
              <w:t>tree-way</w:t>
            </w:r>
            <w:proofErr w:type="spellEnd"/>
            <w:r>
              <w:rPr>
                <w:rFonts w:ascii="Arial" w:eastAsia="Arial" w:hAnsi="Arial" w:cs="Arial"/>
                <w:color w:val="000000"/>
              </w:rPr>
              <w:t xml:space="preserve"> •Amplificação compatível com o sistema •01 Mesa digital de 56 canais 08 VCA’S, 08 subgrupos e 16 auxiliares. •Compressores e Gates em todos os canais •02 Equalizadores estéreo de 31 bandas 1/3 de oitava •05 Processadores de efeitos •01 Analisador de espectro de 1/3 de oitavas •01 Comunicação entre P.A e Monitor •01 Computador PC com programas de ajustes e alinhamento para o sistema •Microfones para atender a necessidade do </w:t>
            </w:r>
            <w:proofErr w:type="spellStart"/>
            <w:r>
              <w:rPr>
                <w:rFonts w:ascii="Arial" w:eastAsia="Arial" w:hAnsi="Arial" w:cs="Arial"/>
                <w:color w:val="000000"/>
              </w:rPr>
              <w:t>rider</w:t>
            </w:r>
            <w:proofErr w:type="spellEnd"/>
            <w:r>
              <w:rPr>
                <w:rFonts w:ascii="Arial" w:eastAsia="Arial" w:hAnsi="Arial" w:cs="Arial"/>
                <w:color w:val="000000"/>
              </w:rPr>
              <w:t xml:space="preserve"> das bandas •20 Direct Box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 Sistema de Monitor: •01 mesa digital de 56 canais por 24 vias de monitoração com 04 bandas paramétricas de equalização. •12 canais de compressor •12 canais de </w:t>
            </w:r>
            <w:proofErr w:type="spellStart"/>
            <w:r>
              <w:rPr>
                <w:rFonts w:ascii="Arial" w:eastAsia="Arial" w:hAnsi="Arial" w:cs="Arial"/>
                <w:color w:val="000000"/>
              </w:rPr>
              <w:t>gate</w:t>
            </w:r>
            <w:proofErr w:type="spellEnd"/>
            <w:r>
              <w:rPr>
                <w:rFonts w:ascii="Arial" w:eastAsia="Arial" w:hAnsi="Arial" w:cs="Arial"/>
                <w:color w:val="000000"/>
              </w:rPr>
              <w:t xml:space="preserve"> •16 monitores de 600 watts RMS cada •</w:t>
            </w:r>
            <w:proofErr w:type="spellStart"/>
            <w:r>
              <w:rPr>
                <w:rFonts w:ascii="Arial" w:eastAsia="Arial" w:hAnsi="Arial" w:cs="Arial"/>
                <w:color w:val="000000"/>
              </w:rPr>
              <w:t>Side</w:t>
            </w:r>
            <w:proofErr w:type="spellEnd"/>
            <w:r>
              <w:rPr>
                <w:rFonts w:ascii="Arial" w:eastAsia="Arial" w:hAnsi="Arial" w:cs="Arial"/>
                <w:color w:val="000000"/>
              </w:rPr>
              <w:t xml:space="preserve"> Field estéreo 03 vias ativo (1.200 watts RMS cada) •01 sistema de </w:t>
            </w:r>
            <w:proofErr w:type="spellStart"/>
            <w:r>
              <w:rPr>
                <w:rFonts w:ascii="Arial" w:eastAsia="Arial" w:hAnsi="Arial" w:cs="Arial"/>
                <w:color w:val="000000"/>
              </w:rPr>
              <w:t>pré-esculta</w:t>
            </w:r>
            <w:proofErr w:type="spellEnd"/>
            <w:r>
              <w:rPr>
                <w:rFonts w:ascii="Arial" w:eastAsia="Arial" w:hAnsi="Arial" w:cs="Arial"/>
                <w:color w:val="000000"/>
              </w:rPr>
              <w:t xml:space="preserve"> para o operador •04 processadores de efeito •06 sistemas sem fio EAR FONE •Equalização compatível com o sistema - Sistema de Palco •02 amplificadores para guitarra •01 amplificador para </w:t>
            </w:r>
            <w:proofErr w:type="spellStart"/>
            <w:r>
              <w:rPr>
                <w:rFonts w:ascii="Arial" w:eastAsia="Arial" w:hAnsi="Arial" w:cs="Arial"/>
                <w:color w:val="000000"/>
              </w:rPr>
              <w:t>contra-baixo</w:t>
            </w:r>
            <w:proofErr w:type="spellEnd"/>
            <w:r>
              <w:rPr>
                <w:rFonts w:ascii="Arial" w:eastAsia="Arial" w:hAnsi="Arial" w:cs="Arial"/>
                <w:color w:val="000000"/>
              </w:rPr>
              <w:br/>
              <w:t>•01 bateria completa •01 sistema para teclado Sistema Palco: •02 praticáveis 2 m x 1 m para bateria •02 praticáveis para percussão</w:t>
            </w:r>
          </w:p>
        </w:tc>
        <w:tc>
          <w:tcPr>
            <w:tcW w:w="1276" w:type="dxa"/>
            <w:vAlign w:val="center"/>
          </w:tcPr>
          <w:p w14:paraId="56FDFEE2"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69280D99"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6F862E7E" w14:textId="77777777" w:rsidTr="00713C0F">
        <w:tc>
          <w:tcPr>
            <w:tcW w:w="846" w:type="dxa"/>
            <w:vAlign w:val="center"/>
          </w:tcPr>
          <w:p w14:paraId="20014F3F" w14:textId="77777777" w:rsidR="00CD510B" w:rsidRDefault="00223EFB">
            <w:pPr>
              <w:jc w:val="center"/>
              <w:rPr>
                <w:rFonts w:ascii="Arial" w:eastAsia="Arial" w:hAnsi="Arial" w:cs="Arial"/>
                <w:b/>
                <w:color w:val="000000"/>
              </w:rPr>
            </w:pPr>
            <w:r>
              <w:rPr>
                <w:rFonts w:ascii="Arial" w:eastAsia="Arial" w:hAnsi="Arial" w:cs="Arial"/>
                <w:b/>
                <w:color w:val="000000"/>
              </w:rPr>
              <w:t>10</w:t>
            </w:r>
          </w:p>
        </w:tc>
        <w:tc>
          <w:tcPr>
            <w:tcW w:w="1134" w:type="dxa"/>
            <w:vAlign w:val="center"/>
          </w:tcPr>
          <w:p w14:paraId="6D49F3AF"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9166B92" w14:textId="77777777" w:rsidR="00CD510B" w:rsidRDefault="00223EFB">
            <w:pPr>
              <w:jc w:val="center"/>
              <w:rPr>
                <w:rFonts w:ascii="Arial" w:eastAsia="Arial" w:hAnsi="Arial" w:cs="Arial"/>
                <w:color w:val="000000"/>
              </w:rPr>
            </w:pPr>
            <w:r>
              <w:rPr>
                <w:rFonts w:ascii="Arial" w:eastAsia="Arial" w:hAnsi="Arial" w:cs="Arial"/>
                <w:color w:val="000000"/>
              </w:rPr>
              <w:t>1</w:t>
            </w:r>
          </w:p>
        </w:tc>
        <w:tc>
          <w:tcPr>
            <w:tcW w:w="851" w:type="dxa"/>
            <w:vAlign w:val="center"/>
          </w:tcPr>
          <w:p w14:paraId="7C29A890"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6534850F" w14:textId="77777777" w:rsidR="00CD510B" w:rsidRDefault="00223EFB">
            <w:pPr>
              <w:jc w:val="both"/>
              <w:rPr>
                <w:rFonts w:ascii="Arial" w:eastAsia="Arial" w:hAnsi="Arial" w:cs="Arial"/>
                <w:color w:val="000000"/>
              </w:rPr>
            </w:pPr>
            <w:r>
              <w:rPr>
                <w:rFonts w:ascii="Arial" w:eastAsia="Arial" w:hAnsi="Arial" w:cs="Arial"/>
                <w:color w:val="000000"/>
              </w:rPr>
              <w:t>SONORIZAÇÃO  CATEGORIA A   EVENTO COM DURAÇÃO DE DOIS DIAS: Sistema Fly P.A:</w:t>
            </w:r>
            <w:r>
              <w:rPr>
                <w:rFonts w:ascii="Arial" w:eastAsia="Arial" w:hAnsi="Arial" w:cs="Arial"/>
                <w:color w:val="000000"/>
              </w:rPr>
              <w:br/>
              <w:t xml:space="preserve">•24 Caixas de Sub com dois alto falantes de 18” (1.200 watts RMS cada); •24 Caixas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no mínimo com dois alto falantes de 08 + Drive Ti (1.200 watts RMS cada); •02 Processadores </w:t>
            </w:r>
            <w:proofErr w:type="spellStart"/>
            <w:r>
              <w:rPr>
                <w:rFonts w:ascii="Arial" w:eastAsia="Arial" w:hAnsi="Arial" w:cs="Arial"/>
                <w:color w:val="000000"/>
              </w:rPr>
              <w:t>tree-way</w:t>
            </w:r>
            <w:proofErr w:type="spellEnd"/>
            <w:r>
              <w:rPr>
                <w:rFonts w:ascii="Arial" w:eastAsia="Arial" w:hAnsi="Arial" w:cs="Arial"/>
                <w:color w:val="000000"/>
              </w:rPr>
              <w:t>;</w:t>
            </w:r>
            <w:r>
              <w:rPr>
                <w:rFonts w:ascii="Arial" w:eastAsia="Arial" w:hAnsi="Arial" w:cs="Arial"/>
                <w:color w:val="000000"/>
              </w:rPr>
              <w:br/>
              <w:t xml:space="preserve">•Amplificação compatível com o sistema; •01 Mesa digital de 56 canais 08 VCA’S, 08 subgrupos e 16 auxiliares.; •Compressores e Gates em todos os canais; •02 Equalizadores estéreo de 31 bandas 1/3 de oitava; •05 Processadores de efeitos; •01 Analisador de espectro de 1/3 de oitavas; •01 Comunicação entre P.A e Monitor; •01 Computador PC com programas de ajustes e alinhamento </w:t>
            </w:r>
            <w:r>
              <w:rPr>
                <w:rFonts w:ascii="Arial" w:eastAsia="Arial" w:hAnsi="Arial" w:cs="Arial"/>
                <w:color w:val="000000"/>
              </w:rPr>
              <w:lastRenderedPageBreak/>
              <w:t xml:space="preserve">para o sistema; •Microfones para atender a necessidade do </w:t>
            </w:r>
            <w:proofErr w:type="spellStart"/>
            <w:r>
              <w:rPr>
                <w:rFonts w:ascii="Arial" w:eastAsia="Arial" w:hAnsi="Arial" w:cs="Arial"/>
                <w:color w:val="000000"/>
              </w:rPr>
              <w:t>rider</w:t>
            </w:r>
            <w:proofErr w:type="spellEnd"/>
            <w:r>
              <w:rPr>
                <w:rFonts w:ascii="Arial" w:eastAsia="Arial" w:hAnsi="Arial" w:cs="Arial"/>
                <w:color w:val="000000"/>
              </w:rPr>
              <w:t xml:space="preserve"> das bandas; •20 Direct Box;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 Sistema de Monitor: •01 mesa digital de 56 canais por 24 vias de monitoração com 04 bandas paramétricas de equalização. •12 canais de compressor; •12 canais de </w:t>
            </w:r>
            <w:proofErr w:type="spellStart"/>
            <w:r>
              <w:rPr>
                <w:rFonts w:ascii="Arial" w:eastAsia="Arial" w:hAnsi="Arial" w:cs="Arial"/>
                <w:color w:val="000000"/>
              </w:rPr>
              <w:t>gate</w:t>
            </w:r>
            <w:proofErr w:type="spellEnd"/>
            <w:r>
              <w:rPr>
                <w:rFonts w:ascii="Arial" w:eastAsia="Arial" w:hAnsi="Arial" w:cs="Arial"/>
                <w:color w:val="000000"/>
              </w:rPr>
              <w:t>; •16 monitores de 600 watts RMS cada; •</w:t>
            </w:r>
            <w:proofErr w:type="spellStart"/>
            <w:r>
              <w:rPr>
                <w:rFonts w:ascii="Arial" w:eastAsia="Arial" w:hAnsi="Arial" w:cs="Arial"/>
                <w:color w:val="000000"/>
              </w:rPr>
              <w:t>Side</w:t>
            </w:r>
            <w:proofErr w:type="spellEnd"/>
            <w:r>
              <w:rPr>
                <w:rFonts w:ascii="Arial" w:eastAsia="Arial" w:hAnsi="Arial" w:cs="Arial"/>
                <w:color w:val="000000"/>
              </w:rPr>
              <w:t xml:space="preserve"> Field estéreo 03 vias ativo (1.200 watts RMS cada); •01 sistema de </w:t>
            </w:r>
            <w:proofErr w:type="spellStart"/>
            <w:r>
              <w:rPr>
                <w:rFonts w:ascii="Arial" w:eastAsia="Arial" w:hAnsi="Arial" w:cs="Arial"/>
                <w:color w:val="000000"/>
              </w:rPr>
              <w:t>pré-esculta</w:t>
            </w:r>
            <w:proofErr w:type="spellEnd"/>
            <w:r>
              <w:rPr>
                <w:rFonts w:ascii="Arial" w:eastAsia="Arial" w:hAnsi="Arial" w:cs="Arial"/>
                <w:color w:val="000000"/>
              </w:rPr>
              <w:t xml:space="preserve"> para o operador; •04 processadores de efeito; •06 sistemas sem fio EAR FONE; •Equalização compatível com o sistema; - Sistema de Palco •02 amplificadores para guitarra;•01 amplificador para </w:t>
            </w:r>
            <w:proofErr w:type="spellStart"/>
            <w:r>
              <w:rPr>
                <w:rFonts w:ascii="Arial" w:eastAsia="Arial" w:hAnsi="Arial" w:cs="Arial"/>
                <w:color w:val="000000"/>
              </w:rPr>
              <w:t>contra-baixo</w:t>
            </w:r>
            <w:proofErr w:type="spellEnd"/>
            <w:r>
              <w:rPr>
                <w:rFonts w:ascii="Arial" w:eastAsia="Arial" w:hAnsi="Arial" w:cs="Arial"/>
                <w:color w:val="000000"/>
              </w:rPr>
              <w:t xml:space="preserve">; •01 bateria completa;•01 sistema para </w:t>
            </w:r>
            <w:proofErr w:type="spellStart"/>
            <w:r>
              <w:rPr>
                <w:rFonts w:ascii="Arial" w:eastAsia="Arial" w:hAnsi="Arial" w:cs="Arial"/>
                <w:color w:val="000000"/>
              </w:rPr>
              <w:t>teclado;Sistema</w:t>
            </w:r>
            <w:proofErr w:type="spellEnd"/>
            <w:r>
              <w:rPr>
                <w:rFonts w:ascii="Arial" w:eastAsia="Arial" w:hAnsi="Arial" w:cs="Arial"/>
                <w:color w:val="000000"/>
              </w:rPr>
              <w:t xml:space="preserve"> Palco: •02 praticáveis 2 m x 1 m para bateria;•02 praticáveis para percussão;</w:t>
            </w:r>
          </w:p>
        </w:tc>
        <w:tc>
          <w:tcPr>
            <w:tcW w:w="1276" w:type="dxa"/>
            <w:vAlign w:val="center"/>
          </w:tcPr>
          <w:p w14:paraId="2AE18E41"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2A1B2C7B"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6D330422" w14:textId="77777777" w:rsidTr="00713C0F">
        <w:tc>
          <w:tcPr>
            <w:tcW w:w="846" w:type="dxa"/>
            <w:vAlign w:val="center"/>
          </w:tcPr>
          <w:p w14:paraId="09B28061" w14:textId="77777777" w:rsidR="00CD510B" w:rsidRDefault="00223EFB">
            <w:pPr>
              <w:jc w:val="center"/>
              <w:rPr>
                <w:rFonts w:ascii="Arial" w:eastAsia="Arial" w:hAnsi="Arial" w:cs="Arial"/>
                <w:b/>
                <w:color w:val="000000"/>
              </w:rPr>
            </w:pPr>
            <w:r>
              <w:rPr>
                <w:rFonts w:ascii="Arial" w:eastAsia="Arial" w:hAnsi="Arial" w:cs="Arial"/>
                <w:b/>
                <w:color w:val="000000"/>
              </w:rPr>
              <w:t>11</w:t>
            </w:r>
          </w:p>
        </w:tc>
        <w:tc>
          <w:tcPr>
            <w:tcW w:w="1134" w:type="dxa"/>
            <w:vAlign w:val="center"/>
          </w:tcPr>
          <w:p w14:paraId="1FF3AC3B"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6223269A"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798CD39C"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2A9EF691" w14:textId="77777777" w:rsidR="00CD510B" w:rsidRDefault="00223EFB">
            <w:pPr>
              <w:jc w:val="both"/>
              <w:rPr>
                <w:rFonts w:ascii="Arial" w:eastAsia="Arial" w:hAnsi="Arial" w:cs="Arial"/>
                <w:color w:val="000000"/>
              </w:rPr>
            </w:pPr>
            <w:r>
              <w:rPr>
                <w:rFonts w:ascii="Arial" w:eastAsia="Arial" w:hAnsi="Arial" w:cs="Arial"/>
                <w:color w:val="000000"/>
              </w:rPr>
              <w:t>SONORIZAÇÃO  CATEGORIA A   EVENTO COM DURAÇÃO DE QUATRO DIAS:</w:t>
            </w:r>
            <w:r>
              <w:rPr>
                <w:rFonts w:ascii="Arial" w:eastAsia="Arial" w:hAnsi="Arial" w:cs="Arial"/>
                <w:color w:val="000000"/>
              </w:rPr>
              <w:br/>
              <w:t xml:space="preserve">Sistema Fly P.A: •24 Caixas de Sub com dois alto falantes de 18” (1.200 watts RMS cada); •24 Caixas </w:t>
            </w:r>
            <w:proofErr w:type="spellStart"/>
            <w:r>
              <w:rPr>
                <w:rFonts w:ascii="Arial" w:eastAsia="Arial" w:hAnsi="Arial" w:cs="Arial"/>
                <w:color w:val="000000"/>
              </w:rPr>
              <w:t>Line</w:t>
            </w:r>
            <w:proofErr w:type="spellEnd"/>
            <w:r>
              <w:rPr>
                <w:rFonts w:ascii="Arial" w:eastAsia="Arial" w:hAnsi="Arial" w:cs="Arial"/>
                <w:color w:val="000000"/>
              </w:rPr>
              <w:t xml:space="preserve"> </w:t>
            </w:r>
            <w:proofErr w:type="spellStart"/>
            <w:r>
              <w:rPr>
                <w:rFonts w:ascii="Arial" w:eastAsia="Arial" w:hAnsi="Arial" w:cs="Arial"/>
                <w:color w:val="000000"/>
              </w:rPr>
              <w:t>Array</w:t>
            </w:r>
            <w:proofErr w:type="spellEnd"/>
            <w:r>
              <w:rPr>
                <w:rFonts w:ascii="Arial" w:eastAsia="Arial" w:hAnsi="Arial" w:cs="Arial"/>
                <w:color w:val="000000"/>
              </w:rPr>
              <w:t xml:space="preserve"> no mínimo com dois alto falantes de 08 + Drive Ti (1.200 watts RMS cada); •02 Processadores </w:t>
            </w:r>
            <w:proofErr w:type="spellStart"/>
            <w:r>
              <w:rPr>
                <w:rFonts w:ascii="Arial" w:eastAsia="Arial" w:hAnsi="Arial" w:cs="Arial"/>
                <w:color w:val="000000"/>
              </w:rPr>
              <w:t>tree-way</w:t>
            </w:r>
            <w:proofErr w:type="spellEnd"/>
            <w:r>
              <w:rPr>
                <w:rFonts w:ascii="Arial" w:eastAsia="Arial" w:hAnsi="Arial" w:cs="Arial"/>
                <w:color w:val="000000"/>
              </w:rPr>
              <w:t>; •Amplificação compatível com o sistema; •01 Mesa digital de 56 canais 08 VCA’S, 08 subgrupos e 16 auxiliares. •Compressores e Gates em todos os canais; •02 Equalizadores estéreo de 31 bandas 1/3 de oitava; •05 Processadores de efeitos;</w:t>
            </w:r>
            <w:r>
              <w:rPr>
                <w:rFonts w:ascii="Arial" w:eastAsia="Arial" w:hAnsi="Arial" w:cs="Arial"/>
                <w:color w:val="000000"/>
              </w:rPr>
              <w:br/>
              <w:t xml:space="preserve">01 Analisador de espectro de 1/3 de oitavas; •01 Comunicação entre P.A e Monitor; •01 Computador PC com programas de ajustes e alinhamento para o sistema; •Microfones para atender a necessidade do </w:t>
            </w:r>
            <w:proofErr w:type="spellStart"/>
            <w:r>
              <w:rPr>
                <w:rFonts w:ascii="Arial" w:eastAsia="Arial" w:hAnsi="Arial" w:cs="Arial"/>
                <w:color w:val="000000"/>
              </w:rPr>
              <w:t>rider</w:t>
            </w:r>
            <w:proofErr w:type="spellEnd"/>
            <w:r>
              <w:rPr>
                <w:rFonts w:ascii="Arial" w:eastAsia="Arial" w:hAnsi="Arial" w:cs="Arial"/>
                <w:color w:val="000000"/>
              </w:rPr>
              <w:t xml:space="preserve"> das bandas; •20 Direct Box -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 Sistema de Monitor: •01 mesa digital de 56 canais por 24 vias de monitoração com 04 bandas paramétricas de equalização. •12 canais de compressor; •12 canais de </w:t>
            </w:r>
            <w:proofErr w:type="spellStart"/>
            <w:r>
              <w:rPr>
                <w:rFonts w:ascii="Arial" w:eastAsia="Arial" w:hAnsi="Arial" w:cs="Arial"/>
                <w:color w:val="000000"/>
              </w:rPr>
              <w:t>gate</w:t>
            </w:r>
            <w:proofErr w:type="spellEnd"/>
            <w:r>
              <w:rPr>
                <w:rFonts w:ascii="Arial" w:eastAsia="Arial" w:hAnsi="Arial" w:cs="Arial"/>
                <w:color w:val="000000"/>
              </w:rPr>
              <w:t>; •16 monitores de 600 watts RMS cada; •</w:t>
            </w:r>
            <w:proofErr w:type="spellStart"/>
            <w:r>
              <w:rPr>
                <w:rFonts w:ascii="Arial" w:eastAsia="Arial" w:hAnsi="Arial" w:cs="Arial"/>
                <w:color w:val="000000"/>
              </w:rPr>
              <w:t>Side</w:t>
            </w:r>
            <w:proofErr w:type="spellEnd"/>
            <w:r>
              <w:rPr>
                <w:rFonts w:ascii="Arial" w:eastAsia="Arial" w:hAnsi="Arial" w:cs="Arial"/>
                <w:color w:val="000000"/>
              </w:rPr>
              <w:t xml:space="preserve"> Field estéreo 03 vias ativo (1.200 watts RMS cada);  •01 sistema de </w:t>
            </w:r>
            <w:proofErr w:type="spellStart"/>
            <w:r>
              <w:rPr>
                <w:rFonts w:ascii="Arial" w:eastAsia="Arial" w:hAnsi="Arial" w:cs="Arial"/>
                <w:color w:val="000000"/>
              </w:rPr>
              <w:t>pré-esculta</w:t>
            </w:r>
            <w:proofErr w:type="spellEnd"/>
            <w:r>
              <w:rPr>
                <w:rFonts w:ascii="Arial" w:eastAsia="Arial" w:hAnsi="Arial" w:cs="Arial"/>
                <w:color w:val="000000"/>
              </w:rPr>
              <w:t xml:space="preserve"> para o operador; </w:t>
            </w:r>
            <w:r>
              <w:rPr>
                <w:rFonts w:ascii="Arial" w:eastAsia="Arial" w:hAnsi="Arial" w:cs="Arial"/>
                <w:color w:val="000000"/>
              </w:rPr>
              <w:lastRenderedPageBreak/>
              <w:t xml:space="preserve">•04 processadores de efeito •06 sistemas sem fio EAR FONE; •Equalização compatível com o sistema; - Sistema de Palco; •02 amplificadores para guitarra; •01 amplificador para </w:t>
            </w:r>
            <w:proofErr w:type="spellStart"/>
            <w:r>
              <w:rPr>
                <w:rFonts w:ascii="Arial" w:eastAsia="Arial" w:hAnsi="Arial" w:cs="Arial"/>
                <w:color w:val="000000"/>
              </w:rPr>
              <w:t>contra-baixo</w:t>
            </w:r>
            <w:proofErr w:type="spellEnd"/>
            <w:r>
              <w:rPr>
                <w:rFonts w:ascii="Arial" w:eastAsia="Arial" w:hAnsi="Arial" w:cs="Arial"/>
                <w:color w:val="000000"/>
              </w:rPr>
              <w:t>; •01 bateria completa; •01 sistema para teclado.</w:t>
            </w:r>
            <w:r>
              <w:rPr>
                <w:rFonts w:ascii="Arial" w:eastAsia="Arial" w:hAnsi="Arial" w:cs="Arial"/>
                <w:color w:val="000000"/>
              </w:rPr>
              <w:br/>
              <w:t>Sistema Palco: •02 praticáveis 2 m x 1 m para bateria; •02 praticáveis para percussão;</w:t>
            </w:r>
          </w:p>
        </w:tc>
        <w:tc>
          <w:tcPr>
            <w:tcW w:w="1276" w:type="dxa"/>
            <w:vAlign w:val="center"/>
          </w:tcPr>
          <w:p w14:paraId="2F65EBEC"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74188F01"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1F6D82CA" w14:textId="77777777" w:rsidTr="00713C0F">
        <w:tc>
          <w:tcPr>
            <w:tcW w:w="846" w:type="dxa"/>
            <w:vAlign w:val="center"/>
          </w:tcPr>
          <w:p w14:paraId="59328669" w14:textId="77777777" w:rsidR="00CD510B" w:rsidRDefault="00223EFB">
            <w:pPr>
              <w:jc w:val="center"/>
              <w:rPr>
                <w:rFonts w:ascii="Arial" w:eastAsia="Arial" w:hAnsi="Arial" w:cs="Arial"/>
                <w:b/>
                <w:color w:val="000000"/>
              </w:rPr>
            </w:pPr>
            <w:r>
              <w:rPr>
                <w:rFonts w:ascii="Arial" w:eastAsia="Arial" w:hAnsi="Arial" w:cs="Arial"/>
                <w:b/>
                <w:color w:val="000000"/>
              </w:rPr>
              <w:t>12</w:t>
            </w:r>
          </w:p>
        </w:tc>
        <w:tc>
          <w:tcPr>
            <w:tcW w:w="1134" w:type="dxa"/>
            <w:vAlign w:val="center"/>
          </w:tcPr>
          <w:p w14:paraId="025B3FF1"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01B0B335"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72D7A3A3"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55AD9B92"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 B:</w:t>
            </w:r>
            <w:r>
              <w:rPr>
                <w:rFonts w:ascii="Arial" w:eastAsia="Arial" w:hAnsi="Arial" w:cs="Arial"/>
                <w:color w:val="000000"/>
              </w:rPr>
              <w:br/>
              <w:t>PA; 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 08 Caixas de SB 850 (2x 18); 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 Monitor; 01 Console digital expandida para 40 canais; 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 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w:t>
            </w:r>
            <w:proofErr w:type="spellStart"/>
            <w:r>
              <w:rPr>
                <w:rFonts w:ascii="Arial" w:eastAsia="Arial" w:hAnsi="Arial" w:cs="Arial"/>
                <w:color w:val="000000"/>
              </w:rPr>
              <w:t>Variant</w:t>
            </w:r>
            <w:proofErr w:type="spellEnd"/>
            <w:r>
              <w:rPr>
                <w:rFonts w:ascii="Arial" w:eastAsia="Arial" w:hAnsi="Arial" w:cs="Arial"/>
                <w:color w:val="000000"/>
              </w:rPr>
              <w:t xml:space="preserve">; 02 SB 850 (2x 18); 04 Monitores Clair Brothers; 02 Monitores BIG; 04 Vias de fones de ouvido; 01 </w:t>
            </w:r>
            <w:proofErr w:type="spellStart"/>
            <w:r>
              <w:rPr>
                <w:rFonts w:ascii="Arial" w:eastAsia="Arial" w:hAnsi="Arial" w:cs="Arial"/>
                <w:color w:val="000000"/>
              </w:rPr>
              <w:t>Side</w:t>
            </w:r>
            <w:proofErr w:type="spellEnd"/>
            <w:r>
              <w:rPr>
                <w:rFonts w:ascii="Arial" w:eastAsia="Arial" w:hAnsi="Arial" w:cs="Arial"/>
                <w:color w:val="000000"/>
              </w:rPr>
              <w:t xml:space="preserve"> de bateria com </w:t>
            </w:r>
            <w:proofErr w:type="spellStart"/>
            <w:r>
              <w:rPr>
                <w:rFonts w:ascii="Arial" w:eastAsia="Arial" w:hAnsi="Arial" w:cs="Arial"/>
                <w:color w:val="000000"/>
              </w:rPr>
              <w:t>sub-grave</w:t>
            </w:r>
            <w:proofErr w:type="spellEnd"/>
            <w:r>
              <w:rPr>
                <w:rFonts w:ascii="Arial" w:eastAsia="Arial" w:hAnsi="Arial" w:cs="Arial"/>
                <w:color w:val="000000"/>
              </w:rPr>
              <w:t xml:space="preserve"> Back </w:t>
            </w:r>
            <w:proofErr w:type="spellStart"/>
            <w:r>
              <w:rPr>
                <w:rFonts w:ascii="Arial" w:eastAsia="Arial" w:hAnsi="Arial" w:cs="Arial"/>
                <w:color w:val="000000"/>
              </w:rPr>
              <w:t>Line</w:t>
            </w:r>
            <w:proofErr w:type="spellEnd"/>
            <w:r>
              <w:rPr>
                <w:rFonts w:ascii="Arial" w:eastAsia="Arial" w:hAnsi="Arial" w:cs="Arial"/>
                <w:color w:val="000000"/>
              </w:rPr>
              <w:t xml:space="preserve">; 01 Amplificador de guitarra; 01 Amplificador de guitarra (2x 12); 01 Sistema de baixo composto de:  01 Cabeçote de baixo GK 800 RB; 01 Caixa (4x 10, drive); 01 Caixa (1x 15, drive); 01 Bateria completa; 01 Kit de microfones específicos suficiente para atender todas as bandas; 02 Microfones sem fio Pedestais suficientes para todas as necessidades DJ; 02 CDJ 800 ou 200; 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6" w:type="dxa"/>
            <w:vAlign w:val="center"/>
          </w:tcPr>
          <w:p w14:paraId="00360FE0"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350BC411"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702906CF" w14:textId="77777777" w:rsidTr="00713C0F">
        <w:tc>
          <w:tcPr>
            <w:tcW w:w="846" w:type="dxa"/>
            <w:vAlign w:val="center"/>
          </w:tcPr>
          <w:p w14:paraId="473F539A" w14:textId="77777777" w:rsidR="00CD510B" w:rsidRDefault="00223EFB">
            <w:pPr>
              <w:jc w:val="center"/>
              <w:rPr>
                <w:rFonts w:ascii="Arial" w:eastAsia="Arial" w:hAnsi="Arial" w:cs="Arial"/>
                <w:b/>
                <w:color w:val="000000"/>
              </w:rPr>
            </w:pPr>
            <w:r>
              <w:rPr>
                <w:rFonts w:ascii="Arial" w:eastAsia="Arial" w:hAnsi="Arial" w:cs="Arial"/>
                <w:b/>
                <w:color w:val="000000"/>
              </w:rPr>
              <w:t>13</w:t>
            </w:r>
          </w:p>
        </w:tc>
        <w:tc>
          <w:tcPr>
            <w:tcW w:w="1134" w:type="dxa"/>
            <w:vAlign w:val="center"/>
          </w:tcPr>
          <w:p w14:paraId="63771B14"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6B56A9D3"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76BE0281"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7272FCA1"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CATEGORIA – B: PA:08 Caixas de KF 850 tri-</w:t>
            </w:r>
            <w:proofErr w:type="spellStart"/>
            <w:r>
              <w:rPr>
                <w:rFonts w:ascii="Arial" w:eastAsia="Arial" w:hAnsi="Arial" w:cs="Arial"/>
                <w:color w:val="000000"/>
              </w:rPr>
              <w:t>way</w:t>
            </w:r>
            <w:proofErr w:type="spellEnd"/>
            <w:r>
              <w:rPr>
                <w:rFonts w:ascii="Arial" w:eastAsia="Arial" w:hAnsi="Arial" w:cs="Arial"/>
                <w:color w:val="000000"/>
              </w:rPr>
              <w:t xml:space="preserve"> (15, 10 e drive);</w:t>
            </w:r>
            <w:r>
              <w:rPr>
                <w:rFonts w:ascii="Arial" w:eastAsia="Arial" w:hAnsi="Arial" w:cs="Arial"/>
                <w:color w:val="000000"/>
              </w:rPr>
              <w:br/>
              <w:t xml:space="preserve">08 Caixas de SB 850 (2x 18);04 Racks de amplificação para PA; 01 </w:t>
            </w:r>
            <w:proofErr w:type="spellStart"/>
            <w:r>
              <w:rPr>
                <w:rFonts w:ascii="Arial" w:eastAsia="Arial" w:hAnsi="Arial" w:cs="Arial"/>
                <w:color w:val="000000"/>
              </w:rPr>
              <w:t>Multi-cabo</w:t>
            </w:r>
            <w:proofErr w:type="spellEnd"/>
            <w:r>
              <w:rPr>
                <w:rFonts w:ascii="Arial" w:eastAsia="Arial" w:hAnsi="Arial" w:cs="Arial"/>
                <w:color w:val="000000"/>
              </w:rPr>
              <w:t xml:space="preserve"> de 48 vias; 01 Console digital expandida para 40 canaisMonitor;01 Console digital expandida para 40 canais;01 </w:t>
            </w:r>
            <w:proofErr w:type="spellStart"/>
            <w:r>
              <w:rPr>
                <w:rFonts w:ascii="Arial" w:eastAsia="Arial" w:hAnsi="Arial" w:cs="Arial"/>
                <w:color w:val="000000"/>
              </w:rPr>
              <w:t>Side</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Tri-</w:t>
            </w:r>
            <w:proofErr w:type="spellStart"/>
            <w:r>
              <w:rPr>
                <w:rFonts w:ascii="Arial" w:eastAsia="Arial" w:hAnsi="Arial" w:cs="Arial"/>
                <w:color w:val="000000"/>
              </w:rPr>
              <w:t>way</w:t>
            </w:r>
            <w:proofErr w:type="spellEnd"/>
            <w:r>
              <w:rPr>
                <w:rFonts w:ascii="Arial" w:eastAsia="Arial" w:hAnsi="Arial" w:cs="Arial"/>
                <w:color w:val="000000"/>
              </w:rPr>
              <w:t xml:space="preserve"> composto de:  01 Processador DBX 260;02 Colunas de </w:t>
            </w:r>
            <w:proofErr w:type="spellStart"/>
            <w:r>
              <w:rPr>
                <w:rFonts w:ascii="Arial" w:eastAsia="Arial" w:hAnsi="Arial" w:cs="Arial"/>
                <w:color w:val="000000"/>
              </w:rPr>
              <w:t>Line-array</w:t>
            </w:r>
            <w:proofErr w:type="spellEnd"/>
            <w:r>
              <w:rPr>
                <w:rFonts w:ascii="Arial" w:eastAsia="Arial" w:hAnsi="Arial" w:cs="Arial"/>
                <w:color w:val="000000"/>
              </w:rPr>
              <w:t xml:space="preserve"> DAS Variant;02 SB 850 (2x 18);04 Monitores Clair Brothers;02 Monitores BIG;04 Vias de fones de ouvido;01 </w:t>
            </w:r>
            <w:proofErr w:type="spellStart"/>
            <w:r>
              <w:rPr>
                <w:rFonts w:ascii="Arial" w:eastAsia="Arial" w:hAnsi="Arial" w:cs="Arial"/>
                <w:color w:val="000000"/>
              </w:rPr>
              <w:t>Side</w:t>
            </w:r>
            <w:proofErr w:type="spellEnd"/>
            <w:r>
              <w:rPr>
                <w:rFonts w:ascii="Arial" w:eastAsia="Arial" w:hAnsi="Arial" w:cs="Arial"/>
                <w:color w:val="000000"/>
              </w:rPr>
              <w:t xml:space="preserve"> de bateria com </w:t>
            </w:r>
            <w:proofErr w:type="spellStart"/>
            <w:r>
              <w:rPr>
                <w:rFonts w:ascii="Arial" w:eastAsia="Arial" w:hAnsi="Arial" w:cs="Arial"/>
                <w:color w:val="000000"/>
              </w:rPr>
              <w:t>sub-graveBack</w:t>
            </w:r>
            <w:proofErr w:type="spellEnd"/>
            <w:r>
              <w:rPr>
                <w:rFonts w:ascii="Arial" w:eastAsia="Arial" w:hAnsi="Arial" w:cs="Arial"/>
                <w:color w:val="000000"/>
              </w:rPr>
              <w:t xml:space="preserve"> Line;01 Amplificador de </w:t>
            </w:r>
            <w:r>
              <w:rPr>
                <w:rFonts w:ascii="Arial" w:eastAsia="Arial" w:hAnsi="Arial" w:cs="Arial"/>
                <w:color w:val="000000"/>
              </w:rPr>
              <w:lastRenderedPageBreak/>
              <w:t xml:space="preserve">guitarra;01 Amplificador de guitarra (2x 12);01 Sistema de baixo composto de: 01 Cabeçote de baixo GK 800 RB;01 Caixa (4x 10, drive);01 Caixa (1x 15, drive);01 Bateria completa;01 Kit de microfones específicos suficiente para atender todas as bandas;02Microfones sem </w:t>
            </w:r>
            <w:proofErr w:type="spellStart"/>
            <w:r>
              <w:rPr>
                <w:rFonts w:ascii="Arial" w:eastAsia="Arial" w:hAnsi="Arial" w:cs="Arial"/>
                <w:color w:val="000000"/>
              </w:rPr>
              <w:t>fioPedestais</w:t>
            </w:r>
            <w:proofErr w:type="spellEnd"/>
            <w:r>
              <w:rPr>
                <w:rFonts w:ascii="Arial" w:eastAsia="Arial" w:hAnsi="Arial" w:cs="Arial"/>
                <w:color w:val="000000"/>
              </w:rPr>
              <w:t xml:space="preserve"> suficientes para todas as necessidadesDJ;02 CDJ 800 ou 200;01 </w:t>
            </w:r>
            <w:proofErr w:type="spellStart"/>
            <w:r>
              <w:rPr>
                <w:rFonts w:ascii="Arial" w:eastAsia="Arial" w:hAnsi="Arial" w:cs="Arial"/>
                <w:color w:val="000000"/>
              </w:rPr>
              <w:t>Mixer</w:t>
            </w:r>
            <w:proofErr w:type="spellEnd"/>
            <w:r>
              <w:rPr>
                <w:rFonts w:ascii="Arial" w:eastAsia="Arial" w:hAnsi="Arial" w:cs="Arial"/>
                <w:color w:val="000000"/>
              </w:rPr>
              <w:t xml:space="preserve"> DJM.</w:t>
            </w:r>
          </w:p>
        </w:tc>
        <w:tc>
          <w:tcPr>
            <w:tcW w:w="1276" w:type="dxa"/>
            <w:vAlign w:val="center"/>
          </w:tcPr>
          <w:p w14:paraId="4052B0BD"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3F530D10"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74BBB84D" w14:textId="77777777" w:rsidTr="00713C0F">
        <w:tc>
          <w:tcPr>
            <w:tcW w:w="846" w:type="dxa"/>
            <w:vAlign w:val="center"/>
          </w:tcPr>
          <w:p w14:paraId="70F737E5" w14:textId="77777777" w:rsidR="00CD510B" w:rsidRDefault="00223EFB">
            <w:pPr>
              <w:jc w:val="center"/>
              <w:rPr>
                <w:rFonts w:ascii="Arial" w:eastAsia="Arial" w:hAnsi="Arial" w:cs="Arial"/>
                <w:b/>
                <w:color w:val="000000"/>
              </w:rPr>
            </w:pPr>
            <w:r>
              <w:rPr>
                <w:rFonts w:ascii="Arial" w:eastAsia="Arial" w:hAnsi="Arial" w:cs="Arial"/>
                <w:b/>
                <w:color w:val="000000"/>
              </w:rPr>
              <w:t>14</w:t>
            </w:r>
          </w:p>
        </w:tc>
        <w:tc>
          <w:tcPr>
            <w:tcW w:w="1134" w:type="dxa"/>
            <w:vAlign w:val="center"/>
          </w:tcPr>
          <w:p w14:paraId="57284067"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3E3BA521"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113ACA8B"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1778EB06"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C:</w:t>
            </w:r>
            <w:r>
              <w:rPr>
                <w:rFonts w:ascii="Arial" w:eastAsia="Arial" w:hAnsi="Arial" w:cs="Arial"/>
                <w:color w:val="000000"/>
              </w:rPr>
              <w:br/>
              <w:t xml:space="preserve">01 Mesa de mixagem de 12 canais; 01 Equalizador estéreo de 1/3 de oitava; 01 Processador digital de sinal (DSP); 16 Caixas acústicas para sons graves, médios e agudos; 01 Caixa acústica de  monitoração de voz; 02 Microfones com fio para voz; 01 Microfones sem fio para voz; 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 </w:t>
            </w:r>
          </w:p>
        </w:tc>
        <w:tc>
          <w:tcPr>
            <w:tcW w:w="1276" w:type="dxa"/>
            <w:vAlign w:val="center"/>
          </w:tcPr>
          <w:p w14:paraId="14DD0552"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7E21E0D8"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59269BEE" w14:textId="77777777" w:rsidTr="00713C0F">
        <w:tc>
          <w:tcPr>
            <w:tcW w:w="846" w:type="dxa"/>
            <w:vAlign w:val="center"/>
          </w:tcPr>
          <w:p w14:paraId="609A494C" w14:textId="77777777" w:rsidR="00CD510B" w:rsidRDefault="00223EFB">
            <w:pPr>
              <w:jc w:val="center"/>
              <w:rPr>
                <w:rFonts w:ascii="Arial" w:eastAsia="Arial" w:hAnsi="Arial" w:cs="Arial"/>
                <w:b/>
                <w:color w:val="000000"/>
              </w:rPr>
            </w:pPr>
            <w:r>
              <w:rPr>
                <w:rFonts w:ascii="Arial" w:eastAsia="Arial" w:hAnsi="Arial" w:cs="Arial"/>
                <w:b/>
                <w:color w:val="000000"/>
              </w:rPr>
              <w:t>15</w:t>
            </w:r>
          </w:p>
        </w:tc>
        <w:tc>
          <w:tcPr>
            <w:tcW w:w="1134" w:type="dxa"/>
            <w:vAlign w:val="center"/>
          </w:tcPr>
          <w:p w14:paraId="19FAD509"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6CB6760"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0449B50E"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1AB39223"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 CATEGORIA  C:</w:t>
            </w:r>
            <w:r>
              <w:rPr>
                <w:rFonts w:ascii="Arial" w:eastAsia="Arial" w:hAnsi="Arial" w:cs="Arial"/>
                <w:color w:val="000000"/>
              </w:rPr>
              <w:br/>
              <w:t xml:space="preserve">01 Mesa de mixagem de 12 canais; 01 Equalizador estéreo de 1/3 de oitava; 01 Processador digital de sinal (DSP); 16 Caixas acústicas para sons graves, médios e agudos; 01 Caixa acústica de  monitoração de voz; 02 Microfones com fio para voz; 01 Microfones sem fio para voz; 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w:t>
            </w:r>
            <w:r>
              <w:rPr>
                <w:rFonts w:ascii="Arial" w:eastAsia="Arial" w:hAnsi="Arial" w:cs="Arial"/>
                <w:color w:val="000000"/>
              </w:rPr>
              <w:lastRenderedPageBreak/>
              <w:t xml:space="preserve">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 </w:t>
            </w:r>
          </w:p>
        </w:tc>
        <w:tc>
          <w:tcPr>
            <w:tcW w:w="1276" w:type="dxa"/>
            <w:vAlign w:val="center"/>
          </w:tcPr>
          <w:p w14:paraId="75F9F718"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11893E45"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15BC651D" w14:textId="77777777" w:rsidTr="00713C0F">
        <w:tc>
          <w:tcPr>
            <w:tcW w:w="846" w:type="dxa"/>
            <w:vAlign w:val="center"/>
          </w:tcPr>
          <w:p w14:paraId="3938E283" w14:textId="77777777" w:rsidR="00CD510B" w:rsidRDefault="00223EFB">
            <w:pPr>
              <w:jc w:val="center"/>
              <w:rPr>
                <w:rFonts w:ascii="Arial" w:eastAsia="Arial" w:hAnsi="Arial" w:cs="Arial"/>
                <w:b/>
                <w:color w:val="000000"/>
              </w:rPr>
            </w:pPr>
            <w:r>
              <w:rPr>
                <w:rFonts w:ascii="Arial" w:eastAsia="Arial" w:hAnsi="Arial" w:cs="Arial"/>
                <w:b/>
                <w:color w:val="000000"/>
              </w:rPr>
              <w:t>16</w:t>
            </w:r>
          </w:p>
        </w:tc>
        <w:tc>
          <w:tcPr>
            <w:tcW w:w="1134" w:type="dxa"/>
            <w:vAlign w:val="center"/>
          </w:tcPr>
          <w:p w14:paraId="56568864"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50BB4523"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3B581D44"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3E679378"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 CATEGORIA  C:</w:t>
            </w:r>
            <w:r>
              <w:rPr>
                <w:rFonts w:ascii="Arial" w:eastAsia="Arial" w:hAnsi="Arial" w:cs="Arial"/>
                <w:color w:val="000000"/>
              </w:rPr>
              <w:br/>
              <w:t xml:space="preserve">01 Mesa de mixagem de 12 canais; 01 Equalizador estéreo de 1/3 de oitava; 01 Processador digital de sinal (DSP); 16 Caixas acústicas para sons graves, médios e agudos; 01 Caixa acústica de  monitoração de voz; 02 Microfones com fio para voz; 01 Microfones sem fio para voz; 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 </w:t>
            </w:r>
          </w:p>
        </w:tc>
        <w:tc>
          <w:tcPr>
            <w:tcW w:w="1276" w:type="dxa"/>
            <w:vAlign w:val="center"/>
          </w:tcPr>
          <w:p w14:paraId="26912D4D"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2A839A1F"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25FD5067" w14:textId="77777777" w:rsidTr="00713C0F">
        <w:tc>
          <w:tcPr>
            <w:tcW w:w="846" w:type="dxa"/>
            <w:vAlign w:val="center"/>
          </w:tcPr>
          <w:p w14:paraId="777FD8CE" w14:textId="77777777" w:rsidR="00CD510B" w:rsidRDefault="00223EFB">
            <w:pPr>
              <w:jc w:val="center"/>
              <w:rPr>
                <w:rFonts w:ascii="Arial" w:eastAsia="Arial" w:hAnsi="Arial" w:cs="Arial"/>
                <w:b/>
                <w:color w:val="000000"/>
              </w:rPr>
            </w:pPr>
            <w:r>
              <w:rPr>
                <w:rFonts w:ascii="Arial" w:eastAsia="Arial" w:hAnsi="Arial" w:cs="Arial"/>
                <w:b/>
                <w:color w:val="000000"/>
              </w:rPr>
              <w:t>17</w:t>
            </w:r>
          </w:p>
        </w:tc>
        <w:tc>
          <w:tcPr>
            <w:tcW w:w="1134" w:type="dxa"/>
            <w:vAlign w:val="center"/>
          </w:tcPr>
          <w:p w14:paraId="7EAD5DC7"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5BF3A0BD"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2C6A5FD5"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07EB3ACF"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 CATEGORIA  C:</w:t>
            </w:r>
            <w:r>
              <w:rPr>
                <w:rFonts w:ascii="Arial" w:eastAsia="Arial" w:hAnsi="Arial" w:cs="Arial"/>
                <w:color w:val="000000"/>
              </w:rPr>
              <w:br/>
              <w:t xml:space="preserve">01 Mesa de mixagem de 12 canais; 01 Equalizador estéreo de 1/3 de oitava; 01 Processador digital de sinal (DSP); 16 Caixas acústicas para sons graves, médios e agudos; 01 Caixa acústica de  monitoração de voz; 02 Microfones com fio para voz; 01 Microfones sem fio para voz; Amplificadores de potência( de acordo com as potências para as caixas acústicas);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w:t>
            </w:r>
            <w:r>
              <w:rPr>
                <w:rFonts w:ascii="Arial" w:eastAsia="Arial" w:hAnsi="Arial" w:cs="Arial"/>
                <w:color w:val="000000"/>
              </w:rPr>
              <w:lastRenderedPageBreak/>
              <w:t xml:space="preserve">Em cada torre deverão ser instaladas caixas acústicas para sons graves, médios e agudos (sistemas P.A.) orientadas de forma a que fique uniformemente sonorizado o trecho;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fixa com os sinais dos carros de sonorização móvel, de forma sonorizar todo trecho de desfile</w:t>
            </w:r>
          </w:p>
        </w:tc>
        <w:tc>
          <w:tcPr>
            <w:tcW w:w="1276" w:type="dxa"/>
            <w:vAlign w:val="center"/>
          </w:tcPr>
          <w:p w14:paraId="663BD52A"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206D8E6B"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713A95EF" w14:textId="77777777" w:rsidTr="00713C0F">
        <w:tc>
          <w:tcPr>
            <w:tcW w:w="846" w:type="dxa"/>
            <w:vAlign w:val="center"/>
          </w:tcPr>
          <w:p w14:paraId="0202355F" w14:textId="77777777" w:rsidR="00CD510B" w:rsidRDefault="00223EFB">
            <w:pPr>
              <w:jc w:val="center"/>
              <w:rPr>
                <w:rFonts w:ascii="Arial" w:eastAsia="Arial" w:hAnsi="Arial" w:cs="Arial"/>
                <w:b/>
                <w:color w:val="000000"/>
              </w:rPr>
            </w:pPr>
            <w:r>
              <w:rPr>
                <w:rFonts w:ascii="Arial" w:eastAsia="Arial" w:hAnsi="Arial" w:cs="Arial"/>
                <w:b/>
                <w:color w:val="000000"/>
              </w:rPr>
              <w:t>18</w:t>
            </w:r>
          </w:p>
        </w:tc>
        <w:tc>
          <w:tcPr>
            <w:tcW w:w="1134" w:type="dxa"/>
            <w:vAlign w:val="center"/>
          </w:tcPr>
          <w:p w14:paraId="29C62899"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32103A12"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33908FC5"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4BE83A21"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  CATEGORIA  D :</w:t>
            </w:r>
            <w:r>
              <w:rPr>
                <w:rFonts w:ascii="Arial" w:eastAsia="Arial" w:hAnsi="Arial" w:cs="Arial"/>
                <w:color w:val="000000"/>
              </w:rPr>
              <w:br/>
              <w:t xml:space="preserve">01 Mesa de mixagem de 12 canais; 01 Equalizador estéreo de 1/3 de oitava  (31 bandas); 01 Processador digital de sinal (DSP); 04 Caixas acústicas para sons graves, médios e agudos; 02 Caixa acústica de  monitor (retorno) laterais; 04 Microfones com fio para voz; Amplificadores de potência( de acordo com as potências para as caixas acústicas e cornetas); 02 Geradores de energia elétrica (potência adequadas às </w:t>
            </w:r>
            <w:proofErr w:type="spellStart"/>
            <w:r>
              <w:rPr>
                <w:rFonts w:ascii="Arial" w:eastAsia="Arial" w:hAnsi="Arial" w:cs="Arial"/>
                <w:color w:val="000000"/>
              </w:rPr>
              <w:t>demendas</w:t>
            </w:r>
            <w:proofErr w:type="spellEnd"/>
            <w:r>
              <w:rPr>
                <w:rFonts w:ascii="Arial" w:eastAsia="Arial" w:hAnsi="Arial" w:cs="Arial"/>
                <w:color w:val="000000"/>
              </w:rPr>
              <w:t xml:space="preserve"> instaladas;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móvel com os  sistemas de sonorização fixa, de forma  sonorizar todo trecho de desfile durante a passagem dos carros de som; As unidades móveis de sonorização tem como objetivo amplificar os sons emitidos pelos cantores instrumentistas, no decorrer dos desfiles; Em cada unidade móvel deverão ser instaladas caixas, assim como amplificadores de potência, compressores, mesa de mixagem, microfones para voz, captadores para instrumentos de cordas e todos os demais equipamentos necessários à montagem de tal  natureza; 01 (um) gerador de energia elétrica com baixo nível de ruído, adequados à potência elétrica instalada</w:t>
            </w:r>
          </w:p>
        </w:tc>
        <w:tc>
          <w:tcPr>
            <w:tcW w:w="1276" w:type="dxa"/>
            <w:vAlign w:val="center"/>
          </w:tcPr>
          <w:p w14:paraId="270ADB5B"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668E03F4"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28650CA6" w14:textId="77777777" w:rsidTr="00713C0F">
        <w:tc>
          <w:tcPr>
            <w:tcW w:w="846" w:type="dxa"/>
            <w:vAlign w:val="center"/>
          </w:tcPr>
          <w:p w14:paraId="6F96DA0C" w14:textId="77777777" w:rsidR="00CD510B" w:rsidRDefault="00223EFB">
            <w:pPr>
              <w:jc w:val="center"/>
              <w:rPr>
                <w:rFonts w:ascii="Arial" w:eastAsia="Arial" w:hAnsi="Arial" w:cs="Arial"/>
                <w:b/>
                <w:color w:val="000000"/>
              </w:rPr>
            </w:pPr>
            <w:r>
              <w:rPr>
                <w:rFonts w:ascii="Arial" w:eastAsia="Arial" w:hAnsi="Arial" w:cs="Arial"/>
                <w:b/>
                <w:color w:val="000000"/>
              </w:rPr>
              <w:t>19</w:t>
            </w:r>
          </w:p>
        </w:tc>
        <w:tc>
          <w:tcPr>
            <w:tcW w:w="1134" w:type="dxa"/>
            <w:vAlign w:val="center"/>
          </w:tcPr>
          <w:p w14:paraId="0937F1AD"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423F424E"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0FDF769E"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0AD63B6E"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CATEGORIA – D:</w:t>
            </w:r>
            <w:r>
              <w:rPr>
                <w:rFonts w:ascii="Arial" w:eastAsia="Arial" w:hAnsi="Arial" w:cs="Arial"/>
                <w:color w:val="000000"/>
              </w:rPr>
              <w:br/>
              <w:t xml:space="preserve">01 Mesa de mixagem de 12 canais; 01 </w:t>
            </w:r>
            <w:r>
              <w:rPr>
                <w:rFonts w:ascii="Arial" w:eastAsia="Arial" w:hAnsi="Arial" w:cs="Arial"/>
                <w:color w:val="000000"/>
              </w:rPr>
              <w:lastRenderedPageBreak/>
              <w:t xml:space="preserve">Equalizador estéreo de 1/3 de oitava  (31 bandas); 01 Processador digital de sinal (DSP); 04 Caixas acústicas para sons graves, médios e agudos; 02 Caixa acústica de  monitor (retorno) laterais; 04 Microfones com fio para voz; Amplificadores de potência( de acordo com as potências para as caixas acústicas e cornetas); 02 Geradores de energia elétrica (potência adequadas às </w:t>
            </w:r>
            <w:proofErr w:type="spellStart"/>
            <w:r>
              <w:rPr>
                <w:rFonts w:ascii="Arial" w:eastAsia="Arial" w:hAnsi="Arial" w:cs="Arial"/>
                <w:color w:val="000000"/>
              </w:rPr>
              <w:t>demendas</w:t>
            </w:r>
            <w:proofErr w:type="spellEnd"/>
            <w:r>
              <w:rPr>
                <w:rFonts w:ascii="Arial" w:eastAsia="Arial" w:hAnsi="Arial" w:cs="Arial"/>
                <w:color w:val="000000"/>
              </w:rPr>
              <w:t xml:space="preserve"> instaladas; Demais componentes para serviços desta natureza(racks, pedestais para microfones, estabilizadores de tensão, </w:t>
            </w:r>
            <w:proofErr w:type="spellStart"/>
            <w:r>
              <w:rPr>
                <w:rFonts w:ascii="Arial" w:eastAsia="Arial" w:hAnsi="Arial" w:cs="Arial"/>
                <w:color w:val="000000"/>
              </w:rPr>
              <w:t>cabeações</w:t>
            </w:r>
            <w:proofErr w:type="spellEnd"/>
            <w:r>
              <w:rPr>
                <w:rFonts w:ascii="Arial" w:eastAsia="Arial" w:hAnsi="Arial" w:cs="Arial"/>
                <w:color w:val="000000"/>
              </w:rPr>
              <w:t xml:space="preserve">, fiações, conectores etc.);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móvel com os  sistemas de sonorização fixa, de forma  sonorizar todo trecho de desfile durante a passagem dos carros de som; As unidades móveis de sonorização tem como objetivo amplificar os sons emitidos pelos cantores instrumentistas, no decorrer dos desfiles; Em cada unidade móvel deverão ser instaladas caixas, assim como amplificadores de potência, compressores, mesa de mixagem, microfones para voz, captadores para instrumentos de cordas e todos os demais equipamentos necessários à montagem de tal  natureza; 01 (um) gerador de energia elétrica com baixo nível de ruído, adequados à potência elétrica instalada</w:t>
            </w:r>
          </w:p>
        </w:tc>
        <w:tc>
          <w:tcPr>
            <w:tcW w:w="1276" w:type="dxa"/>
            <w:vAlign w:val="center"/>
          </w:tcPr>
          <w:p w14:paraId="57B2AEFF"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7CF043C6"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713DC6FA" w14:textId="77777777" w:rsidTr="00713C0F">
        <w:tc>
          <w:tcPr>
            <w:tcW w:w="846" w:type="dxa"/>
            <w:vAlign w:val="center"/>
          </w:tcPr>
          <w:p w14:paraId="47A310C0" w14:textId="77777777" w:rsidR="00CD510B" w:rsidRDefault="00223EFB">
            <w:pPr>
              <w:jc w:val="center"/>
              <w:rPr>
                <w:rFonts w:ascii="Arial" w:eastAsia="Arial" w:hAnsi="Arial" w:cs="Arial"/>
                <w:b/>
                <w:color w:val="000000"/>
              </w:rPr>
            </w:pPr>
            <w:r>
              <w:rPr>
                <w:rFonts w:ascii="Arial" w:eastAsia="Arial" w:hAnsi="Arial" w:cs="Arial"/>
                <w:b/>
                <w:color w:val="000000"/>
              </w:rPr>
              <w:t>20</w:t>
            </w:r>
          </w:p>
        </w:tc>
        <w:tc>
          <w:tcPr>
            <w:tcW w:w="1134" w:type="dxa"/>
            <w:vAlign w:val="center"/>
          </w:tcPr>
          <w:p w14:paraId="55C6646C"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370778CC"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34B203BA"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2C45B357"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CATEGORIA – D:</w:t>
            </w:r>
            <w:r>
              <w:rPr>
                <w:rFonts w:ascii="Arial" w:eastAsia="Arial" w:hAnsi="Arial" w:cs="Arial"/>
                <w:color w:val="000000"/>
              </w:rPr>
              <w:br/>
              <w:t xml:space="preserve">01 Mesa de mixagem de 12 canais; 01 Equalizador estéreo de 1/3 de oitava  (31 bandas); 01 Processador digital de sinal (DSP); 04 Caixas acústicas para sons graves, médios e agudos; 02 Caixa acústica de  monitor (retorno) laterais; 04 Microfones com fio para voz; Amplificadores de potência( de acordo com as potências para as caixas acústicas e cornetas); 02 Geradores de energia elétrica (potência adequadas às </w:t>
            </w:r>
            <w:proofErr w:type="spellStart"/>
            <w:r>
              <w:rPr>
                <w:rFonts w:ascii="Arial" w:eastAsia="Arial" w:hAnsi="Arial" w:cs="Arial"/>
                <w:color w:val="000000"/>
              </w:rPr>
              <w:t>demendas</w:t>
            </w:r>
            <w:proofErr w:type="spellEnd"/>
            <w:r>
              <w:rPr>
                <w:rFonts w:ascii="Arial" w:eastAsia="Arial" w:hAnsi="Arial" w:cs="Arial"/>
                <w:color w:val="000000"/>
              </w:rPr>
              <w:t xml:space="preserve"> instaladas; Demais componentes para serviços desta natureza(racks, pedestais para microfones, estabilizadores de tensão, </w:t>
            </w:r>
            <w:proofErr w:type="spellStart"/>
            <w:r>
              <w:rPr>
                <w:rFonts w:ascii="Arial" w:eastAsia="Arial" w:hAnsi="Arial" w:cs="Arial"/>
                <w:color w:val="000000"/>
              </w:rPr>
              <w:lastRenderedPageBreak/>
              <w:t>cabeações</w:t>
            </w:r>
            <w:proofErr w:type="spellEnd"/>
            <w:r>
              <w:rPr>
                <w:rFonts w:ascii="Arial" w:eastAsia="Arial" w:hAnsi="Arial" w:cs="Arial"/>
                <w:color w:val="000000"/>
              </w:rPr>
              <w:t xml:space="preserve">, fiações, conectores etc.); Deverão ser previstos sistemas via </w:t>
            </w:r>
            <w:proofErr w:type="spellStart"/>
            <w:r>
              <w:rPr>
                <w:rFonts w:ascii="Arial" w:eastAsia="Arial" w:hAnsi="Arial" w:cs="Arial"/>
                <w:color w:val="000000"/>
              </w:rPr>
              <w:t>radiofreqüência</w:t>
            </w:r>
            <w:proofErr w:type="spellEnd"/>
            <w:r>
              <w:rPr>
                <w:rFonts w:ascii="Arial" w:eastAsia="Arial" w:hAnsi="Arial" w:cs="Arial"/>
                <w:color w:val="000000"/>
              </w:rPr>
              <w:t xml:space="preserve"> interligando a sonorização móvel com os  sistemas de sonorização fixa, de forma  sonorizar todo trecho de desfile durante a passagem dos carros de som; As unidades móveis de sonorização tem como objetivo amplificar os sons emitidos pelos cantores instrumentistas, no decorrer dos desfiles; Em cada unidade móvel deverão ser instaladas caixas, assim como amplificadores de potência, compressores, mesa de mixagem, microfones para voz, captadores para instrumentos de cordas e todos os demais equipamentos necessários à montagem de tal  natureza; 01 (um) gerador de energia elétrica com baixo nível de ruído, adequados à potência elétrica instalada</w:t>
            </w:r>
          </w:p>
        </w:tc>
        <w:tc>
          <w:tcPr>
            <w:tcW w:w="1276" w:type="dxa"/>
            <w:vAlign w:val="center"/>
          </w:tcPr>
          <w:p w14:paraId="08FDD000"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0C2136BE"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314C8E74" w14:textId="77777777" w:rsidTr="00713C0F">
        <w:tc>
          <w:tcPr>
            <w:tcW w:w="846" w:type="dxa"/>
            <w:vAlign w:val="center"/>
          </w:tcPr>
          <w:p w14:paraId="6A07483F" w14:textId="77777777" w:rsidR="00CD510B" w:rsidRDefault="00223EFB">
            <w:pPr>
              <w:jc w:val="center"/>
              <w:rPr>
                <w:rFonts w:ascii="Arial" w:eastAsia="Arial" w:hAnsi="Arial" w:cs="Arial"/>
                <w:b/>
                <w:color w:val="000000"/>
              </w:rPr>
            </w:pPr>
            <w:r>
              <w:rPr>
                <w:rFonts w:ascii="Arial" w:eastAsia="Arial" w:hAnsi="Arial" w:cs="Arial"/>
                <w:b/>
                <w:color w:val="000000"/>
              </w:rPr>
              <w:t>21</w:t>
            </w:r>
          </w:p>
        </w:tc>
        <w:tc>
          <w:tcPr>
            <w:tcW w:w="1134" w:type="dxa"/>
            <w:vAlign w:val="center"/>
          </w:tcPr>
          <w:p w14:paraId="346B9A97"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1F165671" w14:textId="77777777" w:rsidR="00CD510B" w:rsidRDefault="00223EFB">
            <w:pPr>
              <w:jc w:val="center"/>
              <w:rPr>
                <w:rFonts w:ascii="Arial" w:eastAsia="Arial" w:hAnsi="Arial" w:cs="Arial"/>
                <w:color w:val="000000"/>
              </w:rPr>
            </w:pPr>
            <w:r>
              <w:rPr>
                <w:rFonts w:ascii="Arial" w:eastAsia="Arial" w:hAnsi="Arial" w:cs="Arial"/>
                <w:color w:val="000000"/>
              </w:rPr>
              <w:t>4</w:t>
            </w:r>
          </w:p>
        </w:tc>
        <w:tc>
          <w:tcPr>
            <w:tcW w:w="851" w:type="dxa"/>
            <w:vAlign w:val="center"/>
          </w:tcPr>
          <w:p w14:paraId="36FF00BF"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6FCC751A"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6" w:type="dxa"/>
            <w:vAlign w:val="center"/>
          </w:tcPr>
          <w:p w14:paraId="11B55EDC"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7604CD80"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3A28F49B" w14:textId="77777777" w:rsidTr="00713C0F">
        <w:tc>
          <w:tcPr>
            <w:tcW w:w="846" w:type="dxa"/>
            <w:vAlign w:val="center"/>
          </w:tcPr>
          <w:p w14:paraId="6101C1CB" w14:textId="77777777" w:rsidR="00CD510B" w:rsidRDefault="00223EFB">
            <w:pPr>
              <w:jc w:val="center"/>
              <w:rPr>
                <w:rFonts w:ascii="Arial" w:eastAsia="Arial" w:hAnsi="Arial" w:cs="Arial"/>
                <w:b/>
                <w:color w:val="000000"/>
              </w:rPr>
            </w:pPr>
            <w:r>
              <w:rPr>
                <w:rFonts w:ascii="Arial" w:eastAsia="Arial" w:hAnsi="Arial" w:cs="Arial"/>
                <w:b/>
                <w:color w:val="000000"/>
              </w:rPr>
              <w:t>22</w:t>
            </w:r>
          </w:p>
        </w:tc>
        <w:tc>
          <w:tcPr>
            <w:tcW w:w="1134" w:type="dxa"/>
            <w:vAlign w:val="center"/>
          </w:tcPr>
          <w:p w14:paraId="1B7477CB" w14:textId="77777777" w:rsidR="00CD510B" w:rsidRDefault="00223EFB">
            <w:pPr>
              <w:pBdr>
                <w:top w:val="nil"/>
                <w:left w:val="nil"/>
                <w:bottom w:val="nil"/>
                <w:right w:val="nil"/>
                <w:between w:val="nil"/>
              </w:pBdr>
              <w:spacing w:line="276" w:lineRule="auto"/>
              <w:ind w:right="49"/>
              <w:jc w:val="center"/>
              <w:rPr>
                <w:rFonts w:ascii="Arial" w:eastAsia="Arial" w:hAnsi="Arial" w:cs="Arial"/>
                <w:color w:val="000000"/>
              </w:rPr>
            </w:pPr>
            <w:r>
              <w:rPr>
                <w:rFonts w:ascii="Arial" w:eastAsia="Arial" w:hAnsi="Arial" w:cs="Arial"/>
                <w:color w:val="000000"/>
              </w:rPr>
              <w:t>13757</w:t>
            </w:r>
          </w:p>
        </w:tc>
        <w:tc>
          <w:tcPr>
            <w:tcW w:w="977" w:type="dxa"/>
            <w:vAlign w:val="center"/>
          </w:tcPr>
          <w:p w14:paraId="5E246190"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34BFC1B5"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3B7701EA"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CATEGORIA –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6" w:type="dxa"/>
            <w:vAlign w:val="center"/>
          </w:tcPr>
          <w:p w14:paraId="5F913A95"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61815865"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23C433C1" w14:textId="77777777" w:rsidTr="00713C0F">
        <w:tc>
          <w:tcPr>
            <w:tcW w:w="846" w:type="dxa"/>
            <w:vAlign w:val="center"/>
          </w:tcPr>
          <w:p w14:paraId="503CB6F3" w14:textId="77777777" w:rsidR="00CD510B" w:rsidRDefault="00223EFB">
            <w:pPr>
              <w:jc w:val="center"/>
              <w:rPr>
                <w:rFonts w:ascii="Arial" w:eastAsia="Arial" w:hAnsi="Arial" w:cs="Arial"/>
                <w:b/>
                <w:color w:val="000000"/>
              </w:rPr>
            </w:pPr>
            <w:r>
              <w:rPr>
                <w:rFonts w:ascii="Arial" w:eastAsia="Arial" w:hAnsi="Arial" w:cs="Arial"/>
                <w:b/>
                <w:color w:val="000000"/>
              </w:rPr>
              <w:t>23</w:t>
            </w:r>
          </w:p>
        </w:tc>
        <w:tc>
          <w:tcPr>
            <w:tcW w:w="1134" w:type="dxa"/>
            <w:vAlign w:val="center"/>
          </w:tcPr>
          <w:p w14:paraId="44435D8C" w14:textId="77777777" w:rsidR="00CD510B" w:rsidRDefault="00223EFB">
            <w:pPr>
              <w:jc w:val="center"/>
            </w:pPr>
            <w:r>
              <w:rPr>
                <w:rFonts w:ascii="Arial" w:eastAsia="Arial" w:hAnsi="Arial" w:cs="Arial"/>
              </w:rPr>
              <w:t>13757</w:t>
            </w:r>
          </w:p>
        </w:tc>
        <w:tc>
          <w:tcPr>
            <w:tcW w:w="977" w:type="dxa"/>
            <w:vAlign w:val="center"/>
          </w:tcPr>
          <w:p w14:paraId="67689275"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31C78119"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4DB079D1"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 CATEGORIA  E :</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w:t>
            </w:r>
            <w:r>
              <w:rPr>
                <w:rFonts w:ascii="Arial" w:eastAsia="Arial" w:hAnsi="Arial" w:cs="Arial"/>
                <w:color w:val="000000"/>
              </w:rPr>
              <w:lastRenderedPageBreak/>
              <w:t>600 watts RMS cada; 02 Caixas de monitor de 300 watts RMS cada</w:t>
            </w:r>
          </w:p>
        </w:tc>
        <w:tc>
          <w:tcPr>
            <w:tcW w:w="1276" w:type="dxa"/>
            <w:vAlign w:val="center"/>
          </w:tcPr>
          <w:p w14:paraId="063E29AF"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19D1E17D"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2E7726F6" w14:textId="77777777" w:rsidTr="00713C0F">
        <w:tc>
          <w:tcPr>
            <w:tcW w:w="846" w:type="dxa"/>
            <w:vAlign w:val="center"/>
          </w:tcPr>
          <w:p w14:paraId="3902478F" w14:textId="77777777" w:rsidR="00CD510B" w:rsidRDefault="00223EFB">
            <w:pPr>
              <w:jc w:val="center"/>
              <w:rPr>
                <w:rFonts w:ascii="Arial" w:eastAsia="Arial" w:hAnsi="Arial" w:cs="Arial"/>
                <w:b/>
                <w:color w:val="000000"/>
              </w:rPr>
            </w:pPr>
            <w:r>
              <w:rPr>
                <w:rFonts w:ascii="Arial" w:eastAsia="Arial" w:hAnsi="Arial" w:cs="Arial"/>
                <w:b/>
                <w:color w:val="000000"/>
              </w:rPr>
              <w:t>24</w:t>
            </w:r>
          </w:p>
        </w:tc>
        <w:tc>
          <w:tcPr>
            <w:tcW w:w="1134" w:type="dxa"/>
            <w:vAlign w:val="center"/>
          </w:tcPr>
          <w:p w14:paraId="278007A0" w14:textId="77777777" w:rsidR="00CD510B" w:rsidRDefault="00223EFB">
            <w:pPr>
              <w:jc w:val="center"/>
            </w:pPr>
            <w:r>
              <w:rPr>
                <w:rFonts w:ascii="Arial" w:eastAsia="Arial" w:hAnsi="Arial" w:cs="Arial"/>
              </w:rPr>
              <w:t>13757</w:t>
            </w:r>
          </w:p>
        </w:tc>
        <w:tc>
          <w:tcPr>
            <w:tcW w:w="977" w:type="dxa"/>
            <w:vAlign w:val="center"/>
          </w:tcPr>
          <w:p w14:paraId="75B15452" w14:textId="77777777" w:rsidR="00CD510B" w:rsidRDefault="00223EFB">
            <w:pPr>
              <w:jc w:val="center"/>
              <w:rPr>
                <w:rFonts w:ascii="Arial" w:eastAsia="Arial" w:hAnsi="Arial" w:cs="Arial"/>
                <w:color w:val="000000"/>
              </w:rPr>
            </w:pPr>
            <w:r>
              <w:rPr>
                <w:rFonts w:ascii="Arial" w:eastAsia="Arial" w:hAnsi="Arial" w:cs="Arial"/>
                <w:color w:val="000000"/>
              </w:rPr>
              <w:t>2</w:t>
            </w:r>
          </w:p>
        </w:tc>
        <w:tc>
          <w:tcPr>
            <w:tcW w:w="851" w:type="dxa"/>
            <w:vAlign w:val="center"/>
          </w:tcPr>
          <w:p w14:paraId="2EFCCDC5"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336EBB56"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-CATEGORIA E:</w:t>
            </w:r>
            <w:r>
              <w:rPr>
                <w:rFonts w:ascii="Arial" w:eastAsia="Arial" w:hAnsi="Arial" w:cs="Arial"/>
                <w:color w:val="000000"/>
              </w:rPr>
              <w:br/>
              <w:t>01 Mesa de 16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01 Microfone sem fio; 04 Direct box; 02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02 Caixas de monitor de 300 watts RMS cada</w:t>
            </w:r>
          </w:p>
        </w:tc>
        <w:tc>
          <w:tcPr>
            <w:tcW w:w="1276" w:type="dxa"/>
            <w:vAlign w:val="center"/>
          </w:tcPr>
          <w:p w14:paraId="3A1591A2"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6880C0F3"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63891348" w14:textId="77777777" w:rsidTr="00713C0F">
        <w:tc>
          <w:tcPr>
            <w:tcW w:w="846" w:type="dxa"/>
            <w:vAlign w:val="center"/>
          </w:tcPr>
          <w:p w14:paraId="2C1E686F" w14:textId="77777777" w:rsidR="00CD510B" w:rsidRDefault="00223EFB">
            <w:pPr>
              <w:jc w:val="center"/>
              <w:rPr>
                <w:rFonts w:ascii="Arial" w:eastAsia="Arial" w:hAnsi="Arial" w:cs="Arial"/>
                <w:b/>
                <w:color w:val="000000"/>
              </w:rPr>
            </w:pPr>
            <w:r>
              <w:rPr>
                <w:rFonts w:ascii="Arial" w:eastAsia="Arial" w:hAnsi="Arial" w:cs="Arial"/>
                <w:b/>
                <w:color w:val="000000"/>
              </w:rPr>
              <w:t>25</w:t>
            </w:r>
          </w:p>
        </w:tc>
        <w:tc>
          <w:tcPr>
            <w:tcW w:w="1134" w:type="dxa"/>
            <w:vAlign w:val="center"/>
          </w:tcPr>
          <w:p w14:paraId="25994597" w14:textId="77777777" w:rsidR="00CD510B" w:rsidRDefault="00223EFB">
            <w:pPr>
              <w:jc w:val="center"/>
            </w:pPr>
            <w:r>
              <w:rPr>
                <w:rFonts w:ascii="Arial" w:eastAsia="Arial" w:hAnsi="Arial" w:cs="Arial"/>
              </w:rPr>
              <w:t>13757</w:t>
            </w:r>
          </w:p>
        </w:tc>
        <w:tc>
          <w:tcPr>
            <w:tcW w:w="977" w:type="dxa"/>
            <w:vAlign w:val="center"/>
          </w:tcPr>
          <w:p w14:paraId="040F6E7A"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5F0DEFC5"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34B45446"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UM DIA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microfones para bateria; 04 Direct box; sistema de PA com 04 caixas de subgrave 2 X 18"; 04 caixas de médio e agudo; 08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6" w:type="dxa"/>
            <w:vAlign w:val="center"/>
          </w:tcPr>
          <w:p w14:paraId="0511D700"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1871DF1D"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3442BF28" w14:textId="77777777" w:rsidTr="00713C0F">
        <w:tc>
          <w:tcPr>
            <w:tcW w:w="846" w:type="dxa"/>
            <w:vAlign w:val="center"/>
          </w:tcPr>
          <w:p w14:paraId="1CB59065" w14:textId="77777777" w:rsidR="00CD510B" w:rsidRDefault="00223EFB">
            <w:pPr>
              <w:jc w:val="center"/>
              <w:rPr>
                <w:rFonts w:ascii="Arial" w:eastAsia="Arial" w:hAnsi="Arial" w:cs="Arial"/>
                <w:b/>
                <w:color w:val="000000"/>
              </w:rPr>
            </w:pPr>
            <w:r>
              <w:rPr>
                <w:rFonts w:ascii="Arial" w:eastAsia="Arial" w:hAnsi="Arial" w:cs="Arial"/>
                <w:b/>
                <w:color w:val="000000"/>
              </w:rPr>
              <w:t>26</w:t>
            </w:r>
          </w:p>
        </w:tc>
        <w:tc>
          <w:tcPr>
            <w:tcW w:w="1134" w:type="dxa"/>
            <w:vAlign w:val="center"/>
          </w:tcPr>
          <w:p w14:paraId="7C7120FE" w14:textId="77777777" w:rsidR="00CD510B" w:rsidRDefault="00223EFB">
            <w:pPr>
              <w:jc w:val="center"/>
            </w:pPr>
            <w:r>
              <w:rPr>
                <w:rFonts w:ascii="Arial" w:eastAsia="Arial" w:hAnsi="Arial" w:cs="Arial"/>
              </w:rPr>
              <w:t>13757</w:t>
            </w:r>
          </w:p>
        </w:tc>
        <w:tc>
          <w:tcPr>
            <w:tcW w:w="977" w:type="dxa"/>
            <w:vAlign w:val="center"/>
          </w:tcPr>
          <w:p w14:paraId="1B0BBA38"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2BF3B942"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4016D452"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2 DIAS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microfones para bateria; 04 Direct box; sistema de PA com 04 caixas de subgrave 2 X 18"; 04 caixas de médio e agudo; 08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6" w:type="dxa"/>
            <w:vAlign w:val="center"/>
          </w:tcPr>
          <w:p w14:paraId="46DC223C"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061A267A"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471A9956" w14:textId="77777777" w:rsidTr="00713C0F">
        <w:tc>
          <w:tcPr>
            <w:tcW w:w="846" w:type="dxa"/>
            <w:vAlign w:val="center"/>
          </w:tcPr>
          <w:p w14:paraId="7FAC3B24" w14:textId="77777777" w:rsidR="00CD510B" w:rsidRDefault="00223EFB">
            <w:pPr>
              <w:jc w:val="center"/>
              <w:rPr>
                <w:rFonts w:ascii="Arial" w:eastAsia="Arial" w:hAnsi="Arial" w:cs="Arial"/>
                <w:b/>
                <w:color w:val="000000"/>
              </w:rPr>
            </w:pPr>
            <w:r>
              <w:rPr>
                <w:rFonts w:ascii="Arial" w:eastAsia="Arial" w:hAnsi="Arial" w:cs="Arial"/>
                <w:b/>
                <w:color w:val="000000"/>
              </w:rPr>
              <w:t>27</w:t>
            </w:r>
          </w:p>
        </w:tc>
        <w:tc>
          <w:tcPr>
            <w:tcW w:w="1134" w:type="dxa"/>
            <w:vAlign w:val="center"/>
          </w:tcPr>
          <w:p w14:paraId="0D65DD93" w14:textId="77777777" w:rsidR="00CD510B" w:rsidRDefault="00223EFB">
            <w:pPr>
              <w:jc w:val="center"/>
            </w:pPr>
            <w:r>
              <w:rPr>
                <w:rFonts w:ascii="Arial" w:eastAsia="Arial" w:hAnsi="Arial" w:cs="Arial"/>
              </w:rPr>
              <w:t>13757</w:t>
            </w:r>
          </w:p>
        </w:tc>
        <w:tc>
          <w:tcPr>
            <w:tcW w:w="977" w:type="dxa"/>
            <w:vAlign w:val="center"/>
          </w:tcPr>
          <w:p w14:paraId="17F20FDF" w14:textId="77777777" w:rsidR="00CD510B" w:rsidRDefault="00223EFB">
            <w:pPr>
              <w:jc w:val="center"/>
              <w:rPr>
                <w:rFonts w:ascii="Arial" w:eastAsia="Arial" w:hAnsi="Arial" w:cs="Arial"/>
                <w:color w:val="000000"/>
              </w:rPr>
            </w:pPr>
            <w:r>
              <w:rPr>
                <w:rFonts w:ascii="Arial" w:eastAsia="Arial" w:hAnsi="Arial" w:cs="Arial"/>
                <w:color w:val="000000"/>
              </w:rPr>
              <w:t>3</w:t>
            </w:r>
          </w:p>
        </w:tc>
        <w:tc>
          <w:tcPr>
            <w:tcW w:w="851" w:type="dxa"/>
            <w:vAlign w:val="center"/>
          </w:tcPr>
          <w:p w14:paraId="3C578BB8"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0597E40B"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3 DIAS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w:t>
            </w:r>
            <w:r>
              <w:rPr>
                <w:rFonts w:ascii="Arial" w:eastAsia="Arial" w:hAnsi="Arial" w:cs="Arial"/>
                <w:color w:val="000000"/>
              </w:rPr>
              <w:lastRenderedPageBreak/>
              <w:t xml:space="preserve">microfones para bateria; 04 Direct box; sistema de PA com 04 caixas de subgrave 2 X 18"; 04 caixas de médio e agudo; 08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6" w:type="dxa"/>
            <w:vAlign w:val="center"/>
          </w:tcPr>
          <w:p w14:paraId="2F143770" w14:textId="77777777" w:rsidR="00CD510B" w:rsidRDefault="00223EFB">
            <w:pPr>
              <w:jc w:val="center"/>
              <w:rPr>
                <w:rFonts w:ascii="Arial" w:eastAsia="Arial" w:hAnsi="Arial" w:cs="Arial"/>
                <w:color w:val="FF0000"/>
              </w:rPr>
            </w:pPr>
            <w:r>
              <w:rPr>
                <w:rFonts w:ascii="Arial" w:eastAsia="Arial" w:hAnsi="Arial" w:cs="Arial"/>
                <w:color w:val="FF0000"/>
              </w:rPr>
              <w:lastRenderedPageBreak/>
              <w:t>R$ XX,XX</w:t>
            </w:r>
          </w:p>
        </w:tc>
        <w:tc>
          <w:tcPr>
            <w:tcW w:w="1134" w:type="dxa"/>
            <w:vAlign w:val="center"/>
          </w:tcPr>
          <w:p w14:paraId="359F9B6E"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6E0A06B7" w14:textId="77777777" w:rsidTr="00713C0F">
        <w:tc>
          <w:tcPr>
            <w:tcW w:w="846" w:type="dxa"/>
            <w:vAlign w:val="center"/>
          </w:tcPr>
          <w:p w14:paraId="627951EE" w14:textId="77777777" w:rsidR="00CD510B" w:rsidRDefault="00223EFB">
            <w:pPr>
              <w:jc w:val="center"/>
              <w:rPr>
                <w:rFonts w:ascii="Arial" w:eastAsia="Arial" w:hAnsi="Arial" w:cs="Arial"/>
                <w:b/>
                <w:color w:val="000000"/>
              </w:rPr>
            </w:pPr>
            <w:r>
              <w:rPr>
                <w:rFonts w:ascii="Arial" w:eastAsia="Arial" w:hAnsi="Arial" w:cs="Arial"/>
                <w:b/>
                <w:color w:val="000000"/>
              </w:rPr>
              <w:t>28</w:t>
            </w:r>
          </w:p>
        </w:tc>
        <w:tc>
          <w:tcPr>
            <w:tcW w:w="1134" w:type="dxa"/>
            <w:vAlign w:val="center"/>
          </w:tcPr>
          <w:p w14:paraId="6349018F" w14:textId="77777777" w:rsidR="00CD510B" w:rsidRDefault="00223EFB">
            <w:pPr>
              <w:jc w:val="center"/>
            </w:pPr>
            <w:r>
              <w:rPr>
                <w:rFonts w:ascii="Arial" w:eastAsia="Arial" w:hAnsi="Arial" w:cs="Arial"/>
              </w:rPr>
              <w:t>13757</w:t>
            </w:r>
          </w:p>
        </w:tc>
        <w:tc>
          <w:tcPr>
            <w:tcW w:w="977" w:type="dxa"/>
            <w:vAlign w:val="center"/>
          </w:tcPr>
          <w:p w14:paraId="02CDAC96" w14:textId="77777777" w:rsidR="00CD510B" w:rsidRDefault="00223EFB">
            <w:pPr>
              <w:jc w:val="center"/>
              <w:rPr>
                <w:rFonts w:ascii="Arial" w:eastAsia="Arial" w:hAnsi="Arial" w:cs="Arial"/>
                <w:color w:val="000000"/>
              </w:rPr>
            </w:pPr>
            <w:r>
              <w:rPr>
                <w:rFonts w:ascii="Arial" w:eastAsia="Arial" w:hAnsi="Arial" w:cs="Arial"/>
                <w:color w:val="000000"/>
              </w:rPr>
              <w:t>1</w:t>
            </w:r>
          </w:p>
        </w:tc>
        <w:tc>
          <w:tcPr>
            <w:tcW w:w="851" w:type="dxa"/>
            <w:vAlign w:val="center"/>
          </w:tcPr>
          <w:p w14:paraId="27629D9B"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0D45161C" w14:textId="77777777" w:rsidR="00CD510B" w:rsidRDefault="00223EFB">
            <w:pPr>
              <w:jc w:val="both"/>
              <w:rPr>
                <w:rFonts w:ascii="Arial" w:eastAsia="Arial" w:hAnsi="Arial" w:cs="Arial"/>
                <w:color w:val="000000"/>
              </w:rPr>
            </w:pPr>
            <w:r>
              <w:rPr>
                <w:rFonts w:ascii="Arial" w:eastAsia="Arial" w:hAnsi="Arial" w:cs="Arial"/>
                <w:color w:val="000000"/>
              </w:rPr>
              <w:t>SONORIZAÇÃO – EVENTO COM DURAÇÃO DE 4 DIAS -  CATEGORIA F:</w:t>
            </w:r>
            <w:r>
              <w:rPr>
                <w:rFonts w:ascii="Arial" w:eastAsia="Arial" w:hAnsi="Arial" w:cs="Arial"/>
                <w:color w:val="000000"/>
              </w:rPr>
              <w:br/>
              <w:t>01 Mesa de 32 canais; 01 notebook c/</w:t>
            </w:r>
            <w:proofErr w:type="spellStart"/>
            <w:r>
              <w:rPr>
                <w:rFonts w:ascii="Arial" w:eastAsia="Arial" w:hAnsi="Arial" w:cs="Arial"/>
                <w:color w:val="000000"/>
              </w:rPr>
              <w:t>cd</w:t>
            </w:r>
            <w:proofErr w:type="spellEnd"/>
            <w:r>
              <w:rPr>
                <w:rFonts w:ascii="Arial" w:eastAsia="Arial" w:hAnsi="Arial" w:cs="Arial"/>
                <w:color w:val="000000"/>
              </w:rPr>
              <w:t xml:space="preserve"> rom e entrada usb; 01 Equalizador estéreo de 31 bandas; 06 Microfones; 02 Microfones sem fio; 01 kit de microfones para bateria; 04 Direct box; sistema de PA com 04 caixas de subgrave 2 X 18"; 04 caixas de médio e agudo; 08 Caixas </w:t>
            </w:r>
            <w:proofErr w:type="spellStart"/>
            <w:r>
              <w:rPr>
                <w:rFonts w:ascii="Arial" w:eastAsia="Arial" w:hAnsi="Arial" w:cs="Arial"/>
                <w:color w:val="000000"/>
              </w:rPr>
              <w:t>bi-amplificadas</w:t>
            </w:r>
            <w:proofErr w:type="spellEnd"/>
            <w:r>
              <w:rPr>
                <w:rFonts w:ascii="Arial" w:eastAsia="Arial" w:hAnsi="Arial" w:cs="Arial"/>
                <w:color w:val="000000"/>
              </w:rPr>
              <w:t xml:space="preserve"> com alto falantes e cornetas com potência de 600 watts RMS cada, com tripé; 02 Caixas de monitor de 300 watts RMS cada; 01 amplificador de baixo; 01amplificador de guitarra; 01 corpo de bateria; sistema com 8 de fones com fio</w:t>
            </w:r>
          </w:p>
        </w:tc>
        <w:tc>
          <w:tcPr>
            <w:tcW w:w="1276" w:type="dxa"/>
            <w:vAlign w:val="center"/>
          </w:tcPr>
          <w:p w14:paraId="2E6DEFA3"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4A8F1449"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r w:rsidR="00CD510B" w14:paraId="0B73DCE9" w14:textId="77777777" w:rsidTr="00713C0F">
        <w:tc>
          <w:tcPr>
            <w:tcW w:w="846" w:type="dxa"/>
            <w:vAlign w:val="center"/>
          </w:tcPr>
          <w:p w14:paraId="11B07E4A" w14:textId="77777777" w:rsidR="00CD510B" w:rsidRDefault="00223EFB">
            <w:pPr>
              <w:jc w:val="center"/>
              <w:rPr>
                <w:rFonts w:ascii="Arial" w:eastAsia="Arial" w:hAnsi="Arial" w:cs="Arial"/>
                <w:b/>
                <w:color w:val="000000"/>
              </w:rPr>
            </w:pPr>
            <w:r>
              <w:rPr>
                <w:rFonts w:ascii="Arial" w:eastAsia="Arial" w:hAnsi="Arial" w:cs="Arial"/>
                <w:b/>
                <w:color w:val="000000"/>
              </w:rPr>
              <w:t>29</w:t>
            </w:r>
          </w:p>
        </w:tc>
        <w:tc>
          <w:tcPr>
            <w:tcW w:w="1134" w:type="dxa"/>
            <w:vAlign w:val="center"/>
          </w:tcPr>
          <w:p w14:paraId="3AE98E43" w14:textId="77777777" w:rsidR="00CD510B" w:rsidRDefault="00223EFB">
            <w:pPr>
              <w:jc w:val="center"/>
            </w:pPr>
            <w:r>
              <w:rPr>
                <w:rFonts w:ascii="Arial" w:eastAsia="Arial" w:hAnsi="Arial" w:cs="Arial"/>
              </w:rPr>
              <w:t>13757</w:t>
            </w:r>
          </w:p>
        </w:tc>
        <w:tc>
          <w:tcPr>
            <w:tcW w:w="977" w:type="dxa"/>
            <w:vAlign w:val="center"/>
          </w:tcPr>
          <w:p w14:paraId="2D036EB7" w14:textId="77777777" w:rsidR="00CD510B" w:rsidRDefault="00223EFB">
            <w:pPr>
              <w:jc w:val="center"/>
              <w:rPr>
                <w:rFonts w:ascii="Arial" w:eastAsia="Arial" w:hAnsi="Arial" w:cs="Arial"/>
                <w:color w:val="000000"/>
              </w:rPr>
            </w:pPr>
            <w:r>
              <w:rPr>
                <w:rFonts w:ascii="Arial" w:eastAsia="Arial" w:hAnsi="Arial" w:cs="Arial"/>
                <w:color w:val="000000"/>
              </w:rPr>
              <w:t>4</w:t>
            </w:r>
          </w:p>
        </w:tc>
        <w:tc>
          <w:tcPr>
            <w:tcW w:w="851" w:type="dxa"/>
            <w:vAlign w:val="center"/>
          </w:tcPr>
          <w:p w14:paraId="77BB3C2B" w14:textId="77777777" w:rsidR="00CD510B" w:rsidRDefault="00223EFB">
            <w:pPr>
              <w:jc w:val="center"/>
              <w:rPr>
                <w:rFonts w:ascii="Arial" w:eastAsia="Arial" w:hAnsi="Arial" w:cs="Arial"/>
                <w:color w:val="000000"/>
              </w:rPr>
            </w:pPr>
            <w:r>
              <w:rPr>
                <w:rFonts w:ascii="Arial" w:eastAsia="Arial" w:hAnsi="Arial" w:cs="Arial"/>
                <w:color w:val="000000"/>
              </w:rPr>
              <w:t>UNI</w:t>
            </w:r>
          </w:p>
        </w:tc>
        <w:tc>
          <w:tcPr>
            <w:tcW w:w="3700" w:type="dxa"/>
            <w:vAlign w:val="center"/>
          </w:tcPr>
          <w:p w14:paraId="650027B8" w14:textId="77777777" w:rsidR="00CD510B" w:rsidRDefault="00223EFB">
            <w:pPr>
              <w:jc w:val="both"/>
              <w:rPr>
                <w:rFonts w:ascii="Arial" w:eastAsia="Arial" w:hAnsi="Arial" w:cs="Arial"/>
                <w:color w:val="000000"/>
              </w:rPr>
            </w:pPr>
            <w:r>
              <w:rPr>
                <w:rFonts w:ascii="Arial" w:eastAsia="Arial" w:hAnsi="Arial" w:cs="Arial"/>
                <w:color w:val="000000"/>
              </w:rPr>
              <w:t xml:space="preserve">Som Ambiente EVENTO COM DURAÇÃO DE QUATRO DIAS :  1 </w:t>
            </w:r>
            <w:proofErr w:type="spellStart"/>
            <w:r>
              <w:rPr>
                <w:rFonts w:ascii="Arial" w:eastAsia="Arial" w:hAnsi="Arial" w:cs="Arial"/>
                <w:color w:val="000000"/>
              </w:rPr>
              <w:t>mixer</w:t>
            </w:r>
            <w:proofErr w:type="spellEnd"/>
            <w:r>
              <w:rPr>
                <w:rFonts w:ascii="Arial" w:eastAsia="Arial" w:hAnsi="Arial" w:cs="Arial"/>
                <w:color w:val="000000"/>
              </w:rPr>
              <w:t xml:space="preserve"> 16 canais; 1 notebook ou CDJ 200/superior; 1 </w:t>
            </w:r>
            <w:proofErr w:type="spellStart"/>
            <w:r>
              <w:rPr>
                <w:rFonts w:ascii="Arial" w:eastAsia="Arial" w:hAnsi="Arial" w:cs="Arial"/>
                <w:color w:val="000000"/>
              </w:rPr>
              <w:t>mic</w:t>
            </w:r>
            <w:proofErr w:type="spellEnd"/>
            <w:r>
              <w:rPr>
                <w:rFonts w:ascii="Arial" w:eastAsia="Arial" w:hAnsi="Arial" w:cs="Arial"/>
                <w:color w:val="000000"/>
              </w:rPr>
              <w:t xml:space="preserve"> sem fio; 4 amplificadores de 1.500w por canal; 16 </w:t>
            </w:r>
            <w:proofErr w:type="spellStart"/>
            <w:r>
              <w:rPr>
                <w:rFonts w:ascii="Arial" w:eastAsia="Arial" w:hAnsi="Arial" w:cs="Arial"/>
                <w:color w:val="000000"/>
              </w:rPr>
              <w:t>cxs</w:t>
            </w:r>
            <w:proofErr w:type="spellEnd"/>
            <w:r>
              <w:rPr>
                <w:rFonts w:ascii="Arial" w:eastAsia="Arial" w:hAnsi="Arial" w:cs="Arial"/>
                <w:color w:val="000000"/>
              </w:rPr>
              <w:t xml:space="preserve"> de 500w cada;</w:t>
            </w:r>
          </w:p>
        </w:tc>
        <w:tc>
          <w:tcPr>
            <w:tcW w:w="1276" w:type="dxa"/>
            <w:vAlign w:val="center"/>
          </w:tcPr>
          <w:p w14:paraId="52009F79" w14:textId="77777777" w:rsidR="00CD510B" w:rsidRDefault="00223EFB">
            <w:pPr>
              <w:jc w:val="center"/>
              <w:rPr>
                <w:rFonts w:ascii="Arial" w:eastAsia="Arial" w:hAnsi="Arial" w:cs="Arial"/>
                <w:color w:val="FF0000"/>
              </w:rPr>
            </w:pPr>
            <w:r>
              <w:rPr>
                <w:rFonts w:ascii="Arial" w:eastAsia="Arial" w:hAnsi="Arial" w:cs="Arial"/>
                <w:color w:val="FF0000"/>
              </w:rPr>
              <w:t>R$ XX,XX</w:t>
            </w:r>
          </w:p>
        </w:tc>
        <w:tc>
          <w:tcPr>
            <w:tcW w:w="1134" w:type="dxa"/>
            <w:vAlign w:val="center"/>
          </w:tcPr>
          <w:p w14:paraId="7CF2D8CB" w14:textId="77777777" w:rsidR="00CD510B" w:rsidRDefault="00223EFB">
            <w:pPr>
              <w:jc w:val="center"/>
              <w:rPr>
                <w:rFonts w:ascii="Arial" w:eastAsia="Arial" w:hAnsi="Arial" w:cs="Arial"/>
                <w:color w:val="FF0000"/>
              </w:rPr>
            </w:pPr>
            <w:r>
              <w:rPr>
                <w:rFonts w:ascii="Arial" w:eastAsia="Arial" w:hAnsi="Arial" w:cs="Arial"/>
                <w:color w:val="FF0000"/>
              </w:rPr>
              <w:t>R$ XXX,XX</w:t>
            </w:r>
          </w:p>
        </w:tc>
      </w:tr>
    </w:tbl>
    <w:tbl>
      <w:tblPr>
        <w:tblStyle w:val="a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0"/>
        <w:gridCol w:w="2693"/>
      </w:tblGrid>
      <w:tr w:rsidR="00CD510B" w14:paraId="17107E2E" w14:textId="77777777" w:rsidTr="00713C0F">
        <w:tc>
          <w:tcPr>
            <w:tcW w:w="7230" w:type="dxa"/>
            <w:shd w:val="clear" w:color="auto" w:fill="D9D9D9"/>
            <w:vAlign w:val="center"/>
          </w:tcPr>
          <w:p w14:paraId="76EE7F2D" w14:textId="77777777" w:rsidR="00CD510B" w:rsidRDefault="00223EFB">
            <w:pPr>
              <w:pBdr>
                <w:top w:val="nil"/>
                <w:left w:val="nil"/>
                <w:bottom w:val="nil"/>
                <w:right w:val="nil"/>
                <w:between w:val="nil"/>
              </w:pBdr>
              <w:spacing w:before="240" w:after="160" w:line="276" w:lineRule="auto"/>
              <w:ind w:right="49"/>
              <w:jc w:val="right"/>
              <w:rPr>
                <w:rFonts w:ascii="Arial" w:eastAsia="Arial" w:hAnsi="Arial" w:cs="Arial"/>
                <w:b/>
                <w:color w:val="FF0000"/>
              </w:rPr>
            </w:pPr>
            <w:r>
              <w:rPr>
                <w:rFonts w:ascii="Arial" w:eastAsia="Arial" w:hAnsi="Arial" w:cs="Arial"/>
                <w:b/>
                <w:color w:val="FF0000"/>
              </w:rPr>
              <w:t>VALOR TOTAL ESTIMADO</w:t>
            </w:r>
          </w:p>
        </w:tc>
        <w:tc>
          <w:tcPr>
            <w:tcW w:w="2693" w:type="dxa"/>
            <w:shd w:val="clear" w:color="auto" w:fill="D9D9D9"/>
            <w:vAlign w:val="bottom"/>
          </w:tcPr>
          <w:p w14:paraId="3691EBD1" w14:textId="77777777" w:rsidR="00CD510B" w:rsidRDefault="00223EFB">
            <w:pPr>
              <w:pBdr>
                <w:top w:val="nil"/>
                <w:left w:val="nil"/>
                <w:bottom w:val="nil"/>
                <w:right w:val="nil"/>
                <w:between w:val="nil"/>
              </w:pBdr>
              <w:spacing w:before="240" w:after="160" w:line="276" w:lineRule="auto"/>
              <w:ind w:right="49"/>
              <w:jc w:val="center"/>
              <w:rPr>
                <w:rFonts w:ascii="Arial" w:eastAsia="Arial" w:hAnsi="Arial" w:cs="Arial"/>
                <w:b/>
                <w:color w:val="FF0000"/>
              </w:rPr>
            </w:pPr>
            <w:r>
              <w:rPr>
                <w:rFonts w:ascii="Arial" w:eastAsia="Arial" w:hAnsi="Arial" w:cs="Arial"/>
                <w:b/>
                <w:color w:val="FF0000"/>
              </w:rPr>
              <w:t>R$ XXX,XX</w:t>
            </w:r>
          </w:p>
        </w:tc>
      </w:tr>
    </w:tbl>
    <w:p w14:paraId="6EC56899" w14:textId="77777777" w:rsidR="00CD510B" w:rsidRDefault="00CD510B"/>
    <w:p w14:paraId="264AB723" w14:textId="77777777" w:rsidR="00CD510B" w:rsidRDefault="00CD510B"/>
    <w:p w14:paraId="1B606F71"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5D9FFE9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5DF6DE11"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2B20BA3"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37567C5"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2A1ADE90"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3D906AA"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17E1851F"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1BCB62D"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7FA5B3DC"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12F2051F"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9BB3606"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E14741F"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01B7B15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7F1B158B" w14:textId="77777777" w:rsidR="00CD510B" w:rsidRDefault="00223EFB">
      <w:pPr>
        <w:pBdr>
          <w:top w:val="nil"/>
          <w:left w:val="nil"/>
          <w:bottom w:val="nil"/>
          <w:right w:val="nil"/>
          <w:between w:val="nil"/>
        </w:pBdr>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III</w:t>
      </w:r>
    </w:p>
    <w:p w14:paraId="4D166584" w14:textId="77777777" w:rsidR="00CD510B" w:rsidRDefault="00CD510B">
      <w:pPr>
        <w:pBdr>
          <w:top w:val="nil"/>
          <w:left w:val="nil"/>
          <w:bottom w:val="nil"/>
          <w:right w:val="nil"/>
          <w:between w:val="nil"/>
        </w:pBdr>
        <w:jc w:val="center"/>
        <w:rPr>
          <w:rFonts w:ascii="Arial" w:eastAsia="Arial" w:hAnsi="Arial" w:cs="Arial"/>
          <w:color w:val="000000"/>
          <w:sz w:val="24"/>
          <w:szCs w:val="24"/>
          <w:u w:val="single"/>
        </w:rPr>
      </w:pPr>
    </w:p>
    <w:p w14:paraId="6F4158A2" w14:textId="77777777" w:rsidR="00CD510B" w:rsidRDefault="00223EFB">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ANÁLISE ECONÔMICO – FINANCEIRA</w:t>
      </w:r>
    </w:p>
    <w:p w14:paraId="38F23D55"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4027B0BC" w14:textId="77777777" w:rsidR="00CD510B" w:rsidRDefault="00223EFB">
      <w:pPr>
        <w:spacing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nos processos administrativos nº 4.752/2021; 5.216/2021 e processo licitatório Pregão Eletrônico nº </w:t>
      </w:r>
      <w:r w:rsidR="00597C63">
        <w:rPr>
          <w:rFonts w:ascii="Arial" w:eastAsia="Arial" w:hAnsi="Arial" w:cs="Arial"/>
          <w:color w:val="000000"/>
          <w:sz w:val="24"/>
          <w:szCs w:val="24"/>
        </w:rPr>
        <w:t>016/2022</w:t>
      </w:r>
      <w:r>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4DB3E161"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08DA3237" w14:textId="77777777" w:rsidR="00CD510B" w:rsidRDefault="00223EFB">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LC=        </w:t>
      </w:r>
      <w:r>
        <w:rPr>
          <w:rFonts w:ascii="Arial" w:eastAsia="Arial" w:hAnsi="Arial" w:cs="Arial"/>
          <w:color w:val="000000"/>
          <w:sz w:val="24"/>
          <w:szCs w:val="24"/>
          <w:u w:val="single"/>
        </w:rPr>
        <w:t>Ativo Circulante</w:t>
      </w:r>
    </w:p>
    <w:p w14:paraId="35C511A4"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w:t>
      </w:r>
    </w:p>
    <w:p w14:paraId="64429A1E"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6A1F4D0F" w14:textId="77777777" w:rsidR="00CD510B" w:rsidRDefault="00223EFB">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LG=        </w:t>
      </w:r>
      <w:r>
        <w:rPr>
          <w:rFonts w:ascii="Arial" w:eastAsia="Arial" w:hAnsi="Arial" w:cs="Arial"/>
          <w:color w:val="000000"/>
          <w:sz w:val="24"/>
          <w:szCs w:val="24"/>
          <w:u w:val="single"/>
        </w:rPr>
        <w:t>Ativo Circulante (+) Realizável a Longo Prazo</w:t>
      </w:r>
    </w:p>
    <w:p w14:paraId="4DDC2253"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14:paraId="111D96E2"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37320F94" w14:textId="77777777" w:rsidR="00CD510B" w:rsidRDefault="00223EFB">
      <w:pPr>
        <w:pBdr>
          <w:top w:val="nil"/>
          <w:left w:val="nil"/>
          <w:bottom w:val="nil"/>
          <w:right w:val="nil"/>
          <w:between w:val="nil"/>
        </w:pBdr>
        <w:jc w:val="both"/>
        <w:rPr>
          <w:rFonts w:ascii="Arial" w:eastAsia="Arial" w:hAnsi="Arial" w:cs="Arial"/>
          <w:color w:val="000000"/>
          <w:sz w:val="24"/>
          <w:szCs w:val="24"/>
          <w:u w:val="single"/>
        </w:rPr>
      </w:pPr>
      <w:r>
        <w:rPr>
          <w:rFonts w:ascii="Arial" w:eastAsia="Arial" w:hAnsi="Arial" w:cs="Arial"/>
          <w:color w:val="000000"/>
          <w:sz w:val="24"/>
          <w:szCs w:val="24"/>
        </w:rPr>
        <w:t xml:space="preserve">SG  =        </w:t>
      </w:r>
      <w:r>
        <w:rPr>
          <w:rFonts w:ascii="Arial" w:eastAsia="Arial" w:hAnsi="Arial" w:cs="Arial"/>
          <w:color w:val="000000"/>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color w:val="000000"/>
          <w:sz w:val="24"/>
          <w:szCs w:val="24"/>
          <w:u w:val="single"/>
        </w:rPr>
        <w:t xml:space="preserve">       </w:t>
      </w:r>
    </w:p>
    <w:p w14:paraId="168C7271"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14:paraId="250F0C14"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4D4F297E"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Os índices calculados, obrigatoriamente, acompanharão as demonstrações contábeis, sendo consideradas habilitadas as empresas que apresentarem os seguintes resultados:</w:t>
      </w:r>
    </w:p>
    <w:p w14:paraId="70F79286"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64BD1105"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Liquidez corrente</w:t>
      </w:r>
      <w:r>
        <w:rPr>
          <w:rFonts w:ascii="Arial" w:eastAsia="Arial" w:hAnsi="Arial" w:cs="Arial"/>
          <w:color w:val="000000"/>
          <w:sz w:val="24"/>
          <w:szCs w:val="24"/>
        </w:rPr>
        <w:tab/>
        <w:t>índice maior ou igual  a  1,00</w:t>
      </w:r>
    </w:p>
    <w:p w14:paraId="4442CDD9"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Liquidez geral</w:t>
      </w:r>
      <w:r>
        <w:rPr>
          <w:rFonts w:ascii="Arial" w:eastAsia="Arial" w:hAnsi="Arial" w:cs="Arial"/>
          <w:color w:val="000000"/>
          <w:sz w:val="24"/>
          <w:szCs w:val="24"/>
        </w:rPr>
        <w:tab/>
        <w:t>índice maior ou igual  a  1,00</w:t>
      </w:r>
    </w:p>
    <w:p w14:paraId="51DFE049"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Solvência geral</w:t>
      </w:r>
      <w:r>
        <w:rPr>
          <w:rFonts w:ascii="Arial" w:eastAsia="Arial" w:hAnsi="Arial" w:cs="Arial"/>
          <w:color w:val="000000"/>
          <w:sz w:val="24"/>
          <w:szCs w:val="24"/>
        </w:rPr>
        <w:tab/>
        <w:t>índice maior ou igual  a  1,00</w:t>
      </w:r>
    </w:p>
    <w:p w14:paraId="14AC4449"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2FC47059" w14:textId="77777777" w:rsidR="00CD510B" w:rsidRDefault="00223EF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(local e data)</w:t>
      </w:r>
    </w:p>
    <w:p w14:paraId="1E16D948" w14:textId="77777777" w:rsidR="00CD510B" w:rsidRDefault="00223EFB">
      <w:p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(nome completo, C.P.F., cargo ou função e assinatura do representante legal)</w:t>
      </w:r>
    </w:p>
    <w:p w14:paraId="6D9A558D" w14:textId="77777777" w:rsidR="00CD510B" w:rsidRDefault="00223EFB">
      <w:bookmarkStart w:id="2" w:name="_heading=h.30j0zll" w:colFirst="0" w:colLast="0"/>
      <w:bookmarkEnd w:id="2"/>
      <w:r>
        <w:t>(nome completo e CRC do contador responsável)</w:t>
      </w:r>
    </w:p>
    <w:p w14:paraId="54D0FD7B" w14:textId="77777777" w:rsidR="00CD510B" w:rsidRDefault="00CD510B"/>
    <w:p w14:paraId="709929E1" w14:textId="77777777" w:rsidR="00CD510B" w:rsidRDefault="00CD510B"/>
    <w:p w14:paraId="3EE8808B" w14:textId="77777777" w:rsidR="00CD510B" w:rsidRDefault="00CD510B"/>
    <w:p w14:paraId="78982C3C" w14:textId="77777777" w:rsidR="00CD510B" w:rsidRDefault="00CD510B"/>
    <w:p w14:paraId="00E5EE8A" w14:textId="77777777" w:rsidR="00CD510B" w:rsidRDefault="00CD510B"/>
    <w:p w14:paraId="0FFCD79D" w14:textId="77777777" w:rsidR="00CD510B" w:rsidRDefault="00CD510B"/>
    <w:p w14:paraId="71E84D58" w14:textId="77777777" w:rsidR="00CD510B" w:rsidRDefault="00CD510B"/>
    <w:p w14:paraId="77EC0DDB" w14:textId="77777777" w:rsidR="00CD510B" w:rsidRDefault="00CD510B"/>
    <w:p w14:paraId="35DC8DE9" w14:textId="77777777" w:rsidR="00CD510B" w:rsidRDefault="00223EFB">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t>ANEXO IV</w:t>
      </w:r>
    </w:p>
    <w:p w14:paraId="693CE72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07CB642"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2B68DBD1" w14:textId="77777777" w:rsidR="00CD510B" w:rsidRDefault="00223EFB">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b/>
          <w:color w:val="000000"/>
          <w:sz w:val="24"/>
          <w:szCs w:val="24"/>
        </w:rPr>
        <w:t>MINUTA DA ATA DE REGISTRO DE PREÇO</w:t>
      </w:r>
    </w:p>
    <w:p w14:paraId="70C5B298"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6B6170F8" w14:textId="77777777" w:rsidR="00CD510B" w:rsidRDefault="00223EFB">
      <w:pPr>
        <w:spacing w:line="276" w:lineRule="auto"/>
        <w:jc w:val="both"/>
        <w:rPr>
          <w:rFonts w:ascii="Arial" w:eastAsia="Arial" w:hAnsi="Arial" w:cs="Arial"/>
          <w:sz w:val="24"/>
          <w:szCs w:val="24"/>
        </w:rPr>
      </w:pPr>
      <w:r>
        <w:rPr>
          <w:rFonts w:ascii="Arial" w:eastAsia="Arial" w:hAnsi="Arial" w:cs="Arial"/>
          <w:sz w:val="24"/>
          <w:szCs w:val="24"/>
        </w:rPr>
        <w:t xml:space="preserve">Aos XX dias do mês de XX do ano de dois mil e dezenove, de um lado o Município de Teresópolis através das Secretarias Municipais de Cultura e Turismo de Teresópolis, neste ato representado pelo FUNÇAO _________________________________, </w:t>
      </w:r>
      <w:proofErr w:type="spellStart"/>
      <w:r>
        <w:rPr>
          <w:rFonts w:ascii="Arial" w:eastAsia="Arial" w:hAnsi="Arial" w:cs="Arial"/>
          <w:sz w:val="24"/>
          <w:szCs w:val="24"/>
        </w:rPr>
        <w:t>Sr</w:t>
      </w:r>
      <w:proofErr w:type="spellEnd"/>
      <w:r>
        <w:rPr>
          <w:rFonts w:ascii="Arial" w:eastAsia="Arial" w:hAnsi="Arial" w:cs="Arial"/>
          <w:sz w:val="24"/>
          <w:szCs w:val="24"/>
        </w:rPr>
        <w:t xml:space="preserve">(a).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 Eletrônico nº </w:t>
      </w:r>
      <w:r w:rsidR="00597C63">
        <w:rPr>
          <w:rFonts w:ascii="Arial" w:eastAsia="Arial" w:hAnsi="Arial" w:cs="Arial"/>
          <w:color w:val="000000"/>
          <w:sz w:val="24"/>
          <w:szCs w:val="24"/>
        </w:rPr>
        <w:t>016/2022</w:t>
      </w:r>
      <w:r>
        <w:rPr>
          <w:rFonts w:ascii="Arial" w:eastAsia="Arial" w:hAnsi="Arial" w:cs="Arial"/>
          <w:sz w:val="24"/>
          <w:szCs w:val="24"/>
        </w:rPr>
        <w:t xml:space="preserve"> resultante nos processos administrativos nº 4.752/2021; 5.216/2021, supra referido, doravante denominada simplesmente DETENTORA, resolvem firmar o presente instrumento, objetivando registrar o(s) preço(s) do(s) objeto(s) discriminado(s) na cláusula primeira, em conformidade com o ajustado a seguir:</w:t>
      </w:r>
    </w:p>
    <w:p w14:paraId="1437CEC3" w14:textId="77777777" w:rsidR="00CD510B" w:rsidRDefault="00CD510B">
      <w:pPr>
        <w:pBdr>
          <w:top w:val="nil"/>
          <w:left w:val="nil"/>
          <w:bottom w:val="nil"/>
          <w:right w:val="nil"/>
          <w:between w:val="nil"/>
        </w:pBdr>
        <w:spacing w:before="120" w:after="120" w:line="276" w:lineRule="auto"/>
        <w:jc w:val="both"/>
        <w:rPr>
          <w:rFonts w:ascii="Arial" w:eastAsia="Arial" w:hAnsi="Arial" w:cs="Arial"/>
          <w:b/>
          <w:color w:val="000000"/>
          <w:sz w:val="10"/>
          <w:szCs w:val="10"/>
        </w:rPr>
      </w:pPr>
    </w:p>
    <w:p w14:paraId="3C03BB46"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PRIMEIRA – OBJETO:</w:t>
      </w:r>
    </w:p>
    <w:p w14:paraId="76343B40"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Constitui objeto desta ata o registro do preço, para fornecimento pela DETENTORA, ao Município de Teresópolis do(s) seguinte(s) objeto: realizar </w:t>
      </w:r>
      <w:r>
        <w:rPr>
          <w:rFonts w:ascii="Arial" w:eastAsia="Arial" w:hAnsi="Arial" w:cs="Arial"/>
          <w:b/>
          <w:color w:val="000000"/>
          <w:sz w:val="24"/>
          <w:szCs w:val="24"/>
        </w:rPr>
        <w:t xml:space="preserve">REGISTRO DE PREÇOS POR 12 (DOZE) MESES PARA FUTURA LOCAÇÃO DE EQUIPAMENTOS DE SONORIZAÇÃO PARA EVENTOS </w:t>
      </w:r>
      <w:r>
        <w:rPr>
          <w:rFonts w:ascii="Arial" w:eastAsia="Arial" w:hAnsi="Arial" w:cs="Arial"/>
          <w:color w:val="000000"/>
          <w:sz w:val="24"/>
          <w:szCs w:val="24"/>
        </w:rPr>
        <w:t>solicitado pelas</w:t>
      </w:r>
      <w:r>
        <w:rPr>
          <w:rFonts w:ascii="Arial" w:eastAsia="Arial" w:hAnsi="Arial" w:cs="Arial"/>
          <w:b/>
          <w:color w:val="000000"/>
          <w:sz w:val="24"/>
          <w:szCs w:val="24"/>
        </w:rPr>
        <w:t xml:space="preserve"> Secretarias Municipais de Cultura e Turismo, </w:t>
      </w:r>
      <w:r>
        <w:rPr>
          <w:rFonts w:ascii="Arial" w:eastAsia="Arial" w:hAnsi="Arial" w:cs="Arial"/>
          <w:color w:val="000000"/>
          <w:sz w:val="24"/>
          <w:szCs w:val="24"/>
        </w:rPr>
        <w:t xml:space="preserve">conforme processo licitatório Pregão Eletrônico nº </w:t>
      </w:r>
      <w:r w:rsidR="00597C63">
        <w:rPr>
          <w:rFonts w:ascii="Arial" w:eastAsia="Arial" w:hAnsi="Arial" w:cs="Arial"/>
          <w:color w:val="000000"/>
          <w:sz w:val="24"/>
          <w:szCs w:val="24"/>
        </w:rPr>
        <w:t>016/2022</w:t>
      </w:r>
      <w:r>
        <w:rPr>
          <w:rFonts w:ascii="Arial" w:eastAsia="Arial" w:hAnsi="Arial" w:cs="Arial"/>
          <w:b/>
          <w:color w:val="000000"/>
          <w:sz w:val="24"/>
          <w:szCs w:val="24"/>
        </w:rPr>
        <w:t xml:space="preserve"> </w:t>
      </w:r>
      <w:r>
        <w:rPr>
          <w:rFonts w:ascii="Arial" w:eastAsia="Arial" w:hAnsi="Arial" w:cs="Arial"/>
          <w:color w:val="000000"/>
          <w:sz w:val="24"/>
          <w:szCs w:val="24"/>
        </w:rPr>
        <w:t xml:space="preserve"> resultante dos</w:t>
      </w:r>
      <w:r w:rsidR="002E4FF4">
        <w:rPr>
          <w:rFonts w:ascii="Arial" w:eastAsia="Arial" w:hAnsi="Arial" w:cs="Arial"/>
          <w:color w:val="000000"/>
          <w:sz w:val="24"/>
          <w:szCs w:val="24"/>
        </w:rPr>
        <w:t xml:space="preserve"> processos administrativos  nº </w:t>
      </w:r>
      <w:r>
        <w:rPr>
          <w:rFonts w:ascii="Arial" w:eastAsia="Arial" w:hAnsi="Arial" w:cs="Arial"/>
          <w:color w:val="000000"/>
          <w:sz w:val="24"/>
          <w:szCs w:val="24"/>
        </w:rPr>
        <w:t>4.752/2021; 5.216/2021, e a proposta da DETENTORA, cujos termos são parte integrante do presente instrumento.</w:t>
      </w:r>
    </w:p>
    <w:p w14:paraId="4CD209C0"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As despesas decorrentes de futuras contratações correrão à conta das seguintes Dotações Orçamentárias:</w:t>
      </w:r>
    </w:p>
    <w:p w14:paraId="30CCDC33" w14:textId="77777777" w:rsidR="00CD510B" w:rsidRDefault="00223EFB">
      <w:pPr>
        <w:numPr>
          <w:ilvl w:val="1"/>
          <w:numId w:val="5"/>
        </w:numPr>
        <w:pBdr>
          <w:top w:val="nil"/>
          <w:left w:val="nil"/>
          <w:bottom w:val="nil"/>
          <w:right w:val="nil"/>
          <w:between w:val="nil"/>
        </w:pBdr>
        <w:spacing w:before="24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Dotação Orçamentária Cultura</w:t>
      </w:r>
    </w:p>
    <w:p w14:paraId="3E285503"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lastRenderedPageBreak/>
        <w:t>Serviços: 02.007.13.392.0020.2032     3.3.90.39.00.00   FONTE 1   CONTA 222</w:t>
      </w:r>
    </w:p>
    <w:p w14:paraId="2C522EAE"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t xml:space="preserve">Convênio 887183/2019: </w:t>
      </w:r>
    </w:p>
    <w:p w14:paraId="67D593D6"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t>02.007.13.392.0020.2032        3.3.90.39.00.00      FONTE 183    CONTA 224</w:t>
      </w:r>
    </w:p>
    <w:p w14:paraId="079575A7" w14:textId="77777777" w:rsidR="00CD510B" w:rsidRDefault="00223EFB">
      <w:pPr>
        <w:numPr>
          <w:ilvl w:val="1"/>
          <w:numId w:val="5"/>
        </w:numPr>
        <w:pBdr>
          <w:top w:val="nil"/>
          <w:left w:val="nil"/>
          <w:bottom w:val="nil"/>
          <w:right w:val="nil"/>
          <w:between w:val="nil"/>
        </w:pBdr>
        <w:spacing w:before="240" w:line="276" w:lineRule="auto"/>
        <w:ind w:right="51"/>
        <w:jc w:val="both"/>
        <w:rPr>
          <w:rFonts w:ascii="Arial" w:eastAsia="Arial" w:hAnsi="Arial" w:cs="Arial"/>
          <w:b/>
          <w:color w:val="000000"/>
          <w:sz w:val="24"/>
          <w:szCs w:val="24"/>
        </w:rPr>
      </w:pPr>
      <w:r>
        <w:rPr>
          <w:rFonts w:ascii="Arial" w:eastAsia="Arial" w:hAnsi="Arial" w:cs="Arial"/>
          <w:b/>
          <w:color w:val="000000"/>
          <w:sz w:val="24"/>
          <w:szCs w:val="24"/>
        </w:rPr>
        <w:t xml:space="preserve">Dotação Orçamentária Turismo </w:t>
      </w:r>
    </w:p>
    <w:p w14:paraId="0BCF3348" w14:textId="77777777" w:rsidR="00CD510B" w:rsidRDefault="00223EFB">
      <w:pPr>
        <w:pBdr>
          <w:top w:val="nil"/>
          <w:left w:val="nil"/>
          <w:bottom w:val="nil"/>
          <w:right w:val="nil"/>
          <w:between w:val="nil"/>
        </w:pBdr>
        <w:spacing w:before="240" w:line="276" w:lineRule="auto"/>
        <w:ind w:left="284" w:right="51"/>
        <w:jc w:val="both"/>
        <w:rPr>
          <w:rFonts w:ascii="Arial" w:eastAsia="Arial" w:hAnsi="Arial" w:cs="Arial"/>
          <w:b/>
          <w:color w:val="000000"/>
          <w:sz w:val="24"/>
          <w:szCs w:val="24"/>
        </w:rPr>
      </w:pPr>
      <w:r>
        <w:rPr>
          <w:rFonts w:ascii="Arial" w:eastAsia="Arial" w:hAnsi="Arial" w:cs="Arial"/>
          <w:b/>
          <w:color w:val="000000"/>
          <w:sz w:val="24"/>
          <w:szCs w:val="24"/>
        </w:rPr>
        <w:t>02.014.23.695.0058.2068        3.3.90.39.00.00        FONTE 1       CONTA 621</w:t>
      </w:r>
    </w:p>
    <w:p w14:paraId="26EEF9B2" w14:textId="77777777" w:rsidR="00CD510B" w:rsidRDefault="00223EFB">
      <w:pPr>
        <w:pBdr>
          <w:top w:val="nil"/>
          <w:left w:val="nil"/>
          <w:bottom w:val="nil"/>
          <w:right w:val="nil"/>
          <w:between w:val="nil"/>
        </w:pBdr>
        <w:tabs>
          <w:tab w:val="left" w:pos="6195"/>
        </w:tabs>
        <w:spacing w:line="276" w:lineRule="auto"/>
        <w:ind w:left="1080" w:right="51"/>
        <w:jc w:val="both"/>
        <w:rPr>
          <w:rFonts w:ascii="Arial" w:eastAsia="Arial" w:hAnsi="Arial" w:cs="Arial"/>
          <w:b/>
          <w:color w:val="000000"/>
          <w:sz w:val="24"/>
          <w:szCs w:val="24"/>
        </w:rPr>
      </w:pPr>
      <w:r>
        <w:rPr>
          <w:rFonts w:ascii="Arial" w:eastAsia="Arial" w:hAnsi="Arial" w:cs="Arial"/>
          <w:b/>
          <w:color w:val="000000"/>
          <w:sz w:val="24"/>
          <w:szCs w:val="24"/>
        </w:rPr>
        <w:tab/>
      </w:r>
    </w:p>
    <w:p w14:paraId="38EDDF68" w14:textId="77777777" w:rsidR="00CD510B" w:rsidRDefault="00CD510B">
      <w:pPr>
        <w:spacing w:after="240" w:line="276" w:lineRule="auto"/>
        <w:ind w:left="426"/>
        <w:jc w:val="both"/>
        <w:rPr>
          <w:rFonts w:ascii="Arial" w:eastAsia="Arial" w:hAnsi="Arial" w:cs="Arial"/>
          <w:b/>
          <w:sz w:val="24"/>
          <w:szCs w:val="24"/>
        </w:rPr>
      </w:pPr>
    </w:p>
    <w:p w14:paraId="18A06609" w14:textId="77777777" w:rsidR="00CD510B" w:rsidRDefault="00223EFB">
      <w:pPr>
        <w:numPr>
          <w:ilvl w:val="0"/>
          <w:numId w:val="5"/>
        </w:numPr>
        <w:pBdr>
          <w:top w:val="nil"/>
          <w:left w:val="nil"/>
          <w:bottom w:val="nil"/>
          <w:right w:val="nil"/>
          <w:between w:val="nil"/>
        </w:pBdr>
        <w:spacing w:before="120" w:after="240" w:line="276" w:lineRule="auto"/>
        <w:jc w:val="both"/>
        <w:rPr>
          <w:color w:val="000000"/>
          <w:sz w:val="24"/>
          <w:szCs w:val="24"/>
        </w:rPr>
      </w:pPr>
      <w:r>
        <w:rPr>
          <w:rFonts w:ascii="Arial" w:eastAsia="Arial" w:hAnsi="Arial" w:cs="Arial"/>
          <w:b/>
          <w:color w:val="000000"/>
          <w:sz w:val="24"/>
          <w:szCs w:val="24"/>
        </w:rPr>
        <w:t>CLÁUSULA SEGUNDA – DA SOLICITAÇÃO DOS PRODUTOS:</w:t>
      </w:r>
    </w:p>
    <w:p w14:paraId="5C772529"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O fornecimento do serviço registrado nesta Ata de Registro de Preços será requisitado através de cada unidade ao Departamento de Suprimento e Licitação, que providenciará, junto Procuradoria Geral do Município, a elaboração do Termo de Contrato ou aceitar instrumento equivalente, conforme o caso (Nota de Empenho/Carta Contrato/Autorização).   </w:t>
      </w:r>
    </w:p>
    <w:p w14:paraId="61D97115" w14:textId="77777777" w:rsidR="00CD510B" w:rsidRDefault="00223EFB">
      <w:pPr>
        <w:pBdr>
          <w:top w:val="nil"/>
          <w:left w:val="nil"/>
          <w:bottom w:val="nil"/>
          <w:right w:val="nil"/>
          <w:between w:val="nil"/>
        </w:pBdr>
        <w:spacing w:before="120" w:after="120" w:line="276" w:lineRule="auto"/>
        <w:ind w:left="1440"/>
        <w:jc w:val="both"/>
        <w:rPr>
          <w:color w:val="000000"/>
          <w:sz w:val="24"/>
          <w:szCs w:val="24"/>
        </w:rPr>
      </w:pPr>
      <w:r>
        <w:rPr>
          <w:rFonts w:ascii="Arial" w:eastAsia="Arial" w:hAnsi="Arial" w:cs="Arial"/>
          <w:color w:val="000000"/>
          <w:sz w:val="24"/>
          <w:szCs w:val="24"/>
        </w:rPr>
        <w:t xml:space="preserve">               </w:t>
      </w:r>
    </w:p>
    <w:p w14:paraId="6DD40EA3"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TERCEIRA – PRAZO PARA RETIRADA DO TERMO CONTRATUAL:</w:t>
      </w:r>
    </w:p>
    <w:p w14:paraId="7B428583"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4208EDFF"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para assinatura e retirada do termo contratual poderá ser prorrogado por igual período, desde que devidamente justificado o motivo e aceito pela administração.</w:t>
      </w:r>
    </w:p>
    <w:p w14:paraId="6B9F2FC4" w14:textId="77777777" w:rsidR="00CD510B" w:rsidRDefault="00CD510B">
      <w:pPr>
        <w:pBdr>
          <w:top w:val="nil"/>
          <w:left w:val="nil"/>
          <w:bottom w:val="nil"/>
          <w:right w:val="nil"/>
          <w:between w:val="nil"/>
        </w:pBdr>
        <w:spacing w:before="120" w:after="120" w:line="276" w:lineRule="auto"/>
        <w:ind w:left="1440"/>
        <w:jc w:val="both"/>
        <w:rPr>
          <w:color w:val="000000"/>
          <w:sz w:val="24"/>
          <w:szCs w:val="24"/>
        </w:rPr>
      </w:pPr>
    </w:p>
    <w:p w14:paraId="54F87421"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QUARTA - DO PREÇO:</w:t>
      </w:r>
    </w:p>
    <w:p w14:paraId="5A8BEEA1"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preços unitários são de:</w:t>
      </w:r>
    </w:p>
    <w:tbl>
      <w:tblPr>
        <w:tblStyle w:val="a3"/>
        <w:tblW w:w="9056" w:type="dxa"/>
        <w:tblInd w:w="0" w:type="dxa"/>
        <w:tblLayout w:type="fixed"/>
        <w:tblLook w:val="0000" w:firstRow="0" w:lastRow="0" w:firstColumn="0" w:lastColumn="0" w:noHBand="0" w:noVBand="0"/>
      </w:tblPr>
      <w:tblGrid>
        <w:gridCol w:w="558"/>
        <w:gridCol w:w="558"/>
        <w:gridCol w:w="1328"/>
        <w:gridCol w:w="3081"/>
        <w:gridCol w:w="1136"/>
        <w:gridCol w:w="1136"/>
        <w:gridCol w:w="1259"/>
      </w:tblGrid>
      <w:tr w:rsidR="00CD510B" w14:paraId="794D1BFC" w14:textId="77777777">
        <w:trPr>
          <w:trHeight w:val="460"/>
        </w:trPr>
        <w:tc>
          <w:tcPr>
            <w:tcW w:w="55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4E6BC2"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ITEM</w:t>
            </w:r>
          </w:p>
        </w:tc>
        <w:tc>
          <w:tcPr>
            <w:tcW w:w="55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88C013"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QTD.</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3D877F"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UNI.</w:t>
            </w:r>
          </w:p>
        </w:tc>
        <w:tc>
          <w:tcPr>
            <w:tcW w:w="30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83F0DF"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DESCRIÇÃO</w:t>
            </w:r>
          </w:p>
        </w:tc>
        <w:tc>
          <w:tcPr>
            <w:tcW w:w="11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BC7DC4" w14:textId="77777777" w:rsidR="00CD510B" w:rsidRDefault="00223EFB">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MARCA</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31B17B"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VALOR UNITÁRIO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27707"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b/>
                <w:color w:val="000000"/>
              </w:rPr>
              <w:t>VALOR TOTAL</w:t>
            </w:r>
          </w:p>
        </w:tc>
      </w:tr>
      <w:tr w:rsidR="00CD510B" w14:paraId="60D251EC" w14:textId="77777777">
        <w:trPr>
          <w:trHeight w:val="660"/>
        </w:trPr>
        <w:tc>
          <w:tcPr>
            <w:tcW w:w="55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78796"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55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5954D7"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18A3A9"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30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4B3EEB"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XXX</w:t>
            </w:r>
          </w:p>
        </w:tc>
        <w:tc>
          <w:tcPr>
            <w:tcW w:w="11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B9A3E0" w14:textId="77777777" w:rsidR="00CD510B" w:rsidRDefault="00223EF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XXX</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D08E70"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R$ XXX,XX</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F50BCB" w14:textId="77777777" w:rsidR="00CD510B" w:rsidRDefault="00223EFB">
            <w:pPr>
              <w:pBdr>
                <w:top w:val="nil"/>
                <w:left w:val="nil"/>
                <w:bottom w:val="nil"/>
                <w:right w:val="nil"/>
                <w:between w:val="nil"/>
              </w:pBdr>
              <w:jc w:val="center"/>
              <w:rPr>
                <w:rFonts w:ascii="Times New Roman" w:eastAsia="Times New Roman" w:hAnsi="Times New Roman" w:cs="Times New Roman"/>
                <w:color w:val="000000"/>
              </w:rPr>
            </w:pPr>
            <w:r>
              <w:rPr>
                <w:rFonts w:ascii="Arial" w:eastAsia="Arial" w:hAnsi="Arial" w:cs="Arial"/>
                <w:color w:val="000000"/>
              </w:rPr>
              <w:t>R$ XXX.XXX,XX</w:t>
            </w:r>
          </w:p>
        </w:tc>
      </w:tr>
    </w:tbl>
    <w:p w14:paraId="7F9DA937" w14:textId="77777777" w:rsidR="00CD510B" w:rsidRDefault="00CD510B">
      <w:pPr>
        <w:pBdr>
          <w:top w:val="nil"/>
          <w:left w:val="nil"/>
          <w:bottom w:val="nil"/>
          <w:right w:val="nil"/>
          <w:between w:val="nil"/>
        </w:pBdr>
        <w:spacing w:before="120" w:after="120" w:line="276" w:lineRule="auto"/>
        <w:ind w:left="720"/>
        <w:jc w:val="both"/>
        <w:rPr>
          <w:color w:val="000000"/>
          <w:sz w:val="24"/>
          <w:szCs w:val="24"/>
        </w:rPr>
      </w:pPr>
    </w:p>
    <w:p w14:paraId="5E71A50E"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lastRenderedPageBreak/>
        <w:t>CLÁUSULA QUINTA – DO REEQUILÍBRIO ECONÔMICO FINANCEIRO:</w:t>
      </w:r>
    </w:p>
    <w:p w14:paraId="48D5F083"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preços registrados poderão ser adequados pelo Departamento de Suprimento e Licitação, em função da dinâmica do mercado, com redução de seu respectivo valor, obedecendo o Decreto Municipal 4.845/2017 e a seguinte metodologia.</w:t>
      </w:r>
    </w:p>
    <w:p w14:paraId="5278B70B"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Na forma do art. 5º, inciso III c/ §3º, inciso II da Lei 8.666/93, os preços registrados na Ata de Registro de Preços poderão ser majorados, visando a eficiência e economicidade do procedimento,</w:t>
      </w:r>
      <w:r w:rsidR="002E4FF4">
        <w:rPr>
          <w:rFonts w:ascii="Arial" w:eastAsia="Arial" w:hAnsi="Arial" w:cs="Arial"/>
          <w:color w:val="000000"/>
          <w:sz w:val="24"/>
          <w:szCs w:val="24"/>
        </w:rPr>
        <w:t xml:space="preserve"> desde que reste comprovado pel</w:t>
      </w:r>
      <w:r>
        <w:rPr>
          <w:rFonts w:ascii="Arial" w:eastAsia="Arial" w:hAnsi="Arial" w:cs="Arial"/>
          <w:color w:val="000000"/>
          <w:sz w:val="24"/>
          <w:szCs w:val="24"/>
        </w:rPr>
        <w:t>o Detentor da Ata que o preço sofreu aumento imprevisível desde o momento da apresentação da proposta;</w:t>
      </w:r>
    </w:p>
    <w:p w14:paraId="7C12F895" w14:textId="77777777" w:rsidR="00CD510B" w:rsidRDefault="00223EFB">
      <w:pPr>
        <w:numPr>
          <w:ilvl w:val="2"/>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7ED7794A" w14:textId="77777777" w:rsidR="00CD510B" w:rsidRDefault="00223EFB">
      <w:pPr>
        <w:numPr>
          <w:ilvl w:val="3"/>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As solicitações enviadas por e-mail não serão consideradas.</w:t>
      </w:r>
    </w:p>
    <w:p w14:paraId="2B55142E" w14:textId="77777777" w:rsidR="00CD510B" w:rsidRDefault="00223EFB">
      <w:pPr>
        <w:numPr>
          <w:ilvl w:val="2"/>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79F3EBC5" w14:textId="77777777" w:rsidR="00CD510B" w:rsidRDefault="00223EFB">
      <w:pPr>
        <w:numPr>
          <w:ilvl w:val="2"/>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órgão gerenciador decidirá com base nas necessidades da Administração, bem como pelos motivos e provas apresentadas pelo Detentor da Ata no prazo de 30 (trinta) dias, prorrogado por igual período.</w:t>
      </w:r>
    </w:p>
    <w:p w14:paraId="1DA8D436"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70E1E7F7"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majoração dos preços referente ao Contrato,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w:t>
      </w:r>
      <w:r>
        <w:rPr>
          <w:rFonts w:ascii="Arial" w:eastAsia="Arial" w:hAnsi="Arial" w:cs="Arial"/>
          <w:color w:val="000000"/>
          <w:sz w:val="24"/>
          <w:szCs w:val="24"/>
        </w:rPr>
        <w:lastRenderedPageBreak/>
        <w:t>como, tabelas de fabricantes, notas fiscais de aquisição do produto acabado ou de matérias primas;</w:t>
      </w:r>
    </w:p>
    <w:p w14:paraId="258CF275"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2B3E3292" w14:textId="77777777" w:rsidR="00CD510B" w:rsidRDefault="00CD510B">
      <w:pPr>
        <w:pBdr>
          <w:top w:val="nil"/>
          <w:left w:val="nil"/>
          <w:bottom w:val="nil"/>
          <w:right w:val="nil"/>
          <w:between w:val="nil"/>
        </w:pBdr>
        <w:spacing w:before="120" w:after="120" w:line="276" w:lineRule="auto"/>
        <w:ind w:left="1440"/>
        <w:jc w:val="both"/>
        <w:rPr>
          <w:color w:val="000000"/>
          <w:sz w:val="24"/>
          <w:szCs w:val="24"/>
        </w:rPr>
      </w:pPr>
    </w:p>
    <w:p w14:paraId="0C26CA22"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SEXTA – VALIDADE DO REGISTRO DE PREÇOS:</w:t>
      </w:r>
    </w:p>
    <w:p w14:paraId="47252B94"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de vigência da presente ata de registro de preços é de 12 (doze) meses, nos termos do Art. 4º, do Decreto Municipal nº. 4.845 de 07/02/2017.</w:t>
      </w:r>
    </w:p>
    <w:p w14:paraId="7805B390" w14:textId="77777777" w:rsidR="00CD510B" w:rsidRDefault="00223EFB">
      <w:pPr>
        <w:numPr>
          <w:ilvl w:val="1"/>
          <w:numId w:val="5"/>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DC6A39C" w14:textId="77777777" w:rsidR="00CD510B" w:rsidRDefault="00223EFB">
      <w:pPr>
        <w:numPr>
          <w:ilvl w:val="1"/>
          <w:numId w:val="5"/>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87F5ABC" w14:textId="77777777" w:rsidR="00CD510B" w:rsidRDefault="00223EFB">
      <w:pPr>
        <w:numPr>
          <w:ilvl w:val="1"/>
          <w:numId w:val="5"/>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68C8A793" w14:textId="77777777" w:rsidR="00CD510B" w:rsidRDefault="00223EFB">
      <w:pPr>
        <w:numPr>
          <w:ilvl w:val="1"/>
          <w:numId w:val="5"/>
        </w:numPr>
        <w:pBdr>
          <w:top w:val="nil"/>
          <w:left w:val="nil"/>
          <w:bottom w:val="nil"/>
          <w:right w:val="nil"/>
          <w:between w:val="nil"/>
        </w:pBdr>
        <w:spacing w:before="200" w:after="200" w:line="276" w:lineRule="auto"/>
        <w:jc w:val="both"/>
        <w:rPr>
          <w:color w:val="000000"/>
          <w:sz w:val="24"/>
          <w:szCs w:val="24"/>
        </w:rPr>
      </w:pPr>
      <w:proofErr w:type="gramStart"/>
      <w:r>
        <w:rPr>
          <w:rFonts w:ascii="Arial" w:eastAsia="Arial" w:hAnsi="Arial" w:cs="Arial"/>
          <w:color w:val="000000"/>
          <w:sz w:val="24"/>
          <w:szCs w:val="24"/>
        </w:rPr>
        <w:t>O quantitativo decorrente das adesões à Ata de Registro de Preços deverão</w:t>
      </w:r>
      <w:proofErr w:type="gramEnd"/>
      <w:r>
        <w:rPr>
          <w:rFonts w:ascii="Arial" w:eastAsia="Arial" w:hAnsi="Arial" w:cs="Arial"/>
          <w:color w:val="000000"/>
          <w:sz w:val="24"/>
          <w:szCs w:val="24"/>
        </w:rPr>
        <w:t xml:space="preserve"> observar os seguintes limitadores quantitativos, a serem fiscalizados pelo Órgão Gerenciador:</w:t>
      </w:r>
    </w:p>
    <w:p w14:paraId="74D1A4F7" w14:textId="77777777" w:rsidR="00CD510B" w:rsidRDefault="00223EFB">
      <w:pPr>
        <w:numPr>
          <w:ilvl w:val="1"/>
          <w:numId w:val="5"/>
        </w:numPr>
        <w:pBdr>
          <w:top w:val="nil"/>
          <w:left w:val="nil"/>
          <w:bottom w:val="nil"/>
          <w:right w:val="nil"/>
          <w:between w:val="nil"/>
        </w:pBdr>
        <w:spacing w:before="200" w:after="200" w:line="276" w:lineRule="auto"/>
        <w:jc w:val="both"/>
        <w:rPr>
          <w:color w:val="000000"/>
          <w:sz w:val="24"/>
          <w:szCs w:val="24"/>
        </w:rPr>
      </w:pPr>
      <w:r>
        <w:rPr>
          <w:rFonts w:ascii="Arial" w:eastAsia="Arial" w:hAnsi="Arial" w:cs="Arial"/>
          <w:color w:val="000000"/>
          <w:sz w:val="24"/>
          <w:szCs w:val="24"/>
        </w:rPr>
        <w:t>Aquisições regulares:</w:t>
      </w:r>
    </w:p>
    <w:p w14:paraId="29B28D85" w14:textId="77777777" w:rsidR="00CD510B" w:rsidRDefault="00223EFB">
      <w:pPr>
        <w:pBdr>
          <w:top w:val="nil"/>
          <w:left w:val="nil"/>
          <w:bottom w:val="nil"/>
          <w:right w:val="nil"/>
          <w:between w:val="nil"/>
        </w:pBdr>
        <w:spacing w:before="200" w:after="200" w:line="276" w:lineRule="auto"/>
        <w:ind w:left="216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 A quantidade solicitada para cada órgão carona não poderá exceder a 100% do quantitativo total da Ata de Registro de Preços. </w:t>
      </w:r>
    </w:p>
    <w:p w14:paraId="41EBEF79" w14:textId="77777777" w:rsidR="00CD510B" w:rsidRDefault="00223EFB">
      <w:pPr>
        <w:pBdr>
          <w:top w:val="nil"/>
          <w:left w:val="nil"/>
          <w:bottom w:val="nil"/>
          <w:right w:val="nil"/>
          <w:between w:val="nil"/>
        </w:pBdr>
        <w:spacing w:before="200" w:after="200" w:line="276" w:lineRule="auto"/>
        <w:ind w:left="2160"/>
        <w:jc w:val="both"/>
        <w:rPr>
          <w:rFonts w:ascii="Arial" w:eastAsia="Arial" w:hAnsi="Arial" w:cs="Arial"/>
          <w:color w:val="000000"/>
          <w:sz w:val="24"/>
          <w:szCs w:val="24"/>
        </w:rPr>
      </w:pPr>
      <w:r>
        <w:rPr>
          <w:rFonts w:ascii="Arial" w:eastAsia="Arial" w:hAnsi="Arial" w:cs="Arial"/>
          <w:color w:val="000000"/>
          <w:sz w:val="24"/>
          <w:szCs w:val="24"/>
        </w:rPr>
        <w:t>b) A soma de todas as adesões não poderá exceder ao dobro (2x) do quantitativo total de cada item registrado na Ata de Registro de Preços.</w:t>
      </w:r>
    </w:p>
    <w:p w14:paraId="134ECBBA" w14:textId="77777777" w:rsidR="00CD510B" w:rsidRDefault="00CD510B">
      <w:pPr>
        <w:pBdr>
          <w:top w:val="nil"/>
          <w:left w:val="nil"/>
          <w:bottom w:val="nil"/>
          <w:right w:val="nil"/>
          <w:between w:val="nil"/>
        </w:pBdr>
        <w:spacing w:before="200" w:after="200" w:line="276" w:lineRule="auto"/>
        <w:jc w:val="both"/>
        <w:rPr>
          <w:rFonts w:ascii="Arial" w:eastAsia="Arial" w:hAnsi="Arial" w:cs="Arial"/>
          <w:color w:val="000000"/>
          <w:sz w:val="24"/>
          <w:szCs w:val="24"/>
        </w:rPr>
      </w:pPr>
    </w:p>
    <w:p w14:paraId="50EA5F15"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SÉTIMA – DAS CONDIÇÕES DE FORNECIMENTO E DO PRAZO DE ENTREGA:</w:t>
      </w:r>
    </w:p>
    <w:p w14:paraId="4A4E9187"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331CD45"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administração não estará obrigada a adquirir/contratar os materiais/serviços da detentora desta ata de registro de preços, </w:t>
      </w:r>
    </w:p>
    <w:p w14:paraId="689CB91D"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É reservado o direito da Administração Municipal, de solicitar o quantitativo total registrado ou parceladamente, conforme disposto no inciso II do art. 2º do Decreto Municipal nº 4.845 de 07/02/2017.</w:t>
      </w:r>
    </w:p>
    <w:p w14:paraId="5F7680B3"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603433D5"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4DB5664B"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Poderão extrapolar-se as quantidades de consumo médio estimado, desde que haja expressa anuência da detentora e necessidade da Administração;</w:t>
      </w:r>
    </w:p>
    <w:p w14:paraId="43222503"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lastRenderedPageBreak/>
        <w:t>Por ocasião de cada fornecimento, a DETENTORA deverá observar rigorosamente as especificações técnicas do material/serviço;</w:t>
      </w:r>
    </w:p>
    <w:p w14:paraId="0FF2AECC"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máximo para o início da execução do serviço ou de entrega do produto, conforme o caso será de 3 (três) dias úteis, contados da data de recebimento pela DETENTORA de cada ordem de fornecimento;</w:t>
      </w:r>
    </w:p>
    <w:p w14:paraId="6C287F41"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responsabilizar-se-á por todas os prejuízos que porventura ocasione ao Município ou a terceiros, em razão da execução do fornecimento decorrente da presente ata.</w:t>
      </w:r>
    </w:p>
    <w:p w14:paraId="68A6D4D3" w14:textId="77777777" w:rsidR="00CD510B" w:rsidRDefault="00CD510B">
      <w:pPr>
        <w:pBdr>
          <w:top w:val="nil"/>
          <w:left w:val="nil"/>
          <w:bottom w:val="nil"/>
          <w:right w:val="nil"/>
          <w:between w:val="nil"/>
        </w:pBdr>
        <w:spacing w:before="120" w:after="120" w:line="276" w:lineRule="auto"/>
        <w:jc w:val="both"/>
        <w:rPr>
          <w:rFonts w:ascii="Arial" w:eastAsia="Arial" w:hAnsi="Arial" w:cs="Arial"/>
          <w:color w:val="000000"/>
          <w:sz w:val="24"/>
          <w:szCs w:val="24"/>
        </w:rPr>
      </w:pPr>
    </w:p>
    <w:p w14:paraId="633F985D"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OITAVA – DA FORMA DE PAGAMENTO:</w:t>
      </w:r>
    </w:p>
    <w:p w14:paraId="19C50F57"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prazo de pagamento será de 30 (trinta) dias contados da data final do adimplemento de cada fornecimento;</w:t>
      </w:r>
    </w:p>
    <w:p w14:paraId="37EA3122" w14:textId="77777777" w:rsidR="00CD510B" w:rsidRDefault="00223EFB">
      <w:pPr>
        <w:numPr>
          <w:ilvl w:val="2"/>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2E6BA57E"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deverá encaminhar a documentação abaixo relacionada para a Secretaria Municipal de Administração:</w:t>
      </w:r>
    </w:p>
    <w:p w14:paraId="72B898D4" w14:textId="77777777" w:rsidR="00CD510B" w:rsidRDefault="00223EFB">
      <w:pPr>
        <w:numPr>
          <w:ilvl w:val="0"/>
          <w:numId w:val="6"/>
        </w:numPr>
        <w:pBdr>
          <w:top w:val="nil"/>
          <w:left w:val="nil"/>
          <w:bottom w:val="nil"/>
          <w:right w:val="nil"/>
          <w:between w:val="nil"/>
        </w:pBdr>
        <w:spacing w:before="120" w:line="276" w:lineRule="auto"/>
        <w:jc w:val="both"/>
        <w:rPr>
          <w:rFonts w:ascii="Arial" w:eastAsia="Arial" w:hAnsi="Arial" w:cs="Arial"/>
          <w:color w:val="000000"/>
          <w:sz w:val="24"/>
          <w:szCs w:val="24"/>
        </w:rPr>
      </w:pPr>
      <w:r>
        <w:rPr>
          <w:rFonts w:ascii="Arial" w:eastAsia="Arial" w:hAnsi="Arial" w:cs="Arial"/>
          <w:color w:val="000000"/>
          <w:sz w:val="24"/>
          <w:szCs w:val="24"/>
        </w:rPr>
        <w:t>Nota Fiscal com o correto detalhamento dos itens fornecidos;</w:t>
      </w:r>
    </w:p>
    <w:p w14:paraId="2ECBF6DA" w14:textId="77777777" w:rsidR="00CD510B" w:rsidRDefault="00223EFB">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Relatório de execução, quando for o caso;</w:t>
      </w:r>
    </w:p>
    <w:p w14:paraId="61C9CA28" w14:textId="77777777" w:rsidR="00CD510B" w:rsidRDefault="00223EFB">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Cópia do Contrato ou instrumento equivalente, inclusive eventuais aditivos;</w:t>
      </w:r>
    </w:p>
    <w:p w14:paraId="155D4CE1" w14:textId="77777777" w:rsidR="00CD510B" w:rsidRDefault="00223EFB">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Nota de empenho;</w:t>
      </w:r>
    </w:p>
    <w:p w14:paraId="375B203E" w14:textId="77777777" w:rsidR="00CD510B" w:rsidRDefault="00223EFB">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Comprovação de regularidade fiscal com as Fazendas:</w:t>
      </w:r>
    </w:p>
    <w:p w14:paraId="3DF0AF75" w14:textId="77777777" w:rsidR="00CD510B" w:rsidRDefault="00223EFB">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Federal (Certidão Conjunta da Dívida Ativa da União e Receita Federal);</w:t>
      </w:r>
    </w:p>
    <w:p w14:paraId="5587F98A" w14:textId="77777777" w:rsidR="00CD510B" w:rsidRDefault="00223EFB">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Estadual (ICMS e Dívida Ativa, conforme resolução conjunta PGE/SER Nº 033 de 24 de novembro de 2004 para o Estado do Rio de Janeiro) e;</w:t>
      </w:r>
    </w:p>
    <w:p w14:paraId="5C7CFB66" w14:textId="77777777" w:rsidR="00CD510B" w:rsidRDefault="00223EFB">
      <w:pPr>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Municipal do domicílio ou sede do licitante, conforme legislação municipal;</w:t>
      </w:r>
    </w:p>
    <w:p w14:paraId="41C550D8" w14:textId="77777777" w:rsidR="00CD510B" w:rsidRDefault="00223EFB">
      <w:pPr>
        <w:numPr>
          <w:ilvl w:val="0"/>
          <w:numId w:val="6"/>
        </w:numPr>
        <w:pBdr>
          <w:top w:val="nil"/>
          <w:left w:val="nil"/>
          <w:bottom w:val="nil"/>
          <w:right w:val="nil"/>
          <w:between w:val="nil"/>
        </w:pBdr>
        <w:spacing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Pagamento da tarifa da Abertura do Processo de Pagamento, quando for o caso, será descontado do valor a ser pago </w:t>
      </w:r>
      <w:r>
        <w:rPr>
          <w:rFonts w:ascii="Arial" w:eastAsia="Arial" w:hAnsi="Arial" w:cs="Arial"/>
          <w:sz w:val="24"/>
          <w:szCs w:val="24"/>
        </w:rPr>
        <w:t>à detentora.</w:t>
      </w:r>
    </w:p>
    <w:p w14:paraId="49BB51AC"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lastRenderedPageBreak/>
        <w:t>Para atestar o recebimento definitivo dos materiais/serviços entregues, a Secretaria solicitante terá o prazo de dois (02) dias úteis, contados da data de recebimento do objeto;</w:t>
      </w:r>
    </w:p>
    <w:p w14:paraId="32392035"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Secretaria não poderá receber os materiais/serviços diferentes daquele objeto do registro de preço, sob pena de responsabilidade de quem tiver dado causa ao fato. </w:t>
      </w:r>
    </w:p>
    <w:p w14:paraId="54955A3C"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00B3867E"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Ocorrendo antecipação no pagamento dentro do prazo estabelecido, o Município de Teresópolis, fará jus a um desconto na razão de 1% (um por cento) ao mês, “pro rata dia”.</w:t>
      </w:r>
    </w:p>
    <w:p w14:paraId="023B4953" w14:textId="77777777" w:rsidR="002E4FF4" w:rsidRDefault="002E4FF4" w:rsidP="002E4FF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37789573"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NONA – DAS OUTRAS OBRIGAÇÕES DA DETENTORA:</w:t>
      </w:r>
    </w:p>
    <w:p w14:paraId="280A26C5"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será responsável pela segurança do trabalho de seus empregados, em especial durante o transporte e descarga dos materiais/serviços;</w:t>
      </w:r>
    </w:p>
    <w:p w14:paraId="287E1175"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deverá arcar com todos os encargos de sua atividade, sejam eles trabalhistas, sociais, previdenciários, fiscais ou comerciais;</w:t>
      </w:r>
    </w:p>
    <w:p w14:paraId="077090B2"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046BB251"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A DETENTORA estará obrigada a manter-se durante a vigência do Contrato, em compatibilidade com as obrigações assumidas, perante os requisitos de habilitação e qualificação técnica </w:t>
      </w:r>
      <w:r>
        <w:rPr>
          <w:rFonts w:ascii="Arial" w:eastAsia="Arial" w:hAnsi="Arial" w:cs="Arial"/>
          <w:sz w:val="24"/>
          <w:szCs w:val="24"/>
        </w:rPr>
        <w:t>exigidos</w:t>
      </w:r>
      <w:r>
        <w:rPr>
          <w:rFonts w:ascii="Arial" w:eastAsia="Arial" w:hAnsi="Arial" w:cs="Arial"/>
          <w:color w:val="000000"/>
          <w:sz w:val="24"/>
          <w:szCs w:val="24"/>
        </w:rPr>
        <w:t xml:space="preserve"> neste Edital.</w:t>
      </w:r>
    </w:p>
    <w:p w14:paraId="32A48300" w14:textId="77777777" w:rsidR="00CD510B" w:rsidRDefault="00CD510B">
      <w:pPr>
        <w:pBdr>
          <w:top w:val="nil"/>
          <w:left w:val="nil"/>
          <w:bottom w:val="nil"/>
          <w:right w:val="nil"/>
          <w:between w:val="nil"/>
        </w:pBdr>
        <w:spacing w:before="120" w:after="120" w:line="276" w:lineRule="auto"/>
        <w:jc w:val="both"/>
        <w:rPr>
          <w:rFonts w:ascii="Arial" w:eastAsia="Arial" w:hAnsi="Arial" w:cs="Arial"/>
          <w:color w:val="000000"/>
          <w:sz w:val="24"/>
          <w:szCs w:val="24"/>
        </w:rPr>
      </w:pPr>
    </w:p>
    <w:p w14:paraId="6C426BF7" w14:textId="77777777" w:rsidR="00CD510B" w:rsidRDefault="00223EFB">
      <w:pPr>
        <w:numPr>
          <w:ilvl w:val="0"/>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b/>
          <w:color w:val="000000"/>
          <w:sz w:val="24"/>
          <w:szCs w:val="24"/>
        </w:rPr>
        <w:t>CLÁUSULA DÉCIMA – DAS PENALIDADES:</w:t>
      </w:r>
    </w:p>
    <w:p w14:paraId="4B34E22F"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Além das sanções previstas na Lei Federal nº 8.666, de 1993 e Lei Federal nº 10.520, de 2002 e demais normas pertinentes, a DETENTORA estará sujeita às penalidades a seguir discriminadas:</w:t>
      </w:r>
    </w:p>
    <w:p w14:paraId="46D5FDDD" w14:textId="77777777" w:rsidR="00CD510B" w:rsidRDefault="00223EFB">
      <w:pPr>
        <w:numPr>
          <w:ilvl w:val="2"/>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Pela recusa em assinar a presente ata de registro de preço, multa de 20% (vinte por cento) sobre o valor estimado;</w:t>
      </w:r>
    </w:p>
    <w:p w14:paraId="1A78EA7E" w14:textId="77777777" w:rsidR="00CD510B" w:rsidRDefault="00223EFB">
      <w:pPr>
        <w:numPr>
          <w:ilvl w:val="2"/>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lastRenderedPageBreak/>
        <w:t>Pela recusa em retirar nota de empenho ou assinar o Contrato de fornecimento (quando exigível este), multa de 20% (vinte por cento) sobre o valor da nota de empenho ou do Contrato;</w:t>
      </w:r>
    </w:p>
    <w:p w14:paraId="2BC8AA22" w14:textId="77777777" w:rsidR="00CD510B" w:rsidRDefault="00223EFB">
      <w:pPr>
        <w:numPr>
          <w:ilvl w:val="2"/>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 xml:space="preserve">Pelo cancelamento da presente ata de registro de preço por culpa da DETENTORA, multa de 10% (dez por cento) sobre o valor do fornecimento estimado; </w:t>
      </w:r>
    </w:p>
    <w:p w14:paraId="4C33A355"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As sanções são independentes e a aplicação de uma não exclui a das outras;</w:t>
      </w:r>
    </w:p>
    <w:p w14:paraId="740DCA91" w14:textId="77777777" w:rsidR="00CD510B" w:rsidRDefault="00223EFB">
      <w:pPr>
        <w:widowControl w:val="0"/>
        <w:numPr>
          <w:ilvl w:val="1"/>
          <w:numId w:val="5"/>
        </w:numPr>
        <w:pBdr>
          <w:top w:val="nil"/>
          <w:left w:val="nil"/>
          <w:bottom w:val="nil"/>
          <w:right w:val="nil"/>
          <w:between w:val="nil"/>
        </w:pBdr>
        <w:tabs>
          <w:tab w:val="left" w:pos="851"/>
        </w:tabs>
        <w:spacing w:before="154"/>
        <w:jc w:val="both"/>
        <w:rPr>
          <w:rFonts w:ascii="Arial" w:eastAsia="Arial" w:hAnsi="Arial" w:cs="Arial"/>
          <w:color w:val="000000"/>
          <w:sz w:val="24"/>
          <w:szCs w:val="24"/>
        </w:rPr>
      </w:pPr>
      <w:r>
        <w:rPr>
          <w:rFonts w:ascii="Arial" w:eastAsia="Arial" w:hAnsi="Arial" w:cs="Arial"/>
          <w:color w:val="000000"/>
          <w:sz w:val="24"/>
          <w:szCs w:val="24"/>
        </w:rPr>
        <w:t>Comete infração administrativa nos termos da Lei nº 10.520, de 2002, a Contratada que:</w:t>
      </w:r>
    </w:p>
    <w:p w14:paraId="502122F2"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4"/>
        <w:ind w:left="1843" w:hanging="43"/>
        <w:jc w:val="both"/>
        <w:rPr>
          <w:rFonts w:ascii="Arial" w:eastAsia="Arial" w:hAnsi="Arial" w:cs="Arial"/>
          <w:color w:val="000000"/>
          <w:sz w:val="24"/>
          <w:szCs w:val="24"/>
        </w:rPr>
      </w:pPr>
      <w:r>
        <w:rPr>
          <w:rFonts w:ascii="Arial" w:eastAsia="Arial" w:hAnsi="Arial" w:cs="Arial"/>
          <w:color w:val="000000"/>
          <w:sz w:val="24"/>
          <w:szCs w:val="24"/>
        </w:rPr>
        <w:t>Inexecutar total ou parcialmente qualquer das obrigações assumidas em decorrência da contratação;</w:t>
      </w:r>
    </w:p>
    <w:p w14:paraId="22468AF0"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9"/>
        <w:jc w:val="both"/>
        <w:rPr>
          <w:rFonts w:ascii="Arial" w:eastAsia="Arial" w:hAnsi="Arial" w:cs="Arial"/>
          <w:color w:val="000000"/>
          <w:sz w:val="24"/>
          <w:szCs w:val="24"/>
        </w:rPr>
      </w:pPr>
      <w:r>
        <w:rPr>
          <w:rFonts w:ascii="Arial" w:eastAsia="Arial" w:hAnsi="Arial" w:cs="Arial"/>
          <w:color w:val="000000"/>
          <w:sz w:val="24"/>
          <w:szCs w:val="24"/>
        </w:rPr>
        <w:t>Ensejar o retardamento da execução do objeto.</w:t>
      </w:r>
    </w:p>
    <w:p w14:paraId="074CD7AE"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2"/>
        <w:jc w:val="both"/>
        <w:rPr>
          <w:rFonts w:ascii="Arial" w:eastAsia="Arial" w:hAnsi="Arial" w:cs="Arial"/>
          <w:color w:val="000000"/>
          <w:sz w:val="24"/>
          <w:szCs w:val="24"/>
        </w:rPr>
      </w:pPr>
      <w:r>
        <w:rPr>
          <w:rFonts w:ascii="Arial" w:eastAsia="Arial" w:hAnsi="Arial" w:cs="Arial"/>
          <w:color w:val="000000"/>
          <w:sz w:val="24"/>
          <w:szCs w:val="24"/>
        </w:rPr>
        <w:t>Falhar ou fraudar na execução do Contrato.</w:t>
      </w:r>
    </w:p>
    <w:p w14:paraId="29FAF46C"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Comportar-se de modo inidôneo.</w:t>
      </w:r>
    </w:p>
    <w:p w14:paraId="1B7F8E48"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Cometer fraude fiscal.</w:t>
      </w:r>
    </w:p>
    <w:p w14:paraId="078218BB"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14:paraId="24FB76BB"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Deixar de entregar ou apresentar documentação falsa exigida para o certame.</w:t>
      </w:r>
    </w:p>
    <w:p w14:paraId="5E06B1A2" w14:textId="77777777" w:rsidR="00CD510B" w:rsidRDefault="00223EFB">
      <w:pPr>
        <w:widowControl w:val="0"/>
        <w:numPr>
          <w:ilvl w:val="1"/>
          <w:numId w:val="5"/>
        </w:numPr>
        <w:pBdr>
          <w:top w:val="nil"/>
          <w:left w:val="nil"/>
          <w:bottom w:val="nil"/>
          <w:right w:val="nil"/>
          <w:between w:val="nil"/>
        </w:pBdr>
        <w:tabs>
          <w:tab w:val="left" w:pos="851"/>
        </w:tabs>
        <w:spacing w:before="154"/>
        <w:jc w:val="both"/>
        <w:rPr>
          <w:rFonts w:ascii="Arial" w:eastAsia="Arial" w:hAnsi="Arial" w:cs="Arial"/>
          <w:color w:val="000000"/>
          <w:sz w:val="24"/>
          <w:szCs w:val="24"/>
        </w:rPr>
      </w:pPr>
      <w:r>
        <w:rPr>
          <w:rFonts w:ascii="Arial" w:eastAsia="Arial" w:hAnsi="Arial" w:cs="Arial"/>
          <w:color w:val="000000"/>
          <w:sz w:val="24"/>
          <w:szCs w:val="24"/>
        </w:rPr>
        <w:t xml:space="preserve">Pela inexecução </w:t>
      </w:r>
      <w:r>
        <w:rPr>
          <w:rFonts w:ascii="Arial" w:eastAsia="Arial" w:hAnsi="Arial" w:cs="Arial"/>
          <w:color w:val="000000"/>
          <w:sz w:val="24"/>
          <w:szCs w:val="24"/>
          <w:u w:val="single"/>
        </w:rPr>
        <w:t>total ou parcial</w:t>
      </w:r>
      <w:r>
        <w:rPr>
          <w:rFonts w:ascii="Arial" w:eastAsia="Arial" w:hAnsi="Arial" w:cs="Arial"/>
          <w:color w:val="000000"/>
          <w:sz w:val="24"/>
          <w:szCs w:val="24"/>
        </w:rPr>
        <w:t xml:space="preserve"> do objeto deste Contrato, a Administração pode aplicar à CONTRATADA as seguintes sanções:</w:t>
      </w:r>
    </w:p>
    <w:p w14:paraId="41D97B8D" w14:textId="77777777" w:rsidR="00CD510B" w:rsidRDefault="00223EFB">
      <w:pPr>
        <w:widowControl w:val="0"/>
        <w:numPr>
          <w:ilvl w:val="2"/>
          <w:numId w:val="5"/>
        </w:numPr>
        <w:pBdr>
          <w:top w:val="nil"/>
          <w:left w:val="nil"/>
          <w:bottom w:val="nil"/>
          <w:right w:val="nil"/>
          <w:between w:val="nil"/>
        </w:pBdr>
        <w:tabs>
          <w:tab w:val="left" w:pos="851"/>
          <w:tab w:val="left" w:pos="1534"/>
          <w:tab w:val="left" w:pos="1535"/>
          <w:tab w:val="left" w:pos="1985"/>
        </w:tabs>
        <w:spacing w:before="159"/>
        <w:jc w:val="both"/>
        <w:rPr>
          <w:rFonts w:ascii="Arial" w:eastAsia="Arial" w:hAnsi="Arial" w:cs="Arial"/>
          <w:color w:val="000000"/>
          <w:sz w:val="24"/>
          <w:szCs w:val="24"/>
        </w:rPr>
      </w:pPr>
      <w:r>
        <w:rPr>
          <w:rFonts w:ascii="Arial" w:eastAsia="Arial" w:hAnsi="Arial" w:cs="Arial"/>
          <w:color w:val="000000"/>
          <w:sz w:val="24"/>
          <w:szCs w:val="24"/>
        </w:rPr>
        <w:t>Multa moratória de 0,5% (meio por cento) por dia de atraso injustificado sobre o valor da parcela inadimplida, até o limite de 30 (trinta) dias, quando se configurará a inexecução total ou parcial do ajuste.</w:t>
      </w:r>
    </w:p>
    <w:p w14:paraId="4F65B90C"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4"/>
        <w:jc w:val="both"/>
        <w:rPr>
          <w:rFonts w:ascii="Arial" w:eastAsia="Arial" w:hAnsi="Arial" w:cs="Arial"/>
          <w:color w:val="000000"/>
          <w:sz w:val="24"/>
          <w:szCs w:val="24"/>
        </w:rPr>
      </w:pPr>
      <w:r>
        <w:rPr>
          <w:rFonts w:ascii="Arial" w:eastAsia="Arial" w:hAnsi="Arial" w:cs="Arial"/>
          <w:color w:val="000000"/>
          <w:sz w:val="24"/>
          <w:szCs w:val="24"/>
        </w:rPr>
        <w:t>Multa compensatória de 10% (dez por cento) sobre o valor total do Contrato, no caso de inexecução total do objeto.</w:t>
      </w:r>
    </w:p>
    <w:p w14:paraId="0C78DF9F" w14:textId="77777777" w:rsidR="00CD510B" w:rsidRDefault="00223EFB">
      <w:pPr>
        <w:widowControl w:val="0"/>
        <w:numPr>
          <w:ilvl w:val="2"/>
          <w:numId w:val="5"/>
        </w:numPr>
        <w:pBdr>
          <w:top w:val="nil"/>
          <w:left w:val="nil"/>
          <w:bottom w:val="nil"/>
          <w:right w:val="nil"/>
          <w:between w:val="nil"/>
        </w:pBdr>
        <w:tabs>
          <w:tab w:val="left" w:pos="1843"/>
          <w:tab w:val="left" w:pos="1985"/>
        </w:tabs>
        <w:spacing w:before="157" w:line="276" w:lineRule="auto"/>
        <w:ind w:right="194"/>
        <w:jc w:val="both"/>
        <w:rPr>
          <w:rFonts w:ascii="Arial" w:eastAsia="Arial" w:hAnsi="Arial" w:cs="Arial"/>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proporcional à obrigação inadimplida.</w:t>
      </w:r>
    </w:p>
    <w:p w14:paraId="14279D92" w14:textId="77777777" w:rsidR="00CD510B" w:rsidRDefault="00223EFB">
      <w:pPr>
        <w:numPr>
          <w:ilvl w:val="2"/>
          <w:numId w:val="5"/>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Multa de 0,01%, calculada sobre o valor da proposta apresentada no certame pelo licitante, caso este não apresente amostras, quando solicitadas. </w:t>
      </w:r>
    </w:p>
    <w:p w14:paraId="4ED4B677" w14:textId="77777777" w:rsidR="00CD510B" w:rsidRDefault="00223EFB">
      <w:pPr>
        <w:widowControl w:val="0"/>
        <w:numPr>
          <w:ilvl w:val="2"/>
          <w:numId w:val="5"/>
        </w:numPr>
        <w:pBdr>
          <w:top w:val="nil"/>
          <w:left w:val="nil"/>
          <w:bottom w:val="nil"/>
          <w:right w:val="nil"/>
          <w:between w:val="nil"/>
        </w:pBdr>
        <w:tabs>
          <w:tab w:val="left" w:pos="1843"/>
          <w:tab w:val="left" w:pos="1985"/>
        </w:tabs>
        <w:spacing w:line="276" w:lineRule="auto"/>
        <w:ind w:right="245"/>
        <w:jc w:val="both"/>
        <w:rPr>
          <w:rFonts w:ascii="Arial" w:eastAsia="Arial" w:hAnsi="Arial" w:cs="Arial"/>
          <w:color w:val="000000"/>
          <w:sz w:val="24"/>
          <w:szCs w:val="24"/>
        </w:rPr>
      </w:pPr>
      <w:r>
        <w:rPr>
          <w:rFonts w:ascii="Arial" w:eastAsia="Arial" w:hAnsi="Arial" w:cs="Arial"/>
          <w:color w:val="000000"/>
          <w:sz w:val="24"/>
          <w:szCs w:val="24"/>
        </w:rPr>
        <w:t>Impedimento de licitar e contratar com órgãos e entidades da União com o consequente descredenciamento no SICAF pelo prazo de até cinco anos.</w:t>
      </w:r>
    </w:p>
    <w:p w14:paraId="5168D78F" w14:textId="77777777" w:rsidR="00CD510B" w:rsidRDefault="00223EFB">
      <w:pPr>
        <w:widowControl w:val="0"/>
        <w:numPr>
          <w:ilvl w:val="1"/>
          <w:numId w:val="5"/>
        </w:numPr>
        <w:pBdr>
          <w:top w:val="nil"/>
          <w:left w:val="nil"/>
          <w:bottom w:val="nil"/>
          <w:right w:val="nil"/>
          <w:between w:val="nil"/>
        </w:pBdr>
        <w:tabs>
          <w:tab w:val="left" w:pos="851"/>
        </w:tabs>
        <w:spacing w:before="93" w:line="278" w:lineRule="auto"/>
        <w:ind w:right="128"/>
        <w:jc w:val="both"/>
        <w:rPr>
          <w:rFonts w:ascii="Arial" w:eastAsia="Arial" w:hAnsi="Arial" w:cs="Arial"/>
          <w:color w:val="000000"/>
          <w:sz w:val="24"/>
          <w:szCs w:val="24"/>
        </w:rPr>
      </w:pPr>
      <w:r>
        <w:rPr>
          <w:rFonts w:ascii="Arial" w:eastAsia="Arial" w:hAnsi="Arial" w:cs="Arial"/>
          <w:color w:val="000000"/>
          <w:sz w:val="24"/>
          <w:szCs w:val="24"/>
        </w:rPr>
        <w:lastRenderedPageBreak/>
        <w:t>A sanção prevista no subitem 10.4.5 poderá ser aplicada à CONTRATADA juntamente com as de multa, descontando- a dos pagamentos a serem efetuados.</w:t>
      </w:r>
    </w:p>
    <w:p w14:paraId="3E226B1B" w14:textId="77777777" w:rsidR="00CD510B" w:rsidRDefault="00223EFB">
      <w:pPr>
        <w:widowControl w:val="0"/>
        <w:numPr>
          <w:ilvl w:val="1"/>
          <w:numId w:val="5"/>
        </w:numPr>
        <w:pBdr>
          <w:top w:val="nil"/>
          <w:left w:val="nil"/>
          <w:bottom w:val="nil"/>
          <w:right w:val="nil"/>
          <w:between w:val="nil"/>
        </w:pBdr>
        <w:tabs>
          <w:tab w:val="left" w:pos="851"/>
        </w:tabs>
        <w:spacing w:before="156" w:line="278" w:lineRule="auto"/>
        <w:ind w:right="217"/>
        <w:jc w:val="both"/>
        <w:rPr>
          <w:rFonts w:ascii="Arial" w:eastAsia="Arial" w:hAnsi="Arial" w:cs="Arial"/>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4973C2B3" w14:textId="77777777" w:rsidR="00CD510B" w:rsidRDefault="00223EFB">
      <w:pPr>
        <w:widowControl w:val="0"/>
        <w:numPr>
          <w:ilvl w:val="2"/>
          <w:numId w:val="5"/>
        </w:numPr>
        <w:pBdr>
          <w:top w:val="nil"/>
          <w:left w:val="nil"/>
          <w:bottom w:val="nil"/>
          <w:right w:val="nil"/>
          <w:between w:val="nil"/>
        </w:pBdr>
        <w:tabs>
          <w:tab w:val="left" w:pos="851"/>
        </w:tabs>
        <w:spacing w:before="156" w:line="278" w:lineRule="auto"/>
        <w:ind w:right="217"/>
        <w:jc w:val="both"/>
        <w:rPr>
          <w:rFonts w:ascii="Arial" w:eastAsia="Arial" w:hAnsi="Arial" w:cs="Arial"/>
          <w:color w:val="000000"/>
          <w:sz w:val="24"/>
          <w:szCs w:val="24"/>
        </w:rPr>
      </w:pPr>
      <w:r>
        <w:rPr>
          <w:rFonts w:ascii="Arial" w:eastAsia="Arial" w:hAnsi="Arial" w:cs="Arial"/>
          <w:color w:val="000000"/>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9012956" w14:textId="77777777" w:rsidR="00CD510B" w:rsidRDefault="00223EFB">
      <w:pPr>
        <w:widowControl w:val="0"/>
        <w:numPr>
          <w:ilvl w:val="2"/>
          <w:numId w:val="5"/>
        </w:numPr>
        <w:pBdr>
          <w:top w:val="nil"/>
          <w:left w:val="nil"/>
          <w:bottom w:val="nil"/>
          <w:right w:val="nil"/>
          <w:between w:val="nil"/>
        </w:pBdr>
        <w:tabs>
          <w:tab w:val="left" w:pos="851"/>
        </w:tabs>
        <w:spacing w:before="156" w:line="278" w:lineRule="auto"/>
        <w:ind w:right="217"/>
        <w:jc w:val="both"/>
        <w:rPr>
          <w:rFonts w:ascii="Arial" w:eastAsia="Arial" w:hAnsi="Arial" w:cs="Arial"/>
          <w:color w:val="000000"/>
          <w:sz w:val="24"/>
          <w:szCs w:val="24"/>
        </w:rPr>
      </w:pPr>
      <w:r>
        <w:rPr>
          <w:rFonts w:ascii="Arial" w:eastAsia="Arial" w:hAnsi="Arial" w:cs="Arial"/>
          <w:color w:val="000000"/>
          <w:sz w:val="24"/>
          <w:szCs w:val="24"/>
        </w:rPr>
        <w:t>Após a instauração do procedimento, a empresa será notificada através de um dos meios previstos no subitem anterior, para apresentar sua defesa prévia, no prazo de 5 (cinco) dias úteis;</w:t>
      </w:r>
    </w:p>
    <w:p w14:paraId="3C9BC00E" w14:textId="77777777" w:rsidR="00CD510B" w:rsidRDefault="00223EFB">
      <w:pPr>
        <w:widowControl w:val="0"/>
        <w:numPr>
          <w:ilvl w:val="2"/>
          <w:numId w:val="5"/>
        </w:numPr>
        <w:pBdr>
          <w:top w:val="nil"/>
          <w:left w:val="nil"/>
          <w:bottom w:val="nil"/>
          <w:right w:val="nil"/>
          <w:between w:val="nil"/>
        </w:pBdr>
        <w:tabs>
          <w:tab w:val="left" w:pos="851"/>
        </w:tabs>
        <w:spacing w:before="156" w:line="278" w:lineRule="auto"/>
        <w:ind w:right="217"/>
        <w:jc w:val="both"/>
        <w:rPr>
          <w:rFonts w:ascii="Arial" w:eastAsia="Arial" w:hAnsi="Arial" w:cs="Arial"/>
          <w:color w:val="000000"/>
          <w:sz w:val="24"/>
          <w:szCs w:val="24"/>
        </w:rPr>
      </w:pPr>
      <w:r>
        <w:rPr>
          <w:rFonts w:ascii="Arial" w:eastAsia="Arial" w:hAnsi="Arial" w:cs="Arial"/>
          <w:color w:val="000000"/>
          <w:sz w:val="24"/>
          <w:szCs w:val="24"/>
        </w:rPr>
        <w:t>Caso após a defesa prévia da empresa, a administração pública apresente novas provas ou argumentos, a empresa será notificada para apresentar suas alegações finais, no prazo de 10 (dez) dias úteis.</w:t>
      </w:r>
    </w:p>
    <w:p w14:paraId="3E239DA5" w14:textId="77777777" w:rsidR="00CD510B" w:rsidRDefault="00223EFB">
      <w:pPr>
        <w:widowControl w:val="0"/>
        <w:numPr>
          <w:ilvl w:val="2"/>
          <w:numId w:val="5"/>
        </w:numPr>
        <w:pBdr>
          <w:top w:val="nil"/>
          <w:left w:val="nil"/>
          <w:bottom w:val="nil"/>
          <w:right w:val="nil"/>
          <w:between w:val="nil"/>
        </w:pBdr>
        <w:tabs>
          <w:tab w:val="left" w:pos="851"/>
        </w:tabs>
        <w:spacing w:before="156" w:line="278" w:lineRule="auto"/>
        <w:ind w:right="217"/>
        <w:jc w:val="both"/>
        <w:rPr>
          <w:rFonts w:ascii="Arial" w:eastAsia="Arial" w:hAnsi="Arial" w:cs="Arial"/>
          <w:color w:val="000000"/>
          <w:sz w:val="24"/>
          <w:szCs w:val="24"/>
        </w:rPr>
      </w:pPr>
      <w:r>
        <w:rPr>
          <w:rFonts w:ascii="Arial" w:eastAsia="Arial" w:hAnsi="Arial" w:cs="Arial"/>
          <w:color w:val="000000"/>
          <w:sz w:val="24"/>
          <w:szCs w:val="24"/>
        </w:rPr>
        <w:t xml:space="preserve">Após a decisão, independente da aplicação ou não de sanções, a empresa será cientificada através de um dos meios previstos no subitem </w:t>
      </w:r>
      <w:r>
        <w:rPr>
          <w:rFonts w:ascii="Arial" w:eastAsia="Arial" w:hAnsi="Arial" w:cs="Arial"/>
          <w:b/>
          <w:color w:val="000000"/>
          <w:sz w:val="24"/>
          <w:szCs w:val="24"/>
        </w:rPr>
        <w:t>10.6.1</w:t>
      </w:r>
      <w:r>
        <w:rPr>
          <w:rFonts w:ascii="Arial" w:eastAsia="Arial" w:hAnsi="Arial" w:cs="Arial"/>
          <w:color w:val="000000"/>
          <w:sz w:val="24"/>
          <w:szCs w:val="24"/>
        </w:rPr>
        <w:t>, sendo certo que terá outros 5 (cinco) dias úteis para apresentação de recurso à autoridade máxima, que decidirá no prazo máximo de 30 (trinta) dias.</w:t>
      </w:r>
    </w:p>
    <w:p w14:paraId="7763A47F" w14:textId="77777777" w:rsidR="00CD510B" w:rsidRDefault="00223EFB">
      <w:pPr>
        <w:widowControl w:val="0"/>
        <w:numPr>
          <w:ilvl w:val="1"/>
          <w:numId w:val="5"/>
        </w:numPr>
        <w:pBdr>
          <w:top w:val="nil"/>
          <w:left w:val="nil"/>
          <w:bottom w:val="nil"/>
          <w:right w:val="nil"/>
          <w:between w:val="nil"/>
        </w:pBdr>
        <w:tabs>
          <w:tab w:val="left" w:pos="851"/>
        </w:tabs>
        <w:spacing w:before="120" w:after="160" w:line="276" w:lineRule="auto"/>
        <w:ind w:right="188"/>
        <w:jc w:val="both"/>
        <w:rPr>
          <w:rFonts w:ascii="Arial" w:eastAsia="Arial" w:hAnsi="Arial" w:cs="Arial"/>
          <w:color w:val="000000"/>
          <w:sz w:val="24"/>
          <w:szCs w:val="24"/>
        </w:rPr>
      </w:pPr>
      <w:r>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44AA8902" w14:textId="77777777" w:rsidR="00CD510B" w:rsidRDefault="00223EFB">
      <w:pPr>
        <w:widowControl w:val="0"/>
        <w:numPr>
          <w:ilvl w:val="1"/>
          <w:numId w:val="5"/>
        </w:numPr>
        <w:pBdr>
          <w:top w:val="nil"/>
          <w:left w:val="nil"/>
          <w:bottom w:val="nil"/>
          <w:right w:val="nil"/>
          <w:between w:val="nil"/>
        </w:pBdr>
        <w:tabs>
          <w:tab w:val="left" w:pos="851"/>
          <w:tab w:val="left" w:pos="1418"/>
        </w:tabs>
        <w:spacing w:before="12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As penalidades serão obrigatoriamente registradas no SICAF.</w:t>
      </w:r>
    </w:p>
    <w:p w14:paraId="5D56E8B8" w14:textId="77777777" w:rsidR="00CD510B" w:rsidRDefault="00223EFB">
      <w:pPr>
        <w:widowControl w:val="0"/>
        <w:numPr>
          <w:ilvl w:val="1"/>
          <w:numId w:val="5"/>
        </w:numPr>
        <w:pBdr>
          <w:top w:val="nil"/>
          <w:left w:val="nil"/>
          <w:bottom w:val="nil"/>
          <w:right w:val="nil"/>
          <w:between w:val="nil"/>
        </w:pBdr>
        <w:tabs>
          <w:tab w:val="left" w:pos="851"/>
          <w:tab w:val="left" w:pos="1418"/>
        </w:tabs>
        <w:spacing w:before="120" w:after="16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As sanções por atos praticados no decorrer da contratação estão previstas no Termo de Referência (Anexo I).</w:t>
      </w:r>
    </w:p>
    <w:p w14:paraId="6A2AB042" w14:textId="77777777" w:rsidR="00CD510B" w:rsidRDefault="00223EFB">
      <w:pPr>
        <w:numPr>
          <w:ilvl w:val="1"/>
          <w:numId w:val="5"/>
        </w:numPr>
        <w:pBdr>
          <w:top w:val="nil"/>
          <w:left w:val="nil"/>
          <w:bottom w:val="nil"/>
          <w:right w:val="nil"/>
          <w:between w:val="nil"/>
        </w:pBdr>
        <w:spacing w:before="120" w:after="120" w:line="276" w:lineRule="auto"/>
        <w:jc w:val="both"/>
        <w:rPr>
          <w:color w:val="000000"/>
          <w:sz w:val="24"/>
          <w:szCs w:val="24"/>
        </w:rPr>
      </w:pPr>
      <w:r>
        <w:rPr>
          <w:rFonts w:ascii="Arial" w:eastAsia="Arial" w:hAnsi="Arial" w:cs="Arial"/>
          <w:color w:val="000000"/>
          <w:sz w:val="24"/>
          <w:szCs w:val="24"/>
        </w:rPr>
        <w:t>O não pagamento de multas no prazo previsto ensejará a inscrição do respectivo valor como dívida ativa, sujeitando-se a DETENTORA ao processo judicial de execução;</w:t>
      </w:r>
    </w:p>
    <w:p w14:paraId="02B8D6E1"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 aplicação de qualquer das penalidades previstas realizar-se-á em processo administrativo que assegurará o contraditório e a ampla defesa à CONTRATADA, observando-se o procedimento previsto na Lei 8.666/93.</w:t>
      </w:r>
    </w:p>
    <w:p w14:paraId="081835BB"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 autoridade competente, na aplicação das sanções, levará em consideração a gravidade da conduta do infrator, caráter educativo da pena, bem como o dano causado à Secretaria Municipal </w:t>
      </w:r>
      <w:r w:rsidR="002E4FF4">
        <w:rPr>
          <w:rFonts w:ascii="Arial" w:eastAsia="Arial" w:hAnsi="Arial" w:cs="Arial"/>
          <w:color w:val="000000"/>
          <w:sz w:val="24"/>
          <w:szCs w:val="24"/>
        </w:rPr>
        <w:t>Solicitante</w:t>
      </w:r>
      <w:r>
        <w:rPr>
          <w:rFonts w:ascii="Arial" w:eastAsia="Arial" w:hAnsi="Arial" w:cs="Arial"/>
          <w:color w:val="000000"/>
          <w:sz w:val="24"/>
          <w:szCs w:val="24"/>
        </w:rPr>
        <w:t>, observando o princípio da proporcionalidade.</w:t>
      </w:r>
    </w:p>
    <w:p w14:paraId="23D1FF0F" w14:textId="77777777" w:rsidR="00CD510B" w:rsidRDefault="00CD510B">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p>
    <w:p w14:paraId="4A32AECB" w14:textId="77777777" w:rsidR="00CD510B" w:rsidRDefault="00223EFB">
      <w:pPr>
        <w:numPr>
          <w:ilvl w:val="0"/>
          <w:numId w:val="5"/>
        </w:num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CLÁUSULA DÉCIMA PRIMEIRA - DO CANCELAMENTO DA PRESENTE ATA:</w:t>
      </w:r>
    </w:p>
    <w:p w14:paraId="15686FDD"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presente ata de registro de preço poderá ser cancelada pela administração, assegurado o contraditório e a ampla defesa, quando a DETENTORA:</w:t>
      </w:r>
    </w:p>
    <w:p w14:paraId="62981F70" w14:textId="77777777" w:rsidR="00CD510B" w:rsidRDefault="00223EFB">
      <w:pPr>
        <w:numPr>
          <w:ilvl w:val="2"/>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Descumprir as condições estabelecidas no presente instrumento ou normas legais aplicáveis à espécie;</w:t>
      </w:r>
    </w:p>
    <w:p w14:paraId="00FB07B3" w14:textId="77777777" w:rsidR="00CD510B" w:rsidRDefault="00223EFB">
      <w:pPr>
        <w:numPr>
          <w:ilvl w:val="2"/>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Não firmar Contratos de fornecimento ou deixar de retirar notas de empenho, nos prazos previstos;</w:t>
      </w:r>
    </w:p>
    <w:p w14:paraId="396302BE" w14:textId="77777777" w:rsidR="00CD510B" w:rsidRDefault="00223EFB">
      <w:pPr>
        <w:numPr>
          <w:ilvl w:val="2"/>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Não aceitar reduzir o preço registrado na hipótese de este tornar-se superior os praticados no mercado;</w:t>
      </w:r>
    </w:p>
    <w:p w14:paraId="266D0D04"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Será assegurado o contraditório e a ampla defesa, a presente ata também poderá ser cancelada por razões de interesse público;</w:t>
      </w:r>
    </w:p>
    <w:p w14:paraId="4099172A"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A comunicação do cancelamento do preço registrado nas hipóteses prevista nos itens 11.1, 11.2 e 11.3 desta cláusula será feita pessoalmente ou por correspondência com aviso de recebimento;</w:t>
      </w:r>
    </w:p>
    <w:p w14:paraId="4C1A6F63"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Esta ata de registro de preço poderá ser rescindida nas hipóteses de rescisão dos Contratos em geral, com as consequências legalmente previstas.</w:t>
      </w:r>
    </w:p>
    <w:p w14:paraId="2D300D98" w14:textId="77777777" w:rsidR="00CD510B" w:rsidRDefault="00CD510B">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278657E3" w14:textId="77777777" w:rsidR="00CD510B" w:rsidRDefault="00223EFB">
      <w:pPr>
        <w:numPr>
          <w:ilvl w:val="0"/>
          <w:numId w:val="5"/>
        </w:num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CLÁUSULA DÉCIMA SEGUNDA -  DAS DISPOSIÇÕES GERAIS:</w:t>
      </w:r>
    </w:p>
    <w:p w14:paraId="67E666DF"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Municipal de Teresópolis, localizado na </w:t>
      </w:r>
      <w:r>
        <w:rPr>
          <w:rFonts w:ascii="Arial" w:eastAsia="Arial" w:hAnsi="Arial" w:cs="Arial"/>
          <w:color w:val="000000"/>
          <w:sz w:val="24"/>
          <w:szCs w:val="24"/>
        </w:rPr>
        <w:lastRenderedPageBreak/>
        <w:t>Avenida Feliciano Sodré, 675, Várzea – Teresópolis/RJ, inclusive os de reequilíbrio, cancelamento e troca de marca.</w:t>
      </w:r>
    </w:p>
    <w:p w14:paraId="0D0556D3" w14:textId="77777777" w:rsidR="00CD510B" w:rsidRDefault="00223EFB">
      <w:pPr>
        <w:numPr>
          <w:ilvl w:val="1"/>
          <w:numId w:val="5"/>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Fica eleito o foro da comarca de Teresópolis para dirimir as eventuais controvérsias decorrentes do presente ajuste</w:t>
      </w:r>
    </w:p>
    <w:p w14:paraId="20E0A004" w14:textId="77777777" w:rsidR="00CD510B" w:rsidRDefault="00223EFB">
      <w:pPr>
        <w:pBdr>
          <w:top w:val="nil"/>
          <w:left w:val="nil"/>
          <w:bottom w:val="nil"/>
          <w:right w:val="nil"/>
          <w:between w:val="nil"/>
        </w:pBdr>
        <w:spacing w:before="120" w:after="120" w:line="276" w:lineRule="auto"/>
        <w:ind w:left="426"/>
        <w:jc w:val="both"/>
        <w:rPr>
          <w:rFonts w:ascii="Arial" w:eastAsia="Arial" w:hAnsi="Arial" w:cs="Arial"/>
          <w:color w:val="000000"/>
          <w:sz w:val="24"/>
          <w:szCs w:val="24"/>
        </w:rPr>
      </w:pPr>
      <w:r>
        <w:rPr>
          <w:rFonts w:ascii="Arial" w:eastAsia="Arial" w:hAnsi="Arial" w:cs="Arial"/>
          <w:color w:val="000000"/>
          <w:sz w:val="24"/>
          <w:szCs w:val="24"/>
        </w:rPr>
        <w:t>E por estarem de acordo, as partes assinam a presente Ata, em duas vias de igual teor, que foi por mim lavrada, _____________________________ (NOME).</w:t>
      </w:r>
    </w:p>
    <w:p w14:paraId="6467783E" w14:textId="77777777" w:rsidR="00CD510B" w:rsidRDefault="00CD510B">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707CC49A" w14:textId="77777777" w:rsidR="00CD510B" w:rsidRDefault="00223EFB">
      <w:p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NOME REPRESENTANTE DA PREFEITURA MUNICIPAL DE TERESÓPOLIS</w:t>
      </w:r>
    </w:p>
    <w:p w14:paraId="7D8F3F3A" w14:textId="77777777" w:rsidR="00CD510B" w:rsidRDefault="00223EFB">
      <w:pPr>
        <w:pBdr>
          <w:top w:val="nil"/>
          <w:left w:val="nil"/>
          <w:bottom w:val="nil"/>
          <w:right w:val="nil"/>
          <w:between w:val="nil"/>
        </w:pBdr>
        <w:ind w:left="426"/>
        <w:jc w:val="center"/>
        <w:rPr>
          <w:rFonts w:ascii="Arial" w:eastAsia="Arial" w:hAnsi="Arial" w:cs="Arial"/>
          <w:b/>
          <w:color w:val="000000"/>
          <w:sz w:val="24"/>
          <w:szCs w:val="24"/>
        </w:rPr>
      </w:pPr>
      <w:r>
        <w:rPr>
          <w:rFonts w:ascii="Arial" w:eastAsia="Arial" w:hAnsi="Arial" w:cs="Arial"/>
          <w:b/>
          <w:color w:val="000000"/>
          <w:sz w:val="24"/>
          <w:szCs w:val="24"/>
        </w:rPr>
        <w:t>Função</w:t>
      </w:r>
    </w:p>
    <w:p w14:paraId="7B799ADD" w14:textId="77777777" w:rsidR="00CD510B" w:rsidRDefault="00223EFB">
      <w:pPr>
        <w:pBdr>
          <w:top w:val="nil"/>
          <w:left w:val="nil"/>
          <w:bottom w:val="nil"/>
          <w:right w:val="nil"/>
          <w:between w:val="nil"/>
        </w:pBdr>
        <w:ind w:left="426"/>
        <w:jc w:val="center"/>
        <w:rPr>
          <w:rFonts w:ascii="Arial" w:eastAsia="Arial" w:hAnsi="Arial" w:cs="Arial"/>
          <w:b/>
          <w:color w:val="000000"/>
          <w:sz w:val="24"/>
          <w:szCs w:val="24"/>
        </w:rPr>
      </w:pPr>
      <w:r>
        <w:rPr>
          <w:rFonts w:ascii="Arial" w:eastAsia="Arial" w:hAnsi="Arial" w:cs="Arial"/>
          <w:b/>
          <w:color w:val="000000"/>
          <w:sz w:val="24"/>
          <w:szCs w:val="24"/>
        </w:rPr>
        <w:t>Matrícula</w:t>
      </w:r>
    </w:p>
    <w:p w14:paraId="033707CD" w14:textId="77777777" w:rsidR="00CD510B" w:rsidRDefault="00223EFB">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DETENTORA:__________________________________</w:t>
      </w:r>
    </w:p>
    <w:p w14:paraId="7132EC28" w14:textId="77777777" w:rsidR="00CD510B" w:rsidRDefault="00223EFB">
      <w:pPr>
        <w:pBdr>
          <w:top w:val="nil"/>
          <w:left w:val="nil"/>
          <w:bottom w:val="nil"/>
          <w:right w:val="nil"/>
          <w:between w:val="nil"/>
        </w:pBdr>
        <w:ind w:left="567"/>
        <w:jc w:val="center"/>
        <w:rPr>
          <w:rFonts w:ascii="Arial" w:eastAsia="Arial" w:hAnsi="Arial" w:cs="Arial"/>
          <w:b/>
          <w:color w:val="000000"/>
          <w:sz w:val="24"/>
          <w:szCs w:val="24"/>
        </w:rPr>
      </w:pPr>
      <w:r>
        <w:rPr>
          <w:rFonts w:ascii="Arial" w:eastAsia="Arial" w:hAnsi="Arial" w:cs="Arial"/>
          <w:b/>
          <w:color w:val="000000"/>
          <w:sz w:val="24"/>
          <w:szCs w:val="24"/>
        </w:rPr>
        <w:t>Nome:</w:t>
      </w:r>
    </w:p>
    <w:p w14:paraId="499AAC93" w14:textId="77777777" w:rsidR="00CD510B" w:rsidRDefault="00223EFB">
      <w:pPr>
        <w:pBdr>
          <w:top w:val="nil"/>
          <w:left w:val="nil"/>
          <w:bottom w:val="nil"/>
          <w:right w:val="nil"/>
          <w:between w:val="nil"/>
        </w:pBdr>
        <w:ind w:left="567"/>
        <w:jc w:val="center"/>
        <w:rPr>
          <w:rFonts w:ascii="Arial" w:eastAsia="Arial" w:hAnsi="Arial" w:cs="Arial"/>
          <w:color w:val="000000"/>
          <w:sz w:val="24"/>
          <w:szCs w:val="24"/>
        </w:rPr>
      </w:pPr>
      <w:r>
        <w:rPr>
          <w:rFonts w:ascii="Arial" w:eastAsia="Arial" w:hAnsi="Arial" w:cs="Arial"/>
          <w:b/>
          <w:color w:val="000000"/>
          <w:sz w:val="24"/>
          <w:szCs w:val="24"/>
        </w:rPr>
        <w:t>R.G.</w:t>
      </w:r>
    </w:p>
    <w:p w14:paraId="4DDB5F7D"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73EB2150"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1E69F14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159E3F8"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508B7D41"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1251107D"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AF25823"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E2C108E"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0B83E943"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5E98625D"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17027E60"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55B6F4A0"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6D3907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5D5A061C"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1A95B0D"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3916FDBB"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210BA03"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16BCDF15"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6C6E1DF"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76D41F85"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42CA26A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6039BFE4"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228364E6"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25C28194"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31F1E32F"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27A54270"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09F29DA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3B96D6C7"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24BA523B"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1AF17548"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3C2D0873" w14:textId="77777777" w:rsidR="00CD510B" w:rsidRDefault="00223EFB">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w:t>
      </w:r>
    </w:p>
    <w:p w14:paraId="26A9ED95" w14:textId="77777777" w:rsidR="00CD510B" w:rsidRDefault="00CD510B">
      <w:pPr>
        <w:pBdr>
          <w:top w:val="nil"/>
          <w:left w:val="nil"/>
          <w:bottom w:val="nil"/>
          <w:right w:val="nil"/>
          <w:between w:val="nil"/>
        </w:pBdr>
        <w:jc w:val="center"/>
        <w:rPr>
          <w:rFonts w:ascii="Arial" w:eastAsia="Arial" w:hAnsi="Arial" w:cs="Arial"/>
          <w:color w:val="000000"/>
          <w:sz w:val="24"/>
          <w:szCs w:val="24"/>
          <w:u w:val="single"/>
        </w:rPr>
      </w:pPr>
    </w:p>
    <w:p w14:paraId="600C43BF" w14:textId="77777777" w:rsidR="00CD510B" w:rsidRDefault="00223EFB">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MINUTA DE CONTRATO</w:t>
      </w:r>
    </w:p>
    <w:p w14:paraId="518FCF53" w14:textId="77777777" w:rsidR="00CD510B" w:rsidRDefault="00223EFB">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 xml:space="preserve"> </w:t>
      </w:r>
    </w:p>
    <w:p w14:paraId="1511944C" w14:textId="77777777" w:rsidR="00CD510B" w:rsidRDefault="00CD510B">
      <w:pPr>
        <w:pBdr>
          <w:top w:val="nil"/>
          <w:left w:val="nil"/>
          <w:bottom w:val="nil"/>
          <w:right w:val="nil"/>
          <w:between w:val="nil"/>
        </w:pBdr>
        <w:jc w:val="center"/>
        <w:rPr>
          <w:rFonts w:ascii="Arial" w:eastAsia="Arial" w:hAnsi="Arial" w:cs="Arial"/>
          <w:color w:val="000000"/>
          <w:sz w:val="24"/>
          <w:szCs w:val="24"/>
        </w:rPr>
      </w:pPr>
    </w:p>
    <w:p w14:paraId="5E72E5B9" w14:textId="77777777" w:rsidR="00CD510B" w:rsidRDefault="00223EFB">
      <w:pPr>
        <w:ind w:left="2835"/>
        <w:jc w:val="both"/>
        <w:rPr>
          <w:rFonts w:ascii="Arial" w:eastAsia="Arial" w:hAnsi="Arial" w:cs="Arial"/>
          <w:sz w:val="24"/>
          <w:szCs w:val="24"/>
          <w:u w:val="single"/>
        </w:rPr>
      </w:pPr>
      <w:bookmarkStart w:id="3" w:name="_heading=h.1fob9te" w:colFirst="0" w:colLast="0"/>
      <w:bookmarkEnd w:id="3"/>
      <w:r>
        <w:rPr>
          <w:rFonts w:ascii="Arial" w:eastAsia="Arial" w:hAnsi="Arial" w:cs="Arial"/>
          <w:sz w:val="24"/>
          <w:szCs w:val="24"/>
          <w:u w:val="single"/>
        </w:rPr>
        <w:t>CONTRATO que entre si firmam o PREFEITURA MUNICIPAL DE TERESÓPOLIS e a empresa ________________________ tendo por objeto o fornecimento pela empresa Contratada, de ______________________________, na forma abaixo:</w:t>
      </w:r>
    </w:p>
    <w:p w14:paraId="78E3DA4C" w14:textId="77777777" w:rsidR="00CD510B" w:rsidRDefault="00223EFB" w:rsidP="002E4FF4">
      <w:pPr>
        <w:pBdr>
          <w:top w:val="nil"/>
          <w:left w:val="nil"/>
          <w:bottom w:val="nil"/>
          <w:right w:val="nil"/>
          <w:between w:val="nil"/>
        </w:pBdr>
        <w:spacing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cs="Arial"/>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cs="Arial"/>
          <w:color w:val="000000"/>
          <w:sz w:val="24"/>
          <w:szCs w:val="24"/>
          <w:u w:val="single"/>
        </w:rPr>
        <w:t>____________________</w:t>
      </w:r>
      <w:r>
        <w:rPr>
          <w:rFonts w:ascii="Arial" w:eastAsia="Arial" w:hAnsi="Arial" w:cs="Arial"/>
          <w:color w:val="000000"/>
          <w:sz w:val="24"/>
          <w:szCs w:val="24"/>
        </w:rPr>
        <w:t xml:space="preserve">, inscrita no CNPJ/MF sob o nº, com sede na ___________________, neste ato representada pelo Sr. </w:t>
      </w:r>
      <w:r>
        <w:rPr>
          <w:rFonts w:ascii="Arial" w:eastAsia="Arial" w:hAnsi="Arial" w:cs="Arial"/>
          <w:i/>
          <w:color w:val="000000"/>
          <w:sz w:val="24"/>
          <w:szCs w:val="24"/>
          <w:u w:val="single"/>
        </w:rPr>
        <w:t>________________</w:t>
      </w:r>
      <w:r>
        <w:rPr>
          <w:rFonts w:ascii="Arial" w:eastAsia="Arial" w:hAnsi="Arial" w:cs="Arial"/>
          <w:color w:val="000000"/>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cs="Arial"/>
          <w:color w:val="000000"/>
          <w:sz w:val="24"/>
          <w:szCs w:val="24"/>
          <w:u w:val="single"/>
        </w:rPr>
        <w:t>PRIMEIRA: DO OBJETO:</w:t>
      </w:r>
      <w:r>
        <w:rPr>
          <w:rFonts w:ascii="Arial" w:eastAsia="Arial" w:hAnsi="Arial" w:cs="Arial"/>
          <w:color w:val="000000"/>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cs="Arial"/>
          <w:color w:val="000000"/>
          <w:sz w:val="24"/>
          <w:szCs w:val="24"/>
          <w:u w:val="single"/>
        </w:rPr>
        <w:t>SEGUNDA:  DO PREÇO E CONDIÇÕES DE PAGAMENTO:</w:t>
      </w:r>
      <w:r>
        <w:rPr>
          <w:rFonts w:ascii="Arial" w:eastAsia="Arial" w:hAnsi="Arial" w:cs="Arial"/>
          <w:color w:val="000000"/>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w:t>
      </w:r>
      <w:r>
        <w:rPr>
          <w:rFonts w:ascii="Arial" w:eastAsia="Arial" w:hAnsi="Arial" w:cs="Arial"/>
          <w:color w:val="000000"/>
          <w:sz w:val="24"/>
          <w:szCs w:val="24"/>
        </w:rPr>
        <w:lastRenderedPageBreak/>
        <w:t xml:space="preserve">inicialmente contratados serão irreajustáveis, conforme Lei Federal nº 8.880 de 24 de </w:t>
      </w:r>
      <w:proofErr w:type="gramStart"/>
      <w:r>
        <w:rPr>
          <w:rFonts w:ascii="Arial" w:eastAsia="Arial" w:hAnsi="Arial" w:cs="Arial"/>
          <w:color w:val="000000"/>
          <w:sz w:val="24"/>
          <w:szCs w:val="24"/>
        </w:rPr>
        <w:t>Março</w:t>
      </w:r>
      <w:proofErr w:type="gramEnd"/>
      <w:r>
        <w:rPr>
          <w:rFonts w:ascii="Arial" w:eastAsia="Arial" w:hAnsi="Arial" w:cs="Arial"/>
          <w:color w:val="000000"/>
          <w:sz w:val="24"/>
          <w:szCs w:val="24"/>
        </w:rPr>
        <w:t xml:space="preserve"> de 1994, salvo se, ao contrário, Lei Federal estabelecer. </w:t>
      </w:r>
      <w:r>
        <w:rPr>
          <w:rFonts w:ascii="Arial" w:eastAsia="Arial" w:hAnsi="Arial" w:cs="Arial"/>
          <w:color w:val="000000"/>
          <w:sz w:val="24"/>
          <w:szCs w:val="24"/>
          <w:u w:val="single"/>
        </w:rPr>
        <w:t>TERCEIRA: DO FUNDAMENTO</w:t>
      </w:r>
      <w:r>
        <w:rPr>
          <w:rFonts w:ascii="Arial" w:eastAsia="Arial" w:hAnsi="Arial" w:cs="Arial"/>
          <w:color w:val="000000"/>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cs="Arial"/>
          <w:color w:val="000000"/>
          <w:sz w:val="24"/>
          <w:szCs w:val="24"/>
          <w:u w:val="single"/>
        </w:rPr>
        <w:t>QUARTA: DOS RECURSOS FINANCEIROS E ORÇAMENTÁRIOS</w:t>
      </w:r>
      <w:r>
        <w:rPr>
          <w:rFonts w:ascii="Arial" w:eastAsia="Arial" w:hAnsi="Arial" w:cs="Arial"/>
          <w:color w:val="000000"/>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Pr>
          <w:rFonts w:ascii="Arial" w:eastAsia="Arial" w:hAnsi="Arial" w:cs="Arial"/>
          <w:color w:val="000000"/>
          <w:sz w:val="24"/>
          <w:szCs w:val="24"/>
          <w:u w:val="single"/>
        </w:rPr>
        <w:t xml:space="preserve">QUINTA: DO PRAZO </w:t>
      </w:r>
      <w:r>
        <w:rPr>
          <w:rFonts w:ascii="Arial" w:eastAsia="Arial" w:hAnsi="Arial" w:cs="Arial"/>
          <w:color w:val="000000"/>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cs="Arial"/>
          <w:color w:val="000000"/>
          <w:sz w:val="24"/>
          <w:szCs w:val="24"/>
          <w:u w:val="single"/>
        </w:rPr>
        <w:t>SEXTA: DAS GARANTIAS</w:t>
      </w:r>
      <w:r>
        <w:rPr>
          <w:rFonts w:ascii="Arial" w:eastAsia="Arial" w:hAnsi="Arial" w:cs="Arial"/>
          <w:color w:val="000000"/>
          <w:sz w:val="24"/>
          <w:szCs w:val="24"/>
        </w:rPr>
        <w:t xml:space="preserve"> - 6.1.- Como garantia para o bom e fiel cumprimento do Contrato, a Contratada prestará garantia</w:t>
      </w:r>
      <w:r w:rsidR="002E4FF4">
        <w:rPr>
          <w:rFonts w:ascii="Arial" w:eastAsia="Arial" w:hAnsi="Arial" w:cs="Arial"/>
          <w:color w:val="000000"/>
          <w:sz w:val="24"/>
          <w:szCs w:val="24"/>
        </w:rPr>
        <w:t xml:space="preserve">, dentre as previstas na legislação, </w:t>
      </w:r>
      <w:r>
        <w:rPr>
          <w:rFonts w:ascii="Arial" w:eastAsia="Arial" w:hAnsi="Arial" w:cs="Arial"/>
          <w:color w:val="000000"/>
          <w:sz w:val="24"/>
          <w:szCs w:val="24"/>
        </w:rPr>
        <w:t xml:space="preserve">na proporção de </w:t>
      </w:r>
      <w:r w:rsidR="00F36F34">
        <w:rPr>
          <w:rFonts w:ascii="Arial" w:eastAsia="Arial" w:hAnsi="Arial" w:cs="Arial"/>
          <w:color w:val="000000"/>
          <w:sz w:val="24"/>
          <w:szCs w:val="24"/>
        </w:rPr>
        <w:t>5</w:t>
      </w:r>
      <w:r>
        <w:rPr>
          <w:rFonts w:ascii="Arial" w:eastAsia="Arial" w:hAnsi="Arial" w:cs="Arial"/>
          <w:color w:val="000000"/>
          <w:sz w:val="24"/>
          <w:szCs w:val="24"/>
        </w:rPr>
        <w:t>% (</w:t>
      </w:r>
      <w:r w:rsidR="00F36F34">
        <w:rPr>
          <w:rFonts w:ascii="Arial" w:eastAsia="Arial" w:hAnsi="Arial" w:cs="Arial"/>
          <w:color w:val="000000"/>
          <w:sz w:val="24"/>
          <w:szCs w:val="24"/>
        </w:rPr>
        <w:t>cinco</w:t>
      </w:r>
      <w:r>
        <w:rPr>
          <w:rFonts w:ascii="Arial" w:eastAsia="Arial" w:hAnsi="Arial" w:cs="Arial"/>
          <w:color w:val="000000"/>
          <w:sz w:val="24"/>
          <w:szCs w:val="24"/>
        </w:rPr>
        <w:t xml:space="preserve"> por cento) sobre o valor total do Contrat</w:t>
      </w:r>
      <w:r w:rsidR="002E4FF4">
        <w:rPr>
          <w:rFonts w:ascii="Arial" w:eastAsia="Arial" w:hAnsi="Arial" w:cs="Arial"/>
          <w:color w:val="000000"/>
          <w:sz w:val="24"/>
          <w:szCs w:val="24"/>
        </w:rPr>
        <w:t>o; 6.2.-</w:t>
      </w:r>
      <w:r>
        <w:rPr>
          <w:rFonts w:ascii="Arial" w:eastAsia="Arial" w:hAnsi="Arial" w:cs="Arial"/>
          <w:color w:val="000000"/>
          <w:sz w:val="24"/>
          <w:szCs w:val="24"/>
        </w:rPr>
        <w:t xml:space="preserve">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cs="Arial"/>
          <w:color w:val="000000"/>
          <w:sz w:val="24"/>
          <w:szCs w:val="24"/>
          <w:u w:val="single"/>
        </w:rPr>
        <w:t>SÉTIMA: DAS PENALIDADES</w:t>
      </w:r>
      <w:r>
        <w:rPr>
          <w:rFonts w:ascii="Arial" w:eastAsia="Arial" w:hAnsi="Arial" w:cs="Arial"/>
          <w:color w:val="000000"/>
          <w:sz w:val="24"/>
          <w:szCs w:val="24"/>
        </w:rPr>
        <w:t xml:space="preserve">: 7.1. Comete infração </w:t>
      </w:r>
      <w:r>
        <w:rPr>
          <w:rFonts w:ascii="Arial" w:eastAsia="Arial" w:hAnsi="Arial" w:cs="Arial"/>
          <w:sz w:val="24"/>
          <w:szCs w:val="24"/>
        </w:rPr>
        <w:t>administrativa a</w:t>
      </w:r>
      <w:r>
        <w:rPr>
          <w:rFonts w:ascii="Arial" w:eastAsia="Arial" w:hAnsi="Arial" w:cs="Arial"/>
          <w:color w:val="000000"/>
          <w:sz w:val="24"/>
          <w:szCs w:val="24"/>
        </w:rPr>
        <w:t xml:space="preserve"> Contratada que praticar qualquer ato previsto no art. 7º da Lei nº 10.520, de 2002, notadamente os abaixo descritos: 7.1.1.</w:t>
      </w:r>
      <w:r>
        <w:rPr>
          <w:rFonts w:ascii="Arial" w:eastAsia="Arial" w:hAnsi="Arial" w:cs="Arial"/>
          <w:color w:val="000000"/>
          <w:sz w:val="24"/>
          <w:szCs w:val="24"/>
        </w:rPr>
        <w:tab/>
        <w:t>Inexecutar total ou parcialmente qualquer das obrigações assumidas em decorrência da contratação. 7.1.2. Ensejar o retardamento da execução do objeto. 7.1.3. Falhar ou fraudar na execução do contrato.7.1.4. Comportar-se de modo inidôneo. 7.1.5</w:t>
      </w:r>
      <w:r w:rsidR="002E4FF4">
        <w:rPr>
          <w:rFonts w:ascii="Arial" w:eastAsia="Arial" w:hAnsi="Arial" w:cs="Arial"/>
          <w:color w:val="000000"/>
          <w:sz w:val="24"/>
          <w:szCs w:val="24"/>
        </w:rPr>
        <w:t xml:space="preserve">. Cometer fraude fiscal. 7.1.6. </w:t>
      </w:r>
      <w:r>
        <w:rPr>
          <w:rFonts w:ascii="Arial" w:eastAsia="Arial" w:hAnsi="Arial" w:cs="Arial"/>
          <w:color w:val="000000"/>
          <w:sz w:val="24"/>
          <w:szCs w:val="24"/>
        </w:rPr>
        <w:t>Deixar de apresentar amostras, quando solicitadas. 7.1.7. Deixar de entregar ou apresentar documentação falsa e</w:t>
      </w:r>
      <w:r w:rsidR="002E4FF4">
        <w:rPr>
          <w:rFonts w:ascii="Arial" w:eastAsia="Arial" w:hAnsi="Arial" w:cs="Arial"/>
          <w:color w:val="000000"/>
          <w:sz w:val="24"/>
          <w:szCs w:val="24"/>
        </w:rPr>
        <w:t xml:space="preserve">xigida para o certame. 7.3.2. O </w:t>
      </w:r>
      <w:r>
        <w:rPr>
          <w:rFonts w:ascii="Arial" w:eastAsia="Arial" w:hAnsi="Arial" w:cs="Arial"/>
          <w:color w:val="000000"/>
          <w:sz w:val="24"/>
          <w:szCs w:val="24"/>
        </w:rPr>
        <w:t>licitante/adjudicatário que cometer qualquer das infrações discriminadas nos subitens anteriores ficará sujeito, sem prejuízo da responsabilidade civil e criminal, às seguintes sanções: 7.2.1. Multa moratória de 0,5% (meio por cento) calculada sobre a parte não cumprida do contrato, até o limite de 30 (trinta) dias, quando se configurará a inexecução total ou parcial do ajuste, na dependência da gravidade do dano, tudo de acordo com a decisão da autoridade competente. 7.2.2. Multa compensatória de 10% (dez por cento) sobre o valor total do contrato, no caso de inexecução total do objeto. 7.2.2.1. Em caso de inexecução parcial, a multa compensatória, no mesmo percentual do subitem acima, será aplicada de forma proporcional à obrigação inadimplida.</w:t>
      </w:r>
      <w:r w:rsidR="002E4FF4">
        <w:rPr>
          <w:rFonts w:ascii="Arial" w:eastAsia="Arial" w:hAnsi="Arial" w:cs="Arial"/>
          <w:color w:val="000000"/>
          <w:sz w:val="24"/>
          <w:szCs w:val="24"/>
        </w:rPr>
        <w:t xml:space="preserve"> 7.2.3. </w:t>
      </w:r>
      <w:r>
        <w:rPr>
          <w:rFonts w:ascii="Arial" w:eastAsia="Arial" w:hAnsi="Arial" w:cs="Arial"/>
          <w:color w:val="000000"/>
          <w:sz w:val="24"/>
          <w:szCs w:val="24"/>
        </w:rPr>
        <w:t xml:space="preserve">Multa de 0,01%, calculada sobre o valor da proposta apresentada no certame pelo licitante, caso este não apresente amostras, quando solicitadas. 7.2.4. Impedimento </w:t>
      </w:r>
      <w:r>
        <w:rPr>
          <w:rFonts w:ascii="Arial" w:eastAsia="Arial" w:hAnsi="Arial" w:cs="Arial"/>
          <w:color w:val="000000"/>
          <w:sz w:val="24"/>
          <w:szCs w:val="24"/>
        </w:rPr>
        <w:lastRenderedPageBreak/>
        <w:t>de licitar e contratar com órgãos e entidades da União com o consequente descredenciamento no SICAF pelo prazo de até 5 (cinco) anos. 7.3. A penalidade de multa pode ser aplicada cumulativamente com as demais sanções. 7.4. A aplicação de qualquer das penalidades previstas realizar-se-á em processo administrativo que assegurará o contraditório e a ampla defesa à Contratada, observando-se o procedimento previsto na Lei nº 8.666, de 1993, e subsidiariamente a Lei nº 9.784, de 1999. 7.4.1. As notificações decorrentes de procedimentos de punições administrativas serão feitas através de Carta Registrada, publicação dos atos no D.O.E do Município, ou pelos e-mails informados pelo fornecedor no certame e no decorrer e no decorrer da contratação; 7.4.2. Após a instauração do procedimento, a empresa será notificada através de um dos meios previstos no subitem anterior, para apresentar sua defesa prévia, no prazo de 5 (cinco) dias úteis; 7.4.3. Caso após a defesa prévia da empresa, a administração pública apresente novas provas ou argumentos, a empresa será notificada para apresentar suas alegações finais, no prazo de 10 (dez) dias</w:t>
      </w:r>
      <w:r w:rsidR="002E4FF4">
        <w:rPr>
          <w:rFonts w:ascii="Arial" w:eastAsia="Arial" w:hAnsi="Arial" w:cs="Arial"/>
          <w:color w:val="000000"/>
          <w:sz w:val="24"/>
          <w:szCs w:val="24"/>
        </w:rPr>
        <w:t xml:space="preserve"> úteis</w:t>
      </w:r>
      <w:r>
        <w:rPr>
          <w:rFonts w:ascii="Arial" w:eastAsia="Arial" w:hAnsi="Arial" w:cs="Arial"/>
          <w:color w:val="000000"/>
          <w:sz w:val="24"/>
          <w:szCs w:val="24"/>
        </w:rPr>
        <w:t>; 7.4.4. Após a decisão, independente da aplicação ou não de sanções, a empresa será cientificada através de um dos meios previstos no subitem 7.4.1, sendo certo que terá outros 5 (cinco) dias úteis para apresentação de recurso à autoridade máxima, que decidirá no prazo máximo de 30 (trinta) dias</w:t>
      </w:r>
      <w:r w:rsidR="002E4FF4">
        <w:rPr>
          <w:rFonts w:ascii="Arial" w:eastAsia="Arial" w:hAnsi="Arial" w:cs="Arial"/>
          <w:color w:val="000000"/>
          <w:sz w:val="24"/>
          <w:szCs w:val="24"/>
        </w:rPr>
        <w:t>, podendo haver prorrogação</w:t>
      </w:r>
      <w:r>
        <w:rPr>
          <w:rFonts w:ascii="Arial" w:eastAsia="Arial" w:hAnsi="Arial" w:cs="Arial"/>
          <w:color w:val="000000"/>
          <w:sz w:val="24"/>
          <w:szCs w:val="24"/>
        </w:rPr>
        <w:t xml:space="preserve">. 7.5. A autoridade competente, na aplicação das sanções, levará em consideração a gravidade da conduta do infrator, o caráter educativo da pena, bem como o dano causado à Administração, observado o princípio da proporcionalidade. 7.6. As penalidades serão obrigatoriamente registradas no SICAF. 7.7. As demais sanções por atos praticados no decorrer da contratação poderão estar previstas no Termo de Referência (Anexo I). 7.8. O prazo para pagamento de multas será de 05 (cinco) dias úteis a contar da intimação da empresa apenada, sendo possível, a critério da Administração, o desconto das respectivas importâncias do valor eventualmente devido. 7.9. O não pagamento de multas no prazo previsto ensejará a inscrição do respectivo valor como dívida ativa, sujeitando-se a DETENTORA ao processo judicial de execução. </w:t>
      </w:r>
      <w:r>
        <w:rPr>
          <w:rFonts w:ascii="Arial" w:eastAsia="Arial" w:hAnsi="Arial" w:cs="Arial"/>
          <w:color w:val="000000"/>
          <w:sz w:val="24"/>
          <w:szCs w:val="24"/>
          <w:u w:val="single"/>
        </w:rPr>
        <w:t>OITAVA: DA RESCISÃO-</w:t>
      </w:r>
      <w:r>
        <w:rPr>
          <w:rFonts w:ascii="Arial" w:eastAsia="Arial" w:hAnsi="Arial" w:cs="Arial"/>
          <w:color w:val="000000"/>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w:t>
      </w:r>
      <w:r w:rsidR="002E4FF4">
        <w:rPr>
          <w:rFonts w:ascii="Arial" w:eastAsia="Arial" w:hAnsi="Arial" w:cs="Arial"/>
          <w:color w:val="000000"/>
          <w:sz w:val="24"/>
          <w:szCs w:val="24"/>
        </w:rPr>
        <w:t xml:space="preserve"> sem concordância expressa da Administração</w:t>
      </w:r>
      <w:r>
        <w:rPr>
          <w:rFonts w:ascii="Arial" w:eastAsia="Arial" w:hAnsi="Arial" w:cs="Arial"/>
          <w:color w:val="000000"/>
          <w:sz w:val="24"/>
          <w:szCs w:val="24"/>
        </w:rPr>
        <w:t>, a associação da Contratada com outrem, sua cessão ou transferência, total ou parcial, bem como sua fusão, cisão ou incorporação</w:t>
      </w:r>
      <w:r w:rsidR="002E4FF4">
        <w:rPr>
          <w:rFonts w:ascii="Arial" w:eastAsia="Arial" w:hAnsi="Arial" w:cs="Arial"/>
          <w:color w:val="000000"/>
          <w:sz w:val="24"/>
          <w:szCs w:val="24"/>
        </w:rPr>
        <w:t xml:space="preserve">. </w:t>
      </w:r>
      <w:r>
        <w:rPr>
          <w:rFonts w:ascii="Arial" w:eastAsia="Arial" w:hAnsi="Arial" w:cs="Arial"/>
          <w:color w:val="000000"/>
          <w:sz w:val="24"/>
          <w:szCs w:val="24"/>
        </w:rPr>
        <w:t xml:space="preserve">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w:t>
      </w:r>
      <w:r>
        <w:rPr>
          <w:rFonts w:ascii="Arial" w:eastAsia="Arial" w:hAnsi="Arial" w:cs="Arial"/>
          <w:color w:val="000000"/>
          <w:sz w:val="24"/>
          <w:szCs w:val="24"/>
        </w:rPr>
        <w:lastRenderedPageBreak/>
        <w:t xml:space="preserve">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cs="Arial"/>
          <w:color w:val="000000"/>
          <w:sz w:val="24"/>
          <w:szCs w:val="24"/>
          <w:u w:val="single"/>
        </w:rPr>
        <w:t>PARÁGRAFO ÚNICO</w:t>
      </w:r>
      <w:r>
        <w:rPr>
          <w:rFonts w:ascii="Arial" w:eastAsia="Arial" w:hAnsi="Arial" w:cs="Arial"/>
          <w:color w:val="000000"/>
          <w:sz w:val="24"/>
          <w:szCs w:val="24"/>
        </w:rPr>
        <w:t xml:space="preserve">: Os casos de rescisão contratual serão formalmente motivados nos autos do Processo, assegurado à Contratada o Direito ao contraditório e a ampla defesa; </w:t>
      </w:r>
      <w:r>
        <w:rPr>
          <w:rFonts w:ascii="Arial" w:eastAsia="Arial" w:hAnsi="Arial" w:cs="Arial"/>
          <w:color w:val="000000"/>
          <w:sz w:val="24"/>
          <w:szCs w:val="24"/>
          <w:u w:val="single"/>
        </w:rPr>
        <w:t>NONA: DOS DIREITOS DA ADMINISTRAÇÃO:</w:t>
      </w:r>
      <w:r>
        <w:rPr>
          <w:rFonts w:ascii="Arial" w:eastAsia="Arial" w:hAnsi="Arial" w:cs="Arial"/>
          <w:color w:val="000000"/>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cs="Arial"/>
          <w:color w:val="000000"/>
          <w:sz w:val="24"/>
          <w:szCs w:val="24"/>
          <w:u w:val="single"/>
        </w:rPr>
        <w:t>DÉCIMA: DO REGIME DE EXECUÇÃO</w:t>
      </w:r>
      <w:r>
        <w:rPr>
          <w:rFonts w:ascii="Arial" w:eastAsia="Arial" w:hAnsi="Arial" w:cs="Arial"/>
          <w:color w:val="000000"/>
          <w:sz w:val="24"/>
          <w:szCs w:val="24"/>
        </w:rPr>
        <w:t xml:space="preserve">: O Contrato será executado pelo regime de execução indireta sob a modalidade de preço unitário. </w:t>
      </w:r>
      <w:r>
        <w:rPr>
          <w:rFonts w:ascii="Arial" w:eastAsia="Arial" w:hAnsi="Arial" w:cs="Arial"/>
          <w:color w:val="000000"/>
          <w:sz w:val="24"/>
          <w:szCs w:val="24"/>
          <w:u w:val="single"/>
        </w:rPr>
        <w:t>DÉCIMA PRIMEIRA: DA TAXA DE EXPEDIENTE:</w:t>
      </w:r>
      <w:r>
        <w:rPr>
          <w:rFonts w:ascii="Arial" w:eastAsia="Arial" w:hAnsi="Arial" w:cs="Arial"/>
          <w:color w:val="000000"/>
          <w:sz w:val="24"/>
          <w:szCs w:val="24"/>
        </w:rPr>
        <w:t xml:space="preserve"> Obriga-se a Contratada a proceder ao recolhimento da Taxa de Expediente, no ato de assinatura do presente. </w:t>
      </w:r>
      <w:r>
        <w:rPr>
          <w:rFonts w:ascii="Arial" w:eastAsia="Arial" w:hAnsi="Arial" w:cs="Arial"/>
          <w:color w:val="000000"/>
          <w:sz w:val="24"/>
          <w:szCs w:val="24"/>
          <w:u w:val="single"/>
        </w:rPr>
        <w:t>DÉCIMA- SEGUNDA: DA PUBLICAÇÃO:</w:t>
      </w:r>
      <w:r>
        <w:rPr>
          <w:rFonts w:ascii="Arial" w:eastAsia="Arial" w:hAnsi="Arial" w:cs="Arial"/>
          <w:color w:val="000000"/>
          <w:sz w:val="24"/>
          <w:szCs w:val="24"/>
        </w:rPr>
        <w:t xml:space="preserve"> Obriga-se a Contratante a proceder a publicação, em extrato, do presente, no prazo legal, no órgão de imprensa que publica as matérias oficiais deste Município. </w:t>
      </w:r>
      <w:r>
        <w:rPr>
          <w:rFonts w:ascii="Arial" w:eastAsia="Arial" w:hAnsi="Arial" w:cs="Arial"/>
          <w:color w:val="000000"/>
          <w:sz w:val="24"/>
          <w:szCs w:val="24"/>
          <w:u w:val="single"/>
        </w:rPr>
        <w:t>DÉCIMA- TERCEIRA: DA RESPONSABILIDADE</w:t>
      </w:r>
      <w:r>
        <w:rPr>
          <w:rFonts w:ascii="Arial" w:eastAsia="Arial" w:hAnsi="Arial" w:cs="Arial"/>
          <w:color w:val="000000"/>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eastAsia="Arial" w:hAnsi="Arial" w:cs="Arial"/>
          <w:color w:val="000000"/>
          <w:sz w:val="24"/>
          <w:szCs w:val="24"/>
          <w:u w:val="single"/>
        </w:rPr>
        <w:t>DÉCIMA- QUARTA: DOS ENCARGOS SOCIAIS</w:t>
      </w:r>
      <w:r>
        <w:rPr>
          <w:rFonts w:ascii="Arial" w:eastAsia="Arial" w:hAnsi="Arial" w:cs="Arial"/>
          <w:color w:val="000000"/>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eastAsia="Arial" w:hAnsi="Arial" w:cs="Arial"/>
          <w:sz w:val="24"/>
          <w:szCs w:val="24"/>
        </w:rPr>
        <w:t>às suas</w:t>
      </w:r>
      <w:r>
        <w:rPr>
          <w:rFonts w:ascii="Arial" w:eastAsia="Arial" w:hAnsi="Arial" w:cs="Arial"/>
          <w:color w:val="000000"/>
          <w:sz w:val="24"/>
          <w:szCs w:val="24"/>
        </w:rPr>
        <w:t xml:space="preserve"> </w:t>
      </w:r>
      <w:r>
        <w:rPr>
          <w:rFonts w:ascii="Arial" w:eastAsia="Arial" w:hAnsi="Arial" w:cs="Arial"/>
          <w:color w:val="000000"/>
          <w:sz w:val="24"/>
          <w:szCs w:val="24"/>
        </w:rPr>
        <w:lastRenderedPageBreak/>
        <w:t xml:space="preserve">obrigações, todas as condições de habilitação e qualificação exigidas na licitação; </w:t>
      </w:r>
      <w:r>
        <w:rPr>
          <w:rFonts w:ascii="Arial" w:eastAsia="Arial" w:hAnsi="Arial" w:cs="Arial"/>
          <w:color w:val="000000"/>
          <w:sz w:val="24"/>
          <w:szCs w:val="24"/>
          <w:u w:val="single"/>
        </w:rPr>
        <w:t>DÉCIMA- QUINTA: DA FISCALIZAÇÃO</w:t>
      </w:r>
      <w:r>
        <w:rPr>
          <w:rFonts w:ascii="Arial" w:eastAsia="Arial" w:hAnsi="Arial" w:cs="Arial"/>
          <w:color w:val="000000"/>
          <w:sz w:val="24"/>
          <w:szCs w:val="24"/>
        </w:rPr>
        <w:t xml:space="preserve"> - O Contratante, através da Secretaria Municipal de ____________, fiscalizará a execução do objeto ora contratado. </w:t>
      </w:r>
      <w:r>
        <w:rPr>
          <w:rFonts w:ascii="Arial" w:eastAsia="Arial" w:hAnsi="Arial" w:cs="Arial"/>
          <w:color w:val="000000"/>
          <w:sz w:val="24"/>
          <w:szCs w:val="24"/>
          <w:u w:val="single"/>
        </w:rPr>
        <w:t xml:space="preserve">DÉCIMA </w:t>
      </w:r>
      <w:r w:rsidRPr="002E4FF4">
        <w:rPr>
          <w:rFonts w:ascii="Arial" w:eastAsia="Arial" w:hAnsi="Arial" w:cs="Arial"/>
          <w:color w:val="000000"/>
          <w:sz w:val="24"/>
          <w:szCs w:val="24"/>
          <w:u w:val="single"/>
        </w:rPr>
        <w:t>S</w:t>
      </w:r>
      <w:r w:rsidR="002E4FF4">
        <w:rPr>
          <w:rFonts w:ascii="Arial" w:eastAsia="Arial" w:hAnsi="Arial" w:cs="Arial"/>
          <w:color w:val="000000"/>
          <w:sz w:val="24"/>
          <w:szCs w:val="24"/>
          <w:u w:val="single"/>
        </w:rPr>
        <w:t>EXTA</w:t>
      </w:r>
      <w:r>
        <w:rPr>
          <w:rFonts w:ascii="Arial" w:eastAsia="Arial" w:hAnsi="Arial" w:cs="Arial"/>
          <w:color w:val="000000"/>
          <w:sz w:val="24"/>
          <w:szCs w:val="24"/>
          <w:u w:val="single"/>
        </w:rPr>
        <w:t xml:space="preserve"> - DA ACEITAÇÃO </w:t>
      </w:r>
      <w:r>
        <w:rPr>
          <w:rFonts w:ascii="Arial" w:eastAsia="Arial" w:hAnsi="Arial" w:cs="Arial"/>
          <w:color w:val="000000"/>
          <w:sz w:val="24"/>
          <w:szCs w:val="24"/>
        </w:rPr>
        <w:t xml:space="preserve">- A aceitação do objeto contratual ficará a cargo da Secretaria fiscalizadora. 16.1- 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eastAsia="Arial" w:hAnsi="Arial" w:cs="Arial"/>
          <w:color w:val="000000"/>
          <w:sz w:val="24"/>
          <w:szCs w:val="24"/>
          <w:u w:val="single"/>
        </w:rPr>
        <w:t>DÉCIMA-</w:t>
      </w:r>
      <w:r w:rsidR="002E4FF4">
        <w:rPr>
          <w:rFonts w:ascii="Arial" w:eastAsia="Arial" w:hAnsi="Arial" w:cs="Arial"/>
          <w:color w:val="000000"/>
          <w:sz w:val="24"/>
          <w:szCs w:val="24"/>
          <w:u w:val="single"/>
        </w:rPr>
        <w:t>SÉTIMA</w:t>
      </w:r>
      <w:r>
        <w:rPr>
          <w:rFonts w:ascii="Arial" w:eastAsia="Arial" w:hAnsi="Arial" w:cs="Arial"/>
          <w:color w:val="000000"/>
          <w:sz w:val="24"/>
          <w:szCs w:val="24"/>
          <w:u w:val="single"/>
        </w:rPr>
        <w:t>: DO FORO</w:t>
      </w:r>
      <w:r>
        <w:rPr>
          <w:rFonts w:ascii="Arial" w:eastAsia="Arial" w:hAnsi="Arial" w:cs="Arial"/>
          <w:color w:val="000000"/>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Pr>
          <w:rFonts w:ascii="Arial" w:eastAsia="Arial" w:hAnsi="Arial" w:cs="Arial"/>
          <w:color w:val="000000"/>
          <w:sz w:val="24"/>
          <w:szCs w:val="24"/>
        </w:rPr>
        <w:t>de</w:t>
      </w:r>
      <w:proofErr w:type="spellEnd"/>
      <w:r>
        <w:rPr>
          <w:rFonts w:ascii="Arial" w:eastAsia="Arial" w:hAnsi="Arial" w:cs="Arial"/>
          <w:color w:val="000000"/>
          <w:sz w:val="24"/>
          <w:szCs w:val="24"/>
        </w:rPr>
        <w:t xml:space="preserve"> 2022.  </w:t>
      </w:r>
    </w:p>
    <w:p w14:paraId="583A8B9F" w14:textId="77777777" w:rsidR="00CD510B" w:rsidRDefault="00CD510B">
      <w:pPr>
        <w:pBdr>
          <w:top w:val="nil"/>
          <w:left w:val="nil"/>
          <w:bottom w:val="nil"/>
          <w:right w:val="nil"/>
          <w:between w:val="nil"/>
        </w:pBdr>
        <w:jc w:val="both"/>
        <w:rPr>
          <w:rFonts w:ascii="Arial" w:eastAsia="Arial" w:hAnsi="Arial" w:cs="Arial"/>
          <w:color w:val="000000"/>
          <w:sz w:val="24"/>
          <w:szCs w:val="24"/>
        </w:rPr>
      </w:pPr>
    </w:p>
    <w:p w14:paraId="590B2FE5" w14:textId="77777777" w:rsidR="00CD510B" w:rsidRDefault="00223EFB">
      <w:pPr>
        <w:keepNext/>
        <w:widowControl w:val="0"/>
        <w:pBdr>
          <w:top w:val="nil"/>
          <w:left w:val="nil"/>
          <w:bottom w:val="nil"/>
          <w:right w:val="nil"/>
          <w:between w:val="nil"/>
        </w:pBdr>
        <w:spacing w:line="480" w:lineRule="auto"/>
        <w:jc w:val="both"/>
        <w:rPr>
          <w:rFonts w:ascii="Arial" w:eastAsia="Arial" w:hAnsi="Arial" w:cs="Arial"/>
          <w:smallCaps/>
          <w:color w:val="000000"/>
          <w:sz w:val="24"/>
          <w:szCs w:val="24"/>
        </w:rPr>
      </w:pPr>
      <w:r>
        <w:rPr>
          <w:rFonts w:ascii="Arial" w:eastAsia="Arial" w:hAnsi="Arial" w:cs="Arial"/>
          <w:smallCaps/>
          <w:color w:val="000000"/>
          <w:sz w:val="24"/>
          <w:szCs w:val="24"/>
        </w:rPr>
        <w:t>SECRETÁRIO MUNICIPAL DE _____________</w:t>
      </w:r>
    </w:p>
    <w:p w14:paraId="1D395BEE"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CONTRATADA</w:t>
      </w:r>
    </w:p>
    <w:p w14:paraId="3C8876FA" w14:textId="77777777" w:rsidR="00CD510B" w:rsidRDefault="00CD510B">
      <w:pPr>
        <w:pBdr>
          <w:top w:val="nil"/>
          <w:left w:val="nil"/>
          <w:bottom w:val="nil"/>
          <w:right w:val="nil"/>
          <w:between w:val="nil"/>
        </w:pBdr>
        <w:spacing w:line="360" w:lineRule="auto"/>
        <w:jc w:val="both"/>
        <w:rPr>
          <w:rFonts w:ascii="Arial" w:eastAsia="Arial" w:hAnsi="Arial" w:cs="Arial"/>
          <w:color w:val="000000"/>
          <w:sz w:val="24"/>
          <w:szCs w:val="24"/>
        </w:rPr>
      </w:pPr>
    </w:p>
    <w:p w14:paraId="5A493387" w14:textId="77777777" w:rsidR="00CD510B" w:rsidRDefault="00CD510B">
      <w:pPr>
        <w:pBdr>
          <w:top w:val="nil"/>
          <w:left w:val="nil"/>
          <w:bottom w:val="nil"/>
          <w:right w:val="nil"/>
          <w:between w:val="nil"/>
        </w:pBdr>
        <w:spacing w:line="360" w:lineRule="auto"/>
        <w:jc w:val="both"/>
        <w:rPr>
          <w:rFonts w:ascii="Arial" w:eastAsia="Arial" w:hAnsi="Arial" w:cs="Arial"/>
          <w:color w:val="000000"/>
          <w:sz w:val="24"/>
          <w:szCs w:val="24"/>
        </w:rPr>
      </w:pPr>
    </w:p>
    <w:p w14:paraId="454AB2A9" w14:textId="77777777" w:rsidR="00CD510B" w:rsidRDefault="00223EFB">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TESTEMUNHAS:</w:t>
      </w:r>
    </w:p>
    <w:p w14:paraId="5DB4D775" w14:textId="77777777" w:rsidR="00CD510B" w:rsidRDefault="00223EFB">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1-_____________________________________   </w:t>
      </w:r>
    </w:p>
    <w:p w14:paraId="7DBA8A14" w14:textId="77777777" w:rsidR="00CD510B" w:rsidRDefault="00223EFB">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C.I. nº. _______________________</w:t>
      </w:r>
    </w:p>
    <w:p w14:paraId="785014A7" w14:textId="77777777" w:rsidR="00CD510B" w:rsidRDefault="00223EF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2-_____________________________________ </w:t>
      </w:r>
    </w:p>
    <w:p w14:paraId="33354062" w14:textId="77777777" w:rsidR="00CD510B" w:rsidRDefault="00223EFB">
      <w:pPr>
        <w:pBdr>
          <w:top w:val="nil"/>
          <w:left w:val="nil"/>
          <w:bottom w:val="nil"/>
          <w:right w:val="nil"/>
          <w:between w:val="nil"/>
        </w:pBdr>
        <w:jc w:val="both"/>
        <w:rPr>
          <w:color w:val="000000"/>
        </w:rPr>
      </w:pPr>
      <w:r>
        <w:rPr>
          <w:rFonts w:ascii="Arial" w:eastAsia="Arial" w:hAnsi="Arial" w:cs="Arial"/>
          <w:color w:val="000000"/>
          <w:sz w:val="24"/>
          <w:szCs w:val="24"/>
        </w:rPr>
        <w:t>C.I. nº. ________________________</w:t>
      </w:r>
    </w:p>
    <w:p w14:paraId="1CF3B0DE" w14:textId="77777777" w:rsidR="00CD510B" w:rsidRDefault="00CD510B">
      <w:pPr>
        <w:pBdr>
          <w:top w:val="nil"/>
          <w:left w:val="nil"/>
          <w:bottom w:val="nil"/>
          <w:right w:val="nil"/>
          <w:between w:val="nil"/>
        </w:pBdr>
        <w:jc w:val="both"/>
        <w:rPr>
          <w:color w:val="000000"/>
        </w:rPr>
      </w:pPr>
    </w:p>
    <w:p w14:paraId="4BD4F024" w14:textId="77777777" w:rsidR="00CD510B" w:rsidRDefault="00CD510B">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430D7776" w14:textId="77777777" w:rsidR="00CD510B" w:rsidRDefault="00CD510B">
      <w:pPr>
        <w:pBdr>
          <w:top w:val="nil"/>
          <w:left w:val="nil"/>
          <w:bottom w:val="nil"/>
          <w:right w:val="nil"/>
          <w:between w:val="nil"/>
        </w:pBdr>
        <w:spacing w:before="120" w:after="120" w:line="276" w:lineRule="auto"/>
        <w:jc w:val="both"/>
        <w:rPr>
          <w:rFonts w:ascii="Arial" w:eastAsia="Arial" w:hAnsi="Arial" w:cs="Arial"/>
          <w:color w:val="000000"/>
          <w:sz w:val="24"/>
          <w:szCs w:val="24"/>
        </w:rPr>
      </w:pPr>
    </w:p>
    <w:p w14:paraId="76ACB04C" w14:textId="77777777" w:rsidR="00CD510B" w:rsidRDefault="00CD510B">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59F449EB" w14:textId="77777777" w:rsidR="00CD510B" w:rsidRDefault="00CD510B">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0BC4B562" w14:textId="77777777" w:rsidR="00CD510B" w:rsidRDefault="00CD510B">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146F317E" w14:textId="77777777" w:rsidR="00CD510B" w:rsidRDefault="00CD510B">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08CA6DCB" w14:textId="77777777" w:rsidR="002E4FF4" w:rsidRDefault="002E4FF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58E2AF01" w14:textId="77777777" w:rsidR="002E4FF4" w:rsidRDefault="002E4FF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0B60A44A" w14:textId="77777777" w:rsidR="002E4FF4" w:rsidRDefault="002E4FF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158B6614" w14:textId="77777777" w:rsidR="002E4FF4" w:rsidRDefault="002E4FF4">
      <w:pPr>
        <w:pBdr>
          <w:top w:val="nil"/>
          <w:left w:val="nil"/>
          <w:bottom w:val="nil"/>
          <w:right w:val="nil"/>
          <w:between w:val="nil"/>
        </w:pBdr>
        <w:spacing w:before="120" w:after="120" w:line="276" w:lineRule="auto"/>
        <w:ind w:left="1440"/>
        <w:jc w:val="both"/>
        <w:rPr>
          <w:rFonts w:ascii="Arial" w:eastAsia="Arial" w:hAnsi="Arial" w:cs="Arial"/>
          <w:color w:val="000000"/>
          <w:sz w:val="24"/>
          <w:szCs w:val="24"/>
        </w:rPr>
      </w:pPr>
    </w:p>
    <w:p w14:paraId="1FD7D3C7" w14:textId="77777777" w:rsidR="00CD510B" w:rsidRDefault="00223EFB">
      <w:pPr>
        <w:pBdr>
          <w:top w:val="nil"/>
          <w:left w:val="nil"/>
          <w:bottom w:val="nil"/>
          <w:right w:val="nil"/>
          <w:between w:val="nil"/>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VI:</w:t>
      </w:r>
    </w:p>
    <w:p w14:paraId="35E429D9" w14:textId="77777777" w:rsidR="00CD510B" w:rsidRDefault="00CD510B">
      <w:pPr>
        <w:pBdr>
          <w:top w:val="nil"/>
          <w:left w:val="nil"/>
          <w:bottom w:val="nil"/>
          <w:right w:val="nil"/>
          <w:between w:val="nil"/>
        </w:pBdr>
        <w:jc w:val="center"/>
        <w:rPr>
          <w:rFonts w:ascii="Arial" w:eastAsia="Arial" w:hAnsi="Arial" w:cs="Arial"/>
          <w:b/>
          <w:color w:val="000000"/>
          <w:sz w:val="24"/>
          <w:szCs w:val="24"/>
          <w:u w:val="single"/>
        </w:rPr>
      </w:pPr>
    </w:p>
    <w:p w14:paraId="0D263849" w14:textId="77777777" w:rsidR="00CD510B" w:rsidRDefault="00223EFB">
      <w:pPr>
        <w:pStyle w:val="Ttulo2"/>
        <w:keepLines w:val="0"/>
        <w:numPr>
          <w:ilvl w:val="0"/>
          <w:numId w:val="3"/>
        </w:numPr>
        <w:spacing w:before="0"/>
        <w:jc w:val="center"/>
        <w:rPr>
          <w:rFonts w:ascii="Arial" w:eastAsia="Arial" w:hAnsi="Arial" w:cs="Arial"/>
          <w:b/>
          <w:color w:val="000000"/>
        </w:rPr>
      </w:pPr>
      <w:r>
        <w:rPr>
          <w:rFonts w:ascii="Arial" w:eastAsia="Arial" w:hAnsi="Arial" w:cs="Arial"/>
          <w:b/>
          <w:color w:val="000000"/>
        </w:rPr>
        <w:t>MODELO DE DECLARAÇÃO CONJUNTA SOBRE PRAZO DE FORNECIMENTO, ART. 88 DA LEI ORGÂNICA MUNICIPAL E FUNCIONÁRIO INELEGÍVEL</w:t>
      </w:r>
    </w:p>
    <w:p w14:paraId="0E4A02D1" w14:textId="77777777" w:rsidR="00CD510B" w:rsidRDefault="00223EFB">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597C63">
        <w:rPr>
          <w:rFonts w:ascii="Arial" w:eastAsia="Arial" w:hAnsi="Arial" w:cs="Arial"/>
          <w:color w:val="000000"/>
          <w:sz w:val="24"/>
          <w:szCs w:val="24"/>
        </w:rPr>
        <w:t>016/2022</w:t>
      </w:r>
      <w:r>
        <w:rPr>
          <w:rFonts w:ascii="Arial" w:eastAsia="Arial" w:hAnsi="Arial" w:cs="Arial"/>
          <w:color w:val="000000"/>
          <w:sz w:val="24"/>
          <w:szCs w:val="24"/>
        </w:rPr>
        <w:t xml:space="preserve"> dos processos administrativos nº 4.752/2121; 5.216/2021 declara a quem possa interessar, sob as penas da lei:</w:t>
      </w:r>
    </w:p>
    <w:p w14:paraId="485ACB8A" w14:textId="77777777" w:rsidR="00CD510B" w:rsidRDefault="00223EFB">
      <w:pPr>
        <w:numPr>
          <w:ilvl w:val="0"/>
          <w:numId w:val="4"/>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Que, caso </w:t>
      </w:r>
      <w:proofErr w:type="gramStart"/>
      <w:r>
        <w:rPr>
          <w:rFonts w:ascii="Arial" w:eastAsia="Arial" w:hAnsi="Arial" w:cs="Arial"/>
          <w:color w:val="000000"/>
          <w:sz w:val="24"/>
          <w:szCs w:val="24"/>
        </w:rPr>
        <w:t>seja Contratada</w:t>
      </w:r>
      <w:proofErr w:type="gramEnd"/>
      <w:r>
        <w:rPr>
          <w:rFonts w:ascii="Arial" w:eastAsia="Arial" w:hAnsi="Arial" w:cs="Arial"/>
          <w:color w:val="000000"/>
          <w:sz w:val="24"/>
          <w:szCs w:val="24"/>
        </w:rPr>
        <w:t xml:space="preserve">, cumprirá o prazo de início da execução que será de até 3 (três) dias úteis, da emissão da Ordem de Compra e Empenho, e atender ao item 17.1 do edital sob as penas do art. 7ª da Lei Federal nº 10.520/2002 (não será aceita entrega parcial das ordens de compra e empenhos). </w:t>
      </w:r>
    </w:p>
    <w:p w14:paraId="5E3F4F23" w14:textId="77777777" w:rsidR="00CD510B" w:rsidRDefault="00223EFB">
      <w:pPr>
        <w:numPr>
          <w:ilvl w:val="0"/>
          <w:numId w:val="4"/>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Para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(cento e oitenta) dias anterior à data do ato convocatório.</w:t>
      </w:r>
    </w:p>
    <w:p w14:paraId="3DCBE208" w14:textId="77777777" w:rsidR="00CD510B" w:rsidRDefault="00223EFB">
      <w:pPr>
        <w:numPr>
          <w:ilvl w:val="0"/>
          <w:numId w:val="4"/>
        </w:num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51AB3176" w14:textId="77777777" w:rsidR="00CD510B" w:rsidRDefault="00223EFB">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I – </w:t>
      </w:r>
      <w:proofErr w:type="gramStart"/>
      <w:r>
        <w:rPr>
          <w:rFonts w:ascii="Arial" w:eastAsia="Arial" w:hAnsi="Arial" w:cs="Arial"/>
          <w:color w:val="000000"/>
          <w:sz w:val="24"/>
          <w:szCs w:val="24"/>
        </w:rPr>
        <w:t>representação</w:t>
      </w:r>
      <w:proofErr w:type="gramEnd"/>
      <w:r>
        <w:rPr>
          <w:rFonts w:ascii="Arial" w:eastAsia="Arial" w:hAnsi="Arial" w:cs="Arial"/>
          <w:color w:val="000000"/>
          <w:sz w:val="24"/>
          <w:szCs w:val="24"/>
        </w:rPr>
        <w:t xml:space="preserve"> contra sua pessoa julgada procedente pela Justiça Eleitoral em processo de abuso do poder econômico ou político;</w:t>
      </w:r>
    </w:p>
    <w:p w14:paraId="2F954C91" w14:textId="77777777" w:rsidR="00CD510B" w:rsidRDefault="00223EFB">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II – </w:t>
      </w:r>
      <w:proofErr w:type="gramStart"/>
      <w:r>
        <w:rPr>
          <w:rFonts w:ascii="Arial" w:eastAsia="Arial" w:hAnsi="Arial" w:cs="Arial"/>
          <w:color w:val="000000"/>
          <w:sz w:val="24"/>
          <w:szCs w:val="24"/>
        </w:rPr>
        <w:t>condenação</w:t>
      </w:r>
      <w:proofErr w:type="gramEnd"/>
      <w:r>
        <w:rPr>
          <w:rFonts w:ascii="Arial" w:eastAsia="Arial" w:hAnsi="Arial" w:cs="Arial"/>
          <w:color w:val="000000"/>
          <w:sz w:val="24"/>
          <w:szCs w:val="24"/>
        </w:rPr>
        <w:t xml:space="preserve"> por crimes contra a economia popular, a fé pública, a administração pública ou o patrimônio público.</w:t>
      </w:r>
    </w:p>
    <w:p w14:paraId="0DA72235" w14:textId="77777777" w:rsidR="00CD510B" w:rsidRDefault="00223EFB">
      <w:pPr>
        <w:pBdr>
          <w:top w:val="nil"/>
          <w:left w:val="nil"/>
          <w:bottom w:val="nil"/>
          <w:right w:val="nil"/>
          <w:between w:val="nil"/>
        </w:pBdr>
        <w:spacing w:before="120" w:after="120" w:line="276" w:lineRule="auto"/>
        <w:ind w:left="720"/>
        <w:jc w:val="both"/>
        <w:rPr>
          <w:rFonts w:ascii="Arial" w:eastAsia="Arial" w:hAnsi="Arial" w:cs="Arial"/>
          <w:color w:val="000000"/>
          <w:sz w:val="24"/>
          <w:szCs w:val="24"/>
        </w:rPr>
      </w:pPr>
      <w:r>
        <w:rPr>
          <w:rFonts w:ascii="Arial" w:eastAsia="Arial" w:hAnsi="Arial" w:cs="Arial"/>
          <w:color w:val="000000"/>
          <w:sz w:val="24"/>
          <w:szCs w:val="24"/>
        </w:rPr>
        <w:t>Por ser a expressão da verdade, firmo a presente.</w:t>
      </w:r>
    </w:p>
    <w:p w14:paraId="5FD80253" w14:textId="77777777" w:rsidR="00CD510B" w:rsidRDefault="00223EF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(local e data)</w:t>
      </w:r>
    </w:p>
    <w:p w14:paraId="7CDE1765" w14:textId="77777777" w:rsidR="00CD510B" w:rsidRDefault="00223EFB">
      <w:pPr>
        <w:pBdr>
          <w:top w:val="nil"/>
          <w:left w:val="nil"/>
          <w:bottom w:val="nil"/>
          <w:right w:val="nil"/>
          <w:between w:val="nil"/>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(nome completo, C.P.F., cargo ou função e assinatura do representante legal)</w:t>
      </w:r>
    </w:p>
    <w:sectPr w:rsidR="00CD510B" w:rsidSect="001540B3">
      <w:type w:val="continuous"/>
      <w:pgSz w:w="11907" w:h="16839"/>
      <w:pgMar w:top="1418" w:right="1134" w:bottom="1418" w:left="1701" w:header="709" w:footer="115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C3AF3" w14:textId="77777777" w:rsidR="00586AD5" w:rsidRDefault="00586AD5">
      <w:r>
        <w:separator/>
      </w:r>
    </w:p>
  </w:endnote>
  <w:endnote w:type="continuationSeparator" w:id="0">
    <w:p w14:paraId="5F00CF04" w14:textId="77777777" w:rsidR="00586AD5" w:rsidRDefault="0058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man 12cpi">
    <w:altName w:val="Times New Roman"/>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88157" w14:textId="77777777" w:rsidR="0059636A" w:rsidRDefault="0059636A">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60288" behindDoc="0" locked="0" layoutInCell="1" hidden="0" allowOverlap="1" wp14:anchorId="2F3616E7" wp14:editId="49196AF8">
              <wp:simplePos x="0" y="0"/>
              <wp:positionH relativeFrom="column">
                <wp:posOffset>3924300</wp:posOffset>
              </wp:positionH>
              <wp:positionV relativeFrom="paragraph">
                <wp:posOffset>127000</wp:posOffset>
              </wp:positionV>
              <wp:extent cx="1741805" cy="457835"/>
              <wp:effectExtent l="0" t="0" r="0" b="0"/>
              <wp:wrapSquare wrapText="bothSides" distT="0" distB="0" distL="114300" distR="114300"/>
              <wp:docPr id="311" name="Retângulo 311"/>
              <wp:cNvGraphicFramePr/>
              <a:graphic xmlns:a="http://schemas.openxmlformats.org/drawingml/2006/main">
                <a:graphicData uri="http://schemas.microsoft.com/office/word/2010/wordprocessingShape">
                  <wps:wsp>
                    <wps:cNvSpPr/>
                    <wps:spPr>
                      <a:xfrm>
                        <a:off x="4479860" y="3555845"/>
                        <a:ext cx="1732280" cy="448310"/>
                      </a:xfrm>
                      <a:prstGeom prst="rect">
                        <a:avLst/>
                      </a:prstGeom>
                      <a:noFill/>
                      <a:ln>
                        <a:noFill/>
                      </a:ln>
                    </wps:spPr>
                    <wps:txbx>
                      <w:txbxContent>
                        <w:p w14:paraId="5809E7E2" w14:textId="77777777" w:rsidR="0059636A" w:rsidRDefault="0059636A">
                          <w:pPr>
                            <w:jc w:val="center"/>
                            <w:textDirection w:val="btLr"/>
                          </w:pPr>
                          <w:r>
                            <w:rPr>
                              <w:rFonts w:ascii="Arial" w:eastAsia="Arial" w:hAnsi="Arial" w:cs="Arial"/>
                              <w:b/>
                              <w:i/>
                              <w:color w:val="000000"/>
                              <w:sz w:val="16"/>
                            </w:rPr>
                            <w:t>Cleonice Jordão Rezende</w:t>
                          </w:r>
                        </w:p>
                        <w:p w14:paraId="0F11A0C5" w14:textId="77777777" w:rsidR="0059636A" w:rsidRDefault="0059636A">
                          <w:pPr>
                            <w:jc w:val="center"/>
                            <w:textDirection w:val="btLr"/>
                          </w:pPr>
                          <w:r>
                            <w:rPr>
                              <w:rFonts w:ascii="Arial" w:eastAsia="Arial" w:hAnsi="Arial" w:cs="Arial"/>
                              <w:b/>
                              <w:i/>
                              <w:color w:val="000000"/>
                              <w:sz w:val="16"/>
                            </w:rPr>
                            <w:t>Secretária Municipal de Cultura</w:t>
                          </w:r>
                        </w:p>
                        <w:p w14:paraId="32516CF9" w14:textId="77777777" w:rsidR="0059636A" w:rsidRDefault="0059636A">
                          <w:pPr>
                            <w:jc w:val="center"/>
                            <w:textDirection w:val="btLr"/>
                          </w:pPr>
                          <w:r>
                            <w:rPr>
                              <w:rFonts w:ascii="Arial" w:eastAsia="Arial" w:hAnsi="Arial" w:cs="Arial"/>
                              <w:b/>
                              <w:i/>
                              <w:color w:val="000000"/>
                              <w:sz w:val="16"/>
                            </w:rPr>
                            <w:t>Matrícula 1.07011-9</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F3616E7" id="Retângulo 311" o:spid="_x0000_s1032" style="position:absolute;margin-left:309pt;margin-top:10pt;width:137.15pt;height:3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" filled="f" stroked="f">
              <v:textbox inset="2.53958mm,1.2694mm,2.53958mm,1.2694mm">
                <w:txbxContent>
                  <w:p w14:paraId="5809E7E2" w14:textId="77777777" w:rsidR="0059636A" w:rsidRDefault="0059636A">
                    <w:pPr>
                      <w:jc w:val="center"/>
                      <w:textDirection w:val="btLr"/>
                    </w:pPr>
                    <w:r>
                      <w:rPr>
                        <w:rFonts w:ascii="Arial" w:eastAsia="Arial" w:hAnsi="Arial" w:cs="Arial"/>
                        <w:b/>
                        <w:i/>
                        <w:color w:val="000000"/>
                        <w:sz w:val="16"/>
                      </w:rPr>
                      <w:t>Cleonice Jordão Rezende</w:t>
                    </w:r>
                  </w:p>
                  <w:p w14:paraId="0F11A0C5" w14:textId="77777777" w:rsidR="0059636A" w:rsidRDefault="0059636A">
                    <w:pPr>
                      <w:jc w:val="center"/>
                      <w:textDirection w:val="btLr"/>
                    </w:pPr>
                    <w:r>
                      <w:rPr>
                        <w:rFonts w:ascii="Arial" w:eastAsia="Arial" w:hAnsi="Arial" w:cs="Arial"/>
                        <w:b/>
                        <w:i/>
                        <w:color w:val="000000"/>
                        <w:sz w:val="16"/>
                      </w:rPr>
                      <w:t>Secretária Municipal de Cultura</w:t>
                    </w:r>
                  </w:p>
                  <w:p w14:paraId="32516CF9" w14:textId="77777777" w:rsidR="0059636A" w:rsidRDefault="0059636A">
                    <w:pPr>
                      <w:jc w:val="center"/>
                      <w:textDirection w:val="btLr"/>
                    </w:pPr>
                    <w:r>
                      <w:rPr>
                        <w:rFonts w:ascii="Arial" w:eastAsia="Arial" w:hAnsi="Arial" w:cs="Arial"/>
                        <w:b/>
                        <w:i/>
                        <w:color w:val="000000"/>
                        <w:sz w:val="16"/>
                      </w:rPr>
                      <w:t>Matrícula 1.07011-9</w:t>
                    </w: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6F2977C5" wp14:editId="24E4ABF1">
              <wp:simplePos x="0" y="0"/>
              <wp:positionH relativeFrom="column">
                <wp:posOffset>1</wp:posOffset>
              </wp:positionH>
              <wp:positionV relativeFrom="paragraph">
                <wp:posOffset>127000</wp:posOffset>
              </wp:positionV>
              <wp:extent cx="2057400" cy="657225"/>
              <wp:effectExtent l="0" t="0" r="0" b="0"/>
              <wp:wrapNone/>
              <wp:docPr id="315" name="Retângulo 315"/>
              <wp:cNvGraphicFramePr/>
              <a:graphic xmlns:a="http://schemas.openxmlformats.org/drawingml/2006/main">
                <a:graphicData uri="http://schemas.microsoft.com/office/word/2010/wordprocessingShape">
                  <wps:wsp>
                    <wps:cNvSpPr/>
                    <wps:spPr>
                      <a:xfrm>
                        <a:off x="4322063" y="3456150"/>
                        <a:ext cx="2047875" cy="647700"/>
                      </a:xfrm>
                      <a:prstGeom prst="rect">
                        <a:avLst/>
                      </a:prstGeom>
                      <a:solidFill>
                        <a:schemeClr val="lt1"/>
                      </a:solidFill>
                      <a:ln>
                        <a:noFill/>
                      </a:ln>
                    </wps:spPr>
                    <wps:txbx>
                      <w:txbxContent>
                        <w:p w14:paraId="21CF9C6E" w14:textId="77777777" w:rsidR="0059636A" w:rsidRDefault="0059636A">
                          <w:pPr>
                            <w:jc w:val="center"/>
                            <w:textDirection w:val="btLr"/>
                          </w:pPr>
                          <w:r>
                            <w:rPr>
                              <w:rFonts w:ascii="Arial" w:eastAsia="Arial" w:hAnsi="Arial" w:cs="Arial"/>
                              <w:b/>
                              <w:color w:val="000000"/>
                              <w:sz w:val="16"/>
                            </w:rPr>
                            <w:t xml:space="preserve">Maurício Afonso </w:t>
                          </w:r>
                          <w:proofErr w:type="spellStart"/>
                          <w:r>
                            <w:rPr>
                              <w:rFonts w:ascii="Arial" w:eastAsia="Arial" w:hAnsi="Arial" w:cs="Arial"/>
                              <w:b/>
                              <w:color w:val="000000"/>
                              <w:sz w:val="16"/>
                            </w:rPr>
                            <w:t>Wechert</w:t>
                          </w:r>
                          <w:proofErr w:type="spellEnd"/>
                        </w:p>
                        <w:p w14:paraId="34B0E6D4" w14:textId="77777777" w:rsidR="0059636A" w:rsidRDefault="0059636A">
                          <w:pPr>
                            <w:jc w:val="center"/>
                            <w:textDirection w:val="btLr"/>
                          </w:pPr>
                          <w:r>
                            <w:rPr>
                              <w:rFonts w:ascii="Arial" w:eastAsia="Arial" w:hAnsi="Arial" w:cs="Arial"/>
                              <w:b/>
                              <w:color w:val="000000"/>
                              <w:sz w:val="16"/>
                            </w:rPr>
                            <w:t>Secretário Municipal de Turismo</w:t>
                          </w:r>
                        </w:p>
                        <w:p w14:paraId="019415B5" w14:textId="77777777" w:rsidR="0059636A" w:rsidRDefault="0059636A">
                          <w:pPr>
                            <w:jc w:val="center"/>
                            <w:textDirection w:val="btLr"/>
                          </w:pPr>
                          <w:r>
                            <w:rPr>
                              <w:rFonts w:ascii="Arial" w:eastAsia="Arial" w:hAnsi="Arial" w:cs="Arial"/>
                              <w:b/>
                              <w:color w:val="000000"/>
                              <w:sz w:val="16"/>
                            </w:rPr>
                            <w:t>Matrícula 4.18578-3</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2977C5" id="Retângulo 315" o:spid="_x0000_s1033" style="position:absolute;margin-left:0;margin-top:10pt;width:162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" fillcolor="white [3201]" stroked="f">
              <v:textbox inset="2.53958mm,1.2694mm,2.53958mm,1.2694mm">
                <w:txbxContent>
                  <w:p w14:paraId="21CF9C6E" w14:textId="77777777" w:rsidR="0059636A" w:rsidRDefault="0059636A">
                    <w:pPr>
                      <w:jc w:val="center"/>
                      <w:textDirection w:val="btLr"/>
                    </w:pPr>
                    <w:r>
                      <w:rPr>
                        <w:rFonts w:ascii="Arial" w:eastAsia="Arial" w:hAnsi="Arial" w:cs="Arial"/>
                        <w:b/>
                        <w:color w:val="000000"/>
                        <w:sz w:val="16"/>
                      </w:rPr>
                      <w:t xml:space="preserve">Maurício Afonso </w:t>
                    </w:r>
                    <w:proofErr w:type="spellStart"/>
                    <w:r>
                      <w:rPr>
                        <w:rFonts w:ascii="Arial" w:eastAsia="Arial" w:hAnsi="Arial" w:cs="Arial"/>
                        <w:b/>
                        <w:color w:val="000000"/>
                        <w:sz w:val="16"/>
                      </w:rPr>
                      <w:t>Wechert</w:t>
                    </w:r>
                    <w:proofErr w:type="spellEnd"/>
                  </w:p>
                  <w:p w14:paraId="34B0E6D4" w14:textId="77777777" w:rsidR="0059636A" w:rsidRDefault="0059636A">
                    <w:pPr>
                      <w:jc w:val="center"/>
                      <w:textDirection w:val="btLr"/>
                    </w:pPr>
                    <w:r>
                      <w:rPr>
                        <w:rFonts w:ascii="Arial" w:eastAsia="Arial" w:hAnsi="Arial" w:cs="Arial"/>
                        <w:b/>
                        <w:color w:val="000000"/>
                        <w:sz w:val="16"/>
                      </w:rPr>
                      <w:t>Secretário Municipal de Turismo</w:t>
                    </w:r>
                  </w:p>
                  <w:p w14:paraId="019415B5" w14:textId="77777777" w:rsidR="0059636A" w:rsidRDefault="0059636A">
                    <w:pPr>
                      <w:jc w:val="center"/>
                      <w:textDirection w:val="btLr"/>
                    </w:pPr>
                    <w:r>
                      <w:rPr>
                        <w:rFonts w:ascii="Arial" w:eastAsia="Arial" w:hAnsi="Arial" w:cs="Arial"/>
                        <w:b/>
                        <w:color w:val="000000"/>
                        <w:sz w:val="16"/>
                      </w:rPr>
                      <w:t>Matrícula 4.18578-3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B5B1B" w14:textId="77777777" w:rsidR="00586AD5" w:rsidRDefault="00586AD5">
      <w:r>
        <w:separator/>
      </w:r>
    </w:p>
  </w:footnote>
  <w:footnote w:type="continuationSeparator" w:id="0">
    <w:p w14:paraId="665350CD" w14:textId="77777777" w:rsidR="00586AD5" w:rsidRDefault="00586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ADEE" w14:textId="77777777" w:rsidR="0059636A" w:rsidRDefault="0059636A">
    <w:pPr>
      <w:widowControl w:val="0"/>
      <w:pBdr>
        <w:top w:val="nil"/>
        <w:left w:val="nil"/>
        <w:bottom w:val="nil"/>
        <w:right w:val="nil"/>
        <w:between w:val="nil"/>
      </w:pBdr>
      <w:spacing w:line="276" w:lineRule="auto"/>
      <w:rPr>
        <w:color w:val="000000"/>
      </w:rPr>
    </w:pPr>
  </w:p>
  <w:tbl>
    <w:tblPr>
      <w:tblStyle w:val="a5"/>
      <w:tblW w:w="12093" w:type="dxa"/>
      <w:tblInd w:w="-284" w:type="dxa"/>
      <w:tblLayout w:type="fixed"/>
      <w:tblLook w:val="0000" w:firstRow="0" w:lastRow="0" w:firstColumn="0" w:lastColumn="0" w:noHBand="0" w:noVBand="0"/>
    </w:tblPr>
    <w:tblGrid>
      <w:gridCol w:w="1418"/>
      <w:gridCol w:w="6502"/>
      <w:gridCol w:w="4173"/>
    </w:tblGrid>
    <w:tr w:rsidR="0059636A" w14:paraId="25A6D516" w14:textId="77777777">
      <w:trPr>
        <w:trHeight w:val="1418"/>
      </w:trPr>
      <w:tc>
        <w:tcPr>
          <w:tcW w:w="1418" w:type="dxa"/>
          <w:shd w:val="clear" w:color="auto" w:fill="auto"/>
        </w:tcPr>
        <w:p w14:paraId="78BF4672" w14:textId="77777777" w:rsidR="0059636A" w:rsidRDefault="0059636A">
          <w:pPr>
            <w:pBdr>
              <w:top w:val="nil"/>
              <w:left w:val="nil"/>
              <w:bottom w:val="nil"/>
              <w:right w:val="nil"/>
              <w:between w:val="nil"/>
            </w:pBdr>
            <w:jc w:val="both"/>
            <w:rPr>
              <w:color w:val="000000"/>
              <w:sz w:val="24"/>
              <w:szCs w:val="24"/>
            </w:rPr>
          </w:pPr>
          <w:r>
            <w:rPr>
              <w:noProof/>
            </w:rPr>
            <w:drawing>
              <wp:anchor distT="0" distB="0" distL="0" distR="0" simplePos="0" relativeHeight="251658240" behindDoc="0" locked="0" layoutInCell="1" hidden="0" allowOverlap="1" wp14:anchorId="1E5CFC7F" wp14:editId="704F46A3">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6502" w:type="dxa"/>
          <w:shd w:val="clear" w:color="auto" w:fill="auto"/>
        </w:tcPr>
        <w:p w14:paraId="5CFE6C16" w14:textId="77777777" w:rsidR="0059636A" w:rsidRDefault="0059636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r>
            <w:rPr>
              <w:noProof/>
            </w:rPr>
            <mc:AlternateContent>
              <mc:Choice Requires="wps">
                <w:drawing>
                  <wp:anchor distT="0" distB="0" distL="114300" distR="114300" simplePos="0" relativeHeight="251659264" behindDoc="0" locked="0" layoutInCell="1" hidden="0" allowOverlap="1" wp14:anchorId="2C55C564" wp14:editId="71824FA3">
                    <wp:simplePos x="0" y="0"/>
                    <wp:positionH relativeFrom="column">
                      <wp:posOffset>3136900</wp:posOffset>
                    </wp:positionH>
                    <wp:positionV relativeFrom="paragraph">
                      <wp:posOffset>0</wp:posOffset>
                    </wp:positionV>
                    <wp:extent cx="1853565" cy="752475"/>
                    <wp:effectExtent l="0" t="0" r="0" b="0"/>
                    <wp:wrapNone/>
                    <wp:docPr id="318" name="Retângulo 318"/>
                    <wp:cNvGraphicFramePr/>
                    <a:graphic xmlns:a="http://schemas.openxmlformats.org/drawingml/2006/main">
                      <a:graphicData uri="http://schemas.microsoft.com/office/word/2010/wordprocessingShape">
                        <wps:wsp>
                          <wps:cNvSpPr/>
                          <wps:spPr>
                            <a:xfrm>
                              <a:off x="4423980" y="3408525"/>
                              <a:ext cx="1844040" cy="742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9A0121" w14:textId="77777777" w:rsidR="0059636A" w:rsidRDefault="0059636A">
                                <w:pPr>
                                  <w:textDirection w:val="btLr"/>
                                </w:pPr>
                                <w:r>
                                  <w:rPr>
                                    <w:rFonts w:ascii="Arial" w:eastAsia="Arial" w:hAnsi="Arial" w:cs="Arial"/>
                                    <w:color w:val="000000"/>
                                    <w:sz w:val="18"/>
                                  </w:rPr>
                                  <w:t>PMT-RJ                                        PROCESSOS N º 4.752/2021; 5.216/2021</w:t>
                                </w:r>
                              </w:p>
                              <w:p w14:paraId="252A4142" w14:textId="77777777" w:rsidR="0059636A" w:rsidRDefault="0059636A">
                                <w:pPr>
                                  <w:textDirection w:val="btLr"/>
                                </w:pPr>
                              </w:p>
                              <w:p w14:paraId="6116349A" w14:textId="77777777" w:rsidR="0059636A" w:rsidRDefault="0059636A">
                                <w:pPr>
                                  <w:textDirection w:val="btLr"/>
                                </w:pPr>
                                <w:r>
                                  <w:rPr>
                                    <w:rFonts w:ascii="Arial" w:eastAsia="Arial" w:hAnsi="Arial" w:cs="Arial"/>
                                    <w:color w:val="000000"/>
                                    <w:sz w:val="18"/>
                                  </w:rPr>
                                  <w:t>RUBRICA:              FLS.:</w:t>
                                </w:r>
                              </w:p>
                              <w:p w14:paraId="2BECD78E" w14:textId="77777777" w:rsidR="0059636A" w:rsidRDefault="0059636A">
                                <w:pPr>
                                  <w:textDirection w:val="btLr"/>
                                </w:pPr>
                              </w:p>
                              <w:p w14:paraId="381633BC" w14:textId="77777777" w:rsidR="0059636A" w:rsidRDefault="0059636A">
                                <w:pPr>
                                  <w:textDirection w:val="btLr"/>
                                </w:pPr>
                              </w:p>
                              <w:p w14:paraId="46CB8245" w14:textId="77777777" w:rsidR="0059636A" w:rsidRDefault="0059636A">
                                <w:pPr>
                                  <w:textDirection w:val="btLr"/>
                                </w:pPr>
                              </w:p>
                              <w:p w14:paraId="08517C25" w14:textId="77777777" w:rsidR="0059636A" w:rsidRDefault="0059636A">
                                <w:pPr>
                                  <w:textDirection w:val="btLr"/>
                                </w:pPr>
                                <w:r>
                                  <w:rPr>
                                    <w:rFonts w:ascii="Arial" w:eastAsia="Arial" w:hAnsi="Arial" w:cs="Arial"/>
                                    <w:color w:val="000000"/>
                                    <w:sz w:val="18"/>
                                  </w:rPr>
                                  <w:t>RÚBRICA:               FLS.:</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55C564" id="Retângulo 318" o:spid="_x0000_s1031" style="position:absolute;left:0;text-align:left;margin-left:247pt;margin-top:0;width:145.95pt;height:5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">
                    <v:stroke startarrowwidth="narrow" startarrowlength="short" endarrowwidth="narrow" endarrowlength="short"/>
                    <v:textbox inset="2.53958mm,1.2694mm,2.53958mm,1.2694mm">
                      <w:txbxContent>
                        <w:p w14:paraId="6E9A0121" w14:textId="77777777" w:rsidR="0059636A" w:rsidRDefault="0059636A">
                          <w:pPr>
                            <w:textDirection w:val="btLr"/>
                          </w:pPr>
                          <w:r>
                            <w:rPr>
                              <w:rFonts w:ascii="Arial" w:eastAsia="Arial" w:hAnsi="Arial" w:cs="Arial"/>
                              <w:color w:val="000000"/>
                              <w:sz w:val="18"/>
                            </w:rPr>
                            <w:t>PMT-RJ                                        PROCESSOS N º 4.752/2021; 5.216/2021</w:t>
                          </w:r>
                        </w:p>
                        <w:p w14:paraId="252A4142" w14:textId="77777777" w:rsidR="0059636A" w:rsidRDefault="0059636A">
                          <w:pPr>
                            <w:textDirection w:val="btLr"/>
                          </w:pPr>
                        </w:p>
                        <w:p w14:paraId="6116349A" w14:textId="77777777" w:rsidR="0059636A" w:rsidRDefault="0059636A">
                          <w:pPr>
                            <w:textDirection w:val="btLr"/>
                          </w:pPr>
                          <w:r>
                            <w:rPr>
                              <w:rFonts w:ascii="Arial" w:eastAsia="Arial" w:hAnsi="Arial" w:cs="Arial"/>
                              <w:color w:val="000000"/>
                              <w:sz w:val="18"/>
                            </w:rPr>
                            <w:t>RUBRICA:              FLS.:</w:t>
                          </w:r>
                        </w:p>
                        <w:p w14:paraId="2BECD78E" w14:textId="77777777" w:rsidR="0059636A" w:rsidRDefault="0059636A">
                          <w:pPr>
                            <w:textDirection w:val="btLr"/>
                          </w:pPr>
                        </w:p>
                        <w:p w14:paraId="381633BC" w14:textId="77777777" w:rsidR="0059636A" w:rsidRDefault="0059636A">
                          <w:pPr>
                            <w:textDirection w:val="btLr"/>
                          </w:pPr>
                        </w:p>
                        <w:p w14:paraId="46CB8245" w14:textId="77777777" w:rsidR="0059636A" w:rsidRDefault="0059636A">
                          <w:pPr>
                            <w:textDirection w:val="btLr"/>
                          </w:pPr>
                        </w:p>
                        <w:p w14:paraId="08517C25" w14:textId="77777777" w:rsidR="0059636A" w:rsidRDefault="0059636A">
                          <w:pPr>
                            <w:textDirection w:val="btLr"/>
                          </w:pPr>
                          <w:r>
                            <w:rPr>
                              <w:rFonts w:ascii="Arial" w:eastAsia="Arial" w:hAnsi="Arial" w:cs="Arial"/>
                              <w:color w:val="000000"/>
                              <w:sz w:val="18"/>
                            </w:rPr>
                            <w:t>RÚBRICA:               FLS.:</w:t>
                          </w:r>
                        </w:p>
                      </w:txbxContent>
                    </v:textbox>
                  </v:rect>
                </w:pict>
              </mc:Fallback>
            </mc:AlternateContent>
          </w:r>
        </w:p>
        <w:p w14:paraId="27857EC1" w14:textId="77777777" w:rsidR="0059636A" w:rsidRDefault="0059636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75C8821" w14:textId="77777777" w:rsidR="0059636A" w:rsidRDefault="0059636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3DF47E8" w14:textId="77777777" w:rsidR="0059636A" w:rsidRDefault="0059636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67D67B07" w14:textId="77777777" w:rsidR="0059636A" w:rsidRDefault="0059636A">
          <w:pPr>
            <w:pBdr>
              <w:top w:val="nil"/>
              <w:left w:val="nil"/>
              <w:bottom w:val="nil"/>
              <w:right w:val="nil"/>
              <w:between w:val="nil"/>
            </w:pBdr>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4173" w:type="dxa"/>
          <w:shd w:val="clear" w:color="auto" w:fill="auto"/>
        </w:tcPr>
        <w:p w14:paraId="2A3A9D07" w14:textId="77777777" w:rsidR="0059636A" w:rsidRDefault="0059636A">
          <w:pPr>
            <w:pBdr>
              <w:top w:val="nil"/>
              <w:left w:val="nil"/>
              <w:bottom w:val="nil"/>
              <w:right w:val="nil"/>
              <w:between w:val="nil"/>
            </w:pBdr>
            <w:ind w:left="2197" w:hanging="184"/>
            <w:jc w:val="both"/>
            <w:rPr>
              <w:rFonts w:ascii="Bookman Old Style" w:eastAsia="Bookman Old Style" w:hAnsi="Bookman Old Style" w:cs="Bookman Old Style"/>
              <w:color w:val="0000FF"/>
            </w:rPr>
          </w:pPr>
        </w:p>
      </w:tc>
    </w:tr>
  </w:tbl>
  <w:p w14:paraId="0C4961AC" w14:textId="77777777" w:rsidR="0059636A" w:rsidRDefault="0059636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609C"/>
    <w:multiLevelType w:val="multilevel"/>
    <w:tmpl w:val="287CABE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12DA586A"/>
    <w:multiLevelType w:val="multilevel"/>
    <w:tmpl w:val="21AAFFAC"/>
    <w:lvl w:ilvl="0">
      <w:start w:val="2"/>
      <w:numFmt w:val="upperRoman"/>
      <w:lvlText w:val="%1)"/>
      <w:lvlJc w:val="left"/>
      <w:pPr>
        <w:ind w:left="2160" w:hanging="72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F23460C"/>
    <w:multiLevelType w:val="multilevel"/>
    <w:tmpl w:val="00AC3534"/>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3" w15:restartNumberingAfterBreak="0">
    <w:nsid w:val="2B807A59"/>
    <w:multiLevelType w:val="multilevel"/>
    <w:tmpl w:val="0FCEAFDC"/>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 w15:restartNumberingAfterBreak="0">
    <w:nsid w:val="3AA75BA6"/>
    <w:multiLevelType w:val="multilevel"/>
    <w:tmpl w:val="8CE48C58"/>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shd w:val="clear" w:color="auto" w:fill="auto"/>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3F90419F"/>
    <w:multiLevelType w:val="multilevel"/>
    <w:tmpl w:val="873EE2BC"/>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429F0CC0"/>
    <w:multiLevelType w:val="multilevel"/>
    <w:tmpl w:val="C14869F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8" w15:restartNumberingAfterBreak="0">
    <w:nsid w:val="6F126006"/>
    <w:multiLevelType w:val="multilevel"/>
    <w:tmpl w:val="4440A820"/>
    <w:lvl w:ilvl="0">
      <w:start w:val="1"/>
      <w:numFmt w:val="decimal"/>
      <w:pStyle w:val="Nivel0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E14953"/>
    <w:multiLevelType w:val="multilevel"/>
    <w:tmpl w:val="67A49CE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7E794366"/>
    <w:multiLevelType w:val="multilevel"/>
    <w:tmpl w:val="D2C8D6A4"/>
    <w:lvl w:ilvl="0">
      <w:start w:val="1"/>
      <w:numFmt w:val="decimal"/>
      <w:lvlText w:val="%1."/>
      <w:lvlJc w:val="left"/>
      <w:pPr>
        <w:ind w:left="480" w:hanging="48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
  </w:num>
  <w:num w:numId="2">
    <w:abstractNumId w:val="10"/>
  </w:num>
  <w:num w:numId="3">
    <w:abstractNumId w:val="0"/>
  </w:num>
  <w:num w:numId="4">
    <w:abstractNumId w:val="8"/>
  </w:num>
  <w:num w:numId="5">
    <w:abstractNumId w:val="5"/>
  </w:num>
  <w:num w:numId="6">
    <w:abstractNumId w:val="9"/>
  </w:num>
  <w:num w:numId="7">
    <w:abstractNumId w:val="2"/>
  </w:num>
  <w:num w:numId="8">
    <w:abstractNumId w:val="6"/>
  </w:num>
  <w:num w:numId="9">
    <w:abstractNumId w:val="1"/>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10B"/>
    <w:rsid w:val="000178D7"/>
    <w:rsid w:val="00021AA8"/>
    <w:rsid w:val="001540B3"/>
    <w:rsid w:val="00163EB3"/>
    <w:rsid w:val="00194CA5"/>
    <w:rsid w:val="001F7EDB"/>
    <w:rsid w:val="00223EFB"/>
    <w:rsid w:val="00286F98"/>
    <w:rsid w:val="0029775C"/>
    <w:rsid w:val="002D01C9"/>
    <w:rsid w:val="002E4FF4"/>
    <w:rsid w:val="0037121F"/>
    <w:rsid w:val="003A6902"/>
    <w:rsid w:val="004338BE"/>
    <w:rsid w:val="00483EEB"/>
    <w:rsid w:val="004E56DC"/>
    <w:rsid w:val="00510861"/>
    <w:rsid w:val="00586AD5"/>
    <w:rsid w:val="0059636A"/>
    <w:rsid w:val="00597C63"/>
    <w:rsid w:val="005B6E7B"/>
    <w:rsid w:val="005C2740"/>
    <w:rsid w:val="005D6194"/>
    <w:rsid w:val="00631466"/>
    <w:rsid w:val="00654584"/>
    <w:rsid w:val="00713C0F"/>
    <w:rsid w:val="007A722A"/>
    <w:rsid w:val="007C0EC3"/>
    <w:rsid w:val="009D3AA0"/>
    <w:rsid w:val="009E5A13"/>
    <w:rsid w:val="00A10B07"/>
    <w:rsid w:val="00B36716"/>
    <w:rsid w:val="00BF7174"/>
    <w:rsid w:val="00C22983"/>
    <w:rsid w:val="00CA4748"/>
    <w:rsid w:val="00CD510B"/>
    <w:rsid w:val="00D027EF"/>
    <w:rsid w:val="00E606B2"/>
    <w:rsid w:val="00E84032"/>
    <w:rsid w:val="00ED495B"/>
    <w:rsid w:val="00F36F34"/>
    <w:rsid w:val="00F540AE"/>
    <w:rsid w:val="00F715A3"/>
    <w:rsid w:val="00F719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E519F"/>
  <w15:docId w15:val="{C4CDF28D-92D0-444C-AC93-242CC326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1">
    <w:name w:val="Normal1"/>
    <w:rsid w:val="003C6C14"/>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aliases w:val="List I Paragraph,Alpha"/>
    <w:basedOn w:val="Normal"/>
    <w:link w:val="PargrafodaListaChar"/>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rsid w:val="0090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style>
  <w:style w:type="paragraph" w:styleId="Corpodetexto">
    <w:name w:val="Body Text"/>
    <w:basedOn w:val="Normal"/>
    <w:link w:val="CorpodetextoChar"/>
    <w:rsid w:val="00D40047"/>
    <w:pPr>
      <w:jc w:val="both"/>
    </w:pPr>
    <w:rPr>
      <w:rFonts w:ascii="Times New Roman" w:eastAsia="Times New Roman" w:hAnsi="Times New Roman" w:cs="Times New Roman"/>
      <w:sz w:val="24"/>
      <w:lang w:val="pt-PT"/>
    </w:rPr>
  </w:style>
  <w:style w:type="character" w:customStyle="1" w:styleId="CorpodetextoChar">
    <w:name w:val="Corpo de texto Char"/>
    <w:basedOn w:val="Fontepargpadro"/>
    <w:link w:val="Corpodetexto"/>
    <w:rsid w:val="00D40047"/>
    <w:rPr>
      <w:rFonts w:ascii="Times New Roman" w:eastAsia="Times New Roman" w:hAnsi="Times New Roman" w:cs="Times New Roman"/>
      <w:sz w:val="24"/>
      <w:szCs w:val="20"/>
      <w:lang w:val="pt-PT" w:eastAsia="pt-B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57" w:type="dxa"/>
        <w:left w:w="57" w:type="dxa"/>
        <w:bottom w:w="57" w:type="dxa"/>
        <w:right w:w="57"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57" w:type="dxa"/>
        <w:left w:w="57" w:type="dxa"/>
        <w:bottom w:w="57" w:type="dxa"/>
        <w:right w:w="57" w:type="dxa"/>
      </w:tblCellMar>
    </w:tblPr>
  </w:style>
  <w:style w:type="table" w:customStyle="1" w:styleId="a5">
    <w:basedOn w:val="TableNormal"/>
    <w:tblPr>
      <w:tblStyleRowBandSize w:val="1"/>
      <w:tblStyleColBandSize w:val="1"/>
      <w:tblCellMar>
        <w:left w:w="71" w:type="dxa"/>
        <w:right w:w="71" w:type="dxa"/>
      </w:tblCellMar>
    </w:tblPr>
  </w:style>
  <w:style w:type="character" w:customStyle="1" w:styleId="PargrafodaListaChar">
    <w:name w:val="Parágrafo da Lista Char"/>
    <w:aliases w:val="List I Paragraph Char,Alpha Char"/>
    <w:link w:val="PargrafodaLista"/>
    <w:uiPriority w:val="1"/>
    <w:qFormat/>
    <w:locked/>
    <w:rsid w:val="00B36716"/>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16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Gq3g0e4D1Wu719R95deo8CIASg==">AMUW2mV6x59YvAA44A34QaQbfp0ZfFwiY5691IbtXqmdlY71T5nyqJ5apPhhK3gTK7MG/WMqxCnIIecA3AQGRgIKMsz7YFaxH1UhX+sXcLNLXqbxZaq73GT1O5Gj2HB2g36ruPeCcKPI8pySLMTOv78bg7c57g0jTA==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27265</Words>
  <Characters>147236</Characters>
  <Application>Microsoft Office Word</Application>
  <DocSecurity>0</DocSecurity>
  <Lines>1226</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Leana Gonçalves</dc:creator>
  <cp:lastModifiedBy>SME2020</cp:lastModifiedBy>
  <cp:revision>3</cp:revision>
  <dcterms:created xsi:type="dcterms:W3CDTF">2022-02-24T16:41:00Z</dcterms:created>
  <dcterms:modified xsi:type="dcterms:W3CDTF">2022-02-24T16:56:00Z</dcterms:modified>
</cp:coreProperties>
</file>