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188"/>
        <w:ind w:left="7150"/>
        <w:rPr>
          <w:rFonts w:ascii="Times New Roman"/>
          <w:sz w:val="20"/>
        </w:rPr>
      </w:pPr>
      <w:r>
        <w:rPr>
          <w:rFonts w:ascii="Times New Roman"/>
          <w:sz w:val="20"/>
          <w:lang w:val="pt-BR" w:bidi="ar-SA" w:eastAsia="pt-BR"/>
        </w:rPr>
        <mc:AlternateContent>
          <mc:Choice Requires="wpg">
            <w:drawing>
              <wp:inline xmlns:wp="http://schemas.openxmlformats.org/drawingml/2006/wordprocessingDrawing" distT="0" distB="0" distL="0" distR="0">
                <wp:extent cx="1987550" cy="561975"/>
                <wp:effectExtent l="0" t="0" r="12700" b="28575"/>
                <wp:docPr id="11" name="Text Box 56"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987550" cy="561975"/>
                        </a:xfrm>
                        <a:prstGeom prst="rect">
                          <a:avLst/>
                        </a:prstGeom>
                        <a:noFill/>
                        <a:ln w="9525">
                          <a:solidFill>
                            <a:srgbClr val="000000"/>
                          </a:solidFill>
                          <a:miter lim="800000"/>
                          <a:headEnd/>
                          <a:tailEnd/>
                        </a:ln>
                      </wps:spPr>
                      <wps:txbx>
                        <w:txbxContent>
                          <w:p>
                            <w:pPr>
                              <w:ind w:left="138"/>
                              <w:spacing w:before="62"/>
                              <w:rPr>
                                <w:sz w:val="20"/>
                              </w:rPr>
                            </w:pPr>
                            <w:r>
                              <w:rPr>
                                <w:sz w:val="20"/>
                              </w:rPr>
                              <w:t xml:space="preserve">PMT-RJ</w:t>
                            </w:r>
                            <w:r/>
                          </w:p>
                          <w:p>
                            <w:pPr>
                              <w:ind w:left="138" w:right="166"/>
                              <w:spacing w:before="34" w:line="276" w:lineRule="auto"/>
                              <w:tabs>
                                <w:tab w:val="left" w:pos="1580" w:leader="none"/>
                              </w:tabs>
                              <w:rPr>
                                <w:sz w:val="20"/>
                              </w:rPr>
                            </w:pPr>
                            <w:r>
                              <w:rPr>
                                <w:sz w:val="20"/>
                              </w:rPr>
                              <w:t xml:space="preserve">PROCESSO Nº</w:t>
                            </w:r>
                            <w:r>
                              <w:rPr>
                                <w:spacing w:val="-31"/>
                                <w:sz w:val="20"/>
                              </w:rPr>
                              <w:t xml:space="preserve">  </w:t>
                            </w:r>
                            <w:r>
                              <w:rPr>
                                <w:sz w:val="20"/>
                              </w:rPr>
                              <w:t xml:space="preserve">12.159/2022 RUBRICA:</w:t>
                            </w:r>
                            <w:r>
                              <w:rPr>
                                <w:sz w:val="20"/>
                              </w:rPr>
                              <w:tab/>
                              <w:t xml:space="preserve">FLS:</w:t>
                            </w:r>
                            <w:r/>
                          </w:p>
                        </w:txbxContent>
                      </wps:txbx>
                      <wps:bodyPr rot="0" vert="horz" wrap="square" lIns="0" tIns="0" rIns="0" bIns="0" anchor="t" anchorCtr="0" upright="1">
                        <a:noAutofit/>
                      </wps:bodyPr>
                    </wps:wsp>
                  </a:graphicData>
                </a:graphic>
              </wp:inline>
            </w:drawing>
          </mc:Choice>
          <mc:Fallback>
            <w:pict>
              <v:shape id="shape 10" o:spid="_x0000_s10" o:spt="1" style="mso-wrap-distance-left:0.0pt;mso-wrap-distance-top:0.0pt;mso-wrap-distance-right:0.0pt;mso-wrap-distance-bottom:0.0pt;width:156.5pt;height:44.2pt;v-text-anchor:top;" coordsize="100000,100000" path="" filled="f" strokecolor="#000000" strokeweight="0.75pt">
                <v:path textboxrect="0,0,0,0"/>
                <v:textbox>
                  <w:txbxContent>
                    <w:p>
                      <w:pPr>
                        <w:ind w:left="138"/>
                        <w:spacing w:before="62"/>
                        <w:rPr>
                          <w:sz w:val="20"/>
                        </w:rPr>
                      </w:pPr>
                      <w:r>
                        <w:rPr>
                          <w:sz w:val="20"/>
                        </w:rPr>
                        <w:t xml:space="preserve">PMT-RJ</w:t>
                      </w:r>
                      <w:r/>
                    </w:p>
                    <w:p>
                      <w:pPr>
                        <w:ind w:left="138" w:right="166"/>
                        <w:spacing w:before="34" w:line="276" w:lineRule="auto"/>
                        <w:tabs>
                          <w:tab w:val="left" w:pos="1580" w:leader="none"/>
                        </w:tabs>
                        <w:rPr>
                          <w:sz w:val="20"/>
                        </w:rPr>
                      </w:pPr>
                      <w:r>
                        <w:rPr>
                          <w:sz w:val="20"/>
                        </w:rPr>
                        <w:t xml:space="preserve">PROCESSO Nº</w:t>
                      </w:r>
                      <w:r>
                        <w:rPr>
                          <w:spacing w:val="-31"/>
                          <w:sz w:val="20"/>
                        </w:rPr>
                        <w:t xml:space="preserve">  </w:t>
                      </w:r>
                      <w:r>
                        <w:rPr>
                          <w:sz w:val="20"/>
                        </w:rPr>
                        <w:t xml:space="preserve">12.159/2022 RUBRICA:</w:t>
                      </w:r>
                      <w:r>
                        <w:rPr>
                          <w:sz w:val="20"/>
                        </w:rPr>
                        <w:tab/>
                        <w:t xml:space="preserve">FLS:</w:t>
                      </w:r>
                      <w:r/>
                    </w:p>
                  </w:txbxContent>
                </v:textbox>
              </v:shape>
            </w:pict>
          </mc:Fallback>
        </mc:AlternateContent>
      </w:r>
      <w:r/>
    </w:p>
    <w:p>
      <w:pPr>
        <w:pStyle w:val="1188"/>
        <w:rPr>
          <w:rFonts w:ascii="Times New Roman"/>
          <w:sz w:val="20"/>
        </w:rPr>
      </w:pPr>
      <w:r>
        <w:rPr>
          <w:lang w:val="pt-BR" w:bidi="ar-SA" w:eastAsia="pt-BR"/>
        </w:rPr>
        <mc:AlternateContent>
          <mc:Choice Requires="wpg">
            <w:drawing>
              <wp:anchor xmlns:wp="http://schemas.openxmlformats.org/drawingml/2006/wordprocessingDrawing" distT="0" distB="0" distL="0" distR="0" simplePos="0" relativeHeight="251639808" behindDoc="1" locked="0" layoutInCell="1" allowOverlap="1">
                <wp:simplePos x="0" y="0"/>
                <wp:positionH relativeFrom="page">
                  <wp:posOffset>485775</wp:posOffset>
                </wp:positionH>
                <wp:positionV relativeFrom="page">
                  <wp:posOffset>1028700</wp:posOffset>
                </wp:positionV>
                <wp:extent cx="6791325" cy="10402570"/>
                <wp:effectExtent l="0" t="0" r="9525" b="0"/>
                <wp:wrapNone/>
                <wp:docPr id="12" name="image1.jpe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hidden="0"/>
                        <pic:cNvPicPr>
                          <a:picLocks noChangeAspect="1"/>
                        </pic:cNvPicPr>
                        <pic:nvPr isPhoto="0" userDrawn="0"/>
                      </pic:nvPicPr>
                      <pic:blipFill>
                        <a:blip r:embed="rId14"/>
                        <a:stretch/>
                      </pic:blipFill>
                      <pic:spPr bwMode="auto">
                        <a:xfrm>
                          <a:off x="0" y="0"/>
                          <a:ext cx="6791325" cy="10402570"/>
                        </a:xfrm>
                        <a:prstGeom prst="rect">
                          <a:avLst/>
                        </a:prstGeom>
                      </pic:spPr>
                    </pic:pic>
                  </a:graphicData>
                </a:graphic>
                <wp14:sizeRelH relativeFrom="margin">
                  <wp14:pctWidth>0</wp14:pctWidth>
                </wp14:sizeRelH>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position:absolute;mso-wrap-distance-left:0.0pt;mso-wrap-distance-top:0.0pt;mso-wrap-distance-right:0.0pt;mso-wrap-distance-bottom:0.0pt;z-index:-251639808;o:allowoverlap:true;o:allowincell:true;mso-position-horizontal-relative:page;margin-left:38.2pt;mso-position-horizontal:absolute;mso-position-vertical-relative:page;margin-top:81.0pt;mso-position-vertical:absolute;width:534.8pt;height:819.1pt;" stroked="false">
                <v:path textboxrect="0,0,0,0"/>
                <v:imagedata r:id="rId14" o:title=""/>
              </v:shape>
            </w:pict>
          </mc:Fallback>
        </mc:AlternateContent>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tabs>
          <w:tab w:val="left" w:pos="7260" w:leader="none"/>
        </w:tabs>
        <w:rPr>
          <w:rFonts w:ascii="Times New Roman"/>
          <w:sz w:val="20"/>
        </w:rPr>
      </w:pPr>
      <w:r>
        <w:rPr>
          <w:rFonts w:ascii="Times New Roman"/>
          <w:sz w:val="20"/>
        </w:rPr>
        <w:tab/>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pStyle w:val="1188"/>
        <w:rPr>
          <w:rFonts w:ascii="Times New Roman"/>
          <w:sz w:val="20"/>
        </w:rPr>
      </w:pPr>
      <w:r>
        <w:rPr>
          <w:rFonts w:ascii="Times New Roman"/>
          <w:sz w:val="20"/>
        </w:rPr>
      </w:r>
      <w:r/>
    </w:p>
    <w:p>
      <w:pPr>
        <w:ind w:left="2826" w:right="433" w:firstLine="3978"/>
        <w:jc w:val="right"/>
        <w:spacing w:before="252" w:line="252" w:lineRule="auto"/>
        <w:rPr>
          <w:b/>
          <w:sz w:val="72"/>
        </w:rPr>
      </w:pPr>
      <w:r>
        <w:rPr>
          <w:b/>
          <w:color w:val="404040"/>
          <w:sz w:val="72"/>
        </w:rPr>
        <w:t xml:space="preserve">TOMADA DE</w:t>
      </w:r>
      <w:r>
        <w:rPr>
          <w:b/>
          <w:color w:val="404040"/>
          <w:spacing w:val="-13"/>
          <w:sz w:val="72"/>
        </w:rPr>
        <w:t xml:space="preserve"> </w:t>
      </w:r>
      <w:r>
        <w:rPr>
          <w:b/>
          <w:color w:val="404040"/>
          <w:sz w:val="72"/>
        </w:rPr>
        <w:t xml:space="preserve">PREÇOS</w:t>
      </w:r>
      <w:r/>
    </w:p>
    <w:p>
      <w:pPr>
        <w:ind w:right="434"/>
        <w:jc w:val="right"/>
        <w:spacing w:before="8"/>
        <w:rPr>
          <w:b/>
          <w:sz w:val="72"/>
        </w:rPr>
      </w:pPr>
      <w:r>
        <w:rPr>
          <w:b/>
          <w:color w:val="49ACC5"/>
          <w:spacing w:val="-1"/>
          <w:sz w:val="72"/>
          <w:lang w:val="pt-BR"/>
        </w:rPr>
        <w:t xml:space="preserve">005</w:t>
      </w:r>
      <w:r>
        <w:rPr>
          <w:b/>
          <w:color w:val="49ACC5"/>
          <w:spacing w:val="-1"/>
          <w:sz w:val="72"/>
        </w:rPr>
        <w:t xml:space="preserve">/202</w:t>
      </w:r>
      <w:r>
        <w:rPr>
          <w:b/>
          <w:color w:val="49ACC5"/>
          <w:spacing w:val="-1"/>
          <w:sz w:val="72"/>
        </w:rPr>
        <w:t xml:space="preserve">2</w:t>
      </w:r>
      <w:r/>
    </w:p>
    <w:p>
      <w:pPr>
        <w:ind w:left="495" w:right="978" w:hanging="3"/>
        <w:jc w:val="center"/>
        <w:spacing w:before="459"/>
        <w:rPr>
          <w:sz w:val="32"/>
          <w:szCs w:val="32"/>
        </w:rPr>
      </w:pPr>
      <w:r/>
      <w:bookmarkStart w:id="0" w:name="_Hlk104275830"/>
      <w:r>
        <w:rPr>
          <w:sz w:val="32"/>
          <w:szCs w:val="32"/>
        </w:rPr>
        <w:t xml:space="preserve">CONTRATAÇÃO DE EMPRESA PARA FORNECIMENTO DE MATERIAL E MÃO</w:t>
      </w:r>
      <w:r>
        <w:rPr>
          <w:sz w:val="32"/>
          <w:szCs w:val="32"/>
        </w:rPr>
        <w:t xml:space="preserve"> </w:t>
      </w:r>
      <w:r>
        <w:rPr>
          <w:sz w:val="32"/>
          <w:szCs w:val="32"/>
        </w:rPr>
        <w:t xml:space="preserve">DE</w:t>
      </w:r>
      <w:r>
        <w:rPr>
          <w:sz w:val="32"/>
          <w:szCs w:val="32"/>
        </w:rPr>
        <w:t xml:space="preserve"> </w:t>
      </w:r>
      <w:r>
        <w:rPr>
          <w:sz w:val="32"/>
          <w:szCs w:val="32"/>
        </w:rPr>
        <w:t xml:space="preserve">OBRA PARA </w:t>
      </w:r>
      <w:r>
        <w:rPr>
          <w:sz w:val="32"/>
          <w:szCs w:val="32"/>
        </w:rPr>
        <w:t xml:space="preserve">IMPLEMENTAÇÃO DO CENTRO INTEGRADO DE COMANDO DE OPERAÇÕES (CICOP)</w:t>
      </w:r>
      <w:r>
        <w:rPr>
          <w:sz w:val="32"/>
          <w:szCs w:val="32"/>
        </w:rPr>
        <w:t xml:space="preserve"> NO MUNICÍPIO DE TERESÓPOLIS</w:t>
      </w:r>
      <w:bookmarkEnd w:id="0"/>
      <w:r/>
      <w:r/>
    </w:p>
    <w:p>
      <w:pPr>
        <w:ind w:left="0" w:right="0" w:firstLine="0"/>
        <w:jc w:val="center"/>
        <w:spacing w:before="230"/>
        <w:rPr>
          <w:sz w:val="32"/>
          <w:szCs w:val="32"/>
        </w:rPr>
      </w:pPr>
      <w:r>
        <w:rPr>
          <w:sz w:val="32"/>
          <w:szCs w:val="32"/>
        </w:rPr>
        <w:t xml:space="preserve">DATA DA SESSÃO PÚBLICA: </w:t>
      </w:r>
      <w:r>
        <w:rPr>
          <w:sz w:val="32"/>
          <w:szCs w:val="32"/>
          <w:lang w:val="pt-BR"/>
        </w:rPr>
        <w:t xml:space="preserve">24</w:t>
      </w:r>
      <w:r>
        <w:rPr>
          <w:sz w:val="32"/>
          <w:szCs w:val="32"/>
        </w:rPr>
        <w:t xml:space="preserve">/</w:t>
      </w:r>
      <w:r>
        <w:rPr>
          <w:sz w:val="32"/>
          <w:szCs w:val="32"/>
          <w:lang w:val="pt-BR"/>
        </w:rPr>
        <w:t xml:space="preserve">06</w:t>
      </w:r>
      <w:r>
        <w:rPr>
          <w:sz w:val="32"/>
          <w:szCs w:val="32"/>
        </w:rPr>
        <w:t xml:space="preserve">/202</w:t>
      </w:r>
      <w:r>
        <w:rPr>
          <w:sz w:val="32"/>
          <w:szCs w:val="32"/>
        </w:rPr>
        <w:t xml:space="preserve">2</w:t>
      </w:r>
      <w:r>
        <w:rPr>
          <w:sz w:val="32"/>
          <w:szCs w:val="32"/>
        </w:rPr>
        <w:t xml:space="preserve"> às </w:t>
      </w:r>
      <w:r>
        <w:rPr>
          <w:sz w:val="32"/>
          <w:szCs w:val="32"/>
          <w:lang w:val="pt-BR"/>
        </w:rPr>
        <w:t xml:space="preserve">10</w:t>
      </w:r>
      <w:r>
        <w:rPr>
          <w:sz w:val="32"/>
          <w:szCs w:val="32"/>
        </w:rPr>
        <w:t xml:space="preserve">h00</w:t>
      </w:r>
      <w:r/>
    </w:p>
    <w:p>
      <w:pPr>
        <w:rPr>
          <w:sz w:val="40"/>
        </w:rPr>
        <w:sectPr>
          <w:footnotePr/>
          <w:endnotePr/>
          <w:type w:val="nextColumn"/>
          <w:pgSz w:w="11907" w:h="16840" w:orient="portrait"/>
          <w:pgMar w:top="460" w:right="440" w:bottom="280" w:left="940" w:header="720" w:footer="720" w:gutter="0"/>
          <w:cols w:num="1" w:sep="0" w:space="720" w:equalWidth="1"/>
          <w:docGrid w:linePitch="360"/>
        </w:sectPr>
      </w:pPr>
      <w:r>
        <w:rPr>
          <w:sz w:val="40"/>
        </w:rPr>
      </w:r>
      <w:r/>
    </w:p>
    <w:p>
      <w:pPr>
        <w:pStyle w:val="1188"/>
        <w:rPr>
          <w:sz w:val="20"/>
        </w:rPr>
      </w:pPr>
      <w:r>
        <w:rPr>
          <w:sz w:val="20"/>
        </w:rPr>
      </w:r>
      <w:r/>
    </w:p>
    <w:p>
      <w:pPr>
        <w:pStyle w:val="1188"/>
        <w:spacing w:before="4"/>
        <w:rPr>
          <w:sz w:val="16"/>
        </w:rPr>
      </w:pPr>
      <w:r>
        <w:rPr>
          <w:sz w:val="16"/>
        </w:rPr>
      </w:r>
      <w:r/>
    </w:p>
    <w:p>
      <w:pPr>
        <w:ind w:right="623"/>
        <w:jc w:val="right"/>
        <w:spacing w:before="89"/>
        <w:rPr>
          <w:b/>
          <w:sz w:val="32"/>
        </w:rPr>
      </w:pPr>
      <w:r>
        <w:rPr>
          <w:b/>
          <w:sz w:val="32"/>
        </w:rPr>
        <w:t xml:space="preserve">SEJA UM</w:t>
      </w:r>
      <w:r>
        <w:rPr>
          <w:b/>
          <w:spacing w:val="-15"/>
          <w:sz w:val="32"/>
        </w:rPr>
        <w:t xml:space="preserve"> </w:t>
      </w:r>
      <w:r>
        <w:rPr>
          <w:b/>
          <w:sz w:val="32"/>
        </w:rPr>
        <w:t xml:space="preserve">FORNECEDORDA</w:t>
      </w:r>
      <w:r/>
    </w:p>
    <w:p>
      <w:pPr>
        <w:ind w:right="632"/>
        <w:jc w:val="right"/>
        <w:spacing w:before="2"/>
        <w:rPr>
          <w:b/>
          <w:i/>
          <w:sz w:val="32"/>
        </w:rPr>
      </w:pPr>
      <w:r>
        <w:rPr>
          <w:b/>
          <w:i/>
          <w:sz w:val="32"/>
        </w:rPr>
        <w:t xml:space="preserve">PREFEITURA MUNICIPAL DE</w:t>
      </w:r>
      <w:r>
        <w:rPr>
          <w:b/>
          <w:i/>
          <w:spacing w:val="-32"/>
          <w:sz w:val="32"/>
        </w:rPr>
        <w:t xml:space="preserve"> </w:t>
      </w:r>
      <w:r>
        <w:rPr>
          <w:b/>
          <w:i/>
          <w:sz w:val="32"/>
        </w:rPr>
        <w:t xml:space="preserve">TERESÓPOLIS</w:t>
      </w:r>
      <w:r/>
    </w:p>
    <w:p>
      <w:pPr>
        <w:ind w:left="478" w:right="629"/>
        <w:jc w:val="both"/>
        <w:spacing w:before="231"/>
        <w:rPr>
          <w:sz w:val="28"/>
          <w:szCs w:val="28"/>
        </w:rPr>
      </w:pPr>
      <w:r>
        <w:rPr>
          <w:sz w:val="28"/>
          <w:szCs w:val="28"/>
        </w:rPr>
        <w:t xml:space="preserve">A </w:t>
      </w:r>
      <w:r>
        <w:rPr>
          <w:i/>
          <w:sz w:val="28"/>
          <w:szCs w:val="28"/>
        </w:rPr>
        <w:t xml:space="preserve">Prefeitura Municipal de Teresópolis </w:t>
      </w:r>
      <w:r>
        <w:rPr>
          <w:sz w:val="28"/>
          <w:szCs w:val="28"/>
        </w:rPr>
        <w:t xml:space="preserve">disponibiliza o acesso às oportunidades de fornecimento através do sitio eletrônico</w:t>
      </w:r>
      <w:r>
        <w:rPr>
          <w:color w:val="006EC0"/>
          <w:sz w:val="28"/>
          <w:szCs w:val="28"/>
          <w:u w:val="single"/>
        </w:rPr>
        <w:t xml:space="preserve"> </w:t>
      </w:r>
      <w:hyperlink r:id="rId15" w:tooltip="http://www.licitacao.teresopolis.rj.gov.br/" w:history="1">
        <w:r>
          <w:rPr>
            <w:i/>
            <w:color w:val="006EC0"/>
            <w:sz w:val="28"/>
            <w:szCs w:val="28"/>
            <w:u w:val="single"/>
          </w:rPr>
          <w:t xml:space="preserve">www.licitacao.teresopolis.rj.gov.br</w:t>
        </w:r>
        <w:r>
          <w:rPr>
            <w:sz w:val="28"/>
            <w:szCs w:val="28"/>
          </w:rPr>
          <w:t xml:space="preserve">.</w:t>
        </w:r>
      </w:hyperlink>
      <w:r/>
      <w:r/>
    </w:p>
    <w:p>
      <w:pPr>
        <w:pStyle w:val="1188"/>
        <w:spacing w:before="2"/>
        <w:rPr>
          <w:sz w:val="28"/>
          <w:szCs w:val="28"/>
        </w:rPr>
      </w:pPr>
      <w:r>
        <w:rPr>
          <w:sz w:val="28"/>
          <w:szCs w:val="28"/>
        </w:rPr>
      </w:r>
      <w:r/>
    </w:p>
    <w:p>
      <w:pPr>
        <w:ind w:left="478"/>
        <w:jc w:val="both"/>
        <w:spacing w:before="89" w:line="368" w:lineRule="exact"/>
        <w:rPr>
          <w:b/>
          <w:sz w:val="28"/>
          <w:szCs w:val="28"/>
        </w:rPr>
      </w:pPr>
      <w:r>
        <w:rPr>
          <w:b/>
          <w:sz w:val="28"/>
          <w:szCs w:val="28"/>
        </w:rPr>
        <w:t xml:space="preserve">Oportunidades de Fornecimento:</w:t>
      </w:r>
      <w:r/>
    </w:p>
    <w:p>
      <w:pPr>
        <w:ind w:left="478" w:right="640"/>
        <w:jc w:val="both"/>
        <w:rPr>
          <w:sz w:val="28"/>
          <w:szCs w:val="28"/>
        </w:rPr>
      </w:pPr>
      <w:r>
        <w:rPr>
          <w:sz w:val="28"/>
          <w:szCs w:val="28"/>
        </w:rPr>
        <w:t xml:space="preserve">Procedimentos agendados, acesso aos editais e notícias do andamento dos processos.</w:t>
      </w:r>
      <w:r/>
    </w:p>
    <w:p>
      <w:pPr>
        <w:pStyle w:val="1188"/>
        <w:rPr>
          <w:sz w:val="28"/>
          <w:szCs w:val="28"/>
        </w:rPr>
      </w:pPr>
      <w:r>
        <w:rPr>
          <w:sz w:val="28"/>
          <w:szCs w:val="28"/>
        </w:rPr>
      </w:r>
      <w:r/>
    </w:p>
    <w:p>
      <w:pPr>
        <w:ind w:left="478"/>
        <w:jc w:val="both"/>
        <w:spacing w:line="368" w:lineRule="exact"/>
        <w:rPr>
          <w:b/>
          <w:sz w:val="28"/>
          <w:szCs w:val="28"/>
        </w:rPr>
      </w:pPr>
      <w:r>
        <w:rPr>
          <w:b/>
          <w:sz w:val="28"/>
          <w:szCs w:val="28"/>
        </w:rPr>
        <w:t xml:space="preserve">Licitações ao vivo:</w:t>
      </w:r>
      <w:r/>
    </w:p>
    <w:p>
      <w:pPr>
        <w:ind w:left="478" w:right="639"/>
        <w:jc w:val="both"/>
        <w:rPr>
          <w:sz w:val="28"/>
          <w:szCs w:val="28"/>
        </w:rPr>
      </w:pPr>
      <w:r>
        <w:rPr>
          <w:sz w:val="28"/>
          <w:szCs w:val="28"/>
        </w:rPr>
        <w:t xml:space="preserve">Transmissão em áudio e vídeo das sessões públicas em tempo real e o arquivo com todos os procedimentos já transmitidos.</w:t>
      </w:r>
      <w:r/>
    </w:p>
    <w:p>
      <w:pPr>
        <w:pStyle w:val="1188"/>
        <w:rPr>
          <w:sz w:val="28"/>
          <w:szCs w:val="28"/>
        </w:rPr>
      </w:pPr>
      <w:r>
        <w:rPr>
          <w:sz w:val="28"/>
          <w:szCs w:val="28"/>
        </w:rPr>
      </w:r>
      <w:r/>
    </w:p>
    <w:p>
      <w:pPr>
        <w:ind w:left="478"/>
        <w:jc w:val="both"/>
        <w:rPr>
          <w:b/>
          <w:sz w:val="28"/>
          <w:szCs w:val="28"/>
        </w:rPr>
      </w:pPr>
      <w:r>
        <w:rPr>
          <w:b/>
          <w:sz w:val="28"/>
          <w:szCs w:val="28"/>
        </w:rPr>
        <w:t xml:space="preserve">Seja um fornecedor:</w:t>
      </w:r>
      <w:r/>
    </w:p>
    <w:p>
      <w:pPr>
        <w:ind w:left="478" w:right="637"/>
        <w:jc w:val="both"/>
        <w:spacing w:before="4"/>
        <w:rPr>
          <w:sz w:val="28"/>
          <w:szCs w:val="28"/>
        </w:rPr>
      </w:pPr>
      <w:r>
        <w:rPr>
          <w:sz w:val="28"/>
          <w:szCs w:val="28"/>
        </w:rPr>
        <w:t xml:space="preserve">Conheça a relação de documentos para se obter o Certificado de Registro Cadastral e realize o seu pré-cadastro.</w:t>
      </w:r>
      <w:r/>
    </w:p>
    <w:p>
      <w:pPr>
        <w:pStyle w:val="1188"/>
        <w:rPr>
          <w:sz w:val="28"/>
          <w:szCs w:val="28"/>
        </w:rPr>
      </w:pPr>
      <w:r>
        <w:rPr>
          <w:sz w:val="28"/>
          <w:szCs w:val="28"/>
        </w:rPr>
      </w:r>
      <w:r/>
    </w:p>
    <w:p>
      <w:pPr>
        <w:ind w:left="478"/>
        <w:jc w:val="both"/>
        <w:spacing w:line="368" w:lineRule="exact"/>
        <w:rPr>
          <w:b/>
          <w:sz w:val="28"/>
          <w:szCs w:val="28"/>
        </w:rPr>
      </w:pPr>
      <w:r>
        <w:rPr>
          <w:b/>
          <w:sz w:val="28"/>
          <w:szCs w:val="28"/>
        </w:rPr>
        <w:t xml:space="preserve">Linhas de Fornecimento:</w:t>
      </w:r>
      <w:r/>
    </w:p>
    <w:p>
      <w:pPr>
        <w:ind w:left="478" w:right="625"/>
        <w:jc w:val="both"/>
        <w:rPr>
          <w:sz w:val="28"/>
          <w:szCs w:val="28"/>
        </w:rPr>
      </w:pPr>
      <w:r>
        <w:rPr>
          <w:sz w:val="28"/>
          <w:szCs w:val="28"/>
        </w:rPr>
        <w:t xml:space="preserve">Tenha acesso ao Planejamento Estimativo Municipal de Compras, com</w:t>
      </w:r>
      <w:r>
        <w:rPr>
          <w:spacing w:val="-23"/>
          <w:sz w:val="28"/>
          <w:szCs w:val="28"/>
        </w:rPr>
        <w:t xml:space="preserve"> </w:t>
      </w:r>
      <w:r>
        <w:rPr>
          <w:sz w:val="28"/>
          <w:szCs w:val="28"/>
        </w:rPr>
        <w:t xml:space="preserve">a</w:t>
      </w:r>
      <w:r>
        <w:rPr>
          <w:spacing w:val="-24"/>
          <w:sz w:val="28"/>
          <w:szCs w:val="28"/>
        </w:rPr>
        <w:t xml:space="preserve"> </w:t>
      </w:r>
      <w:r>
        <w:rPr>
          <w:sz w:val="28"/>
          <w:szCs w:val="28"/>
        </w:rPr>
        <w:t xml:space="preserve">previsão</w:t>
      </w:r>
      <w:r>
        <w:rPr>
          <w:spacing w:val="-23"/>
          <w:sz w:val="28"/>
          <w:szCs w:val="28"/>
        </w:rPr>
        <w:t xml:space="preserve"> </w:t>
      </w:r>
      <w:r>
        <w:rPr>
          <w:sz w:val="28"/>
          <w:szCs w:val="28"/>
        </w:rPr>
        <w:t xml:space="preserve">de</w:t>
      </w:r>
      <w:r>
        <w:rPr>
          <w:spacing w:val="-24"/>
          <w:sz w:val="28"/>
          <w:szCs w:val="28"/>
        </w:rPr>
        <w:t xml:space="preserve"> </w:t>
      </w:r>
      <w:r>
        <w:rPr>
          <w:sz w:val="28"/>
          <w:szCs w:val="28"/>
        </w:rPr>
        <w:t xml:space="preserve">aquisições</w:t>
      </w:r>
      <w:r>
        <w:rPr>
          <w:spacing w:val="-19"/>
          <w:sz w:val="28"/>
          <w:szCs w:val="28"/>
        </w:rPr>
        <w:t xml:space="preserve"> </w:t>
      </w:r>
      <w:r>
        <w:rPr>
          <w:sz w:val="28"/>
          <w:szCs w:val="28"/>
        </w:rPr>
        <w:t xml:space="preserve">a</w:t>
      </w:r>
      <w:r>
        <w:rPr>
          <w:spacing w:val="-21"/>
          <w:sz w:val="28"/>
          <w:szCs w:val="28"/>
        </w:rPr>
        <w:t xml:space="preserve"> </w:t>
      </w:r>
      <w:r>
        <w:rPr>
          <w:sz w:val="28"/>
          <w:szCs w:val="28"/>
        </w:rPr>
        <w:t xml:space="preserve">serem</w:t>
      </w:r>
      <w:r>
        <w:rPr>
          <w:spacing w:val="-23"/>
          <w:sz w:val="28"/>
          <w:szCs w:val="28"/>
        </w:rPr>
        <w:t xml:space="preserve"> </w:t>
      </w:r>
      <w:r>
        <w:rPr>
          <w:sz w:val="28"/>
          <w:szCs w:val="28"/>
        </w:rPr>
        <w:t xml:space="preserve">realizadas</w:t>
      </w:r>
      <w:r>
        <w:rPr>
          <w:spacing w:val="-22"/>
          <w:sz w:val="28"/>
          <w:szCs w:val="28"/>
        </w:rPr>
        <w:t xml:space="preserve"> </w:t>
      </w:r>
      <w:r>
        <w:rPr>
          <w:sz w:val="28"/>
          <w:szCs w:val="28"/>
        </w:rPr>
        <w:t xml:space="preserve">no</w:t>
      </w:r>
      <w:r>
        <w:rPr>
          <w:spacing w:val="-24"/>
          <w:sz w:val="28"/>
          <w:szCs w:val="28"/>
        </w:rPr>
        <w:t xml:space="preserve"> </w:t>
      </w:r>
      <w:r>
        <w:rPr>
          <w:sz w:val="28"/>
          <w:szCs w:val="28"/>
        </w:rPr>
        <w:t xml:space="preserve">próximo</w:t>
      </w:r>
      <w:r>
        <w:rPr>
          <w:spacing w:val="-21"/>
          <w:sz w:val="28"/>
          <w:szCs w:val="28"/>
        </w:rPr>
        <w:t xml:space="preserve"> </w:t>
      </w:r>
      <w:r>
        <w:rPr>
          <w:sz w:val="28"/>
          <w:szCs w:val="28"/>
        </w:rPr>
        <w:t xml:space="preserve">período.</w:t>
      </w:r>
      <w:r/>
    </w:p>
    <w:p>
      <w:pPr>
        <w:pStyle w:val="1188"/>
        <w:rPr>
          <w:sz w:val="28"/>
          <w:szCs w:val="28"/>
        </w:rPr>
      </w:pPr>
      <w:r>
        <w:rPr>
          <w:sz w:val="28"/>
          <w:szCs w:val="28"/>
        </w:rPr>
      </w:r>
      <w:r/>
    </w:p>
    <w:p>
      <w:pPr>
        <w:ind w:left="478"/>
        <w:jc w:val="both"/>
        <w:spacing w:line="368" w:lineRule="exact"/>
        <w:rPr>
          <w:b/>
          <w:sz w:val="28"/>
          <w:szCs w:val="28"/>
        </w:rPr>
      </w:pPr>
      <w:r>
        <w:rPr>
          <w:b/>
          <w:sz w:val="28"/>
          <w:szCs w:val="28"/>
        </w:rPr>
        <w:t xml:space="preserve">Compras Governamentais:</w:t>
      </w:r>
      <w:r/>
    </w:p>
    <w:p>
      <w:pPr>
        <w:ind w:left="478" w:right="622"/>
        <w:jc w:val="both"/>
        <w:rPr>
          <w:sz w:val="28"/>
          <w:szCs w:val="28"/>
        </w:rPr>
      </w:pPr>
      <w:r>
        <w:rPr>
          <w:sz w:val="28"/>
          <w:szCs w:val="28"/>
        </w:rPr>
        <w:t xml:space="preserve">Tenha acesso ao Catálogo de Itens ativos em registro de preço no município; O tratamento diferenciado e simplificado para os Pequenos</w:t>
      </w:r>
      <w:r>
        <w:rPr>
          <w:spacing w:val="-15"/>
          <w:sz w:val="28"/>
          <w:szCs w:val="28"/>
        </w:rPr>
        <w:t xml:space="preserve"> </w:t>
      </w:r>
      <w:r>
        <w:rPr>
          <w:sz w:val="28"/>
          <w:szCs w:val="28"/>
        </w:rPr>
        <w:t xml:space="preserve">Negócios;</w:t>
      </w:r>
      <w:r>
        <w:rPr>
          <w:spacing w:val="-15"/>
          <w:sz w:val="28"/>
          <w:szCs w:val="28"/>
        </w:rPr>
        <w:t xml:space="preserve"> </w:t>
      </w:r>
      <w:r>
        <w:rPr>
          <w:sz w:val="28"/>
          <w:szCs w:val="28"/>
        </w:rPr>
        <w:t xml:space="preserve">E</w:t>
      </w:r>
      <w:r>
        <w:rPr>
          <w:spacing w:val="-15"/>
          <w:sz w:val="28"/>
          <w:szCs w:val="28"/>
        </w:rPr>
        <w:t xml:space="preserve"> </w:t>
      </w:r>
      <w:r>
        <w:rPr>
          <w:sz w:val="28"/>
          <w:szCs w:val="28"/>
        </w:rPr>
        <w:t xml:space="preserve">dados</w:t>
      </w:r>
      <w:r>
        <w:rPr>
          <w:spacing w:val="-18"/>
          <w:sz w:val="28"/>
          <w:szCs w:val="28"/>
        </w:rPr>
        <w:t xml:space="preserve"> </w:t>
      </w:r>
      <w:r>
        <w:rPr>
          <w:sz w:val="28"/>
          <w:szCs w:val="28"/>
        </w:rPr>
        <w:t xml:space="preserve">sobre</w:t>
      </w:r>
      <w:r>
        <w:rPr>
          <w:spacing w:val="-17"/>
          <w:sz w:val="28"/>
          <w:szCs w:val="28"/>
        </w:rPr>
        <w:t xml:space="preserve"> </w:t>
      </w:r>
      <w:r>
        <w:rPr>
          <w:sz w:val="28"/>
          <w:szCs w:val="28"/>
        </w:rPr>
        <w:t xml:space="preserve">o</w:t>
      </w:r>
      <w:r>
        <w:rPr>
          <w:spacing w:val="-18"/>
          <w:sz w:val="28"/>
          <w:szCs w:val="28"/>
        </w:rPr>
        <w:t xml:space="preserve"> </w:t>
      </w:r>
      <w:r>
        <w:rPr>
          <w:sz w:val="28"/>
          <w:szCs w:val="28"/>
        </w:rPr>
        <w:t xml:space="preserve">Sistema</w:t>
      </w:r>
      <w:r>
        <w:rPr>
          <w:spacing w:val="-16"/>
          <w:sz w:val="28"/>
          <w:szCs w:val="28"/>
        </w:rPr>
        <w:t xml:space="preserve"> </w:t>
      </w:r>
      <w:r>
        <w:rPr>
          <w:sz w:val="28"/>
          <w:szCs w:val="28"/>
        </w:rPr>
        <w:t xml:space="preserve">de</w:t>
      </w:r>
      <w:r>
        <w:rPr>
          <w:spacing w:val="-16"/>
          <w:sz w:val="28"/>
          <w:szCs w:val="28"/>
        </w:rPr>
        <w:t xml:space="preserve"> </w:t>
      </w:r>
      <w:r>
        <w:rPr>
          <w:sz w:val="28"/>
          <w:szCs w:val="28"/>
        </w:rPr>
        <w:t xml:space="preserve">Monitoramento</w:t>
      </w:r>
      <w:r>
        <w:rPr>
          <w:spacing w:val="-15"/>
          <w:sz w:val="28"/>
          <w:szCs w:val="28"/>
        </w:rPr>
        <w:t xml:space="preserve"> </w:t>
      </w:r>
      <w:r>
        <w:rPr>
          <w:sz w:val="28"/>
          <w:szCs w:val="28"/>
        </w:rPr>
        <w:t xml:space="preserve">das Compras</w:t>
      </w:r>
      <w:r>
        <w:rPr>
          <w:spacing w:val="-13"/>
          <w:sz w:val="28"/>
          <w:szCs w:val="28"/>
        </w:rPr>
        <w:t xml:space="preserve"> </w:t>
      </w:r>
      <w:r>
        <w:rPr>
          <w:sz w:val="28"/>
          <w:szCs w:val="28"/>
        </w:rPr>
        <w:t xml:space="preserve">Governamentais</w:t>
      </w:r>
      <w:r>
        <w:rPr>
          <w:spacing w:val="-13"/>
          <w:sz w:val="28"/>
          <w:szCs w:val="28"/>
        </w:rPr>
        <w:t xml:space="preserve"> </w:t>
      </w:r>
      <w:r>
        <w:rPr>
          <w:sz w:val="28"/>
          <w:szCs w:val="28"/>
        </w:rPr>
        <w:t xml:space="preserve">com</w:t>
      </w:r>
      <w:r>
        <w:rPr>
          <w:spacing w:val="-14"/>
          <w:sz w:val="28"/>
          <w:szCs w:val="28"/>
        </w:rPr>
        <w:t xml:space="preserve"> </w:t>
      </w:r>
      <w:r>
        <w:rPr>
          <w:sz w:val="28"/>
          <w:szCs w:val="28"/>
        </w:rPr>
        <w:t xml:space="preserve">indicadores</w:t>
      </w:r>
      <w:r>
        <w:rPr>
          <w:spacing w:val="-15"/>
          <w:sz w:val="28"/>
          <w:szCs w:val="28"/>
        </w:rPr>
        <w:t xml:space="preserve"> </w:t>
      </w:r>
      <w:r>
        <w:rPr>
          <w:sz w:val="28"/>
          <w:szCs w:val="28"/>
        </w:rPr>
        <w:t xml:space="preserve">das</w:t>
      </w:r>
      <w:r>
        <w:rPr>
          <w:spacing w:val="-15"/>
          <w:sz w:val="28"/>
          <w:szCs w:val="28"/>
        </w:rPr>
        <w:t xml:space="preserve"> </w:t>
      </w:r>
      <w:r>
        <w:rPr>
          <w:sz w:val="28"/>
          <w:szCs w:val="28"/>
        </w:rPr>
        <w:t xml:space="preserve">licitações</w:t>
      </w:r>
      <w:r>
        <w:rPr>
          <w:spacing w:val="-13"/>
          <w:sz w:val="28"/>
          <w:szCs w:val="28"/>
        </w:rPr>
        <w:t xml:space="preserve"> </w:t>
      </w:r>
      <w:r>
        <w:rPr>
          <w:sz w:val="28"/>
          <w:szCs w:val="28"/>
        </w:rPr>
        <w:t xml:space="preserve">realizadas.</w:t>
      </w:r>
      <w:r/>
    </w:p>
    <w:p>
      <w:pPr>
        <w:pStyle w:val="1188"/>
        <w:spacing w:before="1"/>
        <w:rPr>
          <w:sz w:val="28"/>
          <w:szCs w:val="28"/>
        </w:rPr>
      </w:pPr>
      <w:r>
        <w:rPr>
          <w:sz w:val="28"/>
          <w:szCs w:val="28"/>
        </w:rPr>
      </w:r>
      <w:r/>
    </w:p>
    <w:p>
      <w:pPr>
        <w:ind w:left="2072" w:right="2220" w:hanging="9"/>
        <w:jc w:val="center"/>
        <w:rPr>
          <w:sz w:val="28"/>
          <w:szCs w:val="28"/>
        </w:rPr>
      </w:pPr>
      <w:r>
        <w:rPr>
          <w:b/>
          <w:sz w:val="28"/>
          <w:szCs w:val="28"/>
        </w:rPr>
        <w:t xml:space="preserve">Secretaria Municipal de Administração Departamento de Suprimentos e</w:t>
      </w:r>
      <w:r>
        <w:rPr>
          <w:b/>
          <w:spacing w:val="-23"/>
          <w:sz w:val="28"/>
          <w:szCs w:val="28"/>
        </w:rPr>
        <w:t xml:space="preserve"> </w:t>
      </w:r>
      <w:r>
        <w:rPr>
          <w:b/>
          <w:sz w:val="28"/>
          <w:szCs w:val="28"/>
        </w:rPr>
        <w:t xml:space="preserve">Licitações </w:t>
      </w:r>
      <w:r>
        <w:rPr>
          <w:sz w:val="28"/>
          <w:szCs w:val="28"/>
        </w:rPr>
        <w:t xml:space="preserve">Centro Administrativo Prefeito Celso</w:t>
      </w:r>
      <w:r>
        <w:rPr>
          <w:spacing w:val="-25"/>
          <w:sz w:val="28"/>
          <w:szCs w:val="28"/>
        </w:rPr>
        <w:t xml:space="preserve"> </w:t>
      </w:r>
      <w:r>
        <w:rPr>
          <w:sz w:val="28"/>
          <w:szCs w:val="28"/>
        </w:rPr>
        <w:t xml:space="preserve">Dalmaso</w:t>
      </w:r>
      <w:r/>
    </w:p>
    <w:p>
      <w:pPr>
        <w:ind w:left="154" w:right="299"/>
        <w:jc w:val="center"/>
        <w:spacing w:before="1" w:line="366" w:lineRule="exact"/>
        <w:rPr>
          <w:sz w:val="28"/>
          <w:szCs w:val="28"/>
        </w:rPr>
      </w:pPr>
      <w:r>
        <w:rPr>
          <w:sz w:val="28"/>
          <w:szCs w:val="28"/>
        </w:rPr>
        <w:t xml:space="preserve">Avenida Feliciano Sodré, 611 - Várzea – Teresópolis/RJ</w:t>
      </w:r>
      <w:r/>
    </w:p>
    <w:p>
      <w:pPr>
        <w:ind w:left="154" w:right="299"/>
        <w:jc w:val="center"/>
        <w:spacing w:line="366" w:lineRule="exact"/>
        <w:rPr>
          <w:i/>
          <w:sz w:val="28"/>
          <w:szCs w:val="28"/>
        </w:rPr>
      </w:pPr>
      <w:r/>
      <w:hyperlink r:id="rId16" w:tooltip="mailto:licitacao@teresopolis.rj.gov.br" w:history="1">
        <w:r>
          <w:rPr>
            <w:i/>
            <w:color w:val="006EC0"/>
            <w:sz w:val="28"/>
            <w:szCs w:val="28"/>
            <w:u w:val="single"/>
          </w:rPr>
          <w:t xml:space="preserve">licitacao@teresopolis.rj.gov.br</w:t>
        </w:r>
      </w:hyperlink>
      <w:r/>
      <w:r/>
    </w:p>
    <w:p>
      <w:pPr>
        <w:ind w:left="151" w:right="299"/>
        <w:jc w:val="center"/>
        <w:spacing w:before="1"/>
        <w:rPr>
          <w:sz w:val="28"/>
          <w:szCs w:val="28"/>
        </w:rPr>
      </w:pPr>
      <w:r>
        <w:rPr>
          <w:sz w:val="28"/>
          <w:szCs w:val="28"/>
        </w:rPr>
        <w:t xml:space="preserve">(21) 2742-3885</w:t>
      </w:r>
      <w:r/>
    </w:p>
    <w:p>
      <w:pPr>
        <w:jc w:val="center"/>
        <w:rPr>
          <w:sz w:val="32"/>
        </w:rPr>
        <w:sectPr>
          <w:headerReference w:type="default" r:id="rId9"/>
          <w:footerReference w:type="default" r:id="rId11"/>
          <w:footnotePr/>
          <w:endnotePr/>
          <w:type w:val="nextColumn"/>
          <w:pgSz w:w="11907" w:h="16840" w:orient="portrait"/>
          <w:pgMar w:top="1900" w:right="440" w:bottom="1140" w:left="940" w:header="734" w:footer="954" w:gutter="0"/>
          <w:cols w:num="1" w:sep="0" w:space="720" w:equalWidth="1"/>
          <w:docGrid w:linePitch="360"/>
        </w:sectPr>
      </w:pPr>
      <w:r>
        <w:rPr>
          <w:sz w:val="32"/>
        </w:rPr>
      </w:r>
      <w:r/>
    </w:p>
    <w:p>
      <w:pPr>
        <w:pStyle w:val="1188"/>
        <w:rPr>
          <w:sz w:val="20"/>
        </w:rPr>
      </w:pPr>
      <w:r>
        <w:rPr>
          <w:sz w:val="20"/>
        </w:rPr>
      </w:r>
      <w:r/>
    </w:p>
    <w:p>
      <w:pPr>
        <w:pStyle w:val="1188"/>
        <w:spacing w:before="4"/>
        <w:rPr>
          <w:b/>
          <w:sz w:val="16"/>
        </w:rPr>
      </w:pPr>
      <w:r>
        <w:rPr>
          <w:b/>
          <w:sz w:val="16"/>
        </w:rPr>
      </w:r>
      <w:r/>
    </w:p>
    <w:p>
      <w:pPr>
        <w:pStyle w:val="1181"/>
        <w:ind w:left="488" w:right="299"/>
        <w:jc w:val="center"/>
        <w:spacing w:before="92"/>
        <w:rPr>
          <w:u w:val="single"/>
        </w:rPr>
      </w:pPr>
      <w:r>
        <w:rPr>
          <w:u w:val="single"/>
        </w:rPr>
        <w:t xml:space="preserve">TOMADA DE PREÇOS Nº. </w:t>
      </w:r>
      <w:r>
        <w:rPr>
          <w:u w:val="single"/>
          <w:lang w:val="pt-BR"/>
        </w:rPr>
        <w:t xml:space="preserve">005</w:t>
      </w:r>
      <w:r>
        <w:rPr>
          <w:u w:val="single"/>
        </w:rPr>
        <w:t xml:space="preserve">/202</w:t>
      </w:r>
      <w:r>
        <w:rPr>
          <w:u w:val="single"/>
        </w:rPr>
        <w:t xml:space="preserve">2</w:t>
      </w:r>
      <w:r/>
    </w:p>
    <w:p>
      <w:pPr>
        <w:pStyle w:val="1188"/>
        <w:spacing w:before="8"/>
        <w:rPr>
          <w:b/>
        </w:rPr>
      </w:pPr>
      <w:r>
        <w:rPr>
          <w:b/>
        </w:rPr>
      </w:r>
      <w:r/>
    </w:p>
    <w:p>
      <w:pPr>
        <w:pStyle w:val="1188"/>
        <w:spacing w:before="8"/>
        <w:rPr>
          <w:b/>
        </w:rPr>
      </w:pPr>
      <w:r>
        <w:rPr>
          <w:b/>
        </w:rPr>
      </w:r>
      <w:r/>
    </w:p>
    <w:p>
      <w:pPr>
        <w:ind w:left="490" w:right="299"/>
        <w:jc w:val="center"/>
        <w:spacing w:line="360" w:lineRule="auto"/>
        <w:rPr>
          <w:b/>
          <w:sz w:val="24"/>
        </w:rPr>
      </w:pPr>
      <w:r>
        <w:rPr>
          <w:b/>
          <w:sz w:val="24"/>
        </w:rPr>
        <w:t xml:space="preserve">CONTRATAÇÃO DE EMPRESA PARA</w:t>
      </w:r>
      <w:r>
        <w:rPr>
          <w:b/>
          <w:sz w:val="24"/>
        </w:rPr>
        <w:t xml:space="preserve"> FORNECIMENTO DE MATERIAL E MÃO </w:t>
      </w:r>
      <w:r>
        <w:rPr>
          <w:b/>
          <w:sz w:val="24"/>
        </w:rPr>
        <w:t xml:space="preserve">DE</w:t>
      </w:r>
      <w:r>
        <w:rPr>
          <w:b/>
          <w:sz w:val="24"/>
        </w:rPr>
        <w:t xml:space="preserve"> </w:t>
      </w:r>
      <w:r>
        <w:rPr>
          <w:b/>
          <w:sz w:val="24"/>
        </w:rPr>
        <w:t xml:space="preserve">OBRA PARA IMPLEMENTAÇÃO DO CENTRO INTEGRADO DE COMANDO DE OPERAÇÕES (CICOP)</w:t>
      </w:r>
      <w:r/>
    </w:p>
    <w:p>
      <w:pPr>
        <w:ind w:left="567" w:right="370"/>
        <w:jc w:val="both"/>
        <w:spacing w:before="459" w:line="276" w:lineRule="auto"/>
        <w:tabs>
          <w:tab w:val="left" w:pos="7150" w:leader="none"/>
        </w:tabs>
        <w:rPr>
          <w:b/>
          <w:bCs/>
          <w:sz w:val="24"/>
          <w:szCs w:val="24"/>
        </w:rPr>
      </w:pPr>
      <w:r>
        <w:rPr>
          <w:sz w:val="24"/>
        </w:rPr>
        <w:t xml:space="preserve">Por determinação do Exmo. Prefeito Municipal, </w:t>
      </w:r>
      <w:r>
        <w:rPr>
          <w:b/>
          <w:sz w:val="24"/>
        </w:rPr>
        <w:t xml:space="preserve">Sr. Vinicius Cardoso Claussen da Silva</w:t>
      </w:r>
      <w:r>
        <w:rPr>
          <w:sz w:val="24"/>
        </w:rPr>
        <w:t xml:space="preserve">, no </w:t>
      </w:r>
      <w:r>
        <w:rPr>
          <w:b/>
          <w:sz w:val="24"/>
        </w:rPr>
        <w:t xml:space="preserve">Processo Administrativo nº. </w:t>
      </w:r>
      <w:r>
        <w:rPr>
          <w:b/>
          <w:sz w:val="24"/>
        </w:rPr>
        <w:t xml:space="preserve">12.159/2022</w:t>
      </w:r>
      <w:r>
        <w:rPr>
          <w:sz w:val="24"/>
        </w:rPr>
        <w:t xml:space="preserve">, a Prefeitura Municipal de Teresópolis, através da Comissão Municipal de Licitação designada pela </w:t>
      </w:r>
      <w:r>
        <w:rPr>
          <w:b/>
          <w:sz w:val="24"/>
          <w:szCs w:val="24"/>
        </w:rPr>
        <w:t xml:space="preserve">Portaria</w:t>
      </w:r>
      <w:r>
        <w:rPr>
          <w:b/>
          <w:sz w:val="24"/>
          <w:szCs w:val="24"/>
        </w:rPr>
        <w:t xml:space="preserve"> GP n.º </w:t>
      </w:r>
      <w:r>
        <w:rPr>
          <w:b/>
          <w:bCs/>
          <w:sz w:val="24"/>
          <w:szCs w:val="24"/>
        </w:rPr>
        <w:t xml:space="preserve">154</w:t>
      </w:r>
      <w:r>
        <w:rPr>
          <w:b/>
          <w:bCs/>
          <w:sz w:val="24"/>
          <w:szCs w:val="24"/>
        </w:rPr>
        <w:t xml:space="preserve"> de </w:t>
      </w:r>
      <w:r>
        <w:rPr>
          <w:b/>
          <w:bCs/>
          <w:sz w:val="24"/>
          <w:szCs w:val="24"/>
        </w:rPr>
        <w:t xml:space="preserve">27 </w:t>
      </w:r>
      <w:r>
        <w:rPr>
          <w:b/>
          <w:bCs/>
          <w:sz w:val="24"/>
          <w:szCs w:val="24"/>
        </w:rPr>
        <w:t xml:space="preserve">de </w:t>
      </w:r>
      <w:r>
        <w:rPr>
          <w:b/>
          <w:bCs/>
          <w:sz w:val="24"/>
          <w:szCs w:val="24"/>
        </w:rPr>
        <w:t xml:space="preserve">janeiro</w:t>
      </w:r>
      <w:r>
        <w:rPr>
          <w:b/>
          <w:bCs/>
          <w:sz w:val="24"/>
          <w:szCs w:val="24"/>
        </w:rPr>
        <w:t xml:space="preserve"> de 202</w:t>
      </w:r>
      <w:r>
        <w:rPr>
          <w:b/>
          <w:bCs/>
          <w:sz w:val="24"/>
          <w:szCs w:val="24"/>
        </w:rPr>
        <w:t xml:space="preserve">2</w:t>
      </w:r>
      <w:r>
        <w:rPr>
          <w:sz w:val="24"/>
        </w:rPr>
        <w:t xml:space="preserve">, nos termos da Lei Federal nº. 8.666, de 21 de junho de 1993 e a Lei Complementar Federal </w:t>
      </w:r>
      <w:r>
        <w:rPr>
          <w:sz w:val="24"/>
        </w:rPr>
        <w:t xml:space="preserve">nº </w:t>
      </w:r>
      <w:r>
        <w:rPr>
          <w:sz w:val="24"/>
        </w:rPr>
        <w:t xml:space="preserve">123/2006 e suas alterações posteriores, comunica às empresas do ramo pertinente</w:t>
      </w:r>
      <w:r>
        <w:rPr>
          <w:spacing w:val="-31"/>
          <w:sz w:val="24"/>
        </w:rPr>
        <w:t xml:space="preserve"> </w:t>
      </w:r>
      <w:r>
        <w:rPr>
          <w:sz w:val="24"/>
        </w:rPr>
        <w:t xml:space="preserve">ao objeto da presente, que realizará, no dia </w:t>
      </w:r>
      <w:r>
        <w:rPr>
          <w:b/>
          <w:lang w:val="pt-BR"/>
        </w:rPr>
        <w:t xml:space="preserve">24</w:t>
      </w:r>
      <w:r>
        <w:rPr>
          <w:b/>
        </w:rPr>
        <w:t xml:space="preserve"> de </w:t>
      </w:r>
      <w:r>
        <w:rPr>
          <w:b/>
          <w:lang w:val="pt-BR"/>
        </w:rPr>
        <w:t xml:space="preserve">junho</w:t>
      </w:r>
      <w:r>
        <w:rPr>
          <w:b/>
        </w:rPr>
        <w:t xml:space="preserve"> de 2022</w:t>
      </w:r>
      <w:r>
        <w:rPr>
          <w:b/>
        </w:rPr>
        <w:t xml:space="preserve">, às </w:t>
      </w:r>
      <w:r>
        <w:rPr>
          <w:b/>
          <w:lang w:val="pt-BR"/>
        </w:rPr>
        <w:t xml:space="preserve">10</w:t>
      </w:r>
      <w:r>
        <w:rPr>
          <w:b/>
        </w:rPr>
        <w:t xml:space="preserve"> horas</w:t>
      </w:r>
      <w:r>
        <w:rPr>
          <w:spacing w:val="-3"/>
          <w:sz w:val="24"/>
        </w:rPr>
        <w:t xml:space="preserve">, </w:t>
      </w:r>
      <w:r>
        <w:rPr>
          <w:sz w:val="24"/>
        </w:rPr>
        <w:t xml:space="preserve">sob a</w:t>
      </w:r>
      <w:r>
        <w:rPr>
          <w:spacing w:val="-8"/>
          <w:sz w:val="24"/>
        </w:rPr>
        <w:t xml:space="preserve"> </w:t>
      </w:r>
      <w:r>
        <w:rPr>
          <w:sz w:val="24"/>
        </w:rPr>
        <w:t xml:space="preserve">égide</w:t>
      </w:r>
      <w:r>
        <w:rPr>
          <w:spacing w:val="-8"/>
          <w:sz w:val="24"/>
        </w:rPr>
        <w:t xml:space="preserve"> </w:t>
      </w:r>
      <w:r>
        <w:rPr>
          <w:sz w:val="24"/>
        </w:rPr>
        <w:t xml:space="preserve">do</w:t>
      </w:r>
      <w:r>
        <w:rPr>
          <w:spacing w:val="-11"/>
          <w:sz w:val="24"/>
        </w:rPr>
        <w:t xml:space="preserve"> </w:t>
      </w:r>
      <w:r>
        <w:rPr>
          <w:sz w:val="24"/>
        </w:rPr>
        <w:t xml:space="preserve">diploma</w:t>
      </w:r>
      <w:r>
        <w:rPr>
          <w:spacing w:val="-7"/>
          <w:sz w:val="24"/>
        </w:rPr>
        <w:t xml:space="preserve"> </w:t>
      </w:r>
      <w:r>
        <w:rPr>
          <w:sz w:val="24"/>
        </w:rPr>
        <w:t xml:space="preserve">legal</w:t>
      </w:r>
      <w:r>
        <w:rPr>
          <w:spacing w:val="-9"/>
          <w:sz w:val="24"/>
        </w:rPr>
        <w:t xml:space="preserve"> </w:t>
      </w:r>
      <w:r>
        <w:rPr>
          <w:sz w:val="24"/>
        </w:rPr>
        <w:t xml:space="preserve">mencionado,</w:t>
      </w:r>
      <w:r>
        <w:rPr>
          <w:spacing w:val="-8"/>
          <w:sz w:val="24"/>
        </w:rPr>
        <w:t xml:space="preserve"> </w:t>
      </w:r>
      <w:r>
        <w:rPr>
          <w:sz w:val="24"/>
        </w:rPr>
        <w:t xml:space="preserve">Licitação</w:t>
      </w:r>
      <w:r>
        <w:rPr>
          <w:spacing w:val="-7"/>
          <w:sz w:val="24"/>
        </w:rPr>
        <w:t xml:space="preserve"> </w:t>
      </w:r>
      <w:r>
        <w:rPr>
          <w:sz w:val="24"/>
        </w:rPr>
        <w:t xml:space="preserve">na</w:t>
      </w:r>
      <w:r>
        <w:rPr>
          <w:spacing w:val="-11"/>
          <w:sz w:val="24"/>
        </w:rPr>
        <w:t xml:space="preserve"> </w:t>
      </w:r>
      <w:r>
        <w:rPr>
          <w:sz w:val="24"/>
        </w:rPr>
        <w:t xml:space="preserve">modalidade</w:t>
      </w:r>
      <w:r>
        <w:rPr>
          <w:spacing w:val="-6"/>
          <w:sz w:val="24"/>
        </w:rPr>
        <w:t xml:space="preserve"> </w:t>
      </w:r>
      <w:r>
        <w:rPr>
          <w:b/>
          <w:sz w:val="24"/>
        </w:rPr>
        <w:t xml:space="preserve">TOMADA</w:t>
      </w:r>
      <w:r>
        <w:rPr>
          <w:b/>
          <w:spacing w:val="-5"/>
          <w:sz w:val="24"/>
        </w:rPr>
        <w:t xml:space="preserve"> </w:t>
      </w:r>
      <w:r>
        <w:rPr>
          <w:b/>
          <w:sz w:val="24"/>
        </w:rPr>
        <w:t xml:space="preserve">DE</w:t>
      </w:r>
      <w:r>
        <w:rPr>
          <w:b/>
          <w:spacing w:val="1"/>
          <w:sz w:val="24"/>
        </w:rPr>
        <w:t xml:space="preserve"> </w:t>
      </w:r>
      <w:r>
        <w:rPr>
          <w:b/>
          <w:sz w:val="24"/>
        </w:rPr>
        <w:t xml:space="preserve">PREÇOS,</w:t>
      </w:r>
      <w:r>
        <w:rPr>
          <w:b/>
          <w:spacing w:val="2"/>
          <w:sz w:val="24"/>
        </w:rPr>
        <w:t xml:space="preserve"> </w:t>
      </w:r>
      <w:r>
        <w:rPr>
          <w:spacing w:val="2"/>
          <w:sz w:val="24"/>
        </w:rPr>
        <w:t xml:space="preserve">sob o regime de empreitada por preço </w:t>
      </w:r>
      <w:r>
        <w:rPr>
          <w:spacing w:val="2"/>
          <w:sz w:val="24"/>
        </w:rPr>
        <w:t xml:space="preserve">unitário</w:t>
      </w:r>
      <w:r>
        <w:rPr>
          <w:spacing w:val="2"/>
          <w:sz w:val="24"/>
        </w:rPr>
        <w:t xml:space="preserve">,</w:t>
      </w:r>
      <w:r>
        <w:rPr>
          <w:b/>
          <w:spacing w:val="2"/>
          <w:sz w:val="24"/>
        </w:rPr>
        <w:t xml:space="preserve"> </w:t>
      </w:r>
      <w:r>
        <w:rPr>
          <w:sz w:val="24"/>
        </w:rPr>
        <w:t xml:space="preserve">do</w:t>
      </w:r>
      <w:r>
        <w:rPr>
          <w:spacing w:val="-6"/>
          <w:sz w:val="24"/>
        </w:rPr>
        <w:t xml:space="preserve"> </w:t>
      </w:r>
      <w:r>
        <w:rPr>
          <w:sz w:val="24"/>
        </w:rPr>
        <w:t xml:space="preserve">tipo Menor Preço Global, objetivando a </w:t>
      </w:r>
      <w:r>
        <w:rPr>
          <w:b/>
          <w:bCs/>
          <w:sz w:val="24"/>
          <w:szCs w:val="24"/>
        </w:rPr>
        <w:t xml:space="preserve">CONTRATAÇÃO DE EMPRESA PARA</w:t>
      </w:r>
      <w:r>
        <w:rPr>
          <w:b/>
          <w:bCs/>
          <w:sz w:val="24"/>
          <w:szCs w:val="24"/>
        </w:rPr>
        <w:t xml:space="preserve"> FORNECIMENTO DE MATERIAL E MÃO DE </w:t>
      </w:r>
      <w:r>
        <w:rPr>
          <w:b/>
          <w:bCs/>
          <w:sz w:val="24"/>
          <w:szCs w:val="24"/>
        </w:rPr>
        <w:t xml:space="preserve">OBRA PARA IMPLEMENTAÇÃO DO CENTRO INTEGRADO DE COMANDO DE OPERAÇÕES (CICOP)</w:t>
      </w:r>
      <w:r>
        <w:rPr>
          <w:b/>
          <w:bCs/>
          <w:sz w:val="24"/>
          <w:szCs w:val="24"/>
        </w:rPr>
        <w:t xml:space="preserve"> NO MUNICÍPIO DE TERESÓPOLIS</w:t>
      </w:r>
      <w:r>
        <w:rPr>
          <w:sz w:val="24"/>
        </w:rPr>
        <w:t xml:space="preserve">, conforme descritos e quantificados nos anexos deste Edital.</w:t>
      </w:r>
      <w:r/>
    </w:p>
    <w:p>
      <w:pPr>
        <w:ind w:left="490" w:right="299"/>
        <w:jc w:val="both"/>
        <w:spacing w:line="276" w:lineRule="auto"/>
        <w:rPr>
          <w:b/>
          <w:bCs/>
          <w:sz w:val="24"/>
          <w:szCs w:val="24"/>
        </w:rPr>
      </w:pPr>
      <w:r>
        <w:rPr>
          <w:b/>
          <w:bCs/>
          <w:sz w:val="24"/>
          <w:szCs w:val="24"/>
        </w:rPr>
      </w:r>
      <w:r/>
    </w:p>
    <w:p>
      <w:pPr>
        <w:pStyle w:val="1188"/>
        <w:rPr>
          <w:sz w:val="26"/>
        </w:rPr>
      </w:pPr>
      <w:r>
        <w:rPr>
          <w:sz w:val="26"/>
        </w:rPr>
      </w:r>
      <w:r/>
    </w:p>
    <w:p>
      <w:pPr>
        <w:pStyle w:val="1188"/>
        <w:spacing w:before="3"/>
        <w:rPr>
          <w:sz w:val="31"/>
        </w:rPr>
      </w:pPr>
      <w:r>
        <w:rPr>
          <w:sz w:val="31"/>
        </w:rPr>
      </w:r>
      <w:r/>
    </w:p>
    <w:p>
      <w:pPr>
        <w:pStyle w:val="1181"/>
        <w:ind w:left="2790" w:right="2606" w:hanging="3"/>
        <w:jc w:val="center"/>
        <w:spacing w:line="360" w:lineRule="auto"/>
      </w:pPr>
      <w:r>
        <w:t xml:space="preserve">PREFEITURA MUNICIPAL DE TERESÓPOLIS SECRETARIA MUNICIPAL DE</w:t>
      </w:r>
      <w:r>
        <w:rPr>
          <w:spacing w:val="-18"/>
        </w:rPr>
        <w:t xml:space="preserve"> </w:t>
      </w:r>
      <w:r>
        <w:t xml:space="preserve">ADMINISTRAÇÃO DEPARTAMENTO DE</w:t>
      </w:r>
      <w:r>
        <w:rPr>
          <w:spacing w:val="-2"/>
        </w:rPr>
        <w:t xml:space="preserve"> </w:t>
      </w:r>
      <w:r>
        <w:t xml:space="preserve">LICITAÇÃO</w:t>
      </w:r>
      <w:r/>
    </w:p>
    <w:p>
      <w:pPr>
        <w:pStyle w:val="1188"/>
        <w:rPr>
          <w:b/>
          <w:sz w:val="20"/>
        </w:rPr>
      </w:pPr>
      <w:r>
        <w:rPr>
          <w:b/>
          <w:sz w:val="20"/>
        </w:rPr>
      </w:r>
      <w:r/>
    </w:p>
    <w:p>
      <w:pPr>
        <w:pStyle w:val="1188"/>
        <w:spacing w:before="8"/>
        <w:rPr>
          <w:b/>
          <w:sz w:val="28"/>
        </w:rPr>
      </w:pPr>
      <w:r>
        <w:rPr>
          <w:b/>
          <w:sz w:val="28"/>
        </w:rPr>
      </w:r>
      <w:r/>
    </w:p>
    <w:p>
      <w:pPr>
        <w:ind w:left="484" w:right="299"/>
        <w:jc w:val="center"/>
        <w:spacing w:before="92"/>
        <w:rPr>
          <w:b/>
          <w:sz w:val="24"/>
        </w:rPr>
      </w:pPr>
      <w:r>
        <w:rPr>
          <w:b/>
          <w:sz w:val="24"/>
        </w:rPr>
        <w:t xml:space="preserve">Teresópolis, </w:t>
      </w:r>
      <w:r>
        <w:rPr>
          <w:b/>
          <w:lang w:val="pt-BR"/>
        </w:rPr>
        <w:t xml:space="preserve">07</w:t>
      </w:r>
      <w:r>
        <w:rPr>
          <w:b/>
        </w:rPr>
        <w:t xml:space="preserve"> de </w:t>
      </w:r>
      <w:r>
        <w:rPr>
          <w:b/>
          <w:lang w:val="pt-BR"/>
        </w:rPr>
        <w:t xml:space="preserve">junho</w:t>
      </w:r>
      <w:r>
        <w:rPr>
          <w:b/>
        </w:rPr>
        <w:t xml:space="preserve"> de 202</w:t>
      </w:r>
      <w:r>
        <w:rPr>
          <w:b/>
        </w:rPr>
        <w:t xml:space="preserve">2</w:t>
      </w:r>
      <w:r>
        <w:rPr>
          <w:b/>
        </w:rPr>
        <w:t xml:space="preserve">.</w:t>
      </w:r>
      <w:r/>
    </w:p>
    <w:p>
      <w:pPr>
        <w:pStyle w:val="1188"/>
        <w:rPr>
          <w:b/>
          <w:sz w:val="26"/>
        </w:rPr>
      </w:pPr>
      <w:r>
        <w:rPr>
          <w:b/>
          <w:sz w:val="26"/>
        </w:rPr>
      </w:r>
      <w:r/>
    </w:p>
    <w:p>
      <w:pPr>
        <w:pStyle w:val="1188"/>
        <w:rPr>
          <w:b/>
          <w:sz w:val="26"/>
        </w:rPr>
      </w:pPr>
      <w:r>
        <w:rPr>
          <w:b/>
          <w:sz w:val="26"/>
        </w:rPr>
      </w:r>
      <w:r/>
    </w:p>
    <w:p>
      <w:pPr>
        <w:pStyle w:val="1188"/>
        <w:spacing w:before="5"/>
        <w:rPr>
          <w:b/>
          <w:sz w:val="37"/>
        </w:rPr>
      </w:pPr>
      <w:r>
        <w:rPr>
          <w:b/>
          <w:sz w:val="37"/>
        </w:rPr>
      </w:r>
      <w:r/>
    </w:p>
    <w:p>
      <w:pPr>
        <w:ind w:right="87"/>
        <w:jc w:val="center"/>
        <w:rPr>
          <w:b/>
          <w:i/>
          <w:sz w:val="24"/>
        </w:rPr>
      </w:pPr>
      <w:r>
        <w:rPr>
          <w:b/>
          <w:i/>
          <w:sz w:val="24"/>
        </w:rPr>
        <w:t xml:space="preserve">Dougla</w:t>
      </w:r>
      <w:r>
        <w:rPr>
          <w:b/>
          <w:i/>
          <w:sz w:val="24"/>
        </w:rPr>
        <w:t xml:space="preserve">s</w:t>
      </w:r>
      <w:r>
        <w:rPr>
          <w:b/>
          <w:i/>
          <w:sz w:val="24"/>
        </w:rPr>
        <w:t xml:space="preserve"> Magno Amâncio de Oliveira</w:t>
      </w:r>
      <w:r/>
    </w:p>
    <w:p>
      <w:pPr>
        <w:pStyle w:val="1188"/>
        <w:jc w:val="center"/>
        <w:rPr>
          <w:b/>
          <w:i/>
          <w:sz w:val="26"/>
        </w:rPr>
      </w:pPr>
      <w:r>
        <w:rPr>
          <w:b/>
          <w:i/>
        </w:rPr>
        <w:t xml:space="preserve">Presidente da Comissão de Licitações</w:t>
      </w:r>
      <w:r/>
    </w:p>
    <w:p>
      <w:pPr>
        <w:pStyle w:val="1188"/>
        <w:rPr>
          <w:b/>
          <w:i/>
          <w:sz w:val="26"/>
        </w:rPr>
      </w:pPr>
      <w:r>
        <w:rPr>
          <w:b/>
          <w:i/>
          <w:sz w:val="26"/>
        </w:rPr>
      </w:r>
      <w:r/>
    </w:p>
    <w:p>
      <w:pPr>
        <w:pStyle w:val="1188"/>
        <w:rPr>
          <w:b/>
          <w:i/>
          <w:sz w:val="26"/>
        </w:rPr>
      </w:pPr>
      <w:r>
        <w:rPr>
          <w:b/>
          <w:i/>
          <w:sz w:val="26"/>
        </w:rPr>
      </w:r>
      <w:r/>
    </w:p>
    <w:p>
      <w:pPr>
        <w:pStyle w:val="1188"/>
        <w:spacing w:before="1"/>
        <w:rPr>
          <w:b/>
          <w:i/>
          <w:sz w:val="25"/>
        </w:rPr>
      </w:pPr>
      <w:r>
        <w:rPr>
          <w:b/>
          <w:i/>
          <w:sz w:val="25"/>
        </w:rPr>
      </w:r>
      <w:r/>
    </w:p>
    <w:p>
      <w:pPr>
        <w:pStyle w:val="1269"/>
        <w:jc w:val="center"/>
        <w:tabs>
          <w:tab w:val="right" w:pos="8080" w:leader="none"/>
        </w:tabs>
        <w:rPr>
          <w:b/>
          <w:i/>
          <w:sz w:val="24"/>
          <w:szCs w:val="24"/>
        </w:rPr>
      </w:pPr>
      <w:r>
        <w:rPr>
          <w:b/>
          <w:i/>
          <w:sz w:val="24"/>
          <w:szCs w:val="24"/>
        </w:rPr>
        <w:t xml:space="preserve">Ricardo Luiz de Barros Pereira Jr</w:t>
      </w:r>
      <w:r/>
    </w:p>
    <w:p>
      <w:pPr>
        <w:pStyle w:val="1269"/>
        <w:jc w:val="center"/>
        <w:tabs>
          <w:tab w:val="right" w:pos="8080" w:leader="none"/>
        </w:tabs>
        <w:rPr>
          <w:b/>
          <w:i/>
          <w:sz w:val="24"/>
          <w:szCs w:val="24"/>
        </w:rPr>
      </w:pPr>
      <w:r>
        <w:rPr>
          <w:b/>
          <w:i/>
          <w:sz w:val="24"/>
          <w:szCs w:val="24"/>
        </w:rPr>
        <w:t xml:space="preserve">Secretário Municipal de Obras Públicas</w:t>
      </w:r>
      <w:r/>
    </w:p>
    <w:p>
      <w:pPr>
        <w:jc w:val="center"/>
        <w:spacing w:line="465" w:lineRule="auto"/>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pStyle w:val="1188"/>
        <w:rPr>
          <w:b/>
          <w:i/>
          <w:sz w:val="20"/>
        </w:rPr>
      </w:pPr>
      <w:r>
        <w:rPr>
          <w:b/>
          <w:i/>
          <w:sz w:val="20"/>
        </w:rPr>
      </w:r>
      <w:r/>
    </w:p>
    <w:p>
      <w:pPr>
        <w:pStyle w:val="1188"/>
        <w:spacing w:before="4"/>
        <w:rPr>
          <w:b/>
          <w:i/>
          <w:sz w:val="16"/>
        </w:rPr>
      </w:pPr>
      <w:r>
        <w:rPr>
          <w:b/>
          <w:i/>
          <w:sz w:val="16"/>
        </w:rPr>
      </w:r>
      <w:r/>
    </w:p>
    <w:p>
      <w:pPr>
        <w:numPr>
          <w:ilvl w:val="2"/>
          <w:numId w:val="6"/>
        </w:numPr>
        <w:ind w:left="0" w:firstLine="0"/>
        <w:jc w:val="left"/>
        <w:spacing w:before="92"/>
        <w:tabs>
          <w:tab w:val="left" w:pos="284" w:leader="none"/>
        </w:tabs>
        <w:rPr>
          <w:b/>
          <w:sz w:val="24"/>
        </w:rPr>
      </w:pPr>
      <w:r>
        <w:rPr>
          <w:b/>
          <w:sz w:val="24"/>
          <w:u w:val="single"/>
        </w:rPr>
        <w:t xml:space="preserve">DO OBJETO</w:t>
      </w:r>
      <w:r/>
    </w:p>
    <w:p>
      <w:pPr>
        <w:pStyle w:val="1188"/>
        <w:spacing w:before="9"/>
        <w:rPr>
          <w:b/>
          <w:sz w:val="14"/>
        </w:rPr>
      </w:pPr>
      <w:r>
        <w:rPr>
          <w:b/>
          <w:sz w:val="14"/>
        </w:rPr>
      </w:r>
      <w:r/>
    </w:p>
    <w:p>
      <w:pPr>
        <w:ind w:left="478" w:right="282"/>
        <w:jc w:val="both"/>
        <w:spacing w:before="92" w:line="360" w:lineRule="auto"/>
        <w:rPr>
          <w:sz w:val="24"/>
        </w:rPr>
      </w:pPr>
      <w:r>
        <w:rPr>
          <w:sz w:val="24"/>
        </w:rPr>
        <w:t xml:space="preserve">A presente </w:t>
      </w:r>
      <w:r>
        <w:rPr>
          <w:b/>
          <w:sz w:val="24"/>
        </w:rPr>
        <w:t xml:space="preserve">Tomada de Preços</w:t>
      </w:r>
      <w:r>
        <w:rPr>
          <w:sz w:val="24"/>
        </w:rPr>
        <w:t xml:space="preserve">, </w:t>
      </w:r>
      <w:r>
        <w:rPr>
          <w:b/>
          <w:sz w:val="24"/>
        </w:rPr>
        <w:t xml:space="preserve">do tipo </w:t>
      </w:r>
      <w:r>
        <w:rPr>
          <w:b/>
          <w:sz w:val="24"/>
        </w:rPr>
        <w:t xml:space="preserve">menor preço global</w:t>
      </w:r>
      <w:r>
        <w:rPr>
          <w:sz w:val="24"/>
        </w:rPr>
        <w:t xml:space="preserve">, tem por objeto a </w:t>
      </w:r>
      <w:r>
        <w:rPr>
          <w:b/>
          <w:bCs/>
          <w:sz w:val="24"/>
          <w:szCs w:val="24"/>
        </w:rPr>
        <w:t xml:space="preserve">CONTRATAÇÃO DE EMPRESA PARA FORNECIMENTO DE MATERIAL E MÃO</w:t>
      </w:r>
      <w:r>
        <w:rPr>
          <w:b/>
          <w:bCs/>
          <w:sz w:val="24"/>
          <w:szCs w:val="24"/>
        </w:rPr>
        <w:t xml:space="preserve"> </w:t>
      </w:r>
      <w:r>
        <w:rPr>
          <w:b/>
          <w:bCs/>
          <w:sz w:val="24"/>
          <w:szCs w:val="24"/>
        </w:rPr>
        <w:t xml:space="preserve">DE</w:t>
      </w:r>
      <w:r>
        <w:rPr>
          <w:b/>
          <w:bCs/>
          <w:sz w:val="24"/>
          <w:szCs w:val="24"/>
        </w:rPr>
        <w:t xml:space="preserve"> </w:t>
      </w:r>
      <w:r>
        <w:rPr>
          <w:b/>
          <w:bCs/>
          <w:sz w:val="24"/>
          <w:szCs w:val="24"/>
        </w:rPr>
        <w:t xml:space="preserve">OBRA PARA IMPLEMENTAÇÃO DO CENTRO INTEGRADO DE COMANDO DE OPERAÇÕES (CICOP)</w:t>
      </w:r>
      <w:r>
        <w:rPr>
          <w:b/>
          <w:bCs/>
          <w:sz w:val="24"/>
          <w:szCs w:val="24"/>
        </w:rPr>
        <w:t xml:space="preserve"> NO MUNICÍPIO DE TERESÓPOLIS</w:t>
      </w:r>
      <w:r>
        <w:rPr>
          <w:sz w:val="24"/>
        </w:rPr>
        <w:t xml:space="preserve">,</w:t>
      </w:r>
      <w:r>
        <w:rPr>
          <w:spacing w:val="63"/>
          <w:sz w:val="24"/>
        </w:rPr>
        <w:t xml:space="preserve"> </w:t>
      </w:r>
      <w:r>
        <w:rPr>
          <w:sz w:val="24"/>
        </w:rPr>
        <w:t xml:space="preserve">de</w:t>
      </w:r>
      <w:r>
        <w:rPr>
          <w:sz w:val="24"/>
        </w:rPr>
        <w:t xml:space="preserve"> </w:t>
      </w:r>
      <w:r>
        <w:rPr>
          <w:sz w:val="24"/>
        </w:rPr>
        <w:t xml:space="preserve">acordo com a solicitação da Secretaria Municipal de </w:t>
      </w:r>
      <w:r>
        <w:rPr>
          <w:sz w:val="24"/>
        </w:rPr>
        <w:t xml:space="preserve">Obras Públicas</w:t>
      </w:r>
      <w:r>
        <w:rPr>
          <w:sz w:val="24"/>
        </w:rPr>
        <w:t xml:space="preserve"> e as especificações e diretrizes elaboradas pela Secretaria Especial de Fiscalização de Obras Públicas.</w:t>
      </w:r>
      <w:r/>
    </w:p>
    <w:p>
      <w:pPr>
        <w:numPr>
          <w:ilvl w:val="3"/>
          <w:numId w:val="6"/>
        </w:numPr>
        <w:ind w:left="993" w:right="3" w:hanging="567"/>
        <w:spacing w:before="116" w:line="360" w:lineRule="auto"/>
        <w:tabs>
          <w:tab w:val="left" w:pos="2268" w:leader="none"/>
        </w:tabs>
        <w:rPr>
          <w:sz w:val="24"/>
        </w:rPr>
      </w:pPr>
      <w:r>
        <w:rPr>
          <w:sz w:val="24"/>
        </w:rPr>
        <w:t xml:space="preserve">Fazem parte integrante do presente Edital, os</w:t>
      </w:r>
      <w:r>
        <w:rPr>
          <w:sz w:val="24"/>
        </w:rPr>
        <w:t xml:space="preserve"> </w:t>
      </w:r>
      <w:r>
        <w:rPr>
          <w:sz w:val="24"/>
        </w:rPr>
        <w:t xml:space="preserve">seguintes anexos:</w:t>
      </w:r>
      <w:r/>
    </w:p>
    <w:p>
      <w:pPr>
        <w:ind w:left="993" w:right="3"/>
        <w:jc w:val="both"/>
        <w:spacing w:before="116" w:line="360" w:lineRule="auto"/>
        <w:tabs>
          <w:tab w:val="left" w:pos="2127" w:leader="none"/>
        </w:tabs>
        <w:rPr>
          <w:sz w:val="24"/>
        </w:rPr>
      </w:pPr>
      <w:r>
        <w:rPr>
          <w:sz w:val="24"/>
        </w:rPr>
        <w:t xml:space="preserve">Anexo I – </w:t>
      </w:r>
      <w:r>
        <w:rPr>
          <w:sz w:val="24"/>
        </w:rPr>
        <w:t xml:space="preserve">Projeto Básico / Memorial Descritivo;</w:t>
      </w:r>
      <w:r/>
    </w:p>
    <w:p>
      <w:pPr>
        <w:ind w:left="993" w:right="3"/>
        <w:jc w:val="both"/>
        <w:spacing w:before="116" w:line="360" w:lineRule="auto"/>
        <w:tabs>
          <w:tab w:val="left" w:pos="2127" w:leader="none"/>
        </w:tabs>
        <w:rPr>
          <w:sz w:val="24"/>
        </w:rPr>
      </w:pPr>
      <w:r>
        <w:rPr>
          <w:sz w:val="24"/>
        </w:rPr>
        <w:t xml:space="preserve">Anexo II – Planilha Estimativa;</w:t>
      </w:r>
      <w:r/>
    </w:p>
    <w:p>
      <w:pPr>
        <w:ind w:left="993" w:right="3"/>
        <w:jc w:val="both"/>
        <w:spacing w:before="116" w:line="360" w:lineRule="auto"/>
        <w:tabs>
          <w:tab w:val="left" w:pos="2127" w:leader="none"/>
        </w:tabs>
        <w:rPr>
          <w:sz w:val="24"/>
        </w:rPr>
      </w:pPr>
      <w:r>
        <w:rPr>
          <w:sz w:val="24"/>
        </w:rPr>
        <w:t xml:space="preserve">Anexo III – Cronograma Físisico-Financeiro;</w:t>
      </w:r>
      <w:r/>
    </w:p>
    <w:p>
      <w:pPr>
        <w:ind w:left="993" w:right="3"/>
        <w:jc w:val="both"/>
        <w:spacing w:before="116" w:line="360" w:lineRule="auto"/>
        <w:tabs>
          <w:tab w:val="left" w:pos="2127" w:leader="none"/>
        </w:tabs>
        <w:rPr>
          <w:sz w:val="24"/>
        </w:rPr>
      </w:pPr>
      <w:r>
        <w:rPr>
          <w:sz w:val="24"/>
        </w:rPr>
        <w:t xml:space="preserve">Anexo IV – </w:t>
      </w:r>
      <w:r>
        <w:rPr>
          <w:sz w:val="24"/>
        </w:rPr>
        <w:t xml:space="preserve">Memória de Cálculo</w:t>
      </w:r>
      <w:r>
        <w:rPr>
          <w:sz w:val="24"/>
        </w:rPr>
        <w:t xml:space="preserve">;</w:t>
      </w:r>
      <w:r/>
    </w:p>
    <w:p>
      <w:pPr>
        <w:ind w:left="993" w:right="3"/>
        <w:jc w:val="both"/>
        <w:spacing w:before="116" w:line="360" w:lineRule="auto"/>
        <w:tabs>
          <w:tab w:val="left" w:pos="2127" w:leader="none"/>
        </w:tabs>
        <w:rPr>
          <w:sz w:val="24"/>
        </w:rPr>
      </w:pPr>
      <w:r>
        <w:rPr>
          <w:sz w:val="24"/>
        </w:rPr>
        <w:t xml:space="preserve">Anexo V – BDI;</w:t>
      </w:r>
      <w:r/>
    </w:p>
    <w:p>
      <w:pPr>
        <w:ind w:left="993" w:right="3"/>
        <w:jc w:val="both"/>
        <w:spacing w:before="116" w:line="360" w:lineRule="auto"/>
        <w:tabs>
          <w:tab w:val="left" w:pos="2127" w:leader="none"/>
        </w:tabs>
        <w:rPr>
          <w:sz w:val="24"/>
        </w:rPr>
      </w:pPr>
      <w:r>
        <w:rPr>
          <w:sz w:val="24"/>
        </w:rPr>
        <w:t xml:space="preserve">Anexo VI – Minuta de Contrato</w:t>
      </w:r>
      <w:r/>
    </w:p>
    <w:p>
      <w:pPr>
        <w:pStyle w:val="1188"/>
        <w:ind w:left="993" w:right="3"/>
        <w:jc w:val="both"/>
        <w:spacing w:line="360" w:lineRule="auto"/>
        <w:tabs>
          <w:tab w:val="left" w:pos="2127" w:leader="none"/>
          <w:tab w:val="left" w:pos="5529" w:leader="none"/>
        </w:tabs>
      </w:pPr>
      <w:r>
        <w:t xml:space="preserve">Anexo </w:t>
      </w:r>
      <w:r>
        <w:t xml:space="preserve">V</w:t>
      </w:r>
      <w:r>
        <w:t xml:space="preserve">II – Proposta de Preços; </w:t>
      </w:r>
      <w:r/>
    </w:p>
    <w:p>
      <w:pPr>
        <w:pStyle w:val="1188"/>
        <w:ind w:left="993" w:right="3"/>
        <w:jc w:val="both"/>
        <w:spacing w:line="360" w:lineRule="auto"/>
        <w:tabs>
          <w:tab w:val="left" w:pos="2127" w:leader="none"/>
          <w:tab w:val="left" w:pos="5529" w:leader="none"/>
        </w:tabs>
      </w:pPr>
      <w:r>
        <w:t xml:space="preserve">Anexo </w:t>
      </w:r>
      <w:r>
        <w:t xml:space="preserve">V</w:t>
      </w:r>
      <w:r>
        <w:t xml:space="preserve">III – Carta de</w:t>
      </w:r>
      <w:r>
        <w:t xml:space="preserve"> </w:t>
      </w:r>
      <w:r>
        <w:t xml:space="preserve">Credenciamento;</w:t>
      </w:r>
      <w:r/>
    </w:p>
    <w:p>
      <w:pPr>
        <w:pStyle w:val="1188"/>
        <w:ind w:left="993" w:right="3"/>
        <w:jc w:val="both"/>
        <w:spacing w:before="3" w:line="360" w:lineRule="auto"/>
        <w:tabs>
          <w:tab w:val="left" w:pos="2127" w:leader="none"/>
        </w:tabs>
      </w:pPr>
      <w:r>
        <w:t xml:space="preserve">Anexo </w:t>
      </w:r>
      <w:r>
        <w:t xml:space="preserve">IX</w:t>
      </w:r>
      <w:r>
        <w:t xml:space="preserve"> – Modelo de Certificado de Comparecimento e Conhecimento; </w:t>
      </w:r>
      <w:r/>
    </w:p>
    <w:p>
      <w:pPr>
        <w:pStyle w:val="1188"/>
        <w:ind w:left="993" w:right="3"/>
        <w:jc w:val="both"/>
        <w:spacing w:before="3" w:line="360" w:lineRule="auto"/>
        <w:tabs>
          <w:tab w:val="left" w:pos="2127" w:leader="none"/>
        </w:tabs>
      </w:pPr>
      <w:r>
        <w:t xml:space="preserve">Anexo </w:t>
      </w:r>
      <w:r>
        <w:t xml:space="preserve">X</w:t>
      </w:r>
      <w:r>
        <w:t xml:space="preserve"> – Modelo de Declaração conjunta de Pleno Atendimento; </w:t>
      </w:r>
      <w:r/>
    </w:p>
    <w:p>
      <w:pPr>
        <w:pStyle w:val="1188"/>
        <w:ind w:left="993" w:right="3"/>
        <w:jc w:val="both"/>
        <w:spacing w:before="3" w:line="360" w:lineRule="auto"/>
        <w:tabs>
          <w:tab w:val="left" w:pos="2127" w:leader="none"/>
        </w:tabs>
      </w:pPr>
      <w:r>
        <w:t xml:space="preserve">Anexo </w:t>
      </w:r>
      <w:r>
        <w:t xml:space="preserve">X</w:t>
      </w:r>
      <w:r>
        <w:t xml:space="preserve">I – Modelo de Declaração sobre Trabalho de Menores;</w:t>
      </w:r>
      <w:r/>
    </w:p>
    <w:p>
      <w:pPr>
        <w:pStyle w:val="1188"/>
        <w:ind w:left="993" w:right="3"/>
        <w:jc w:val="both"/>
        <w:spacing w:line="360" w:lineRule="auto"/>
        <w:tabs>
          <w:tab w:val="left" w:pos="2127" w:leader="none"/>
        </w:tabs>
      </w:pPr>
      <w:r>
        <w:t xml:space="preserve">Anexo </w:t>
      </w:r>
      <w:r>
        <w:t xml:space="preserve">X</w:t>
      </w:r>
      <w:r>
        <w:t xml:space="preserve">II – Modelo de declaração conforme Artigo 88 da Lei Orgânica Municipal;</w:t>
      </w:r>
      <w:r/>
    </w:p>
    <w:p>
      <w:pPr>
        <w:pStyle w:val="1188"/>
        <w:ind w:left="993" w:right="3"/>
        <w:jc w:val="both"/>
        <w:spacing w:line="360" w:lineRule="auto"/>
        <w:tabs>
          <w:tab w:val="left" w:pos="2127" w:leader="none"/>
        </w:tabs>
      </w:pPr>
      <w:r>
        <w:t xml:space="preserve">Anexo </w:t>
      </w:r>
      <w:r>
        <w:t xml:space="preserve">X</w:t>
      </w:r>
      <w:r>
        <w:t xml:space="preserve">III – Certificado de Prestação de Garantia Contratual;</w:t>
      </w:r>
      <w:r/>
    </w:p>
    <w:p>
      <w:pPr>
        <w:pStyle w:val="1188"/>
        <w:ind w:left="993" w:right="3"/>
        <w:jc w:val="both"/>
        <w:spacing w:before="3" w:line="360" w:lineRule="auto"/>
        <w:tabs>
          <w:tab w:val="left" w:pos="2127" w:leader="none"/>
        </w:tabs>
      </w:pPr>
      <w:r>
        <w:t xml:space="preserve">Anexo </w:t>
      </w:r>
      <w:r>
        <w:t xml:space="preserve">X</w:t>
      </w:r>
      <w:r>
        <w:t xml:space="preserve">I</w:t>
      </w:r>
      <w:r>
        <w:t xml:space="preserve">V</w:t>
      </w:r>
      <w:r>
        <w:t xml:space="preserve"> – Modelo de declaração de enquadramento de Pequenos Negócios e Inexistência De Fatos Supervenientes;</w:t>
      </w:r>
      <w:r/>
    </w:p>
    <w:p>
      <w:pPr>
        <w:pStyle w:val="1188"/>
        <w:ind w:left="993" w:right="3"/>
        <w:jc w:val="both"/>
        <w:spacing w:before="116" w:line="360" w:lineRule="auto"/>
        <w:tabs>
          <w:tab w:val="left" w:pos="2127" w:leader="none"/>
        </w:tabs>
        <w:rPr>
          <w:sz w:val="22"/>
        </w:rPr>
      </w:pPr>
      <w:r>
        <w:t xml:space="preserve">Anexo X</w:t>
      </w:r>
      <w:r>
        <w:t xml:space="preserve">V</w:t>
      </w:r>
      <w:r>
        <w:t xml:space="preserve"> – Modelo de declaração sobre funcionário inelegível;</w:t>
      </w:r>
      <w:r/>
    </w:p>
    <w:p>
      <w:pPr>
        <w:pStyle w:val="1188"/>
        <w:ind w:left="993" w:right="3"/>
        <w:jc w:val="both"/>
        <w:spacing w:line="360" w:lineRule="auto"/>
        <w:tabs>
          <w:tab w:val="left" w:pos="2127" w:leader="none"/>
        </w:tabs>
      </w:pPr>
      <w:r>
        <w:t xml:space="preserve">Anexo X</w:t>
      </w:r>
      <w:r>
        <w:t xml:space="preserve">V</w:t>
      </w:r>
      <w:r>
        <w:t xml:space="preserve">I – Modelo de declaração de que dispõe em seus quadros funcionais percentual mínimo de beneficiários da Previdência Social (Lei nº 8.213/91);</w:t>
      </w:r>
      <w:r/>
    </w:p>
    <w:p>
      <w:pPr>
        <w:pStyle w:val="1188"/>
        <w:ind w:left="993" w:right="3"/>
        <w:jc w:val="both"/>
        <w:spacing w:before="118" w:line="360" w:lineRule="auto"/>
        <w:tabs>
          <w:tab w:val="left" w:pos="2127" w:leader="none"/>
        </w:tabs>
      </w:pPr>
      <w:r>
        <w:t xml:space="preserve">Anexo X</w:t>
      </w:r>
      <w:r>
        <w:t xml:space="preserve">V</w:t>
      </w:r>
      <w:r>
        <w:t xml:space="preserve">II – Modelo de declaração de não possui funcionário em trabalho degradante ou forçado</w:t>
      </w:r>
      <w:r>
        <w:t xml:space="preserve">;</w:t>
      </w:r>
      <w:r/>
    </w:p>
    <w:p>
      <w:pPr>
        <w:pStyle w:val="1188"/>
        <w:ind w:left="993" w:right="3"/>
        <w:jc w:val="both"/>
        <w:spacing w:before="120" w:line="360" w:lineRule="auto"/>
        <w:tabs>
          <w:tab w:val="left" w:pos="2127" w:leader="none"/>
        </w:tabs>
      </w:pPr>
      <w:r>
        <w:t xml:space="preserve">Anexo X</w:t>
      </w:r>
      <w:r>
        <w:t xml:space="preserve">V</w:t>
      </w:r>
      <w:r>
        <w:t xml:space="preserve">III – Parâmetros para análise de balanço; </w:t>
      </w:r>
      <w:r/>
    </w:p>
    <w:p>
      <w:pPr>
        <w:pStyle w:val="1188"/>
        <w:ind w:left="993" w:right="3"/>
        <w:jc w:val="both"/>
        <w:spacing w:line="360" w:lineRule="auto"/>
        <w:tabs>
          <w:tab w:val="left" w:pos="2127" w:leader="none"/>
        </w:tabs>
        <w:rPr>
          <w:sz w:val="20"/>
        </w:rPr>
      </w:pPr>
      <w:r>
        <w:t xml:space="preserve">Anexo XI</w:t>
      </w:r>
      <w:r>
        <w:t xml:space="preserve">X</w:t>
      </w:r>
      <w:r>
        <w:t xml:space="preserve"> – Plantas</w:t>
      </w:r>
      <w:r>
        <w:t xml:space="preserve"> Técnicas</w:t>
      </w:r>
      <w:r/>
    </w:p>
    <w:p>
      <w:pPr>
        <w:pStyle w:val="1188"/>
        <w:spacing w:before="6"/>
        <w:rPr>
          <w:sz w:val="16"/>
        </w:rPr>
      </w:pPr>
      <w:r>
        <w:rPr>
          <w:sz w:val="16"/>
        </w:rPr>
      </w:r>
      <w:r/>
    </w:p>
    <w:p>
      <w:pPr>
        <w:numPr>
          <w:ilvl w:val="3"/>
          <w:numId w:val="6"/>
        </w:numPr>
        <w:ind w:left="1560" w:right="288" w:hanging="567"/>
        <w:jc w:val="both"/>
        <w:spacing w:before="93" w:line="360" w:lineRule="auto"/>
        <w:tabs>
          <w:tab w:val="left" w:pos="1560" w:leader="none"/>
        </w:tabs>
        <w:rPr>
          <w:sz w:val="24"/>
        </w:rPr>
      </w:pPr>
      <w:r>
        <w:rPr>
          <w:b/>
          <w:sz w:val="24"/>
        </w:rPr>
        <w:t xml:space="preserve">Os licitantes que desejarem realizar visita técnica ao local onde será realizado o serviço objeto deste certame</w:t>
      </w:r>
      <w:r>
        <w:rPr>
          <w:b/>
          <w:sz w:val="24"/>
        </w:rPr>
        <w:t xml:space="preserve">,</w:t>
      </w:r>
      <w:r>
        <w:rPr>
          <w:b/>
          <w:sz w:val="24"/>
        </w:rPr>
        <w:t xml:space="preserve"> deverão agendar data e horário na Secretaria Especial de Fiscalização de Obras Públicas, </w:t>
      </w:r>
      <w:r>
        <w:rPr>
          <w:sz w:val="24"/>
        </w:rPr>
        <w:t xml:space="preserve">situada na Av. Lúcio Meira, nº 375 - Várzea, Teresópolis – RJ</w:t>
      </w:r>
      <w:r>
        <w:rPr>
          <w:b/>
          <w:sz w:val="24"/>
        </w:rPr>
        <w:t xml:space="preserve">, através do telefone (21)</w:t>
      </w:r>
      <w:r>
        <w:rPr>
          <w:b/>
          <w:spacing w:val="-37"/>
          <w:sz w:val="24"/>
        </w:rPr>
        <w:t xml:space="preserve"> </w:t>
      </w:r>
      <w:r>
        <w:rPr>
          <w:b/>
          <w:sz w:val="24"/>
        </w:rPr>
        <w:t xml:space="preserve">3642-1503</w:t>
      </w:r>
      <w:r>
        <w:rPr>
          <w:sz w:val="24"/>
        </w:rPr>
        <w:t xml:space="preserve">.</w:t>
      </w:r>
      <w:r/>
    </w:p>
    <w:p>
      <w:pPr>
        <w:pStyle w:val="1190"/>
        <w:numPr>
          <w:ilvl w:val="3"/>
          <w:numId w:val="6"/>
        </w:numPr>
        <w:ind w:left="1560" w:right="288" w:hanging="567"/>
        <w:spacing w:before="93" w:line="360" w:lineRule="auto"/>
        <w:tabs>
          <w:tab w:val="left" w:pos="1560" w:leader="none"/>
          <w:tab w:val="left" w:pos="1985" w:leader="none"/>
        </w:tabs>
        <w:rPr>
          <w:sz w:val="24"/>
          <w:szCs w:val="24"/>
        </w:rPr>
      </w:pPr>
      <w:r>
        <w:rPr>
          <w:sz w:val="24"/>
          <w:szCs w:val="24"/>
        </w:rPr>
        <w:t xml:space="preserve">O atestado de vistoria poderá ser substituído por declaração emitida pelo licitante em que conste, alternativamente, ou que conhece as condições locais para execução do objeto; ou que tem pleno</w:t>
      </w:r>
      <w:r>
        <w:rPr>
          <w:sz w:val="24"/>
          <w:szCs w:val="24"/>
        </w:rPr>
        <w:t xml:space="preserve"> conhecimento das condições e peculiaridades inerentes à natureza do trabalho, assumindo total responsabilidade por este fato e que não utilizará deste para quaisquer questionamentos futuros que ensejem desavenças técnicas ou financeiras com a contratante.</w:t>
      </w:r>
      <w:r/>
    </w:p>
    <w:p>
      <w:pPr>
        <w:pStyle w:val="1188"/>
        <w:spacing w:before="7"/>
        <w:rPr>
          <w:sz w:val="30"/>
        </w:rPr>
      </w:pPr>
      <w:r>
        <w:rPr>
          <w:sz w:val="30"/>
        </w:rPr>
      </w:r>
      <w:r/>
    </w:p>
    <w:p>
      <w:pPr>
        <w:numPr>
          <w:ilvl w:val="2"/>
          <w:numId w:val="6"/>
        </w:numPr>
        <w:ind w:left="0" w:firstLine="0"/>
        <w:jc w:val="left"/>
        <w:spacing w:before="1" w:line="276" w:lineRule="auto"/>
        <w:tabs>
          <w:tab w:val="left" w:pos="284" w:leader="none"/>
        </w:tabs>
        <w:rPr>
          <w:b/>
          <w:sz w:val="24"/>
        </w:rPr>
      </w:pPr>
      <w:r>
        <w:rPr>
          <w:b/>
          <w:sz w:val="24"/>
          <w:u w:val="single"/>
        </w:rPr>
        <w:t xml:space="preserve">DA REALIZAÇÃO DO CERTAME</w:t>
      </w:r>
      <w:r>
        <w:rPr>
          <w:b/>
          <w:spacing w:val="3"/>
          <w:sz w:val="24"/>
          <w:u w:val="single"/>
        </w:rPr>
        <w:t xml:space="preserve"> </w:t>
      </w:r>
      <w:r>
        <w:rPr>
          <w:b/>
          <w:sz w:val="24"/>
          <w:u w:val="single"/>
        </w:rPr>
        <w:t xml:space="preserve">LICITATÓRIO</w:t>
      </w:r>
      <w:r/>
    </w:p>
    <w:p>
      <w:pPr>
        <w:pStyle w:val="1188"/>
        <w:spacing w:before="6" w:line="276" w:lineRule="auto"/>
        <w:tabs>
          <w:tab w:val="left" w:pos="0" w:leader="none"/>
          <w:tab w:val="left" w:pos="7150" w:leader="none"/>
        </w:tabs>
        <w:rPr>
          <w:b/>
          <w:sz w:val="22"/>
        </w:rPr>
      </w:pPr>
      <w:r>
        <w:rPr>
          <w:b/>
          <w:sz w:val="22"/>
        </w:rPr>
      </w:r>
      <w:r/>
    </w:p>
    <w:p>
      <w:pPr>
        <w:numPr>
          <w:ilvl w:val="3"/>
          <w:numId w:val="6"/>
        </w:numPr>
        <w:ind w:left="851" w:hanging="567"/>
        <w:spacing w:line="276" w:lineRule="auto"/>
        <w:tabs>
          <w:tab w:val="left" w:pos="851" w:leader="none"/>
        </w:tabs>
        <w:rPr>
          <w:sz w:val="24"/>
        </w:rPr>
      </w:pPr>
      <w:r>
        <w:rPr>
          <w:sz w:val="24"/>
        </w:rPr>
        <w:t xml:space="preserve">A</w:t>
      </w:r>
      <w:r>
        <w:rPr>
          <w:spacing w:val="-6"/>
          <w:sz w:val="24"/>
        </w:rPr>
        <w:t xml:space="preserve"> </w:t>
      </w:r>
      <w:r>
        <w:rPr>
          <w:sz w:val="24"/>
        </w:rPr>
        <w:t xml:space="preserve">presente</w:t>
      </w:r>
      <w:r>
        <w:rPr>
          <w:spacing w:val="-9"/>
          <w:sz w:val="24"/>
        </w:rPr>
        <w:t xml:space="preserve"> </w:t>
      </w:r>
      <w:r>
        <w:rPr>
          <w:b/>
          <w:sz w:val="24"/>
        </w:rPr>
        <w:t xml:space="preserve">Tomada de Preços</w:t>
      </w:r>
      <w:r>
        <w:rPr>
          <w:sz w:val="24"/>
        </w:rPr>
        <w:t xml:space="preserve">,</w:t>
      </w:r>
      <w:r>
        <w:rPr>
          <w:spacing w:val="-11"/>
          <w:sz w:val="24"/>
        </w:rPr>
        <w:t xml:space="preserve"> </w:t>
      </w:r>
      <w:r>
        <w:rPr>
          <w:sz w:val="24"/>
        </w:rPr>
        <w:t xml:space="preserve">do</w:t>
      </w:r>
      <w:r>
        <w:rPr>
          <w:spacing w:val="-7"/>
          <w:sz w:val="24"/>
        </w:rPr>
        <w:t xml:space="preserve"> </w:t>
      </w:r>
      <w:r>
        <w:rPr>
          <w:sz w:val="24"/>
        </w:rPr>
        <w:t xml:space="preserve">tipo</w:t>
      </w:r>
      <w:r>
        <w:rPr>
          <w:spacing w:val="-11"/>
          <w:sz w:val="24"/>
        </w:rPr>
        <w:t xml:space="preserve"> </w:t>
      </w:r>
      <w:r>
        <w:rPr>
          <w:b/>
          <w:sz w:val="24"/>
        </w:rPr>
        <w:t xml:space="preserve">menor preço global</w:t>
      </w:r>
      <w:r>
        <w:rPr>
          <w:sz w:val="24"/>
        </w:rPr>
        <w:t xml:space="preserve">,</w:t>
      </w:r>
      <w:r>
        <w:rPr>
          <w:spacing w:val="-6"/>
          <w:sz w:val="24"/>
        </w:rPr>
        <w:t xml:space="preserve"> </w:t>
      </w:r>
      <w:r>
        <w:rPr>
          <w:sz w:val="24"/>
        </w:rPr>
        <w:t xml:space="preserve">realizar- se-á em:</w:t>
      </w:r>
      <w:r/>
    </w:p>
    <w:p>
      <w:pPr>
        <w:numPr>
          <w:ilvl w:val="3"/>
          <w:numId w:val="6"/>
        </w:numPr>
        <w:ind w:left="851" w:hanging="567"/>
        <w:spacing w:before="112" w:line="276" w:lineRule="auto"/>
        <w:tabs>
          <w:tab w:val="left" w:pos="851" w:leader="none"/>
        </w:tabs>
        <w:rPr>
          <w:b/>
          <w:sz w:val="24"/>
        </w:rPr>
      </w:pPr>
      <w:r>
        <w:rPr>
          <w:sz w:val="24"/>
        </w:rPr>
        <w:t xml:space="preserve">Dia: </w:t>
      </w:r>
      <w:r>
        <w:rPr>
          <w:b/>
          <w:lang w:val="pt-BR"/>
        </w:rPr>
        <w:t xml:space="preserve">24</w:t>
      </w:r>
      <w:r>
        <w:rPr>
          <w:b/>
        </w:rPr>
        <w:t xml:space="preserve"> de </w:t>
      </w:r>
      <w:r>
        <w:rPr>
          <w:b/>
          <w:lang w:val="pt-BR"/>
        </w:rPr>
        <w:t xml:space="preserve">junho</w:t>
      </w:r>
      <w:r>
        <w:rPr>
          <w:b/>
          <w:sz w:val="24"/>
        </w:rPr>
        <w:t xml:space="preserve"> de</w:t>
      </w:r>
      <w:r>
        <w:rPr>
          <w:b/>
          <w:spacing w:val="-1"/>
          <w:sz w:val="24"/>
        </w:rPr>
        <w:t xml:space="preserve"> </w:t>
      </w:r>
      <w:r>
        <w:rPr>
          <w:b/>
          <w:sz w:val="24"/>
        </w:rPr>
        <w:t xml:space="preserve">202</w:t>
      </w:r>
      <w:r>
        <w:rPr>
          <w:b/>
          <w:sz w:val="24"/>
        </w:rPr>
        <w:t xml:space="preserve">2</w:t>
      </w:r>
      <w:r/>
    </w:p>
    <w:p>
      <w:pPr>
        <w:numPr>
          <w:ilvl w:val="3"/>
          <w:numId w:val="6"/>
        </w:numPr>
        <w:ind w:left="851" w:hanging="567"/>
        <w:spacing w:before="112" w:line="276" w:lineRule="auto"/>
        <w:tabs>
          <w:tab w:val="left" w:pos="851" w:leader="none"/>
        </w:tabs>
        <w:rPr>
          <w:b/>
          <w:sz w:val="24"/>
        </w:rPr>
      </w:pPr>
      <w:r>
        <w:rPr>
          <w:sz w:val="24"/>
        </w:rPr>
        <w:t xml:space="preserve">Hora: </w:t>
      </w:r>
      <w:r>
        <w:rPr>
          <w:b/>
          <w:lang w:val="pt-BR"/>
        </w:rPr>
        <w:t xml:space="preserve">10</w:t>
      </w:r>
      <w:r>
        <w:rPr>
          <w:b/>
        </w:rPr>
        <w:t xml:space="preserve"> horas </w:t>
      </w:r>
      <w:r/>
    </w:p>
    <w:p>
      <w:pPr>
        <w:numPr>
          <w:ilvl w:val="3"/>
          <w:numId w:val="6"/>
        </w:numPr>
        <w:ind w:left="851" w:hanging="567"/>
        <w:jc w:val="both"/>
        <w:spacing w:before="112" w:line="276" w:lineRule="auto"/>
        <w:tabs>
          <w:tab w:val="left" w:pos="851" w:leader="none"/>
        </w:tabs>
        <w:rPr>
          <w:b/>
          <w:sz w:val="24"/>
        </w:rPr>
      </w:pPr>
      <w:r>
        <w:rPr>
          <w:sz w:val="24"/>
        </w:rPr>
        <w:t xml:space="preserve">Local:</w:t>
      </w:r>
      <w:r>
        <w:rPr>
          <w:spacing w:val="-14"/>
          <w:sz w:val="24"/>
        </w:rPr>
        <w:t xml:space="preserve"> </w:t>
      </w:r>
      <w:r>
        <w:rPr>
          <w:sz w:val="24"/>
          <w:szCs w:val="24"/>
        </w:rPr>
        <w:t xml:space="preserve">Teatro Municipal, localizado na Avenida Feliciano Sodré, 675 - Várzea</w:t>
      </w:r>
      <w:r>
        <w:rPr>
          <w:sz w:val="24"/>
          <w:szCs w:val="24"/>
        </w:rPr>
        <w:t xml:space="preserve">, Teresópolis- RJ. Os licitantes deverão sentar em lugares marcados pela Comissão de Licitação, respeitando o distanciamento social de 02 (dois) metros e todos deverão estar utilizando máscaras. Será disponibilizado álcool gel no decorrer de toda a sessão.</w:t>
      </w:r>
      <w:r/>
    </w:p>
    <w:p>
      <w:pPr>
        <w:spacing w:before="9" w:line="276" w:lineRule="auto"/>
        <w:tabs>
          <w:tab w:val="left" w:pos="0" w:leader="none"/>
          <w:tab w:val="left" w:pos="2039" w:leader="none"/>
          <w:tab w:val="left" w:pos="7150" w:leader="none"/>
        </w:tabs>
        <w:rPr>
          <w:sz w:val="20"/>
          <w:szCs w:val="20"/>
        </w:rPr>
      </w:pPr>
      <w:r>
        <w:rPr>
          <w:sz w:val="20"/>
          <w:szCs w:val="20"/>
        </w:rPr>
      </w:r>
      <w:r/>
    </w:p>
    <w:p>
      <w:pPr>
        <w:numPr>
          <w:ilvl w:val="2"/>
          <w:numId w:val="6"/>
        </w:numPr>
        <w:ind w:left="0" w:firstLine="0"/>
        <w:jc w:val="left"/>
        <w:spacing w:line="276" w:lineRule="auto"/>
        <w:tabs>
          <w:tab w:val="left" w:pos="284" w:leader="none"/>
        </w:tabs>
        <w:rPr>
          <w:b/>
          <w:sz w:val="24"/>
        </w:rPr>
      </w:pPr>
      <w:r>
        <w:rPr>
          <w:b/>
          <w:sz w:val="24"/>
          <w:u w:val="single"/>
        </w:rPr>
        <w:t xml:space="preserve">CONDIÇÕES GERAIS PARA</w:t>
      </w:r>
      <w:r>
        <w:rPr>
          <w:b/>
          <w:spacing w:val="-3"/>
          <w:sz w:val="24"/>
          <w:u w:val="single"/>
        </w:rPr>
        <w:t xml:space="preserve"> </w:t>
      </w:r>
      <w:r>
        <w:rPr>
          <w:b/>
          <w:sz w:val="24"/>
          <w:u w:val="single"/>
        </w:rPr>
        <w:t xml:space="preserve">PARTICIPAÇÃO:</w:t>
      </w:r>
      <w:r/>
    </w:p>
    <w:p>
      <w:pPr>
        <w:pStyle w:val="1190"/>
        <w:numPr>
          <w:ilvl w:val="3"/>
          <w:numId w:val="6"/>
        </w:numPr>
        <w:ind w:left="851" w:hanging="567"/>
        <w:spacing w:before="240" w:line="276" w:lineRule="auto"/>
        <w:tabs>
          <w:tab w:val="left" w:pos="851" w:leader="none"/>
        </w:tabs>
        <w:rPr>
          <w:b/>
          <w:sz w:val="24"/>
        </w:rPr>
      </w:pPr>
      <w:r>
        <w:rPr>
          <w:sz w:val="24"/>
          <w:szCs w:val="24"/>
        </w:rPr>
        <w:t xml:space="preserve">Poderão participar da presente licitação as pessoas jurídicas do ramo pertinente ao objeto desta licitação. </w:t>
      </w:r>
      <w:r/>
    </w:p>
    <w:p>
      <w:pPr>
        <w:pStyle w:val="1190"/>
        <w:numPr>
          <w:ilvl w:val="3"/>
          <w:numId w:val="6"/>
        </w:numPr>
        <w:ind w:left="851" w:hanging="567"/>
        <w:spacing w:before="240" w:line="276" w:lineRule="auto"/>
        <w:tabs>
          <w:tab w:val="left" w:pos="851" w:leader="none"/>
          <w:tab w:val="left" w:pos="7150" w:leader="none"/>
        </w:tabs>
        <w:rPr>
          <w:b/>
          <w:sz w:val="24"/>
        </w:rPr>
      </w:pPr>
      <w:r>
        <w:rPr>
          <w:sz w:val="24"/>
          <w:szCs w:val="24"/>
        </w:rPr>
        <w:t xml:space="preserve">As empresas </w:t>
      </w:r>
      <w:r>
        <w:rPr>
          <w:sz w:val="24"/>
          <w:szCs w:val="24"/>
        </w:rPr>
        <w:t xml:space="preserve">que desejarem participar deste c</w:t>
      </w:r>
      <w:r>
        <w:rPr>
          <w:sz w:val="24"/>
          <w:szCs w:val="24"/>
        </w:rPr>
        <w:t xml:space="preserve">ertame deverão no dia, hora e local estabelecidos neste Edital, proceder ao Credenciamento e entregando à Comissão de Licitação os envelopes separados e lacrados, respectivamente, a </w:t>
      </w:r>
      <w:r>
        <w:rPr>
          <w:b/>
          <w:sz w:val="24"/>
          <w:szCs w:val="24"/>
        </w:rPr>
        <w:t xml:space="preserve">“HABILITAÇÃO”</w:t>
      </w:r>
      <w:r>
        <w:rPr>
          <w:sz w:val="24"/>
          <w:szCs w:val="24"/>
        </w:rPr>
        <w:t xml:space="preserve"> e </w:t>
      </w:r>
      <w:r>
        <w:rPr>
          <w:b/>
          <w:sz w:val="24"/>
          <w:szCs w:val="24"/>
        </w:rPr>
        <w:t xml:space="preserve">“PROPOSTA” </w:t>
      </w:r>
      <w:r>
        <w:rPr>
          <w:sz w:val="24"/>
          <w:szCs w:val="24"/>
        </w:rPr>
        <w:t xml:space="preserve">contendo na parte externa o número do Edital, nome da empresa, local, data e hora da realização do certame.</w:t>
      </w:r>
      <w:r/>
    </w:p>
    <w:p>
      <w:pPr>
        <w:pStyle w:val="1190"/>
        <w:numPr>
          <w:ilvl w:val="3"/>
          <w:numId w:val="6"/>
        </w:numPr>
        <w:ind w:left="851" w:hanging="567"/>
        <w:spacing w:before="240" w:line="276" w:lineRule="auto"/>
        <w:tabs>
          <w:tab w:val="left" w:pos="851" w:leader="none"/>
          <w:tab w:val="left" w:pos="2268" w:leader="none"/>
          <w:tab w:val="left" w:pos="2410" w:leader="none"/>
          <w:tab w:val="left" w:pos="7150" w:leader="none"/>
        </w:tabs>
        <w:rPr>
          <w:b/>
          <w:sz w:val="24"/>
        </w:rPr>
      </w:pPr>
      <w:r>
        <w:rPr>
          <w:bCs/>
          <w:color w:val="000000"/>
          <w:sz w:val="24"/>
          <w:szCs w:val="24"/>
          <w:lang w:eastAsia="pt-BR"/>
        </w:rPr>
        <w:t xml:space="preserve">Poderão participar deste c</w:t>
      </w:r>
      <w:r>
        <w:rPr>
          <w:bCs/>
          <w:color w:val="000000"/>
          <w:sz w:val="24"/>
          <w:szCs w:val="24"/>
          <w:lang w:eastAsia="pt-BR"/>
        </w:rPr>
        <w:t xml:space="preserve">ertame as empresas reunidas em consórcio, devendo, </w:t>
      </w:r>
      <w:r>
        <w:rPr>
          <w:bCs/>
          <w:color w:val="000000"/>
          <w:sz w:val="24"/>
          <w:szCs w:val="24"/>
          <w:lang w:eastAsia="pt-BR"/>
        </w:rPr>
        <w:t xml:space="preserve">para tanto, apresentar:</w:t>
      </w:r>
      <w:r/>
    </w:p>
    <w:p>
      <w:pPr>
        <w:pStyle w:val="1190"/>
        <w:numPr>
          <w:ilvl w:val="0"/>
          <w:numId w:val="10"/>
        </w:numPr>
        <w:ind w:left="851" w:firstLine="0"/>
        <w:spacing w:before="240" w:after="60" w:line="276" w:lineRule="auto"/>
        <w:widowControl/>
        <w:tabs>
          <w:tab w:val="left" w:pos="0" w:leader="none"/>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comprovação do compromisso público ou particular de constituição de consórcio, subscrito pelos consorciados.</w:t>
      </w:r>
      <w:r/>
    </w:p>
    <w:p>
      <w:pPr>
        <w:numPr>
          <w:ilvl w:val="0"/>
          <w:numId w:val="10"/>
        </w:numPr>
        <w:ind w:left="851" w:firstLine="0"/>
        <w:jc w:val="both"/>
        <w:spacing w:before="240" w:after="60" w:line="276" w:lineRule="auto"/>
        <w:widowControl/>
        <w:tabs>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indic</w:t>
      </w:r>
      <w:r>
        <w:rPr>
          <w:color w:val="000000"/>
          <w:sz w:val="24"/>
          <w:szCs w:val="24"/>
          <w:lang w:eastAsia="pt-BR"/>
        </w:rPr>
        <w:t xml:space="preserve">ação da empresa responsável pelo consórcio que deverá atender às condições de liderança, representação perante o certame licitatório e à Administração Pública de Teresópolis, incluindo os percentuais de participação de cada empresa integrante do consórcio.</w:t>
      </w:r>
      <w:r/>
    </w:p>
    <w:p>
      <w:pPr>
        <w:numPr>
          <w:ilvl w:val="0"/>
          <w:numId w:val="10"/>
        </w:numPr>
        <w:ind w:left="851" w:firstLine="0"/>
        <w:jc w:val="both"/>
        <w:spacing w:after="60" w:line="276" w:lineRule="auto"/>
        <w:widowControl/>
        <w:tabs>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apresentação dos documentos exigidos apresentação conjunta, mas individualizada, da documentação relativa à habilitação</w:t>
      </w:r>
      <w:r>
        <w:rPr>
          <w:color w:val="000000"/>
          <w:sz w:val="24"/>
          <w:szCs w:val="24"/>
          <w:lang w:eastAsia="pt-BR"/>
        </w:rPr>
        <w:t xml:space="preserve"> jurídica, à qualificação técnica, à qualificação econômico-financeira, à regularidade fiscal e à regularidade trabalhista. As consorciadas poderão somar seus quantitativos técnicos e econômico-financeiros, estes últimos na proporção da respectiva particip</w:t>
      </w:r>
      <w:r>
        <w:rPr>
          <w:color w:val="000000"/>
          <w:sz w:val="24"/>
          <w:szCs w:val="24"/>
          <w:lang w:eastAsia="pt-BR"/>
        </w:rPr>
        <w:t xml:space="preserve">ação no Consórcio, para o fim de atingir os limites fixados neste Edital relativamente à qualificação técnica e econômico-financeira. Não será admitida, contudo, a soma de índices de liquidez e endividamento, para fins de qualificação econômico-financeira.</w:t>
      </w:r>
      <w:r/>
    </w:p>
    <w:p>
      <w:pPr>
        <w:numPr>
          <w:ilvl w:val="0"/>
          <w:numId w:val="10"/>
        </w:numPr>
        <w:ind w:left="851" w:firstLine="0"/>
        <w:jc w:val="both"/>
        <w:spacing w:after="60" w:line="276" w:lineRule="auto"/>
        <w:widowControl/>
        <w:tabs>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No compromisso de consórcio deverá estar declarado o impedimento de participação de empresa consorciada, na mesma licitação, através de mais de um consórcio ou isoladamente.</w:t>
      </w:r>
      <w:r/>
    </w:p>
    <w:p>
      <w:pPr>
        <w:numPr>
          <w:ilvl w:val="0"/>
          <w:numId w:val="10"/>
        </w:numPr>
        <w:ind w:left="851" w:firstLine="0"/>
        <w:jc w:val="both"/>
        <w:spacing w:after="60" w:line="276" w:lineRule="auto"/>
        <w:widowControl/>
        <w:tabs>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Afirmação de responsabilidade solidária dos integrantes pelos atos praticados em consórcio, tanto na fase de licitação quanto na de execução do contrato.</w:t>
      </w:r>
      <w:r/>
    </w:p>
    <w:p>
      <w:pPr>
        <w:numPr>
          <w:ilvl w:val="0"/>
          <w:numId w:val="10"/>
        </w:numPr>
        <w:ind w:left="851" w:firstLine="0"/>
        <w:jc w:val="both"/>
        <w:spacing w:after="120" w:line="276" w:lineRule="auto"/>
        <w:widowControl/>
        <w:tabs>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No compromisso de consórcio deverá estar declarado que o licitante vencedor fica obrigado a promover, antes da celebração do contrato, a constituição e o registro do consórcio, nos termos do compromisso.</w:t>
      </w:r>
      <w:r/>
    </w:p>
    <w:p>
      <w:pPr>
        <w:pStyle w:val="1190"/>
        <w:numPr>
          <w:ilvl w:val="3"/>
          <w:numId w:val="6"/>
        </w:numPr>
        <w:ind w:left="851" w:hanging="567"/>
        <w:spacing w:after="120" w:line="276" w:lineRule="auto"/>
        <w:widowControl/>
        <w:tabs>
          <w:tab w:val="left" w:pos="851" w:leader="none"/>
          <w:tab w:val="left" w:pos="2268" w:leader="none"/>
          <w:tab w:val="left" w:pos="7150" w:leader="none"/>
        </w:tabs>
        <w:rPr>
          <w:color w:val="000000"/>
          <w:sz w:val="24"/>
          <w:szCs w:val="24"/>
          <w:lang w:eastAsia="pt-BR"/>
        </w:rPr>
      </w:pPr>
      <w:r>
        <w:rPr>
          <w:color w:val="000000"/>
          <w:sz w:val="24"/>
          <w:szCs w:val="24"/>
          <w:lang w:eastAsia="pt-BR"/>
        </w:rPr>
        <w:t xml:space="preserve">Não poderão participar os interessados que se encontrem sob falência, concordata, recuperação judicial, concurso de credores, dissolução, liquidação, empresas estrangeiras que não funcionem no País, nem</w:t>
      </w:r>
      <w:r>
        <w:rPr>
          <w:color w:val="000000"/>
          <w:sz w:val="24"/>
          <w:szCs w:val="24"/>
          <w:lang w:eastAsia="pt-BR"/>
        </w:rPr>
        <w:t xml:space="preserve"> aqueles que tenham sido declarados inidôneos para licitar ou contratar com a Administração Pública ou punidos, com suspensão do direito de licitar e contratar com qualquer Município e/ou ente da Federação, nos termos do art. 87 da Lei Federal nº 8.666/93.</w:t>
      </w:r>
      <w:r>
        <w:rPr>
          <w:b/>
          <w:color w:val="000000"/>
          <w:sz w:val="24"/>
          <w:szCs w:val="24"/>
          <w:lang w:eastAsia="pt-BR"/>
        </w:rPr>
        <w:t xml:space="preserve"> </w:t>
      </w:r>
      <w:r/>
    </w:p>
    <w:p>
      <w:pPr>
        <w:pStyle w:val="1190"/>
        <w:numPr>
          <w:ilvl w:val="4"/>
          <w:numId w:val="6"/>
        </w:numPr>
        <w:ind w:left="1560" w:hanging="709"/>
        <w:spacing w:after="120" w:line="276" w:lineRule="auto"/>
        <w:widowControl/>
        <w:tabs>
          <w:tab w:val="left" w:pos="1701" w:leader="none"/>
        </w:tabs>
        <w:rPr>
          <w:color w:val="000000"/>
          <w:sz w:val="24"/>
          <w:szCs w:val="24"/>
          <w:lang w:eastAsia="pt-BR"/>
        </w:rPr>
      </w:pPr>
      <w:r>
        <w:rPr>
          <w:color w:val="000000"/>
          <w:sz w:val="24"/>
          <w:szCs w:val="24"/>
          <w:lang w:eastAsia="pt-BR"/>
        </w:rPr>
        <w:t xml:space="preserve">Não</w:t>
      </w:r>
      <w:r>
        <w:rPr>
          <w:b/>
          <w:color w:val="000000"/>
          <w:sz w:val="24"/>
          <w:szCs w:val="24"/>
          <w:lang w:eastAsia="pt-BR"/>
        </w:rPr>
        <w:t xml:space="preserve"> </w:t>
      </w:r>
      <w:r>
        <w:rPr>
          <w:color w:val="000000"/>
          <w:sz w:val="24"/>
          <w:szCs w:val="24"/>
          <w:lang w:eastAsia="pt-BR"/>
        </w:rPr>
        <w:t xml:space="preserve">será causa de inabilitação do</w:t>
      </w:r>
      <w:r>
        <w:rPr>
          <w:color w:val="000000"/>
          <w:sz w:val="24"/>
          <w:szCs w:val="24"/>
          <w:lang w:eastAsia="pt-BR"/>
        </w:rPr>
        <w:t xml:space="preserve"> licitante a anotação de distribuição de processo de recuperação judicial ou pedido de homologação extrajudicial, caso haja comprovação de que o plano já tenha sido aprovado/homologado pelo juízo competente quando da entrega da documentação de habilitação.</w:t>
      </w:r>
      <w:r>
        <w:rPr>
          <w:b/>
          <w:color w:val="000000"/>
          <w:sz w:val="24"/>
          <w:szCs w:val="24"/>
          <w:lang w:eastAsia="pt-BR"/>
        </w:rPr>
        <w:t xml:space="preserve"> </w:t>
      </w:r>
      <w:r/>
    </w:p>
    <w:p>
      <w:pPr>
        <w:pStyle w:val="1190"/>
        <w:numPr>
          <w:ilvl w:val="3"/>
          <w:numId w:val="6"/>
        </w:numPr>
        <w:ind w:left="851" w:hanging="567"/>
        <w:spacing w:after="120" w:line="276" w:lineRule="auto"/>
        <w:widowControl/>
        <w:tabs>
          <w:tab w:val="left" w:pos="851" w:leader="none"/>
        </w:tabs>
        <w:rPr>
          <w:color w:val="000000"/>
          <w:sz w:val="24"/>
          <w:szCs w:val="24"/>
          <w:lang w:eastAsia="pt-BR"/>
        </w:rPr>
      </w:pPr>
      <w:r>
        <w:rPr>
          <w:color w:val="000000"/>
          <w:sz w:val="24"/>
          <w:szCs w:val="24"/>
          <w:lang w:eastAsia="pt-BR"/>
        </w:rPr>
        <w:t xml:space="preserve">Não será admitida a participação de licitantes suspensos temporariamente por esta Administração Pública Municipal Direta ou Indireta, nos termos do inc. III do art. 87 da Lei Federal nº 8.666/93.</w:t>
      </w:r>
      <w:r>
        <w:rPr>
          <w:b/>
          <w:color w:val="000000"/>
          <w:sz w:val="24"/>
          <w:szCs w:val="24"/>
          <w:lang w:eastAsia="pt-BR"/>
        </w:rPr>
        <w:t xml:space="preserve"> </w:t>
      </w:r>
      <w:r/>
    </w:p>
    <w:p>
      <w:pPr>
        <w:pStyle w:val="1190"/>
        <w:numPr>
          <w:ilvl w:val="3"/>
          <w:numId w:val="6"/>
        </w:numPr>
        <w:ind w:left="851" w:hanging="567"/>
        <w:spacing w:after="120" w:line="276" w:lineRule="auto"/>
        <w:widowControl/>
        <w:tabs>
          <w:tab w:val="left" w:pos="851" w:leader="none"/>
        </w:tabs>
        <w:rPr>
          <w:color w:val="000000"/>
          <w:sz w:val="24"/>
          <w:szCs w:val="24"/>
          <w:lang w:eastAsia="pt-BR"/>
        </w:rPr>
      </w:pPr>
      <w:r>
        <w:rPr>
          <w:color w:val="000000"/>
          <w:sz w:val="24"/>
          <w:szCs w:val="24"/>
          <w:lang w:eastAsia="pt-BR"/>
        </w:rPr>
        <w:t xml:space="preserve">Não será admitida a participação de licitantes já incursos na pena do inciso IV do art. 87 da Lei Federal nº 8.666/93, seja qual for o órgão ou entidade que tenha aplicado reprimenda, em qualquer esfera da Administração Pública.</w:t>
      </w:r>
      <w:r>
        <w:rPr>
          <w:b/>
          <w:color w:val="000000"/>
          <w:sz w:val="24"/>
          <w:szCs w:val="24"/>
          <w:lang w:eastAsia="pt-BR"/>
        </w:rPr>
        <w:t xml:space="preserve"> </w:t>
      </w:r>
      <w:r/>
    </w:p>
    <w:p>
      <w:pPr>
        <w:pStyle w:val="1190"/>
        <w:numPr>
          <w:ilvl w:val="3"/>
          <w:numId w:val="6"/>
        </w:numPr>
        <w:ind w:left="851" w:hanging="567"/>
        <w:spacing w:after="120" w:line="276" w:lineRule="auto"/>
        <w:widowControl/>
        <w:tabs>
          <w:tab w:val="left" w:pos="851" w:leader="none"/>
        </w:tabs>
        <w:rPr>
          <w:color w:val="000000"/>
          <w:sz w:val="24"/>
          <w:szCs w:val="24"/>
          <w:lang w:eastAsia="pt-BR"/>
        </w:rPr>
      </w:pPr>
      <w:r>
        <w:rPr>
          <w:color w:val="000000"/>
          <w:sz w:val="24"/>
          <w:szCs w:val="24"/>
          <w:lang w:eastAsia="pt-BR"/>
        </w:rPr>
        <w:t xml:space="preserve">Não será permitida a participação de licitantes cujos dirigentes, gerentes, sócios ou comp</w:t>
      </w:r>
      <w:r>
        <w:rPr>
          <w:color w:val="000000"/>
          <w:sz w:val="24"/>
          <w:szCs w:val="24"/>
          <w:lang w:eastAsia="pt-BR"/>
        </w:rPr>
        <w:t xml:space="preserve">onentes do seu quadro técnico sejam servidores do Município, fundações ou autarquias, ou o tenham sido nos últimos 180 (cento e oitenta) dias anteriores à data deste Edital, em consonância com o disposto no artigo 9º, inciso III da Lei Federal nº 8.666/93.</w:t>
      </w:r>
      <w:r/>
    </w:p>
    <w:p>
      <w:pPr>
        <w:pStyle w:val="1190"/>
        <w:numPr>
          <w:ilvl w:val="3"/>
          <w:numId w:val="6"/>
        </w:numPr>
        <w:ind w:left="851" w:hanging="567"/>
        <w:spacing w:after="120" w:line="276" w:lineRule="auto"/>
        <w:widowControl/>
        <w:tabs>
          <w:tab w:val="left" w:pos="851" w:leader="none"/>
        </w:tabs>
        <w:rPr>
          <w:color w:val="000000"/>
          <w:sz w:val="24"/>
          <w:szCs w:val="24"/>
          <w:lang w:eastAsia="pt-BR"/>
        </w:rPr>
      </w:pPr>
      <w:r>
        <w:rPr>
          <w:color w:val="000000"/>
          <w:sz w:val="24"/>
          <w:szCs w:val="24"/>
          <w:lang w:eastAsia="pt-BR"/>
        </w:rPr>
        <w:t xml:space="preserve">Não será permitida a participação de Organizações da Sociedade Civil de Interesse Público - OSCIP, atuando nessa condição (Acórdão nº 746/2014-TCU- Plenário). </w:t>
      </w:r>
      <w:r/>
    </w:p>
    <w:p>
      <w:pPr>
        <w:pStyle w:val="1190"/>
        <w:numPr>
          <w:ilvl w:val="3"/>
          <w:numId w:val="6"/>
        </w:numPr>
        <w:ind w:left="851" w:hanging="567"/>
        <w:spacing w:after="120" w:line="276" w:lineRule="auto"/>
        <w:widowControl/>
        <w:tabs>
          <w:tab w:val="left" w:pos="851" w:leader="none"/>
        </w:tabs>
        <w:rPr>
          <w:color w:val="000000"/>
          <w:sz w:val="24"/>
          <w:szCs w:val="24"/>
          <w:lang w:eastAsia="pt-BR"/>
        </w:rPr>
      </w:pPr>
      <w:r>
        <w:rPr>
          <w:color w:val="000000"/>
          <w:sz w:val="24"/>
          <w:szCs w:val="24"/>
          <w:lang w:eastAsia="pt-BR"/>
        </w:rPr>
        <w:t xml:space="preserve">Não será permitida a participação de mais de uma empresa sob o controle acionário de um mesmo grupo de pessoas físicas ou jurídicas para o mesmo item.</w:t>
      </w:r>
      <w:r>
        <w:rPr>
          <w:b/>
          <w:color w:val="000000"/>
          <w:sz w:val="24"/>
          <w:szCs w:val="24"/>
          <w:lang w:eastAsia="pt-BR"/>
        </w:rPr>
        <w:t xml:space="preserve"> </w:t>
      </w:r>
      <w:r/>
    </w:p>
    <w:p>
      <w:pPr>
        <w:pStyle w:val="1190"/>
        <w:numPr>
          <w:ilvl w:val="3"/>
          <w:numId w:val="6"/>
        </w:numPr>
        <w:ind w:left="851" w:hanging="567"/>
        <w:spacing w:before="240" w:after="120" w:line="276" w:lineRule="auto"/>
        <w:widowControl/>
        <w:tabs>
          <w:tab w:val="left" w:pos="851" w:leader="none"/>
        </w:tabs>
        <w:rPr>
          <w:color w:val="000000"/>
          <w:sz w:val="24"/>
          <w:szCs w:val="24"/>
          <w:lang w:eastAsia="pt-BR"/>
        </w:rPr>
      </w:pPr>
      <w:r>
        <w:rPr>
          <w:color w:val="000000"/>
          <w:sz w:val="24"/>
          <w:szCs w:val="24"/>
          <w:lang w:eastAsia="pt-BR"/>
        </w:rPr>
        <w:t xml:space="preserve">A participação neste certame importa à proponente na irrestrita aceitação das condições estabelecidas no presente Edital, bem como na observância dos regulamentos, normas administrativas e técnicas aplicáveis, inclusive quanto a recursos.</w:t>
      </w:r>
      <w:r>
        <w:rPr>
          <w:b/>
          <w:color w:val="000000"/>
          <w:sz w:val="24"/>
          <w:szCs w:val="24"/>
          <w:lang w:eastAsia="pt-BR"/>
        </w:rPr>
        <w:t xml:space="preserve"> </w:t>
      </w:r>
      <w:r/>
    </w:p>
    <w:p>
      <w:pPr>
        <w:numPr>
          <w:ilvl w:val="2"/>
          <w:numId w:val="6"/>
        </w:numPr>
        <w:ind w:left="0" w:firstLine="0"/>
        <w:jc w:val="left"/>
        <w:spacing w:line="276" w:lineRule="auto"/>
        <w:tabs>
          <w:tab w:val="left" w:pos="284" w:leader="none"/>
        </w:tabs>
        <w:rPr>
          <w:b/>
          <w:sz w:val="24"/>
        </w:rPr>
      </w:pPr>
      <w:r>
        <w:rPr>
          <w:b/>
          <w:sz w:val="24"/>
          <w:u w:val="single"/>
        </w:rPr>
        <w:t xml:space="preserve">RECURSOS FINANCEIROS E</w:t>
      </w:r>
      <w:r>
        <w:rPr>
          <w:b/>
          <w:spacing w:val="-1"/>
          <w:sz w:val="24"/>
          <w:u w:val="single"/>
        </w:rPr>
        <w:t xml:space="preserve"> </w:t>
      </w:r>
      <w:r>
        <w:rPr>
          <w:b/>
          <w:sz w:val="24"/>
          <w:u w:val="single"/>
        </w:rPr>
        <w:t xml:space="preserve">ORÇAMENTÁRIOS</w:t>
      </w:r>
      <w:r/>
    </w:p>
    <w:p>
      <w:pPr>
        <w:pStyle w:val="1188"/>
        <w:spacing w:before="4" w:line="276" w:lineRule="auto"/>
        <w:tabs>
          <w:tab w:val="left" w:pos="638" w:leader="none"/>
          <w:tab w:val="left" w:pos="7150" w:leader="none"/>
        </w:tabs>
        <w:rPr>
          <w:b/>
          <w:sz w:val="22"/>
        </w:rPr>
      </w:pPr>
      <w:r>
        <w:rPr>
          <w:b/>
          <w:sz w:val="22"/>
        </w:rPr>
      </w:r>
      <w:r/>
    </w:p>
    <w:p>
      <w:pPr>
        <w:numPr>
          <w:ilvl w:val="3"/>
          <w:numId w:val="6"/>
        </w:numPr>
        <w:ind w:left="851" w:hanging="567"/>
        <w:spacing w:line="276" w:lineRule="auto"/>
        <w:tabs>
          <w:tab w:val="left" w:pos="851" w:leader="none"/>
          <w:tab w:val="left" w:pos="1919" w:leader="none"/>
          <w:tab w:val="left" w:pos="7150" w:leader="none"/>
        </w:tabs>
        <w:rPr>
          <w:sz w:val="24"/>
        </w:rPr>
      </w:pPr>
      <w:r>
        <w:rPr>
          <w:sz w:val="24"/>
        </w:rPr>
        <w:t xml:space="preserve">As</w:t>
      </w:r>
      <w:r>
        <w:rPr>
          <w:spacing w:val="29"/>
          <w:sz w:val="24"/>
        </w:rPr>
        <w:t xml:space="preserve"> </w:t>
      </w:r>
      <w:r>
        <w:rPr>
          <w:sz w:val="24"/>
        </w:rPr>
        <w:t xml:space="preserve">despesas</w:t>
      </w:r>
      <w:r>
        <w:rPr>
          <w:spacing w:val="28"/>
          <w:sz w:val="24"/>
        </w:rPr>
        <w:t xml:space="preserve"> </w:t>
      </w:r>
      <w:r>
        <w:rPr>
          <w:sz w:val="24"/>
        </w:rPr>
        <w:t xml:space="preserve">decorrentes</w:t>
      </w:r>
      <w:r>
        <w:rPr>
          <w:spacing w:val="28"/>
          <w:sz w:val="24"/>
        </w:rPr>
        <w:t xml:space="preserve"> </w:t>
      </w:r>
      <w:r>
        <w:rPr>
          <w:sz w:val="24"/>
        </w:rPr>
        <w:t xml:space="preserve">da</w:t>
      </w:r>
      <w:r>
        <w:rPr>
          <w:spacing w:val="28"/>
          <w:sz w:val="24"/>
        </w:rPr>
        <w:t xml:space="preserve"> </w:t>
      </w:r>
      <w:r>
        <w:rPr>
          <w:sz w:val="24"/>
        </w:rPr>
        <w:t xml:space="preserve">presente</w:t>
      </w:r>
      <w:r>
        <w:rPr>
          <w:spacing w:val="29"/>
          <w:sz w:val="24"/>
        </w:rPr>
        <w:t xml:space="preserve"> </w:t>
      </w:r>
      <w:r>
        <w:rPr>
          <w:sz w:val="24"/>
        </w:rPr>
        <w:t xml:space="preserve">licitação</w:t>
      </w:r>
      <w:r>
        <w:rPr>
          <w:spacing w:val="32"/>
          <w:sz w:val="24"/>
        </w:rPr>
        <w:t xml:space="preserve"> </w:t>
      </w:r>
      <w:r>
        <w:rPr>
          <w:sz w:val="24"/>
        </w:rPr>
        <w:t xml:space="preserve">correrão</w:t>
      </w:r>
      <w:r>
        <w:rPr>
          <w:spacing w:val="31"/>
          <w:sz w:val="24"/>
        </w:rPr>
        <w:t xml:space="preserve"> </w:t>
      </w:r>
      <w:r>
        <w:rPr>
          <w:sz w:val="24"/>
        </w:rPr>
        <w:t xml:space="preserve">por</w:t>
      </w:r>
      <w:r>
        <w:rPr>
          <w:spacing w:val="29"/>
          <w:sz w:val="24"/>
        </w:rPr>
        <w:t xml:space="preserve"> </w:t>
      </w:r>
      <w:r>
        <w:rPr>
          <w:sz w:val="24"/>
        </w:rPr>
        <w:t xml:space="preserve">conta</w:t>
      </w:r>
      <w:r>
        <w:rPr>
          <w:spacing w:val="26"/>
          <w:sz w:val="24"/>
        </w:rPr>
        <w:t xml:space="preserve"> </w:t>
      </w:r>
      <w:r>
        <w:rPr>
          <w:sz w:val="24"/>
        </w:rPr>
        <w:t xml:space="preserve">da</w:t>
      </w:r>
      <w:r>
        <w:rPr>
          <w:spacing w:val="28"/>
          <w:sz w:val="24"/>
        </w:rPr>
        <w:t xml:space="preserve"> </w:t>
      </w:r>
      <w:r>
        <w:rPr>
          <w:sz w:val="24"/>
        </w:rPr>
        <w:t xml:space="preserve">seguinte</w:t>
      </w:r>
      <w:r/>
    </w:p>
    <w:p>
      <w:pPr>
        <w:pStyle w:val="1181"/>
        <w:ind w:left="851"/>
        <w:jc w:val="both"/>
        <w:spacing w:before="139" w:line="276" w:lineRule="auto"/>
        <w:tabs>
          <w:tab w:val="left" w:pos="638" w:leader="none"/>
          <w:tab w:val="left" w:pos="7150" w:leader="none"/>
        </w:tabs>
      </w:pPr>
      <w:r>
        <w:t xml:space="preserve">Dotação Orçamentária:</w:t>
      </w:r>
      <w:r/>
    </w:p>
    <w:p>
      <w:pPr>
        <w:pStyle w:val="1188"/>
        <w:ind w:left="851"/>
        <w:spacing w:before="4" w:line="276" w:lineRule="auto"/>
        <w:tabs>
          <w:tab w:val="left" w:pos="638" w:leader="none"/>
          <w:tab w:val="left" w:pos="7150" w:leader="none"/>
        </w:tabs>
        <w:rPr>
          <w:b/>
          <w:sz w:val="22"/>
        </w:rPr>
      </w:pPr>
      <w:r>
        <w:rPr>
          <w:b/>
          <w:sz w:val="22"/>
        </w:rPr>
      </w:r>
      <w:r/>
    </w:p>
    <w:p>
      <w:pPr>
        <w:ind w:left="851"/>
        <w:spacing w:line="276" w:lineRule="auto"/>
        <w:tabs>
          <w:tab w:val="left" w:pos="638" w:leader="none"/>
          <w:tab w:val="left" w:pos="7150" w:leader="none"/>
        </w:tabs>
        <w:rPr>
          <w:b/>
          <w:sz w:val="24"/>
        </w:rPr>
      </w:pPr>
      <w:r>
        <w:rPr>
          <w:b/>
          <w:sz w:val="24"/>
        </w:rPr>
        <w:t xml:space="preserve">SECRETARIA MUNICIPAL DE </w:t>
      </w:r>
      <w:r>
        <w:rPr>
          <w:b/>
          <w:sz w:val="24"/>
        </w:rPr>
        <w:t xml:space="preserve">OBRAS PÚBLICAS</w:t>
      </w:r>
      <w:r/>
    </w:p>
    <w:p>
      <w:pPr>
        <w:ind w:left="851"/>
        <w:spacing w:line="276" w:lineRule="auto"/>
        <w:tabs>
          <w:tab w:val="left" w:pos="638" w:leader="none"/>
          <w:tab w:val="left" w:pos="7150" w:leader="none"/>
        </w:tabs>
        <w:rPr>
          <w:b/>
          <w:sz w:val="24"/>
        </w:rPr>
      </w:pPr>
      <w:r>
        <w:rPr>
          <w:b/>
          <w:sz w:val="24"/>
        </w:rPr>
      </w:r>
      <w:r/>
    </w:p>
    <w:p>
      <w:pPr>
        <w:ind w:left="284"/>
        <w:spacing w:line="276" w:lineRule="auto"/>
        <w:tabs>
          <w:tab w:val="left" w:pos="638" w:leader="none"/>
          <w:tab w:val="left" w:pos="7150" w:leader="none"/>
        </w:tabs>
        <w:rPr>
          <w:b/>
          <w:sz w:val="24"/>
        </w:rPr>
      </w:pPr>
      <w:r>
        <w:rPr>
          <w:b/>
          <w:sz w:val="24"/>
          <w:szCs w:val="24"/>
        </w:rPr>
        <w:t xml:space="preserve">02.0</w:t>
      </w:r>
      <w:r>
        <w:rPr>
          <w:b/>
          <w:sz w:val="24"/>
          <w:szCs w:val="24"/>
        </w:rPr>
        <w:t xml:space="preserve">11</w:t>
      </w:r>
      <w:r>
        <w:rPr>
          <w:b/>
          <w:sz w:val="24"/>
          <w:szCs w:val="24"/>
        </w:rPr>
        <w:t xml:space="preserve">.1</w:t>
      </w:r>
      <w:r>
        <w:rPr>
          <w:b/>
          <w:sz w:val="24"/>
          <w:szCs w:val="24"/>
        </w:rPr>
        <w:t xml:space="preserve">5</w:t>
      </w:r>
      <w:r>
        <w:rPr>
          <w:b/>
          <w:sz w:val="24"/>
          <w:szCs w:val="24"/>
        </w:rPr>
        <w:t xml:space="preserve">.</w:t>
      </w:r>
      <w:r>
        <w:rPr>
          <w:b/>
          <w:sz w:val="24"/>
          <w:szCs w:val="24"/>
        </w:rPr>
        <w:t xml:space="preserve">451</w:t>
      </w:r>
      <w:r>
        <w:rPr>
          <w:b/>
          <w:sz w:val="24"/>
          <w:szCs w:val="24"/>
        </w:rPr>
        <w:t xml:space="preserve">.00</w:t>
      </w:r>
      <w:r>
        <w:rPr>
          <w:b/>
          <w:sz w:val="24"/>
          <w:szCs w:val="24"/>
        </w:rPr>
        <w:t xml:space="preserve">50</w:t>
      </w:r>
      <w:r>
        <w:rPr>
          <w:b/>
          <w:sz w:val="24"/>
          <w:szCs w:val="24"/>
        </w:rPr>
        <w:t xml:space="preserve">.</w:t>
      </w:r>
      <w:r>
        <w:rPr>
          <w:b/>
          <w:sz w:val="24"/>
          <w:szCs w:val="24"/>
        </w:rPr>
        <w:t xml:space="preserve">2166</w:t>
      </w:r>
      <w:r>
        <w:rPr>
          <w:b/>
          <w:sz w:val="24"/>
        </w:rPr>
        <w:t xml:space="preserve">      4</w:t>
      </w:r>
      <w:r>
        <w:rPr>
          <w:b/>
          <w:sz w:val="24"/>
        </w:rPr>
        <w:t xml:space="preserve">.</w:t>
      </w:r>
      <w:r>
        <w:rPr>
          <w:b/>
          <w:sz w:val="24"/>
        </w:rPr>
        <w:t xml:space="preserve">4</w:t>
      </w:r>
      <w:r>
        <w:rPr>
          <w:b/>
          <w:sz w:val="24"/>
        </w:rPr>
        <w:t xml:space="preserve">.90.</w:t>
      </w:r>
      <w:r>
        <w:rPr>
          <w:b/>
          <w:sz w:val="24"/>
        </w:rPr>
        <w:t xml:space="preserve">51</w:t>
      </w:r>
      <w:r>
        <w:rPr>
          <w:b/>
          <w:sz w:val="24"/>
        </w:rPr>
        <w:t xml:space="preserve">.00.00</w:t>
      </w:r>
      <w:r>
        <w:rPr>
          <w:b/>
          <w:sz w:val="24"/>
        </w:rPr>
        <w:t xml:space="preserve">     </w:t>
      </w:r>
      <w:r>
        <w:rPr>
          <w:b/>
          <w:sz w:val="24"/>
        </w:rPr>
        <w:t xml:space="preserve">CONTA </w:t>
      </w:r>
      <w:r>
        <w:rPr>
          <w:b/>
          <w:sz w:val="24"/>
        </w:rPr>
        <w:t xml:space="preserve">633</w:t>
      </w:r>
      <w:r>
        <w:rPr>
          <w:b/>
          <w:sz w:val="24"/>
        </w:rPr>
        <w:tab/>
        <w:t xml:space="preserve">FONTE </w:t>
      </w:r>
      <w:r>
        <w:rPr>
          <w:b/>
          <w:sz w:val="24"/>
        </w:rPr>
        <w:t xml:space="preserve">1</w:t>
      </w:r>
      <w:r/>
    </w:p>
    <w:p>
      <w:pPr>
        <w:pStyle w:val="1188"/>
        <w:spacing w:before="6" w:line="276" w:lineRule="auto"/>
        <w:tabs>
          <w:tab w:val="left" w:pos="638" w:leader="none"/>
          <w:tab w:val="left" w:pos="7150" w:leader="none"/>
        </w:tabs>
        <w:rPr>
          <w:sz w:val="20"/>
          <w:szCs w:val="20"/>
        </w:rPr>
      </w:pPr>
      <w:r>
        <w:rPr>
          <w:sz w:val="20"/>
          <w:szCs w:val="20"/>
        </w:rPr>
      </w:r>
      <w:r/>
    </w:p>
    <w:p>
      <w:pPr>
        <w:numPr>
          <w:ilvl w:val="2"/>
          <w:numId w:val="6"/>
        </w:numPr>
        <w:ind w:left="0" w:firstLine="0"/>
        <w:jc w:val="left"/>
        <w:spacing w:after="240" w:line="276" w:lineRule="auto"/>
        <w:tabs>
          <w:tab w:val="left" w:pos="284" w:leader="none"/>
          <w:tab w:val="left" w:pos="7150" w:leader="none"/>
        </w:tabs>
        <w:rPr>
          <w:b/>
          <w:sz w:val="24"/>
        </w:rPr>
      </w:pPr>
      <w:r>
        <w:rPr>
          <w:b/>
          <w:sz w:val="24"/>
          <w:u w:val="single"/>
        </w:rPr>
        <w:t xml:space="preserve">FORNECIMENTO DE</w:t>
      </w:r>
      <w:r>
        <w:rPr>
          <w:b/>
          <w:spacing w:val="-4"/>
          <w:sz w:val="24"/>
          <w:u w:val="single"/>
        </w:rPr>
        <w:t xml:space="preserve"> </w:t>
      </w:r>
      <w:r>
        <w:rPr>
          <w:b/>
          <w:sz w:val="24"/>
          <w:u w:val="single"/>
        </w:rPr>
        <w:t xml:space="preserve">INFORMAÇÕES</w:t>
      </w:r>
      <w:r/>
    </w:p>
    <w:p>
      <w:pPr>
        <w:pStyle w:val="1188"/>
        <w:spacing w:line="276" w:lineRule="auto"/>
        <w:tabs>
          <w:tab w:val="left" w:pos="638" w:leader="none"/>
          <w:tab w:val="left" w:pos="7150" w:leader="none"/>
        </w:tabs>
        <w:rPr>
          <w:b/>
          <w:sz w:val="16"/>
        </w:rPr>
      </w:pPr>
      <w:r>
        <w:rPr>
          <w:b/>
          <w:sz w:val="16"/>
        </w:rPr>
      </w:r>
      <w:r/>
    </w:p>
    <w:p>
      <w:pPr>
        <w:numPr>
          <w:ilvl w:val="3"/>
          <w:numId w:val="6"/>
        </w:numPr>
        <w:ind w:left="851" w:hanging="567"/>
        <w:jc w:val="both"/>
        <w:spacing w:after="240" w:line="276" w:lineRule="auto"/>
        <w:tabs>
          <w:tab w:val="left" w:pos="851" w:leader="none"/>
          <w:tab w:val="left" w:pos="1919" w:leader="none"/>
          <w:tab w:val="left" w:pos="7150" w:leader="none"/>
        </w:tabs>
        <w:rPr>
          <w:sz w:val="24"/>
        </w:rPr>
      </w:pPr>
      <w:r>
        <w:rPr>
          <w:sz w:val="24"/>
        </w:rPr>
        <w:t xml:space="preserve">A</w:t>
      </w:r>
      <w:r>
        <w:rPr>
          <w:spacing w:val="-6"/>
          <w:sz w:val="24"/>
        </w:rPr>
        <w:t xml:space="preserve"> </w:t>
      </w:r>
      <w:r>
        <w:rPr>
          <w:sz w:val="24"/>
        </w:rPr>
        <w:t xml:space="preserve">Prefeitura</w:t>
      </w:r>
      <w:r>
        <w:rPr>
          <w:spacing w:val="-4"/>
          <w:sz w:val="24"/>
        </w:rPr>
        <w:t xml:space="preserve"> </w:t>
      </w:r>
      <w:r>
        <w:rPr>
          <w:sz w:val="24"/>
        </w:rPr>
        <w:t xml:space="preserve">Municipal</w:t>
      </w:r>
      <w:r>
        <w:rPr>
          <w:spacing w:val="-6"/>
          <w:sz w:val="24"/>
        </w:rPr>
        <w:t xml:space="preserve"> </w:t>
      </w:r>
      <w:r>
        <w:rPr>
          <w:sz w:val="24"/>
        </w:rPr>
        <w:t xml:space="preserve">de</w:t>
      </w:r>
      <w:r>
        <w:rPr>
          <w:spacing w:val="-5"/>
          <w:sz w:val="24"/>
        </w:rPr>
        <w:t xml:space="preserve"> </w:t>
      </w:r>
      <w:r>
        <w:rPr>
          <w:sz w:val="24"/>
        </w:rPr>
        <w:t xml:space="preserve">Teresópolis, através do Departamento de Suprimentos e Licitação, situada</w:t>
      </w:r>
      <w:r>
        <w:rPr>
          <w:spacing w:val="-6"/>
          <w:sz w:val="24"/>
        </w:rPr>
        <w:t xml:space="preserve"> </w:t>
      </w:r>
      <w:r>
        <w:rPr>
          <w:sz w:val="24"/>
        </w:rPr>
        <w:t xml:space="preserve">à</w:t>
      </w:r>
      <w:r>
        <w:rPr>
          <w:spacing w:val="-5"/>
          <w:sz w:val="24"/>
        </w:rPr>
        <w:t xml:space="preserve"> </w:t>
      </w:r>
      <w:r>
        <w:rPr>
          <w:spacing w:val="-3"/>
          <w:sz w:val="24"/>
        </w:rPr>
        <w:t xml:space="preserve">Av.</w:t>
      </w:r>
      <w:r>
        <w:rPr>
          <w:spacing w:val="-2"/>
          <w:sz w:val="24"/>
        </w:rPr>
        <w:t xml:space="preserve"> </w:t>
      </w:r>
      <w:r>
        <w:rPr>
          <w:sz w:val="24"/>
        </w:rPr>
        <w:t xml:space="preserve">Feliciano</w:t>
      </w:r>
      <w:r>
        <w:rPr>
          <w:spacing w:val="-2"/>
          <w:sz w:val="24"/>
        </w:rPr>
        <w:t xml:space="preserve"> </w:t>
      </w:r>
      <w:r>
        <w:rPr>
          <w:sz w:val="24"/>
        </w:rPr>
        <w:t xml:space="preserve">Sodré</w:t>
      </w:r>
      <w:r>
        <w:rPr>
          <w:spacing w:val="-4"/>
          <w:sz w:val="24"/>
        </w:rPr>
        <w:t xml:space="preserve"> </w:t>
      </w:r>
      <w:r>
        <w:rPr>
          <w:sz w:val="24"/>
        </w:rPr>
        <w:t xml:space="preserve">595, 1º andar</w:t>
      </w:r>
      <w:r>
        <w:rPr>
          <w:spacing w:val="-8"/>
          <w:sz w:val="24"/>
        </w:rPr>
        <w:t xml:space="preserve"> </w:t>
      </w:r>
      <w:r>
        <w:rPr>
          <w:sz w:val="24"/>
        </w:rPr>
        <w:t xml:space="preserve">-</w:t>
      </w:r>
      <w:r>
        <w:rPr>
          <w:spacing w:val="-9"/>
          <w:sz w:val="24"/>
        </w:rPr>
        <w:t xml:space="preserve"> </w:t>
      </w:r>
      <w:r>
        <w:rPr>
          <w:sz w:val="24"/>
        </w:rPr>
        <w:t xml:space="preserve">Centro,</w:t>
      </w:r>
      <w:r>
        <w:rPr>
          <w:spacing w:val="-6"/>
          <w:sz w:val="24"/>
        </w:rPr>
        <w:t xml:space="preserve"> </w:t>
      </w:r>
      <w:r>
        <w:rPr>
          <w:sz w:val="24"/>
        </w:rPr>
        <w:t xml:space="preserve">nesta cidade, por meio da Comissão Municipal de</w:t>
      </w:r>
      <w:r>
        <w:rPr>
          <w:spacing w:val="-6"/>
          <w:sz w:val="24"/>
        </w:rPr>
        <w:t xml:space="preserve"> </w:t>
      </w:r>
      <w:r>
        <w:rPr>
          <w:sz w:val="24"/>
        </w:rPr>
        <w:t xml:space="preserve">Licitação,</w:t>
      </w:r>
      <w:r>
        <w:rPr>
          <w:spacing w:val="-6"/>
          <w:sz w:val="24"/>
        </w:rPr>
        <w:t xml:space="preserve"> </w:t>
      </w:r>
      <w:r>
        <w:rPr>
          <w:sz w:val="24"/>
        </w:rPr>
        <w:t xml:space="preserve">seguindo</w:t>
      </w:r>
      <w:r>
        <w:rPr>
          <w:spacing w:val="-4"/>
          <w:sz w:val="24"/>
        </w:rPr>
        <w:t xml:space="preserve"> </w:t>
      </w:r>
      <w:r>
        <w:rPr>
          <w:sz w:val="24"/>
        </w:rPr>
        <w:t xml:space="preserve">as</w:t>
      </w:r>
      <w:r>
        <w:rPr>
          <w:spacing w:val="-5"/>
          <w:sz w:val="24"/>
        </w:rPr>
        <w:t xml:space="preserve"> </w:t>
      </w:r>
      <w:r>
        <w:rPr>
          <w:sz w:val="24"/>
        </w:rPr>
        <w:t xml:space="preserve">orientações</w:t>
      </w:r>
      <w:r>
        <w:rPr>
          <w:spacing w:val="-8"/>
          <w:sz w:val="24"/>
        </w:rPr>
        <w:t xml:space="preserve"> </w:t>
      </w:r>
      <w:r>
        <w:rPr>
          <w:sz w:val="24"/>
        </w:rPr>
        <w:t xml:space="preserve">técnicas</w:t>
      </w:r>
      <w:r>
        <w:rPr>
          <w:spacing w:val="-5"/>
          <w:sz w:val="24"/>
        </w:rPr>
        <w:t xml:space="preserve"> </w:t>
      </w:r>
      <w:r>
        <w:rPr>
          <w:sz w:val="24"/>
        </w:rPr>
        <w:t xml:space="preserve">da</w:t>
      </w:r>
      <w:r>
        <w:rPr>
          <w:spacing w:val="-3"/>
          <w:sz w:val="24"/>
        </w:rPr>
        <w:t xml:space="preserve"> </w:t>
      </w:r>
      <w:r>
        <w:rPr>
          <w:sz w:val="24"/>
        </w:rPr>
        <w:t xml:space="preserve">Secretaria</w:t>
      </w:r>
      <w:r>
        <w:rPr>
          <w:spacing w:val="-3"/>
          <w:sz w:val="24"/>
        </w:rPr>
        <w:t xml:space="preserve"> </w:t>
      </w:r>
      <w:r>
        <w:rPr>
          <w:sz w:val="24"/>
        </w:rPr>
        <w:t xml:space="preserve">Especial</w:t>
      </w:r>
      <w:r>
        <w:rPr>
          <w:spacing w:val="-6"/>
          <w:sz w:val="24"/>
        </w:rPr>
        <w:t xml:space="preserve"> </w:t>
      </w:r>
      <w:r>
        <w:rPr>
          <w:sz w:val="24"/>
        </w:rPr>
        <w:t xml:space="preserve">de</w:t>
      </w:r>
      <w:r>
        <w:rPr>
          <w:spacing w:val="-11"/>
          <w:sz w:val="24"/>
        </w:rPr>
        <w:t xml:space="preserve"> </w:t>
      </w:r>
      <w:r>
        <w:rPr>
          <w:sz w:val="24"/>
        </w:rPr>
        <w:t xml:space="preserve">Fiscalização</w:t>
      </w:r>
      <w:r>
        <w:rPr>
          <w:spacing w:val="-2"/>
          <w:sz w:val="24"/>
        </w:rPr>
        <w:t xml:space="preserve"> </w:t>
      </w:r>
      <w:r>
        <w:rPr>
          <w:sz w:val="24"/>
        </w:rPr>
        <w:t xml:space="preserve">de Obras Públicas, fornecerá toda e qualquer informação ou esclarecimento referente a presente</w:t>
      </w:r>
      <w:r>
        <w:rPr>
          <w:spacing w:val="-10"/>
          <w:sz w:val="24"/>
        </w:rPr>
        <w:t xml:space="preserve"> </w:t>
      </w:r>
      <w:r>
        <w:rPr>
          <w:sz w:val="24"/>
        </w:rPr>
        <w:t xml:space="preserve">Tomada de Preços</w:t>
      </w:r>
      <w:r>
        <w:rPr>
          <w:sz w:val="24"/>
        </w:rPr>
        <w:t xml:space="preserve">,</w:t>
      </w:r>
      <w:r>
        <w:rPr>
          <w:spacing w:val="-4"/>
          <w:sz w:val="24"/>
        </w:rPr>
        <w:t xml:space="preserve"> </w:t>
      </w:r>
      <w:r>
        <w:rPr>
          <w:sz w:val="24"/>
        </w:rPr>
        <w:t xml:space="preserve">através</w:t>
      </w:r>
      <w:r>
        <w:rPr>
          <w:spacing w:val="-8"/>
          <w:sz w:val="24"/>
        </w:rPr>
        <w:t xml:space="preserve"> </w:t>
      </w:r>
      <w:r>
        <w:rPr>
          <w:sz w:val="24"/>
        </w:rPr>
        <w:t xml:space="preserve">dos</w:t>
      </w:r>
      <w:r>
        <w:rPr>
          <w:spacing w:val="-6"/>
          <w:sz w:val="24"/>
        </w:rPr>
        <w:t xml:space="preserve"> </w:t>
      </w:r>
      <w:r>
        <w:rPr>
          <w:sz w:val="24"/>
        </w:rPr>
        <w:t xml:space="preserve">telefones</w:t>
      </w:r>
      <w:r>
        <w:rPr>
          <w:spacing w:val="-8"/>
          <w:sz w:val="24"/>
        </w:rPr>
        <w:t xml:space="preserve"> </w:t>
      </w:r>
      <w:r>
        <w:rPr>
          <w:sz w:val="24"/>
        </w:rPr>
        <w:t xml:space="preserve">(0XX21)</w:t>
      </w:r>
      <w:r>
        <w:rPr>
          <w:spacing w:val="-5"/>
          <w:sz w:val="24"/>
        </w:rPr>
        <w:t xml:space="preserve"> </w:t>
      </w:r>
      <w:r>
        <w:rPr>
          <w:sz w:val="24"/>
        </w:rPr>
        <w:t xml:space="preserve">2742-3352</w:t>
      </w:r>
      <w:r>
        <w:rPr>
          <w:spacing w:val="-6"/>
          <w:sz w:val="24"/>
        </w:rPr>
        <w:t xml:space="preserve"> </w:t>
      </w:r>
      <w:r>
        <w:rPr>
          <w:sz w:val="24"/>
        </w:rPr>
        <w:t xml:space="preserve">-</w:t>
      </w:r>
      <w:r>
        <w:rPr>
          <w:spacing w:val="-7"/>
          <w:sz w:val="24"/>
        </w:rPr>
        <w:t xml:space="preserve"> </w:t>
      </w:r>
      <w:r>
        <w:rPr>
          <w:sz w:val="24"/>
        </w:rPr>
        <w:t xml:space="preserve">ramal:</w:t>
      </w:r>
      <w:r>
        <w:rPr>
          <w:spacing w:val="-5"/>
          <w:sz w:val="24"/>
        </w:rPr>
        <w:t xml:space="preserve"> </w:t>
      </w:r>
      <w:r>
        <w:rPr>
          <w:sz w:val="24"/>
        </w:rPr>
        <w:t xml:space="preserve">251, (0XX21)</w:t>
      </w:r>
      <w:r>
        <w:rPr>
          <w:spacing w:val="-3"/>
          <w:sz w:val="24"/>
        </w:rPr>
        <w:t xml:space="preserve"> </w:t>
      </w:r>
      <w:r>
        <w:rPr>
          <w:sz w:val="24"/>
        </w:rPr>
        <w:t xml:space="preserve">2742-8685</w:t>
      </w:r>
      <w:r>
        <w:rPr>
          <w:spacing w:val="-5"/>
          <w:sz w:val="24"/>
        </w:rPr>
        <w:t xml:space="preserve"> </w:t>
      </w:r>
      <w:r>
        <w:rPr>
          <w:sz w:val="24"/>
        </w:rPr>
        <w:t xml:space="preserve">–</w:t>
      </w:r>
      <w:r>
        <w:rPr>
          <w:spacing w:val="-4"/>
          <w:sz w:val="24"/>
        </w:rPr>
        <w:t xml:space="preserve"> </w:t>
      </w:r>
      <w:r>
        <w:rPr>
          <w:sz w:val="24"/>
        </w:rPr>
        <w:t xml:space="preserve">Departamento</w:t>
      </w:r>
      <w:r>
        <w:rPr>
          <w:spacing w:val="-5"/>
          <w:sz w:val="24"/>
        </w:rPr>
        <w:t xml:space="preserve"> </w:t>
      </w:r>
      <w:r>
        <w:rPr>
          <w:sz w:val="24"/>
        </w:rPr>
        <w:t xml:space="preserve">de</w:t>
      </w:r>
      <w:r>
        <w:rPr>
          <w:spacing w:val="-6"/>
          <w:sz w:val="24"/>
        </w:rPr>
        <w:t xml:space="preserve"> </w:t>
      </w:r>
      <w:r>
        <w:rPr>
          <w:sz w:val="24"/>
        </w:rPr>
        <w:t xml:space="preserve">Licitação</w:t>
      </w:r>
      <w:r>
        <w:rPr>
          <w:spacing w:val="-9"/>
          <w:sz w:val="24"/>
        </w:rPr>
        <w:t xml:space="preserve"> </w:t>
      </w:r>
      <w:r>
        <w:rPr>
          <w:sz w:val="24"/>
        </w:rPr>
        <w:t xml:space="preserve">e</w:t>
      </w:r>
      <w:r>
        <w:rPr>
          <w:spacing w:val="-4"/>
          <w:sz w:val="24"/>
        </w:rPr>
        <w:t xml:space="preserve"> </w:t>
      </w:r>
      <w:r>
        <w:rPr>
          <w:sz w:val="24"/>
        </w:rPr>
        <w:t xml:space="preserve">(21)</w:t>
      </w:r>
      <w:r>
        <w:rPr>
          <w:spacing w:val="-4"/>
          <w:sz w:val="24"/>
        </w:rPr>
        <w:t xml:space="preserve"> </w:t>
      </w:r>
      <w:r>
        <w:rPr>
          <w:sz w:val="24"/>
        </w:rPr>
        <w:t xml:space="preserve">3642-1503</w:t>
      </w:r>
      <w:r>
        <w:rPr>
          <w:spacing w:val="-6"/>
          <w:sz w:val="24"/>
        </w:rPr>
        <w:t xml:space="preserve"> </w:t>
      </w:r>
      <w:r>
        <w:rPr>
          <w:sz w:val="24"/>
        </w:rPr>
        <w:t xml:space="preserve">–</w:t>
      </w:r>
      <w:r>
        <w:rPr>
          <w:spacing w:val="-6"/>
          <w:sz w:val="24"/>
        </w:rPr>
        <w:t xml:space="preserve"> </w:t>
      </w:r>
      <w:r>
        <w:rPr>
          <w:sz w:val="24"/>
        </w:rPr>
        <w:t xml:space="preserve">Secretaria</w:t>
      </w:r>
      <w:r>
        <w:rPr>
          <w:spacing w:val="-3"/>
          <w:sz w:val="24"/>
        </w:rPr>
        <w:t xml:space="preserve"> </w:t>
      </w:r>
      <w:r>
        <w:rPr>
          <w:sz w:val="24"/>
        </w:rPr>
        <w:t xml:space="preserve">Especial de Fiscalização de Obras Públicas, de 09:00 às 18:00</w:t>
      </w:r>
      <w:r>
        <w:rPr>
          <w:spacing w:val="-10"/>
          <w:sz w:val="24"/>
        </w:rPr>
        <w:t xml:space="preserve"> </w:t>
      </w:r>
      <w:r>
        <w:rPr>
          <w:sz w:val="24"/>
        </w:rPr>
        <w:t xml:space="preserve">horas.</w:t>
      </w:r>
      <w:r/>
    </w:p>
    <w:p>
      <w:pPr>
        <w:numPr>
          <w:ilvl w:val="3"/>
          <w:numId w:val="6"/>
        </w:numPr>
        <w:ind w:left="851" w:hanging="567"/>
        <w:jc w:val="both"/>
        <w:spacing w:after="240" w:line="276" w:lineRule="auto"/>
        <w:tabs>
          <w:tab w:val="left" w:pos="851" w:leader="none"/>
          <w:tab w:val="left" w:pos="7150" w:leader="none"/>
        </w:tabs>
        <w:rPr>
          <w:b/>
          <w:sz w:val="24"/>
        </w:rPr>
      </w:pPr>
      <w:r>
        <w:rPr>
          <w:sz w:val="24"/>
        </w:rPr>
        <w:t xml:space="preserve">Os licitantes poderão obter informações e esclarecimentos à distância através dos</w:t>
      </w:r>
      <w:r>
        <w:rPr>
          <w:spacing w:val="25"/>
          <w:sz w:val="24"/>
        </w:rPr>
        <w:t xml:space="preserve"> </w:t>
      </w:r>
      <w:r>
        <w:rPr>
          <w:sz w:val="24"/>
        </w:rPr>
        <w:t xml:space="preserve">e-mails</w:t>
      </w:r>
      <w:r>
        <w:rPr>
          <w:sz w:val="24"/>
        </w:rPr>
        <w:t xml:space="preserve"> </w:t>
      </w:r>
      <w:r>
        <w:rPr>
          <w:sz w:val="24"/>
          <w:u w:val="single"/>
        </w:rPr>
        <w:t xml:space="preserve">sma.licitacao@teresopolis.rj.gov.br</w:t>
      </w:r>
      <w:r>
        <w:rPr>
          <w:sz w:val="24"/>
        </w:rPr>
        <w:t xml:space="preserve"> e </w:t>
      </w:r>
      <w:r>
        <w:fldChar w:fldCharType="begin"/>
      </w:r>
      <w:r>
        <w:instrText xml:space="preserve"> HYPERLINK "mailto:licitacao.impugnacao@teresopolis.rj.gov.br" </w:instrText>
      </w:r>
      <w:r>
        <w:fldChar w:fldCharType="separate"/>
      </w:r>
      <w:r>
        <w:rPr>
          <w:rStyle w:val="1193"/>
          <w:sz w:val="24"/>
        </w:rPr>
        <w:t xml:space="preserve">licitacao.impugnacao@teresopolis.rj.gov.br</w:t>
      </w:r>
      <w:r>
        <w:rPr>
          <w:rStyle w:val="1193"/>
          <w:sz w:val="24"/>
        </w:rPr>
        <w:fldChar w:fldCharType="end"/>
      </w:r>
      <w:r>
        <w:rPr>
          <w:sz w:val="24"/>
        </w:rPr>
        <w:t xml:space="preserve">.</w:t>
      </w:r>
      <w:r/>
    </w:p>
    <w:p>
      <w:pPr>
        <w:jc w:val="both"/>
        <w:spacing w:after="240" w:line="276" w:lineRule="auto"/>
        <w:tabs>
          <w:tab w:val="left" w:pos="638" w:leader="none"/>
          <w:tab w:val="left" w:pos="1919" w:leader="none"/>
          <w:tab w:val="left" w:pos="7150" w:leader="none"/>
        </w:tabs>
        <w:rPr>
          <w:b/>
          <w:sz w:val="24"/>
        </w:rPr>
      </w:pPr>
      <w:r>
        <w:rPr>
          <w:b/>
          <w:sz w:val="24"/>
        </w:rPr>
      </w:r>
      <w:r/>
    </w:p>
    <w:p>
      <w:pPr>
        <w:numPr>
          <w:ilvl w:val="2"/>
          <w:numId w:val="6"/>
        </w:numPr>
        <w:ind w:left="0" w:firstLine="0"/>
        <w:jc w:val="left"/>
        <w:spacing w:before="215" w:line="276" w:lineRule="auto"/>
        <w:tabs>
          <w:tab w:val="left" w:pos="284" w:leader="none"/>
          <w:tab w:val="left" w:pos="7150" w:leader="none"/>
        </w:tabs>
        <w:rPr>
          <w:b/>
          <w:sz w:val="24"/>
        </w:rPr>
      </w:pPr>
      <w:r>
        <w:rPr>
          <w:b/>
          <w:sz w:val="24"/>
          <w:u w:val="single"/>
        </w:rPr>
        <w:t xml:space="preserve">PRAZO DE EXECUÇÃO E MEDIÇÕES</w:t>
      </w:r>
      <w:r/>
    </w:p>
    <w:p>
      <w:pPr>
        <w:pStyle w:val="1188"/>
        <w:spacing w:before="6" w:line="276" w:lineRule="auto"/>
        <w:tabs>
          <w:tab w:val="left" w:pos="638" w:leader="none"/>
          <w:tab w:val="left" w:pos="7150" w:leader="none"/>
        </w:tabs>
        <w:rPr>
          <w:b/>
          <w:sz w:val="22"/>
        </w:rPr>
      </w:pPr>
      <w:r>
        <w:rPr>
          <w:b/>
          <w:sz w:val="22"/>
        </w:rPr>
      </w:r>
      <w:r/>
    </w:p>
    <w:p>
      <w:pPr>
        <w:numPr>
          <w:ilvl w:val="3"/>
          <w:numId w:val="6"/>
        </w:numPr>
        <w:ind w:left="851" w:hanging="567"/>
        <w:jc w:val="both"/>
        <w:spacing w:before="1" w:line="276" w:lineRule="auto"/>
        <w:tabs>
          <w:tab w:val="left" w:pos="851" w:leader="none"/>
          <w:tab w:val="left" w:pos="1985" w:leader="none"/>
          <w:tab w:val="left" w:pos="7150" w:leader="none"/>
        </w:tabs>
        <w:rPr>
          <w:sz w:val="24"/>
          <w:szCs w:val="24"/>
        </w:rPr>
      </w:pPr>
      <w:r>
        <w:rPr>
          <w:sz w:val="24"/>
          <w:szCs w:val="24"/>
        </w:rPr>
        <w:t xml:space="preserve">O prazo para execução da obra</w:t>
      </w:r>
      <w:r>
        <w:rPr>
          <w:sz w:val="24"/>
          <w:szCs w:val="24"/>
        </w:rPr>
        <w:t xml:space="preserve"> </w:t>
      </w:r>
      <w:r>
        <w:rPr>
          <w:sz w:val="24"/>
          <w:szCs w:val="24"/>
        </w:rPr>
        <w:t xml:space="preserve">é de </w:t>
      </w:r>
      <w:r>
        <w:rPr>
          <w:b/>
          <w:sz w:val="24"/>
          <w:szCs w:val="24"/>
        </w:rPr>
        <w:t xml:space="preserve">120</w:t>
      </w:r>
      <w:r>
        <w:rPr>
          <w:b/>
          <w:sz w:val="24"/>
          <w:szCs w:val="24"/>
        </w:rPr>
        <w:t xml:space="preserve"> (</w:t>
      </w:r>
      <w:r>
        <w:rPr>
          <w:b/>
          <w:sz w:val="24"/>
          <w:szCs w:val="24"/>
        </w:rPr>
        <w:t xml:space="preserve">cento e vinte</w:t>
      </w:r>
      <w:r>
        <w:rPr>
          <w:b/>
          <w:sz w:val="24"/>
          <w:szCs w:val="24"/>
        </w:rPr>
        <w:t xml:space="preserve">)</w:t>
      </w:r>
      <w:r>
        <w:rPr>
          <w:b/>
          <w:sz w:val="24"/>
          <w:szCs w:val="24"/>
        </w:rPr>
        <w:t xml:space="preserve"> dias corridos contados a partir da ordem de início e o prazo do contrato é de </w:t>
      </w:r>
      <w:r>
        <w:rPr>
          <w:b/>
          <w:sz w:val="24"/>
          <w:szCs w:val="24"/>
        </w:rPr>
        <w:t xml:space="preserve">90 (noventa)</w:t>
      </w:r>
      <w:r>
        <w:rPr>
          <w:b/>
          <w:sz w:val="24"/>
          <w:szCs w:val="24"/>
        </w:rPr>
        <w:t xml:space="preserve"> dias corridos, contados a partir da data da assinatura, </w:t>
      </w:r>
      <w:r>
        <w:rPr>
          <w:sz w:val="24"/>
          <w:szCs w:val="24"/>
        </w:rPr>
        <w:t xml:space="preserve">e deverão ser obedecidos rigorosamente conforme estabelecidos em contrato, sendo o </w:t>
      </w:r>
      <w:r>
        <w:rPr>
          <w:b/>
          <w:sz w:val="24"/>
          <w:szCs w:val="24"/>
        </w:rPr>
        <w:t xml:space="preserve">REGIME DE EXECUÇÃO DE EMPREITADA POR PREÇO</w:t>
      </w:r>
      <w:r>
        <w:rPr>
          <w:b/>
          <w:spacing w:val="-4"/>
          <w:sz w:val="24"/>
          <w:szCs w:val="24"/>
        </w:rPr>
        <w:t xml:space="preserve"> </w:t>
      </w:r>
      <w:r>
        <w:rPr>
          <w:b/>
          <w:sz w:val="24"/>
          <w:szCs w:val="24"/>
        </w:rPr>
        <w:t xml:space="preserve">UNITÁRIO</w:t>
      </w:r>
      <w:r>
        <w:rPr>
          <w:sz w:val="24"/>
          <w:szCs w:val="24"/>
        </w:rPr>
        <w:t xml:space="preserve">.</w:t>
      </w:r>
      <w:r/>
    </w:p>
    <w:p>
      <w:pPr>
        <w:numPr>
          <w:ilvl w:val="4"/>
          <w:numId w:val="6"/>
        </w:numPr>
        <w:ind w:left="1560" w:hanging="709"/>
        <w:jc w:val="both"/>
        <w:spacing w:before="120" w:line="276" w:lineRule="auto"/>
        <w:tabs>
          <w:tab w:val="left" w:pos="1560" w:leader="none"/>
          <w:tab w:val="left" w:pos="7150" w:leader="none"/>
        </w:tabs>
        <w:rPr>
          <w:sz w:val="24"/>
        </w:rPr>
      </w:pPr>
      <w:r>
        <w:rPr>
          <w:sz w:val="24"/>
        </w:rPr>
        <w:t xml:space="preserve">Na Contagem dos prazos será excluído o dia do início e incluído o do vencimento.</w:t>
      </w:r>
      <w:r/>
    </w:p>
    <w:p>
      <w:pPr>
        <w:numPr>
          <w:ilvl w:val="3"/>
          <w:numId w:val="6"/>
        </w:numPr>
        <w:ind w:left="851" w:hanging="567"/>
        <w:jc w:val="both"/>
        <w:spacing w:line="276" w:lineRule="auto"/>
        <w:tabs>
          <w:tab w:val="left" w:pos="851" w:leader="none"/>
        </w:tabs>
        <w:rPr>
          <w:sz w:val="24"/>
          <w:szCs w:val="24"/>
        </w:rPr>
      </w:pPr>
      <w:r>
        <w:rPr>
          <w:sz w:val="24"/>
          <w:szCs w:val="24"/>
        </w:rPr>
        <w:t xml:space="preserve">Este caderno fixa as condições para execução dos serviços pela empresa vencedora da licitação, para esta obra, doravante denominada Contratada, conforme abaixo descrito:</w:t>
      </w:r>
      <w:r/>
    </w:p>
    <w:p>
      <w:pPr>
        <w:numPr>
          <w:ilvl w:val="4"/>
          <w:numId w:val="6"/>
        </w:numPr>
        <w:ind w:left="1560" w:hanging="709"/>
        <w:jc w:val="both"/>
        <w:spacing w:line="276" w:lineRule="auto"/>
        <w:tabs>
          <w:tab w:val="left" w:pos="1560" w:leader="none"/>
        </w:tabs>
        <w:rPr>
          <w:sz w:val="24"/>
          <w:szCs w:val="24"/>
        </w:rPr>
      </w:pPr>
      <w:r>
        <w:rPr>
          <w:sz w:val="24"/>
        </w:rPr>
        <w:t xml:space="preserve">Em caso de dúvidas durabte a obra, com relação ao projeto, plantas, execução, detalhes e etc., esclarece-las com a fiscalização da Secretaria Especial de Fiscalização de Obras Públicas, antes de efetuar o serviço;</w:t>
      </w:r>
      <w:r/>
    </w:p>
    <w:p>
      <w:pPr>
        <w:numPr>
          <w:ilvl w:val="4"/>
          <w:numId w:val="6"/>
        </w:numPr>
        <w:ind w:left="1560" w:hanging="709"/>
        <w:jc w:val="both"/>
        <w:spacing w:line="276" w:lineRule="auto"/>
        <w:tabs>
          <w:tab w:val="left" w:pos="1560" w:leader="none"/>
        </w:tabs>
        <w:rPr>
          <w:sz w:val="24"/>
          <w:szCs w:val="24"/>
        </w:rPr>
      </w:pPr>
      <w:r>
        <w:rPr>
          <w:sz w:val="24"/>
        </w:rPr>
        <w:t xml:space="preserve">As medidas dos quantitativos do orçamento são estimativas, baseadas na planta de arquitetura e deverão ser conferidos em campo para efetivo pagamento; </w:t>
      </w:r>
      <w:r/>
    </w:p>
    <w:p>
      <w:pPr>
        <w:numPr>
          <w:ilvl w:val="4"/>
          <w:numId w:val="6"/>
        </w:numPr>
        <w:ind w:left="1560" w:hanging="709"/>
        <w:jc w:val="both"/>
        <w:spacing w:line="276" w:lineRule="auto"/>
        <w:tabs>
          <w:tab w:val="left" w:pos="1560" w:leader="none"/>
        </w:tabs>
        <w:rPr>
          <w:sz w:val="24"/>
          <w:szCs w:val="24"/>
        </w:rPr>
      </w:pPr>
      <w:r>
        <w:rPr>
          <w:sz w:val="24"/>
        </w:rPr>
        <w:t xml:space="preserve">O prazo para a execução da obra é de 120 (cento e vinte) dias corridos, contatos da data de recebimento da autorização</w:t>
      </w:r>
      <w:r>
        <w:rPr>
          <w:sz w:val="24"/>
        </w:rPr>
        <w:t xml:space="preserve">;</w:t>
      </w:r>
      <w:r/>
    </w:p>
    <w:p>
      <w:pPr>
        <w:numPr>
          <w:ilvl w:val="4"/>
          <w:numId w:val="6"/>
        </w:numPr>
        <w:ind w:left="1560" w:hanging="709"/>
        <w:jc w:val="both"/>
        <w:spacing w:line="276" w:lineRule="auto"/>
        <w:tabs>
          <w:tab w:val="left" w:pos="1560" w:leader="none"/>
        </w:tabs>
        <w:rPr>
          <w:sz w:val="24"/>
          <w:szCs w:val="24"/>
        </w:rPr>
      </w:pPr>
      <w:r>
        <w:rPr>
          <w:sz w:val="24"/>
        </w:rPr>
        <w:t xml:space="preserve">As medições obedecerão ao cronograma físico-financeiro, que será ajustado em função de inícios ou reinícios de etapas das obras em dias diferentes do primeiro dia útil do mês;</w:t>
      </w:r>
      <w:r/>
    </w:p>
    <w:p>
      <w:pPr>
        <w:numPr>
          <w:ilvl w:val="4"/>
          <w:numId w:val="6"/>
        </w:numPr>
        <w:ind w:left="1560" w:hanging="709"/>
        <w:jc w:val="both"/>
        <w:spacing w:line="276" w:lineRule="auto"/>
        <w:tabs>
          <w:tab w:val="left" w:pos="1560" w:leader="none"/>
        </w:tabs>
        <w:rPr>
          <w:sz w:val="24"/>
          <w:szCs w:val="24"/>
        </w:rPr>
      </w:pPr>
      <w:r>
        <w:rPr>
          <w:sz w:val="24"/>
        </w:rPr>
        <w:t xml:space="preserve">A obra só poderá ser iniciada após a colocação da placa;</w:t>
      </w:r>
      <w:r/>
    </w:p>
    <w:p>
      <w:pPr>
        <w:numPr>
          <w:ilvl w:val="4"/>
          <w:numId w:val="6"/>
        </w:numPr>
        <w:ind w:left="1560" w:hanging="709"/>
        <w:jc w:val="both"/>
        <w:spacing w:line="276" w:lineRule="auto"/>
        <w:tabs>
          <w:tab w:val="left" w:pos="1560" w:leader="none"/>
        </w:tabs>
        <w:rPr>
          <w:sz w:val="24"/>
          <w:szCs w:val="24"/>
        </w:rPr>
      </w:pPr>
      <w:r>
        <w:rPr>
          <w:sz w:val="24"/>
        </w:rPr>
        <w:t xml:space="preserve">A obra somente será iniciada após autorização</w:t>
      </w:r>
      <w:r>
        <w:rPr>
          <w:sz w:val="24"/>
          <w:lang w:val="pt-BR"/>
        </w:rPr>
        <w:t xml:space="preserve">;</w:t>
      </w:r>
      <w:r>
        <w:rPr>
          <w:color w:val="FF0000"/>
          <w:sz w:val="24"/>
        </w:rPr>
      </w:r>
      <w:r/>
    </w:p>
    <w:p>
      <w:pPr>
        <w:numPr>
          <w:ilvl w:val="4"/>
          <w:numId w:val="6"/>
        </w:numPr>
        <w:ind w:left="1560" w:hanging="709"/>
        <w:jc w:val="both"/>
        <w:spacing w:before="240" w:after="240" w:line="276" w:lineRule="auto"/>
        <w:tabs>
          <w:tab w:val="left" w:pos="1560" w:leader="none"/>
        </w:tabs>
        <w:rPr>
          <w:sz w:val="24"/>
          <w:szCs w:val="24"/>
        </w:rPr>
      </w:pPr>
      <w:r>
        <w:rPr>
          <w:sz w:val="24"/>
        </w:rPr>
        <w:t xml:space="preserve">A obra deverá ser entregue, após concluida, em perfeito estado de conservação e limpeza, pronta para ser utilizada.</w:t>
      </w:r>
      <w:r>
        <w:rPr>
          <w:sz w:val="24"/>
          <w:szCs w:val="24"/>
        </w:rPr>
        <w:t xml:space="preserve"> </w:t>
      </w:r>
      <w:r/>
    </w:p>
    <w:p>
      <w:pPr>
        <w:numPr>
          <w:ilvl w:val="2"/>
          <w:numId w:val="6"/>
        </w:numPr>
        <w:ind w:left="0" w:firstLine="0"/>
        <w:jc w:val="both"/>
        <w:spacing w:before="240" w:after="240" w:line="276" w:lineRule="auto"/>
        <w:tabs>
          <w:tab w:val="left" w:pos="284" w:leader="none"/>
          <w:tab w:val="left" w:pos="7150" w:leader="none"/>
        </w:tabs>
        <w:rPr>
          <w:b/>
          <w:sz w:val="24"/>
        </w:rPr>
      </w:pPr>
      <w:r>
        <w:rPr>
          <w:b/>
          <w:spacing w:val="1"/>
          <w:sz w:val="24"/>
          <w:u w:val="single"/>
        </w:rPr>
        <w:t xml:space="preserve"> </w:t>
      </w:r>
      <w:r>
        <w:rPr>
          <w:b/>
          <w:sz w:val="24"/>
          <w:u w:val="single"/>
        </w:rPr>
        <w:t xml:space="preserve">DAS CONDIÇÕES DE</w:t>
      </w:r>
      <w:r>
        <w:rPr>
          <w:b/>
          <w:spacing w:val="-6"/>
          <w:sz w:val="24"/>
          <w:u w:val="single"/>
        </w:rPr>
        <w:t xml:space="preserve"> </w:t>
      </w:r>
      <w:r>
        <w:rPr>
          <w:b/>
          <w:sz w:val="24"/>
          <w:u w:val="single"/>
        </w:rPr>
        <w:t xml:space="preserve">PARTICIPAÇÃO</w:t>
      </w:r>
      <w:r/>
    </w:p>
    <w:p>
      <w:pPr>
        <w:numPr>
          <w:ilvl w:val="3"/>
          <w:numId w:val="6"/>
        </w:numPr>
        <w:ind w:left="851" w:hanging="567"/>
        <w:jc w:val="both"/>
        <w:spacing w:before="93" w:after="240" w:line="276" w:lineRule="auto"/>
        <w:tabs>
          <w:tab w:val="left" w:pos="851" w:leader="none"/>
          <w:tab w:val="left" w:pos="1985" w:leader="none"/>
          <w:tab w:val="left" w:pos="7150" w:leader="none"/>
        </w:tabs>
        <w:rPr>
          <w:b/>
          <w:sz w:val="24"/>
        </w:rPr>
      </w:pPr>
      <w:r>
        <w:rPr>
          <w:b/>
          <w:sz w:val="24"/>
          <w:u w:val="single"/>
        </w:rPr>
        <w:t xml:space="preserve">DOS</w:t>
      </w:r>
      <w:r>
        <w:rPr>
          <w:b/>
          <w:spacing w:val="-1"/>
          <w:sz w:val="24"/>
          <w:u w:val="single"/>
        </w:rPr>
        <w:t xml:space="preserve"> </w:t>
      </w:r>
      <w:r>
        <w:rPr>
          <w:b/>
          <w:sz w:val="24"/>
          <w:u w:val="single"/>
        </w:rPr>
        <w:t xml:space="preserve">CADASTRADOS</w:t>
      </w:r>
      <w:r/>
    </w:p>
    <w:p>
      <w:pPr>
        <w:numPr>
          <w:ilvl w:val="4"/>
          <w:numId w:val="6"/>
        </w:numPr>
        <w:ind w:left="1560" w:hanging="709"/>
        <w:jc w:val="both"/>
        <w:spacing w:before="18" w:line="276" w:lineRule="auto"/>
        <w:tabs>
          <w:tab w:val="left" w:pos="1560" w:leader="none"/>
          <w:tab w:val="left" w:pos="7150" w:leader="none"/>
        </w:tabs>
        <w:rPr>
          <w:sz w:val="24"/>
        </w:rPr>
      </w:pPr>
      <w:r>
        <w:rPr>
          <w:sz w:val="24"/>
        </w:rPr>
        <w:t xml:space="preserve">Poderão participar da licitação empresas com atividades específicas no ramo pertinente ao objeto desta Tomada de Preços, inscritas no Cadastro de Fornecedores desta municipalidade, mediante a entrega da</w:t>
      </w:r>
      <w:r>
        <w:rPr>
          <w:spacing w:val="57"/>
          <w:sz w:val="24"/>
        </w:rPr>
        <w:t xml:space="preserve"> </w:t>
      </w:r>
      <w:r>
        <w:rPr>
          <w:sz w:val="24"/>
        </w:rPr>
        <w:t xml:space="preserve">cópia do Certificado de Registro Cadastral – C.R.C.</w:t>
      </w:r>
      <w:r/>
    </w:p>
    <w:p>
      <w:pPr>
        <w:numPr>
          <w:ilvl w:val="4"/>
          <w:numId w:val="6"/>
        </w:numPr>
        <w:ind w:left="1560" w:hanging="709"/>
        <w:jc w:val="both"/>
        <w:spacing w:before="137" w:after="240" w:line="276" w:lineRule="auto"/>
        <w:tabs>
          <w:tab w:val="left" w:pos="1560" w:leader="none"/>
          <w:tab w:val="left" w:pos="7150" w:leader="none"/>
        </w:tabs>
        <w:rPr>
          <w:sz w:val="24"/>
        </w:rPr>
      </w:pPr>
      <w:r>
        <w:rPr>
          <w:sz w:val="24"/>
        </w:rPr>
        <w:t xml:space="preserve">O Certificado de Registro Cadastral – C.R.C., emitido pelo Departamento de Licitação, atendendo a todas as condições exigidas para cadastramento, </w:t>
      </w:r>
      <w:r>
        <w:rPr>
          <w:sz w:val="24"/>
        </w:rPr>
        <w:t xml:space="preserve">poderá ser apresentado em substituição aos documentos elencados nos subitens </w:t>
      </w:r>
      <w:r>
        <w:rPr>
          <w:sz w:val="24"/>
        </w:rPr>
        <w:t xml:space="preserve">7</w:t>
      </w:r>
      <w:r>
        <w:rPr>
          <w:sz w:val="24"/>
        </w:rPr>
        <w:t xml:space="preserve">.3.1, </w:t>
      </w:r>
      <w:r>
        <w:rPr>
          <w:sz w:val="24"/>
        </w:rPr>
        <w:t xml:space="preserve">7</w:t>
      </w:r>
      <w:r>
        <w:rPr>
          <w:sz w:val="24"/>
        </w:rPr>
        <w:t xml:space="preserve">.3.2 e</w:t>
      </w:r>
      <w:r>
        <w:rPr>
          <w:spacing w:val="-8"/>
          <w:sz w:val="24"/>
        </w:rPr>
        <w:t xml:space="preserve"> </w:t>
      </w:r>
      <w:r>
        <w:rPr>
          <w:sz w:val="24"/>
        </w:rPr>
        <w:t xml:space="preserve">7</w:t>
      </w:r>
      <w:r>
        <w:rPr>
          <w:sz w:val="24"/>
        </w:rPr>
        <w:t xml:space="preserve">.3.3.</w:t>
      </w:r>
      <w:r/>
    </w:p>
    <w:p>
      <w:pPr>
        <w:numPr>
          <w:ilvl w:val="4"/>
          <w:numId w:val="6"/>
        </w:numPr>
        <w:ind w:left="1560" w:hanging="709"/>
        <w:jc w:val="both"/>
        <w:spacing w:after="240" w:line="276" w:lineRule="auto"/>
        <w:tabs>
          <w:tab w:val="left" w:pos="1560" w:leader="none"/>
          <w:tab w:val="left" w:pos="7150" w:leader="none"/>
        </w:tabs>
        <w:rPr>
          <w:sz w:val="24"/>
        </w:rPr>
      </w:pPr>
      <w:r>
        <w:rPr>
          <w:sz w:val="24"/>
        </w:rPr>
        <w:t xml:space="preserve">Os licitantes cadastrados deverão, ainda, apresentar os documentos de qualificação técnica previstos no subitem</w:t>
      </w:r>
      <w:r>
        <w:rPr>
          <w:spacing w:val="-2"/>
          <w:sz w:val="24"/>
        </w:rPr>
        <w:t xml:space="preserve"> </w:t>
      </w:r>
      <w:r>
        <w:rPr>
          <w:sz w:val="24"/>
        </w:rPr>
        <w:t xml:space="preserve">9.9.4</w:t>
      </w:r>
      <w:r>
        <w:rPr>
          <w:sz w:val="24"/>
        </w:rPr>
        <w:t xml:space="preserve">.</w:t>
      </w:r>
      <w:r/>
    </w:p>
    <w:p>
      <w:pPr>
        <w:numPr>
          <w:ilvl w:val="4"/>
          <w:numId w:val="6"/>
        </w:numPr>
        <w:ind w:left="1560" w:hanging="709"/>
        <w:jc w:val="both"/>
        <w:spacing w:after="240" w:line="276" w:lineRule="auto"/>
        <w:tabs>
          <w:tab w:val="left" w:pos="1560" w:leader="none"/>
          <w:tab w:val="left" w:pos="7150" w:leader="none"/>
        </w:tabs>
        <w:rPr>
          <w:sz w:val="24"/>
        </w:rPr>
      </w:pPr>
      <w:r>
        <w:rPr>
          <w:sz w:val="24"/>
        </w:rPr>
        <w:t xml:space="preserve">Os</w:t>
      </w:r>
      <w:r>
        <w:rPr>
          <w:spacing w:val="-20"/>
          <w:sz w:val="24"/>
        </w:rPr>
        <w:t xml:space="preserve"> </w:t>
      </w:r>
      <w:r>
        <w:rPr>
          <w:sz w:val="24"/>
        </w:rPr>
        <w:t xml:space="preserve">fornecedores</w:t>
      </w:r>
      <w:r>
        <w:rPr>
          <w:spacing w:val="-18"/>
          <w:sz w:val="24"/>
        </w:rPr>
        <w:t xml:space="preserve"> </w:t>
      </w:r>
      <w:r>
        <w:rPr>
          <w:sz w:val="24"/>
        </w:rPr>
        <w:t xml:space="preserve">já</w:t>
      </w:r>
      <w:r>
        <w:rPr>
          <w:spacing w:val="-19"/>
          <w:sz w:val="24"/>
        </w:rPr>
        <w:t xml:space="preserve"> </w:t>
      </w:r>
      <w:r>
        <w:rPr>
          <w:sz w:val="24"/>
        </w:rPr>
        <w:t xml:space="preserve">cadastrados</w:t>
      </w:r>
      <w:r>
        <w:rPr>
          <w:spacing w:val="-15"/>
          <w:sz w:val="24"/>
        </w:rPr>
        <w:t xml:space="preserve"> </w:t>
      </w:r>
      <w:r>
        <w:rPr>
          <w:sz w:val="24"/>
        </w:rPr>
        <w:t xml:space="preserve">poderão</w:t>
      </w:r>
      <w:r>
        <w:rPr>
          <w:spacing w:val="-18"/>
          <w:sz w:val="24"/>
        </w:rPr>
        <w:t xml:space="preserve"> </w:t>
      </w:r>
      <w:r>
        <w:rPr>
          <w:sz w:val="24"/>
        </w:rPr>
        <w:t xml:space="preserve">providenciar</w:t>
      </w:r>
      <w:r>
        <w:rPr>
          <w:spacing w:val="-18"/>
          <w:sz w:val="24"/>
        </w:rPr>
        <w:t xml:space="preserve"> </w:t>
      </w:r>
      <w:r>
        <w:rPr>
          <w:sz w:val="24"/>
        </w:rPr>
        <w:t xml:space="preserve">a</w:t>
      </w:r>
      <w:r>
        <w:rPr>
          <w:spacing w:val="-19"/>
          <w:sz w:val="24"/>
        </w:rPr>
        <w:t xml:space="preserve"> </w:t>
      </w:r>
      <w:r>
        <w:rPr>
          <w:sz w:val="24"/>
        </w:rPr>
        <w:t xml:space="preserve">atualização</w:t>
      </w:r>
      <w:r>
        <w:rPr>
          <w:spacing w:val="-16"/>
          <w:sz w:val="24"/>
        </w:rPr>
        <w:t xml:space="preserve"> </w:t>
      </w:r>
      <w:r>
        <w:rPr>
          <w:sz w:val="24"/>
        </w:rPr>
        <w:t xml:space="preserve">do</w:t>
      </w:r>
      <w:r>
        <w:rPr>
          <w:spacing w:val="-19"/>
          <w:sz w:val="24"/>
        </w:rPr>
        <w:t xml:space="preserve"> </w:t>
      </w:r>
      <w:r>
        <w:rPr>
          <w:sz w:val="24"/>
        </w:rPr>
        <w:t xml:space="preserve">seu C.R.C., junto ao Departamento de Licitação, até o terceiro dia anterior </w:t>
      </w:r>
      <w:r>
        <w:rPr>
          <w:sz w:val="24"/>
        </w:rPr>
        <w:t xml:space="preserve">à</w:t>
      </w:r>
      <w:r>
        <w:rPr>
          <w:sz w:val="24"/>
        </w:rPr>
        <w:t xml:space="preserve"> abertura das propostas. Não serão aceitos os documentos com prazo de validade vencido, sendo obrigatória à apresentação da cópia reprográfica do documento dentro do prazo de validade.</w:t>
      </w:r>
      <w:r/>
    </w:p>
    <w:p>
      <w:pPr>
        <w:numPr>
          <w:ilvl w:val="3"/>
          <w:numId w:val="6"/>
        </w:numPr>
        <w:ind w:left="851" w:hanging="567"/>
        <w:jc w:val="both"/>
        <w:spacing w:before="1" w:line="276" w:lineRule="auto"/>
        <w:tabs>
          <w:tab w:val="left" w:pos="851" w:leader="none"/>
          <w:tab w:val="left" w:pos="7150" w:leader="none"/>
        </w:tabs>
        <w:rPr>
          <w:b/>
          <w:sz w:val="24"/>
        </w:rPr>
      </w:pPr>
      <w:r>
        <w:rPr>
          <w:b/>
          <w:sz w:val="24"/>
          <w:u w:val="single"/>
        </w:rPr>
        <w:t xml:space="preserve">DOS NÃO</w:t>
      </w:r>
      <w:r>
        <w:rPr>
          <w:b/>
          <w:spacing w:val="1"/>
          <w:sz w:val="24"/>
          <w:u w:val="single"/>
        </w:rPr>
        <w:t xml:space="preserve"> </w:t>
      </w:r>
      <w:r>
        <w:rPr>
          <w:b/>
          <w:sz w:val="24"/>
          <w:u w:val="single"/>
        </w:rPr>
        <w:t xml:space="preserve">CADASTRADOS</w:t>
      </w:r>
      <w:r/>
    </w:p>
    <w:p>
      <w:pPr>
        <w:numPr>
          <w:ilvl w:val="4"/>
          <w:numId w:val="6"/>
        </w:numPr>
        <w:ind w:left="1560" w:hanging="709"/>
        <w:jc w:val="both"/>
        <w:spacing w:before="122" w:line="276" w:lineRule="auto"/>
        <w:tabs>
          <w:tab w:val="left" w:pos="1560" w:leader="none"/>
          <w:tab w:val="left" w:pos="7150" w:leader="none"/>
        </w:tabs>
        <w:rPr>
          <w:sz w:val="24"/>
        </w:rPr>
      </w:pPr>
      <w:r>
        <w:rPr>
          <w:sz w:val="24"/>
        </w:rPr>
        <w:t xml:space="preserve">Os interessados que não fazem parte do Cadastro de Fornecedores do Município de Teresópolis, deverão apresentar toda a</w:t>
      </w:r>
      <w:r>
        <w:rPr>
          <w:spacing w:val="-16"/>
          <w:sz w:val="24"/>
        </w:rPr>
        <w:t xml:space="preserve"> </w:t>
      </w:r>
      <w:r>
        <w:rPr>
          <w:sz w:val="24"/>
        </w:rPr>
        <w:t xml:space="preserve">documentação</w:t>
      </w:r>
      <w:r>
        <w:rPr>
          <w:spacing w:val="-15"/>
          <w:sz w:val="24"/>
        </w:rPr>
        <w:t xml:space="preserve"> </w:t>
      </w:r>
      <w:r>
        <w:rPr>
          <w:sz w:val="24"/>
        </w:rPr>
        <w:t xml:space="preserve">solicitada e atender a todas as condições exigidas para cadastramento </w:t>
      </w:r>
      <w:r>
        <w:rPr>
          <w:b/>
          <w:sz w:val="24"/>
        </w:rPr>
        <w:t xml:space="preserve">até o terceiro dia anterior à data do recebimento das propostas</w:t>
      </w:r>
      <w:r>
        <w:rPr>
          <w:sz w:val="24"/>
        </w:rPr>
        <w:t xml:space="preserve">, observado o disposto no § 9º, do art. 22, da Lei nº 8.666/93. </w:t>
      </w:r>
      <w:r/>
    </w:p>
    <w:p>
      <w:pPr>
        <w:numPr>
          <w:ilvl w:val="4"/>
          <w:numId w:val="6"/>
        </w:numPr>
        <w:ind w:left="1560" w:hanging="709"/>
        <w:jc w:val="both"/>
        <w:spacing w:before="121" w:line="276" w:lineRule="auto"/>
        <w:tabs>
          <w:tab w:val="left" w:pos="1560" w:leader="none"/>
          <w:tab w:val="left" w:pos="7150" w:leader="none"/>
        </w:tabs>
        <w:rPr>
          <w:color w:val="000000"/>
          <w:sz w:val="24"/>
        </w:rPr>
      </w:pPr>
      <w:r>
        <w:rPr>
          <w:color w:val="000000" w:themeColor="text1"/>
          <w:sz w:val="24"/>
        </w:rPr>
        <w:t xml:space="preserve">A documentação deve ser apresentada pelo representante da empresa, sendo formalizado processo no Protocolo Geral do Municípi</w:t>
      </w:r>
      <w:r>
        <w:rPr>
          <w:color w:val="000000" w:themeColor="text1"/>
          <w:sz w:val="24"/>
        </w:rPr>
        <w:t xml:space="preserve">o situada à Av. Feliciano Sodré</w:t>
      </w:r>
      <w:r>
        <w:rPr>
          <w:color w:val="000000" w:themeColor="text1"/>
          <w:sz w:val="24"/>
        </w:rPr>
        <w:t xml:space="preserve"> 675, Várzea, Teresópolis/RJ, das 09:00 às</w:t>
      </w:r>
      <w:r>
        <w:rPr>
          <w:color w:val="000000" w:themeColor="text1"/>
          <w:spacing w:val="-5"/>
          <w:sz w:val="24"/>
        </w:rPr>
        <w:t xml:space="preserve"> </w:t>
      </w:r>
      <w:r>
        <w:rPr>
          <w:color w:val="000000" w:themeColor="text1"/>
          <w:sz w:val="24"/>
        </w:rPr>
        <w:t xml:space="preserve">18:00 para abertura do CRC, após será encaminhado a solicitação ao Departamento de Suprimentos e Licitação. </w:t>
      </w:r>
      <w:r/>
    </w:p>
    <w:p>
      <w:pPr>
        <w:numPr>
          <w:ilvl w:val="4"/>
          <w:numId w:val="6"/>
        </w:numPr>
        <w:ind w:left="1560" w:hanging="709"/>
        <w:jc w:val="both"/>
        <w:spacing w:before="120" w:line="276" w:lineRule="auto"/>
        <w:tabs>
          <w:tab w:val="left" w:pos="1560" w:leader="none"/>
          <w:tab w:val="left" w:pos="7150" w:leader="none"/>
        </w:tabs>
        <w:rPr>
          <w:sz w:val="24"/>
        </w:rPr>
      </w:pPr>
      <w:r>
        <w:rPr>
          <w:sz w:val="24"/>
        </w:rPr>
        <w:t xml:space="preserve">Atendendo a</w:t>
      </w:r>
      <w:r>
        <w:rPr>
          <w:sz w:val="24"/>
        </w:rPr>
        <w:t xml:space="preserve">s condições exigidas, a empresa receberá o C.R.C autorizativo. </w:t>
      </w:r>
      <w:r/>
    </w:p>
    <w:p>
      <w:pPr>
        <w:numPr>
          <w:ilvl w:val="3"/>
          <w:numId w:val="6"/>
        </w:numPr>
        <w:ind w:left="851" w:hanging="567"/>
        <w:spacing w:before="240" w:line="276" w:lineRule="auto"/>
        <w:tabs>
          <w:tab w:val="left" w:pos="851" w:leader="none"/>
          <w:tab w:val="left" w:pos="7150" w:leader="none"/>
        </w:tabs>
        <w:rPr>
          <w:sz w:val="24"/>
        </w:rPr>
      </w:pPr>
      <w:r>
        <w:rPr>
          <w:sz w:val="24"/>
        </w:rPr>
        <w:t xml:space="preserve">Compõem os documentos de Habilitação para Emissão do</w:t>
      </w:r>
      <w:r>
        <w:rPr>
          <w:spacing w:val="-7"/>
          <w:sz w:val="24"/>
        </w:rPr>
        <w:t xml:space="preserve"> </w:t>
      </w:r>
      <w:r>
        <w:rPr>
          <w:b/>
          <w:sz w:val="24"/>
        </w:rPr>
        <w:t xml:space="preserve">C.R.C</w:t>
      </w:r>
      <w:r>
        <w:rPr>
          <w:sz w:val="24"/>
        </w:rPr>
        <w:t xml:space="preserve">.:</w:t>
      </w:r>
      <w:r/>
    </w:p>
    <w:p>
      <w:pPr>
        <w:pStyle w:val="1188"/>
        <w:spacing w:before="3" w:line="276" w:lineRule="auto"/>
        <w:tabs>
          <w:tab w:val="left" w:pos="7150" w:leader="none"/>
        </w:tabs>
        <w:rPr>
          <w:sz w:val="22"/>
        </w:rPr>
      </w:pPr>
      <w:r>
        <w:rPr>
          <w:sz w:val="22"/>
        </w:rPr>
      </w:r>
      <w:r/>
    </w:p>
    <w:p>
      <w:pPr>
        <w:pStyle w:val="1181"/>
        <w:numPr>
          <w:ilvl w:val="4"/>
          <w:numId w:val="6"/>
        </w:numPr>
        <w:ind w:left="1560" w:hanging="709"/>
        <w:spacing w:before="1" w:line="276" w:lineRule="auto"/>
        <w:tabs>
          <w:tab w:val="left" w:pos="1560" w:leader="none"/>
        </w:tabs>
      </w:pPr>
      <w:r>
        <w:t xml:space="preserve">Habilitação Jurídica:</w:t>
      </w:r>
      <w:r/>
    </w:p>
    <w:p>
      <w:pPr>
        <w:pStyle w:val="1188"/>
        <w:spacing w:before="6" w:line="276" w:lineRule="auto"/>
        <w:tabs>
          <w:tab w:val="left" w:pos="7150" w:leader="none"/>
        </w:tabs>
        <w:rPr>
          <w:b/>
          <w:sz w:val="22"/>
        </w:rPr>
      </w:pPr>
      <w:r>
        <w:rPr>
          <w:b/>
          <w:sz w:val="22"/>
        </w:rPr>
      </w:r>
      <w:r/>
    </w:p>
    <w:p>
      <w:pPr>
        <w:numPr>
          <w:ilvl w:val="5"/>
          <w:numId w:val="6"/>
        </w:numPr>
        <w:ind w:left="2552" w:hanging="992"/>
        <w:jc w:val="both"/>
        <w:spacing w:line="276" w:lineRule="auto"/>
        <w:tabs>
          <w:tab w:val="left" w:pos="1985" w:leader="none"/>
          <w:tab w:val="left" w:pos="2196" w:leader="none"/>
        </w:tabs>
        <w:rPr>
          <w:sz w:val="24"/>
        </w:rPr>
      </w:pPr>
      <w:r>
        <w:rPr>
          <w:sz w:val="24"/>
        </w:rPr>
        <w:t xml:space="preserve">No caso de Empresário Individual: Declaração de Firma Mercantil Individual ou Requerimento de Empresário, em vigor, registrado na Junta Comercial, que comprovem que o ramo de atividade da empresa é compatível com o objeto da</w:t>
      </w:r>
      <w:r>
        <w:rPr>
          <w:spacing w:val="-15"/>
          <w:sz w:val="24"/>
        </w:rPr>
        <w:t xml:space="preserve"> </w:t>
      </w:r>
      <w:r>
        <w:rPr>
          <w:sz w:val="24"/>
        </w:rPr>
        <w:t xml:space="preserve">Licitação.</w:t>
      </w:r>
      <w:r/>
    </w:p>
    <w:p>
      <w:pPr>
        <w:numPr>
          <w:ilvl w:val="5"/>
          <w:numId w:val="6"/>
        </w:numPr>
        <w:ind w:left="2552" w:hanging="992"/>
        <w:jc w:val="both"/>
        <w:spacing w:before="120" w:line="276" w:lineRule="auto"/>
        <w:tabs>
          <w:tab w:val="left" w:pos="1985" w:leader="none"/>
          <w:tab w:val="left" w:pos="2196" w:leader="none"/>
        </w:tabs>
        <w:rPr>
          <w:sz w:val="24"/>
        </w:rPr>
      </w:pPr>
      <w:r>
        <w:rPr>
          <w:sz w:val="24"/>
        </w:rPr>
        <w:t xml:space="preserve">No caso de Sociedades Empresariais ou Empresa individual de Responsabilidade</w:t>
      </w:r>
      <w:r>
        <w:rPr>
          <w:spacing w:val="-14"/>
          <w:sz w:val="24"/>
        </w:rPr>
        <w:t xml:space="preserve"> </w:t>
      </w:r>
      <w:r>
        <w:rPr>
          <w:sz w:val="24"/>
        </w:rPr>
        <w:t xml:space="preserve">Limitada</w:t>
      </w:r>
      <w:r>
        <w:rPr>
          <w:spacing w:val="-11"/>
          <w:sz w:val="24"/>
        </w:rPr>
        <w:t xml:space="preserve"> </w:t>
      </w:r>
      <w:r>
        <w:rPr>
          <w:sz w:val="24"/>
        </w:rPr>
        <w:t xml:space="preserve">-</w:t>
      </w:r>
      <w:r>
        <w:rPr>
          <w:spacing w:val="-17"/>
          <w:sz w:val="24"/>
        </w:rPr>
        <w:t xml:space="preserve"> </w:t>
      </w:r>
      <w:r>
        <w:rPr>
          <w:sz w:val="24"/>
        </w:rPr>
        <w:t xml:space="preserve">EIRELI:</w:t>
      </w:r>
      <w:r>
        <w:rPr>
          <w:spacing w:val="-14"/>
          <w:sz w:val="24"/>
        </w:rPr>
        <w:t xml:space="preserve"> </w:t>
      </w:r>
      <w:r>
        <w:rPr>
          <w:sz w:val="24"/>
        </w:rPr>
        <w:t xml:space="preserve">Contrato</w:t>
      </w:r>
      <w:r>
        <w:rPr>
          <w:spacing w:val="-15"/>
          <w:sz w:val="24"/>
        </w:rPr>
        <w:t xml:space="preserve"> </w:t>
      </w:r>
      <w:r>
        <w:rPr>
          <w:sz w:val="24"/>
        </w:rPr>
        <w:t xml:space="preserve">ou</w:t>
      </w:r>
      <w:r>
        <w:rPr>
          <w:spacing w:val="-14"/>
          <w:sz w:val="24"/>
        </w:rPr>
        <w:t xml:space="preserve"> </w:t>
      </w:r>
      <w:r>
        <w:rPr>
          <w:sz w:val="24"/>
        </w:rPr>
        <w:t xml:space="preserve">Estatuto</w:t>
      </w:r>
      <w:r>
        <w:rPr>
          <w:spacing w:val="-14"/>
          <w:sz w:val="24"/>
        </w:rPr>
        <w:t xml:space="preserve"> </w:t>
      </w:r>
      <w:r>
        <w:rPr>
          <w:sz w:val="24"/>
        </w:rPr>
        <w:t xml:space="preserve">Social</w:t>
      </w:r>
      <w:r>
        <w:rPr>
          <w:spacing w:val="-17"/>
          <w:sz w:val="24"/>
        </w:rPr>
        <w:t xml:space="preserve"> </w:t>
      </w:r>
      <w:r>
        <w:rPr>
          <w:sz w:val="24"/>
        </w:rPr>
        <w:t xml:space="preserve">em vigor, registrado na Junta Comercial, acompanhado da alteração contratual ou ata de eleição ou designação dos atuais administradores, se for o caso, que comprovem que o ramo de atividade da empresa é compatível com o objeto da</w:t>
      </w:r>
      <w:r>
        <w:rPr>
          <w:spacing w:val="-16"/>
          <w:sz w:val="24"/>
        </w:rPr>
        <w:t xml:space="preserve"> </w:t>
      </w:r>
      <w:r>
        <w:rPr>
          <w:sz w:val="24"/>
        </w:rPr>
        <w:t xml:space="preserve">Licitação.</w:t>
      </w:r>
      <w:r/>
    </w:p>
    <w:p>
      <w:pPr>
        <w:numPr>
          <w:ilvl w:val="5"/>
          <w:numId w:val="6"/>
        </w:numPr>
        <w:ind w:left="2552" w:hanging="992"/>
        <w:jc w:val="both"/>
        <w:spacing w:before="118" w:line="276" w:lineRule="auto"/>
        <w:tabs>
          <w:tab w:val="left" w:pos="1985" w:leader="none"/>
          <w:tab w:val="left" w:pos="2196" w:leader="none"/>
        </w:tabs>
        <w:rPr>
          <w:sz w:val="24"/>
        </w:rPr>
      </w:pPr>
      <w:r>
        <w:rPr>
          <w:sz w:val="24"/>
        </w:rPr>
        <w:t xml:space="preserve">No caso de Sociedades Civis: Contrato ou Estatuto Social em</w:t>
      </w:r>
      <w:r>
        <w:rPr>
          <w:spacing w:val="-36"/>
          <w:sz w:val="24"/>
        </w:rPr>
        <w:t xml:space="preserve"> </w:t>
      </w:r>
      <w:r>
        <w:rPr>
          <w:sz w:val="24"/>
        </w:rPr>
        <w:t xml:space="preserve">vigor, registrado no Registro Público competente, acompanhado da alteração contratual ou ata de eleição ou designação dos atuais </w:t>
      </w:r>
      <w:r>
        <w:rPr>
          <w:sz w:val="24"/>
        </w:rPr>
        <w:t xml:space="preserve">administradores, se for o caso, que comprovem que o ramo de atividade da empresa é compatível com o objeto da</w:t>
      </w:r>
      <w:r>
        <w:rPr>
          <w:spacing w:val="-15"/>
          <w:sz w:val="24"/>
        </w:rPr>
        <w:t xml:space="preserve"> </w:t>
      </w:r>
      <w:r>
        <w:rPr>
          <w:sz w:val="24"/>
        </w:rPr>
        <w:t xml:space="preserve">Licitação.</w:t>
      </w:r>
      <w:r/>
    </w:p>
    <w:p>
      <w:pPr>
        <w:numPr>
          <w:ilvl w:val="5"/>
          <w:numId w:val="6"/>
        </w:numPr>
        <w:ind w:left="2552" w:hanging="992"/>
        <w:jc w:val="both"/>
        <w:spacing w:before="122" w:line="276" w:lineRule="auto"/>
        <w:tabs>
          <w:tab w:val="left" w:pos="1985" w:leader="none"/>
          <w:tab w:val="left" w:pos="2196" w:leader="none"/>
        </w:tabs>
        <w:rPr>
          <w:sz w:val="24"/>
        </w:rPr>
      </w:pPr>
      <w:r>
        <w:rPr>
          <w:sz w:val="24"/>
        </w:rPr>
        <w:t xml:space="preserve">No caso de Microempreendedor Individual, apresentar o Certificado de Condição de Microempreendedor Individual – CCMEI,</w:t>
      </w:r>
      <w:r>
        <w:rPr>
          <w:spacing w:val="-42"/>
          <w:sz w:val="24"/>
        </w:rPr>
        <w:t xml:space="preserve"> </w:t>
      </w:r>
      <w:r>
        <w:rPr>
          <w:sz w:val="24"/>
        </w:rPr>
        <w:t xml:space="preserve">disponível no sítio</w:t>
      </w:r>
      <w:r>
        <w:rPr>
          <w:color w:val="1153CC"/>
          <w:sz w:val="24"/>
        </w:rPr>
        <w:t xml:space="preserve"> </w:t>
      </w:r>
      <w:hyperlink r:id="rId17" w:tooltip="http://www.portaldoempreendedor.gov.br/" w:history="1">
        <w:r>
          <w:rPr>
            <w:color w:val="1153CC"/>
            <w:sz w:val="24"/>
            <w:u w:val="single"/>
          </w:rPr>
          <w:t xml:space="preserve">www.portaldoempreendedor.gov.br</w:t>
        </w:r>
      </w:hyperlink>
      <w:r/>
      <w:r/>
    </w:p>
    <w:p>
      <w:pPr>
        <w:numPr>
          <w:ilvl w:val="5"/>
          <w:numId w:val="6"/>
        </w:numPr>
        <w:ind w:left="2552" w:hanging="992"/>
        <w:jc w:val="both"/>
        <w:spacing w:before="119" w:line="276" w:lineRule="auto"/>
        <w:tabs>
          <w:tab w:val="left" w:pos="1985" w:leader="none"/>
          <w:tab w:val="left" w:pos="2196" w:leader="none"/>
        </w:tabs>
        <w:rPr>
          <w:sz w:val="24"/>
        </w:rPr>
      </w:pPr>
      <w:r>
        <w:rPr>
          <w:sz w:val="24"/>
        </w:rPr>
        <w:t xml:space="preserve">No caso de cooperativa: ata de fundação e estatuto social em</w:t>
      </w:r>
      <w:r>
        <w:rPr>
          <w:spacing w:val="-44"/>
          <w:sz w:val="24"/>
        </w:rPr>
        <w:t xml:space="preserve"> </w:t>
      </w:r>
      <w:r>
        <w:rPr>
          <w:sz w:val="24"/>
        </w:rPr>
        <w:t xml:space="preserve">vigor, com a ata da assembleia que o aprovou, devidamente arquivado</w:t>
      </w:r>
      <w:r>
        <w:rPr>
          <w:spacing w:val="-46"/>
          <w:sz w:val="24"/>
        </w:rPr>
        <w:t xml:space="preserve"> </w:t>
      </w:r>
      <w:r>
        <w:rPr>
          <w:sz w:val="24"/>
        </w:rPr>
        <w:t xml:space="preserve">na Junta Comercial ou inscrito no Registro Civil das Pessoas Jurídicas da respectiva sede, bem como o registro de que trata o art. 107 da Lei nº 5.764, de</w:t>
      </w:r>
      <w:r>
        <w:rPr>
          <w:spacing w:val="1"/>
          <w:sz w:val="24"/>
        </w:rPr>
        <w:t xml:space="preserve"> </w:t>
      </w:r>
      <w:r>
        <w:rPr>
          <w:sz w:val="24"/>
        </w:rPr>
        <w:t xml:space="preserve">1971.</w:t>
      </w:r>
      <w:r/>
    </w:p>
    <w:p>
      <w:pPr>
        <w:numPr>
          <w:ilvl w:val="5"/>
          <w:numId w:val="6"/>
        </w:numPr>
        <w:ind w:left="2552" w:hanging="992"/>
        <w:jc w:val="both"/>
        <w:spacing w:before="121" w:line="276" w:lineRule="auto"/>
        <w:tabs>
          <w:tab w:val="left" w:pos="1985" w:leader="none"/>
          <w:tab w:val="left" w:pos="2196" w:leader="none"/>
        </w:tabs>
        <w:rPr>
          <w:sz w:val="24"/>
        </w:rPr>
      </w:pPr>
      <w:r>
        <w:rPr>
          <w:sz w:val="24"/>
        </w:rPr>
        <w:t xml:space="preserve">Decreto de autorização, em se tratando de empresa ou sociedade estrangeira em funcionamento no País, e ato de registro ou autorização para funcionamento expedido pelo órgão competente, quando a atividade assim o</w:t>
      </w:r>
      <w:r>
        <w:rPr>
          <w:spacing w:val="-3"/>
          <w:sz w:val="24"/>
        </w:rPr>
        <w:t xml:space="preserve"> </w:t>
      </w:r>
      <w:r>
        <w:rPr>
          <w:sz w:val="24"/>
        </w:rPr>
        <w:t xml:space="preserve">exigir.</w:t>
      </w:r>
      <w:r/>
    </w:p>
    <w:p>
      <w:pPr>
        <w:numPr>
          <w:ilvl w:val="5"/>
          <w:numId w:val="6"/>
        </w:numPr>
        <w:ind w:left="2552" w:hanging="992"/>
        <w:jc w:val="both"/>
        <w:spacing w:before="121" w:line="276" w:lineRule="auto"/>
        <w:tabs>
          <w:tab w:val="left" w:pos="1985" w:leader="none"/>
          <w:tab w:val="left" w:pos="2196" w:leader="none"/>
        </w:tabs>
        <w:rPr>
          <w:sz w:val="24"/>
        </w:rPr>
      </w:pPr>
      <w:r>
        <w:rPr>
          <w:sz w:val="24"/>
        </w:rPr>
        <w:t xml:space="preserve">Declaração que não possui menores de 18 (dezoito) anos em trabalho noturno, perigoso ou insalubre, e de qualquer trabalho a menores de 16 (dezesseis) anos, salvo na condição de aprendiz, a partir de 14 (quatorze) anos (Modelo Anexo</w:t>
      </w:r>
      <w:r>
        <w:rPr>
          <w:spacing w:val="-13"/>
          <w:sz w:val="24"/>
        </w:rPr>
        <w:t xml:space="preserve"> </w:t>
      </w:r>
      <w:r>
        <w:rPr>
          <w:sz w:val="24"/>
        </w:rPr>
        <w:t xml:space="preserve">XI</w:t>
      </w:r>
      <w:r>
        <w:rPr>
          <w:sz w:val="24"/>
        </w:rPr>
        <w:t xml:space="preserve">).</w:t>
      </w:r>
      <w:r/>
    </w:p>
    <w:p>
      <w:pPr>
        <w:numPr>
          <w:ilvl w:val="5"/>
          <w:numId w:val="6"/>
        </w:numPr>
        <w:ind w:left="2552" w:hanging="992"/>
        <w:jc w:val="both"/>
        <w:spacing w:before="120" w:line="276" w:lineRule="auto"/>
        <w:tabs>
          <w:tab w:val="left" w:pos="1985" w:leader="none"/>
          <w:tab w:val="left" w:pos="2196" w:leader="none"/>
        </w:tabs>
        <w:rPr>
          <w:sz w:val="24"/>
        </w:rPr>
      </w:pPr>
      <w:r>
        <w:rPr>
          <w:sz w:val="24"/>
        </w:rPr>
        <w:t xml:space="preserve">Declaração sobre funcionário inelegível (Modelo Anexo</w:t>
      </w:r>
      <w:r>
        <w:rPr>
          <w:spacing w:val="-11"/>
          <w:sz w:val="24"/>
        </w:rPr>
        <w:t xml:space="preserve"> </w:t>
      </w:r>
      <w:r>
        <w:rPr>
          <w:sz w:val="24"/>
        </w:rPr>
        <w:t xml:space="preserve">XV</w:t>
      </w:r>
      <w:r>
        <w:rPr>
          <w:sz w:val="24"/>
        </w:rPr>
        <w:t xml:space="preserve">).</w:t>
      </w:r>
      <w:r/>
    </w:p>
    <w:p>
      <w:pPr>
        <w:pStyle w:val="1188"/>
        <w:ind w:left="2552" w:hanging="992"/>
        <w:spacing w:before="4" w:line="276" w:lineRule="auto"/>
        <w:tabs>
          <w:tab w:val="left" w:pos="2196" w:leader="none"/>
          <w:tab w:val="left" w:pos="7150" w:leader="none"/>
        </w:tabs>
        <w:rPr>
          <w:sz w:val="10"/>
          <w:szCs w:val="10"/>
        </w:rPr>
      </w:pPr>
      <w:r>
        <w:rPr>
          <w:sz w:val="10"/>
          <w:szCs w:val="10"/>
        </w:rPr>
      </w:r>
      <w:r/>
    </w:p>
    <w:p>
      <w:pPr>
        <w:numPr>
          <w:ilvl w:val="5"/>
          <w:numId w:val="6"/>
        </w:numPr>
        <w:ind w:left="2552" w:hanging="992"/>
        <w:jc w:val="both"/>
        <w:spacing w:line="276" w:lineRule="auto"/>
        <w:tabs>
          <w:tab w:val="left" w:pos="1985" w:leader="none"/>
          <w:tab w:val="left" w:pos="2196" w:leader="none"/>
        </w:tabs>
        <w:rPr>
          <w:sz w:val="24"/>
          <w:szCs w:val="24"/>
        </w:rPr>
      </w:pPr>
      <w:r>
        <w:rPr>
          <w:sz w:val="24"/>
          <w:szCs w:val="24"/>
        </w:rPr>
        <w:t xml:space="preserve">Declaração de parentesco, conforme Artigo 88 da Lei</w:t>
      </w:r>
      <w:r>
        <w:rPr>
          <w:spacing w:val="-2"/>
          <w:sz w:val="24"/>
          <w:szCs w:val="24"/>
        </w:rPr>
        <w:t xml:space="preserve"> </w:t>
      </w:r>
      <w:r>
        <w:rPr>
          <w:sz w:val="24"/>
          <w:szCs w:val="24"/>
        </w:rPr>
        <w:t xml:space="preserve">Orgânica Municipal (Modelo Anexo </w:t>
      </w:r>
      <w:r>
        <w:rPr>
          <w:sz w:val="24"/>
          <w:szCs w:val="24"/>
        </w:rPr>
        <w:t xml:space="preserve">XII)</w:t>
      </w:r>
      <w:r>
        <w:rPr>
          <w:sz w:val="24"/>
          <w:szCs w:val="24"/>
        </w:rPr>
        <w:t xml:space="preserve">.</w:t>
      </w:r>
      <w:r/>
    </w:p>
    <w:p>
      <w:pPr>
        <w:numPr>
          <w:ilvl w:val="5"/>
          <w:numId w:val="6"/>
        </w:numPr>
        <w:ind w:left="2552" w:hanging="992"/>
        <w:jc w:val="both"/>
        <w:spacing w:before="1" w:line="276" w:lineRule="auto"/>
        <w:tabs>
          <w:tab w:val="left" w:pos="2410" w:leader="none"/>
        </w:tabs>
        <w:rPr>
          <w:sz w:val="24"/>
        </w:rPr>
      </w:pPr>
      <w:r>
        <w:rPr>
          <w:sz w:val="24"/>
        </w:rPr>
        <w:t xml:space="preserve">Declaração de não emprego de trabalho forçado ou degradante (Modelo Anexo</w:t>
      </w:r>
      <w:r>
        <w:rPr>
          <w:spacing w:val="-1"/>
          <w:sz w:val="24"/>
        </w:rPr>
        <w:t xml:space="preserve"> </w:t>
      </w:r>
      <w:r>
        <w:rPr>
          <w:sz w:val="24"/>
        </w:rPr>
        <w:t xml:space="preserve">X</w:t>
      </w:r>
      <w:r>
        <w:rPr>
          <w:sz w:val="24"/>
        </w:rPr>
        <w:t xml:space="preserve">V</w:t>
      </w:r>
      <w:r>
        <w:rPr>
          <w:sz w:val="24"/>
        </w:rPr>
        <w:t xml:space="preserve">II</w:t>
      </w:r>
      <w:r>
        <w:rPr>
          <w:sz w:val="24"/>
        </w:rPr>
        <w:t xml:space="preserve">)</w:t>
      </w:r>
      <w:r/>
    </w:p>
    <w:p>
      <w:pPr>
        <w:pStyle w:val="1181"/>
        <w:numPr>
          <w:ilvl w:val="4"/>
          <w:numId w:val="6"/>
        </w:numPr>
        <w:ind w:left="1560" w:hanging="709"/>
        <w:jc w:val="both"/>
        <w:spacing w:before="119" w:line="276" w:lineRule="auto"/>
        <w:tabs>
          <w:tab w:val="left" w:pos="1560" w:leader="none"/>
        </w:tabs>
      </w:pPr>
      <w:r>
        <w:t xml:space="preserve">Qualificação</w:t>
      </w:r>
      <w:r>
        <w:rPr>
          <w:spacing w:val="-5"/>
        </w:rPr>
        <w:t xml:space="preserve"> </w:t>
      </w:r>
      <w:r>
        <w:t xml:space="preserve">Econômico-Financeira:</w:t>
      </w:r>
      <w:r/>
    </w:p>
    <w:p>
      <w:pPr>
        <w:pStyle w:val="1188"/>
        <w:spacing w:before="6" w:line="276" w:lineRule="auto"/>
        <w:tabs>
          <w:tab w:val="left" w:pos="7150" w:leader="none"/>
        </w:tabs>
        <w:rPr>
          <w:b/>
          <w:sz w:val="22"/>
        </w:rPr>
      </w:pPr>
      <w:r>
        <w:rPr>
          <w:b/>
          <w:sz w:val="22"/>
        </w:rPr>
      </w:r>
      <w:r/>
    </w:p>
    <w:p>
      <w:pPr>
        <w:numPr>
          <w:ilvl w:val="5"/>
          <w:numId w:val="6"/>
        </w:numPr>
        <w:ind w:left="2410" w:hanging="850"/>
        <w:jc w:val="both"/>
        <w:spacing w:line="276" w:lineRule="auto"/>
        <w:tabs>
          <w:tab w:val="left" w:pos="2410" w:leader="none"/>
        </w:tabs>
        <w:rPr>
          <w:sz w:val="24"/>
        </w:rPr>
      </w:pPr>
      <w:r>
        <w:rPr>
          <w:sz w:val="24"/>
        </w:rPr>
        <w:t xml:space="preserve">Apresentar o Balanço Patrimonial e demonstrações contábeis do último exercício social, já exigíveis na forma da</w:t>
      </w:r>
      <w:r>
        <w:rPr>
          <w:spacing w:val="-11"/>
          <w:sz w:val="24"/>
        </w:rPr>
        <w:t xml:space="preserve"> </w:t>
      </w:r>
      <w:r>
        <w:rPr>
          <w:sz w:val="24"/>
        </w:rPr>
        <w:t xml:space="preserve">lei.</w:t>
      </w:r>
      <w:r/>
    </w:p>
    <w:p>
      <w:pPr>
        <w:pStyle w:val="1190"/>
        <w:numPr>
          <w:ilvl w:val="4"/>
          <w:numId w:val="30"/>
        </w:numPr>
        <w:ind w:left="3544" w:hanging="1134"/>
        <w:spacing w:before="119" w:line="276" w:lineRule="auto"/>
        <w:tabs>
          <w:tab w:val="left" w:pos="3544" w:leader="none"/>
        </w:tabs>
        <w:rPr>
          <w:b/>
          <w:sz w:val="24"/>
          <w:szCs w:val="24"/>
        </w:rPr>
      </w:pPr>
      <w:r>
        <w:rPr>
          <w:sz w:val="24"/>
        </w:rPr>
        <w:t xml:space="preserve">Para efeito de segurança no procedimento licitatório, o Balanço Patrimonial a ser apresentado, </w:t>
      </w:r>
      <w:r>
        <w:rPr>
          <w:b/>
          <w:sz w:val="24"/>
        </w:rPr>
        <w:t xml:space="preserve">deverá estar devidamente registrado na Junta Comercial do Estado sede da empresa</w:t>
      </w:r>
      <w:r>
        <w:rPr>
          <w:b/>
          <w:spacing w:val="-1"/>
          <w:sz w:val="24"/>
        </w:rPr>
        <w:t xml:space="preserve"> </w:t>
      </w:r>
      <w:r>
        <w:rPr>
          <w:b/>
          <w:sz w:val="24"/>
        </w:rPr>
        <w:t xml:space="preserve">licitante.</w:t>
      </w:r>
      <w:r/>
    </w:p>
    <w:p>
      <w:pPr>
        <w:pStyle w:val="1190"/>
        <w:numPr>
          <w:ilvl w:val="4"/>
          <w:numId w:val="30"/>
        </w:numPr>
        <w:ind w:left="3544" w:hanging="1134"/>
        <w:spacing w:before="119" w:line="276" w:lineRule="auto"/>
        <w:tabs>
          <w:tab w:val="left" w:pos="3544" w:leader="none"/>
        </w:tabs>
        <w:rPr>
          <w:sz w:val="24"/>
          <w:szCs w:val="24"/>
        </w:rPr>
      </w:pPr>
      <w:r>
        <w:rPr>
          <w:sz w:val="24"/>
        </w:rPr>
        <w:t xml:space="preserve">Poderá ser apresentado, para efeito de autenticação dos livros contábeis,</w:t>
      </w:r>
      <w:r>
        <w:rPr>
          <w:spacing w:val="-12"/>
          <w:sz w:val="24"/>
        </w:rPr>
        <w:t xml:space="preserve"> </w:t>
      </w:r>
      <w:r>
        <w:rPr>
          <w:sz w:val="24"/>
        </w:rPr>
        <w:t xml:space="preserve">a</w:t>
      </w:r>
      <w:r>
        <w:rPr>
          <w:spacing w:val="-9"/>
          <w:sz w:val="24"/>
        </w:rPr>
        <w:t xml:space="preserve"> </w:t>
      </w:r>
      <w:r>
        <w:rPr>
          <w:sz w:val="24"/>
        </w:rPr>
        <w:t xml:space="preserve">Escrituração</w:t>
      </w:r>
      <w:r>
        <w:rPr>
          <w:spacing w:val="-6"/>
          <w:sz w:val="24"/>
        </w:rPr>
        <w:t xml:space="preserve"> </w:t>
      </w:r>
      <w:r>
        <w:rPr>
          <w:sz w:val="24"/>
        </w:rPr>
        <w:t xml:space="preserve">Digital,</w:t>
      </w:r>
      <w:r>
        <w:rPr>
          <w:spacing w:val="-9"/>
          <w:sz w:val="24"/>
        </w:rPr>
        <w:t xml:space="preserve"> </w:t>
      </w:r>
      <w:r>
        <w:rPr>
          <w:sz w:val="24"/>
        </w:rPr>
        <w:t xml:space="preserve">através</w:t>
      </w:r>
      <w:r>
        <w:rPr>
          <w:spacing w:val="-11"/>
          <w:sz w:val="24"/>
        </w:rPr>
        <w:t xml:space="preserve"> </w:t>
      </w:r>
      <w:r>
        <w:rPr>
          <w:sz w:val="24"/>
        </w:rPr>
        <w:t xml:space="preserve">da</w:t>
      </w:r>
      <w:r>
        <w:rPr>
          <w:spacing w:val="-9"/>
          <w:sz w:val="24"/>
        </w:rPr>
        <w:t xml:space="preserve"> </w:t>
      </w:r>
      <w:r>
        <w:rPr>
          <w:sz w:val="24"/>
        </w:rPr>
        <w:t xml:space="preserve">apresentação</w:t>
      </w:r>
      <w:r>
        <w:rPr>
          <w:spacing w:val="-8"/>
          <w:sz w:val="24"/>
        </w:rPr>
        <w:t xml:space="preserve"> </w:t>
      </w:r>
      <w:r>
        <w:rPr>
          <w:sz w:val="24"/>
        </w:rPr>
        <w:t xml:space="preserve">do recibo de entrega e Demonstrações Financeiras (sendo dispensada a autenticação nas juntas comerciais conforme</w:t>
      </w:r>
      <w:r>
        <w:rPr>
          <w:spacing w:val="-25"/>
          <w:sz w:val="24"/>
        </w:rPr>
        <w:t xml:space="preserve"> </w:t>
      </w:r>
      <w:r>
        <w:rPr>
          <w:sz w:val="24"/>
        </w:rPr>
        <w:t xml:space="preserve">o Disposto</w:t>
      </w:r>
      <w:r>
        <w:rPr>
          <w:spacing w:val="28"/>
          <w:sz w:val="24"/>
        </w:rPr>
        <w:t xml:space="preserve"> </w:t>
      </w:r>
      <w:r>
        <w:rPr>
          <w:sz w:val="24"/>
        </w:rPr>
        <w:t xml:space="preserve">no</w:t>
      </w:r>
      <w:r>
        <w:rPr>
          <w:spacing w:val="27"/>
          <w:sz w:val="24"/>
        </w:rPr>
        <w:t xml:space="preserve"> </w:t>
      </w:r>
      <w:r>
        <w:rPr>
          <w:sz w:val="24"/>
        </w:rPr>
        <w:t xml:space="preserve">Decreto</w:t>
      </w:r>
      <w:r>
        <w:rPr>
          <w:spacing w:val="28"/>
          <w:sz w:val="24"/>
        </w:rPr>
        <w:t xml:space="preserve"> </w:t>
      </w:r>
      <w:r>
        <w:rPr>
          <w:sz w:val="24"/>
        </w:rPr>
        <w:t xml:space="preserve">nº</w:t>
      </w:r>
      <w:r>
        <w:rPr>
          <w:spacing w:val="25"/>
          <w:sz w:val="24"/>
        </w:rPr>
        <w:t xml:space="preserve"> </w:t>
      </w:r>
      <w:r>
        <w:rPr>
          <w:sz w:val="24"/>
        </w:rPr>
        <w:t xml:space="preserve">8.683</w:t>
      </w:r>
      <w:r>
        <w:rPr>
          <w:spacing w:val="28"/>
          <w:sz w:val="24"/>
        </w:rPr>
        <w:t xml:space="preserve"> </w:t>
      </w:r>
      <w:r>
        <w:rPr>
          <w:sz w:val="24"/>
        </w:rPr>
        <w:t xml:space="preserve">de</w:t>
      </w:r>
      <w:r>
        <w:rPr>
          <w:spacing w:val="27"/>
          <w:sz w:val="24"/>
        </w:rPr>
        <w:t xml:space="preserve"> </w:t>
      </w:r>
      <w:r>
        <w:rPr>
          <w:sz w:val="24"/>
        </w:rPr>
        <w:t xml:space="preserve">25/06/2016),</w:t>
      </w:r>
      <w:r>
        <w:rPr>
          <w:spacing w:val="27"/>
          <w:sz w:val="24"/>
        </w:rPr>
        <w:t xml:space="preserve"> </w:t>
      </w:r>
      <w:r>
        <w:rPr>
          <w:sz w:val="24"/>
          <w:szCs w:val="24"/>
        </w:rPr>
        <w:t xml:space="preserve">que comprovem a boa situação financeira da empresa, vedada a sua substituição por balancetes ou balanços provisórios, podendo ser atualizados por índices </w:t>
      </w:r>
      <w:r>
        <w:rPr>
          <w:sz w:val="24"/>
          <w:szCs w:val="24"/>
        </w:rPr>
        <w:t xml:space="preserve">oficiais quando encerrados há mais de 03 (três) meses da data da apresentação da proposta.</w:t>
      </w:r>
      <w:r/>
    </w:p>
    <w:p>
      <w:pPr>
        <w:pStyle w:val="1190"/>
        <w:numPr>
          <w:ilvl w:val="4"/>
          <w:numId w:val="30"/>
        </w:numPr>
        <w:ind w:left="3544" w:hanging="1134"/>
        <w:spacing w:before="119" w:line="276" w:lineRule="auto"/>
        <w:tabs>
          <w:tab w:val="left" w:pos="3544" w:leader="none"/>
        </w:tabs>
        <w:rPr>
          <w:sz w:val="24"/>
          <w:szCs w:val="24"/>
        </w:rPr>
      </w:pPr>
      <w:r>
        <w:rPr>
          <w:sz w:val="24"/>
        </w:rPr>
        <w:t xml:space="preserve">O Balanço Patrimonial deverá estar assinado pelo representante legal da licitante e pelo Contador ou Técnico em Contabilidade, com indicação de seu número de registro no CRC.</w:t>
      </w:r>
      <w:r/>
    </w:p>
    <w:p>
      <w:pPr>
        <w:pStyle w:val="1190"/>
        <w:numPr>
          <w:ilvl w:val="4"/>
          <w:numId w:val="30"/>
        </w:numPr>
        <w:ind w:left="3544" w:hanging="1134"/>
        <w:spacing w:before="119" w:line="276" w:lineRule="auto"/>
        <w:tabs>
          <w:tab w:val="left" w:pos="3544" w:leader="none"/>
        </w:tabs>
        <w:rPr>
          <w:sz w:val="24"/>
          <w:szCs w:val="24"/>
        </w:rPr>
      </w:pPr>
      <w:r>
        <w:rPr>
          <w:sz w:val="24"/>
        </w:rPr>
        <w:t xml:space="preserve">Somente empresas, que ainda não tenham completado seu primeiro exercício fiscal, poderão comprovar sua capacidade econômico-financeira por meio do balanço de</w:t>
      </w:r>
      <w:r>
        <w:rPr>
          <w:spacing w:val="-18"/>
          <w:sz w:val="24"/>
        </w:rPr>
        <w:t xml:space="preserve"> </w:t>
      </w:r>
      <w:r>
        <w:rPr>
          <w:sz w:val="24"/>
        </w:rPr>
        <w:t xml:space="preserve">abertura.</w:t>
      </w:r>
      <w:r/>
    </w:p>
    <w:p>
      <w:pPr>
        <w:pStyle w:val="1190"/>
        <w:numPr>
          <w:ilvl w:val="5"/>
          <w:numId w:val="6"/>
        </w:numPr>
        <w:ind w:left="2410" w:hanging="850"/>
        <w:jc w:val="both"/>
        <w:spacing w:before="119" w:line="276" w:lineRule="auto"/>
        <w:tabs>
          <w:tab w:val="left" w:pos="2410" w:leader="none"/>
          <w:tab w:val="left" w:pos="3969" w:leader="none"/>
        </w:tabs>
        <w:rPr>
          <w:sz w:val="24"/>
          <w:szCs w:val="24"/>
        </w:rPr>
      </w:pPr>
      <w:r>
        <w:rPr>
          <w:sz w:val="24"/>
        </w:rPr>
        <w:t xml:space="preserve">Caso o licitante seja cooperativa, tais documentos deverão </w:t>
      </w:r>
      <w:r>
        <w:rPr>
          <w:sz w:val="24"/>
          <w:szCs w:val="24"/>
        </w:rPr>
        <w:t xml:space="preserve">ser acompanhados da última auditoria contábil-financeira, conforme dispõe o artigo 112 da Lei nº 5.764, de 1971, ou de uma declaração, sob as penas da lei, de que tal auditoria não foi exigida pelo órgão</w:t>
      </w:r>
      <w:r>
        <w:rPr>
          <w:spacing w:val="-7"/>
          <w:sz w:val="24"/>
          <w:szCs w:val="24"/>
        </w:rPr>
        <w:t xml:space="preserve"> </w:t>
      </w:r>
      <w:r>
        <w:rPr>
          <w:sz w:val="24"/>
          <w:szCs w:val="24"/>
        </w:rPr>
        <w:t xml:space="preserve">fiscalizador.</w:t>
      </w:r>
      <w:r/>
    </w:p>
    <w:p>
      <w:pPr>
        <w:numPr>
          <w:ilvl w:val="5"/>
          <w:numId w:val="6"/>
        </w:numPr>
        <w:ind w:left="2410" w:hanging="850"/>
        <w:jc w:val="both"/>
        <w:spacing w:before="121" w:line="276" w:lineRule="auto"/>
        <w:tabs>
          <w:tab w:val="left" w:pos="1985" w:leader="none"/>
          <w:tab w:val="left" w:pos="2196" w:leader="none"/>
          <w:tab w:val="left" w:pos="2410" w:leader="none"/>
        </w:tabs>
        <w:rPr>
          <w:sz w:val="24"/>
        </w:rPr>
      </w:pPr>
      <w:r>
        <w:rPr>
          <w:sz w:val="24"/>
        </w:rPr>
        <w:t xml:space="preserve">Será considerada inabilitada a empresa que não obtiver índices de liquidez corrente, liquidez geral e solvência geral maiores ou iguais a</w:t>
      </w:r>
      <w:r>
        <w:rPr>
          <w:spacing w:val="-12"/>
          <w:sz w:val="24"/>
        </w:rPr>
        <w:t xml:space="preserve"> </w:t>
      </w:r>
      <w:r>
        <w:rPr>
          <w:sz w:val="24"/>
        </w:rPr>
        <w:t xml:space="preserve">1,00,</w:t>
      </w:r>
      <w:r>
        <w:rPr>
          <w:spacing w:val="-14"/>
          <w:sz w:val="24"/>
        </w:rPr>
        <w:t xml:space="preserve"> </w:t>
      </w:r>
      <w:r>
        <w:rPr>
          <w:sz w:val="24"/>
        </w:rPr>
        <w:t xml:space="preserve">que</w:t>
      </w:r>
      <w:r>
        <w:rPr>
          <w:spacing w:val="-14"/>
          <w:sz w:val="24"/>
        </w:rPr>
        <w:t xml:space="preserve"> </w:t>
      </w:r>
      <w:r>
        <w:rPr>
          <w:sz w:val="24"/>
        </w:rPr>
        <w:t xml:space="preserve">deverá</w:t>
      </w:r>
      <w:r>
        <w:rPr>
          <w:spacing w:val="-10"/>
          <w:sz w:val="24"/>
        </w:rPr>
        <w:t xml:space="preserve"> </w:t>
      </w:r>
      <w:r>
        <w:rPr>
          <w:sz w:val="24"/>
        </w:rPr>
        <w:t xml:space="preserve">ser</w:t>
      </w:r>
      <w:r>
        <w:rPr>
          <w:spacing w:val="-18"/>
          <w:sz w:val="24"/>
        </w:rPr>
        <w:t xml:space="preserve"> </w:t>
      </w:r>
      <w:r>
        <w:rPr>
          <w:sz w:val="24"/>
        </w:rPr>
        <w:t xml:space="preserve">comprovado</w:t>
      </w:r>
      <w:r>
        <w:rPr>
          <w:spacing w:val="-12"/>
          <w:sz w:val="24"/>
        </w:rPr>
        <w:t xml:space="preserve"> </w:t>
      </w:r>
      <w:r>
        <w:rPr>
          <w:sz w:val="24"/>
        </w:rPr>
        <w:t xml:space="preserve">através</w:t>
      </w:r>
      <w:r>
        <w:rPr>
          <w:spacing w:val="-13"/>
          <w:sz w:val="24"/>
        </w:rPr>
        <w:t xml:space="preserve"> </w:t>
      </w:r>
      <w:r>
        <w:rPr>
          <w:sz w:val="24"/>
        </w:rPr>
        <w:t xml:space="preserve">de</w:t>
      </w:r>
      <w:r>
        <w:rPr>
          <w:spacing w:val="-12"/>
          <w:sz w:val="24"/>
        </w:rPr>
        <w:t xml:space="preserve"> </w:t>
      </w:r>
      <w:r>
        <w:rPr>
          <w:sz w:val="24"/>
        </w:rPr>
        <w:t xml:space="preserve">documento</w:t>
      </w:r>
      <w:r>
        <w:rPr>
          <w:spacing w:val="-8"/>
          <w:sz w:val="24"/>
        </w:rPr>
        <w:t xml:space="preserve"> </w:t>
      </w:r>
      <w:r>
        <w:rPr>
          <w:sz w:val="24"/>
        </w:rPr>
        <w:t xml:space="preserve">conforme Modelo Anexo X</w:t>
      </w:r>
      <w:r>
        <w:rPr>
          <w:sz w:val="24"/>
        </w:rPr>
        <w:t xml:space="preserve">V</w:t>
      </w:r>
      <w:r>
        <w:rPr>
          <w:sz w:val="24"/>
        </w:rPr>
        <w:t xml:space="preserve">III</w:t>
      </w:r>
      <w:r>
        <w:rPr>
          <w:sz w:val="24"/>
        </w:rPr>
        <w:t xml:space="preserve"> devidamente assinado pelo representante legal da licitante e pelo Contador ou Técnico em Contabilidade, com indicação de seu número de registro no CRC - Conselho Regional de Contabilidade.</w:t>
      </w:r>
      <w:r/>
    </w:p>
    <w:p>
      <w:pPr>
        <w:pStyle w:val="1188"/>
        <w:ind w:left="3544" w:hanging="1134"/>
        <w:jc w:val="both"/>
        <w:spacing w:before="120" w:line="276" w:lineRule="auto"/>
        <w:tabs>
          <w:tab w:val="left" w:pos="7150" w:leader="none"/>
        </w:tabs>
        <w:rPr>
          <w:b/>
        </w:rPr>
      </w:pPr>
      <w:r>
        <w:rPr>
          <w:b/>
        </w:rPr>
        <w:t xml:space="preserve">7.3.3.3.1. </w:t>
      </w:r>
      <w:r>
        <w:t xml:space="preserve">A não apresentação ou incorreções nos referidos índices, inabilitará a empresa caso esta não possua um capital social mínimo de 10% do valor total estimado desta Tomada de Preços, independente dos valores dos itens cotados.</w:t>
      </w:r>
      <w:r/>
    </w:p>
    <w:p>
      <w:pPr>
        <w:numPr>
          <w:ilvl w:val="5"/>
          <w:numId w:val="6"/>
        </w:numPr>
        <w:ind w:left="2410" w:hanging="850"/>
        <w:jc w:val="both"/>
        <w:spacing w:before="115" w:line="276" w:lineRule="auto"/>
        <w:tabs>
          <w:tab w:val="left" w:pos="2410" w:leader="none"/>
        </w:tabs>
        <w:rPr>
          <w:sz w:val="24"/>
        </w:rPr>
      </w:pPr>
      <w:r>
        <w:rPr>
          <w:sz w:val="24"/>
        </w:rPr>
        <w:t xml:space="preserve">Certidão</w:t>
      </w:r>
      <w:r>
        <w:rPr>
          <w:spacing w:val="-14"/>
          <w:sz w:val="24"/>
        </w:rPr>
        <w:t xml:space="preserve"> </w:t>
      </w:r>
      <w:r>
        <w:rPr>
          <w:sz w:val="24"/>
        </w:rPr>
        <w:t xml:space="preserve">Negativa</w:t>
      </w:r>
      <w:r>
        <w:rPr>
          <w:spacing w:val="-16"/>
          <w:sz w:val="24"/>
        </w:rPr>
        <w:t xml:space="preserve"> </w:t>
      </w:r>
      <w:r>
        <w:rPr>
          <w:sz w:val="24"/>
        </w:rPr>
        <w:t xml:space="preserve">de</w:t>
      </w:r>
      <w:r>
        <w:rPr>
          <w:spacing w:val="-12"/>
          <w:sz w:val="24"/>
        </w:rPr>
        <w:t xml:space="preserve"> </w:t>
      </w:r>
      <w:r>
        <w:rPr>
          <w:sz w:val="24"/>
        </w:rPr>
        <w:t xml:space="preserve">Falência,</w:t>
      </w:r>
      <w:r>
        <w:rPr>
          <w:spacing w:val="-13"/>
          <w:sz w:val="24"/>
        </w:rPr>
        <w:t xml:space="preserve"> </w:t>
      </w:r>
      <w:r>
        <w:rPr>
          <w:sz w:val="24"/>
        </w:rPr>
        <w:t xml:space="preserve">concordata</w:t>
      </w:r>
      <w:r>
        <w:rPr>
          <w:spacing w:val="-15"/>
          <w:sz w:val="24"/>
        </w:rPr>
        <w:t xml:space="preserve"> </w:t>
      </w:r>
      <w:r>
        <w:rPr>
          <w:sz w:val="24"/>
        </w:rPr>
        <w:t xml:space="preserve">e/ou</w:t>
      </w:r>
      <w:r>
        <w:rPr>
          <w:spacing w:val="-14"/>
          <w:sz w:val="24"/>
        </w:rPr>
        <w:t xml:space="preserve"> </w:t>
      </w:r>
      <w:r>
        <w:rPr>
          <w:sz w:val="24"/>
        </w:rPr>
        <w:t xml:space="preserve">recuperação</w:t>
      </w:r>
      <w:r>
        <w:rPr>
          <w:spacing w:val="-11"/>
          <w:sz w:val="24"/>
        </w:rPr>
        <w:t xml:space="preserve"> </w:t>
      </w:r>
      <w:r>
        <w:rPr>
          <w:sz w:val="24"/>
        </w:rPr>
        <w:t xml:space="preserve">judicial expedida pelo(s) distribuidor(es) da sede da pessoa</w:t>
      </w:r>
      <w:r>
        <w:rPr>
          <w:spacing w:val="-21"/>
          <w:sz w:val="24"/>
        </w:rPr>
        <w:t xml:space="preserve"> </w:t>
      </w:r>
      <w:r>
        <w:rPr>
          <w:sz w:val="24"/>
        </w:rPr>
        <w:t xml:space="preserve">jurídica </w:t>
      </w:r>
      <w:r>
        <w:rPr>
          <w:b/>
          <w:sz w:val="24"/>
        </w:rPr>
        <w:t xml:space="preserve">em conjunto</w:t>
      </w:r>
      <w:r>
        <w:rPr>
          <w:sz w:val="24"/>
        </w:rPr>
        <w:t xml:space="preserve"> com certidão</w:t>
      </w:r>
      <w:r>
        <w:rPr>
          <w:spacing w:val="-15"/>
          <w:sz w:val="24"/>
        </w:rPr>
        <w:t xml:space="preserve"> </w:t>
      </w:r>
      <w:r>
        <w:rPr>
          <w:sz w:val="24"/>
        </w:rPr>
        <w:t xml:space="preserve">ou</w:t>
      </w:r>
      <w:r>
        <w:rPr>
          <w:spacing w:val="-12"/>
          <w:sz w:val="24"/>
        </w:rPr>
        <w:t xml:space="preserve"> </w:t>
      </w:r>
      <w:r>
        <w:rPr>
          <w:sz w:val="24"/>
        </w:rPr>
        <w:t xml:space="preserve">declaração</w:t>
      </w:r>
      <w:r>
        <w:rPr>
          <w:spacing w:val="-12"/>
          <w:sz w:val="24"/>
        </w:rPr>
        <w:t xml:space="preserve"> </w:t>
      </w:r>
      <w:r>
        <w:rPr>
          <w:sz w:val="24"/>
        </w:rPr>
        <w:t xml:space="preserve">expedida</w:t>
      </w:r>
      <w:r>
        <w:rPr>
          <w:spacing w:val="-10"/>
          <w:sz w:val="24"/>
        </w:rPr>
        <w:t xml:space="preserve"> </w:t>
      </w:r>
      <w:r>
        <w:rPr>
          <w:sz w:val="24"/>
        </w:rPr>
        <w:t xml:space="preserve">por</w:t>
      </w:r>
      <w:r>
        <w:rPr>
          <w:spacing w:val="-12"/>
          <w:sz w:val="24"/>
        </w:rPr>
        <w:t xml:space="preserve"> </w:t>
      </w:r>
      <w:r>
        <w:rPr>
          <w:sz w:val="24"/>
        </w:rPr>
        <w:t xml:space="preserve">órgão</w:t>
      </w:r>
      <w:r>
        <w:rPr>
          <w:spacing w:val="-12"/>
          <w:sz w:val="24"/>
        </w:rPr>
        <w:t xml:space="preserve"> </w:t>
      </w:r>
      <w:r>
        <w:rPr>
          <w:sz w:val="24"/>
        </w:rPr>
        <w:t xml:space="preserve">competente,</w:t>
      </w:r>
      <w:r>
        <w:rPr>
          <w:spacing w:val="-11"/>
          <w:sz w:val="24"/>
        </w:rPr>
        <w:t xml:space="preserve"> </w:t>
      </w:r>
      <w:r>
        <w:rPr>
          <w:sz w:val="24"/>
        </w:rPr>
        <w:t xml:space="preserve">informando a quantidade e as competências dos Distribuidores da Comarca da sede da pessoa</w:t>
      </w:r>
      <w:r>
        <w:rPr>
          <w:spacing w:val="-7"/>
          <w:sz w:val="24"/>
        </w:rPr>
        <w:t xml:space="preserve"> </w:t>
      </w:r>
      <w:r>
        <w:rPr>
          <w:sz w:val="24"/>
        </w:rPr>
        <w:t xml:space="preserve">jurídica.</w:t>
      </w:r>
      <w:r/>
    </w:p>
    <w:p>
      <w:pPr>
        <w:numPr>
          <w:ilvl w:val="3"/>
          <w:numId w:val="6"/>
        </w:numPr>
        <w:ind w:left="851" w:hanging="567"/>
        <w:jc w:val="both"/>
        <w:spacing w:before="120" w:line="276" w:lineRule="auto"/>
        <w:tabs>
          <w:tab w:val="left" w:pos="851" w:leader="none"/>
          <w:tab w:val="left" w:pos="7150" w:leader="none"/>
        </w:tabs>
        <w:rPr>
          <w:sz w:val="24"/>
        </w:rPr>
      </w:pPr>
      <w:r>
        <w:rPr>
          <w:sz w:val="24"/>
        </w:rPr>
        <w:t xml:space="preserve">Os documentos necessários ao credenciamento </w:t>
      </w:r>
      <w:r>
        <w:rPr>
          <w:sz w:val="24"/>
        </w:rPr>
        <w:t xml:space="preserve">e </w:t>
      </w:r>
      <w:r>
        <w:rPr>
          <w:sz w:val="24"/>
        </w:rPr>
        <w:t xml:space="preserve">habilitação poderão ser apresentados em original, cópia ou</w:t>
      </w:r>
      <w:r>
        <w:rPr>
          <w:spacing w:val="-13"/>
          <w:sz w:val="24"/>
        </w:rPr>
        <w:t xml:space="preserve"> </w:t>
      </w:r>
      <w:r>
        <w:rPr>
          <w:sz w:val="24"/>
        </w:rPr>
        <w:t xml:space="preserve">publicação</w:t>
      </w:r>
      <w:r>
        <w:rPr>
          <w:spacing w:val="-10"/>
          <w:sz w:val="24"/>
        </w:rPr>
        <w:t xml:space="preserve"> </w:t>
      </w:r>
      <w:r>
        <w:rPr>
          <w:sz w:val="24"/>
        </w:rPr>
        <w:t xml:space="preserve">em</w:t>
      </w:r>
      <w:r>
        <w:rPr>
          <w:spacing w:val="-11"/>
          <w:sz w:val="24"/>
        </w:rPr>
        <w:t xml:space="preserve"> </w:t>
      </w:r>
      <w:r>
        <w:rPr>
          <w:sz w:val="24"/>
        </w:rPr>
        <w:t xml:space="preserve">órgão oficial e serão retidos para oportuna juntada no processo</w:t>
      </w:r>
      <w:r>
        <w:rPr>
          <w:spacing w:val="-17"/>
          <w:sz w:val="24"/>
        </w:rPr>
        <w:t xml:space="preserve"> </w:t>
      </w:r>
      <w:r>
        <w:rPr>
          <w:sz w:val="24"/>
        </w:rPr>
        <w:t xml:space="preserve">administrativo.</w:t>
      </w:r>
      <w:r/>
    </w:p>
    <w:p>
      <w:pPr>
        <w:numPr>
          <w:ilvl w:val="4"/>
          <w:numId w:val="6"/>
        </w:numPr>
        <w:ind w:left="1560" w:hanging="709"/>
        <w:jc w:val="both"/>
        <w:spacing w:before="120" w:line="276" w:lineRule="auto"/>
        <w:tabs>
          <w:tab w:val="left" w:pos="1560" w:leader="none"/>
          <w:tab w:val="left" w:pos="7150" w:leader="none"/>
          <w:tab w:val="left" w:pos="9639" w:leader="none"/>
        </w:tabs>
        <w:rPr>
          <w:sz w:val="24"/>
        </w:rPr>
      </w:pPr>
      <w:r>
        <w:rPr>
          <w:sz w:val="24"/>
        </w:rPr>
        <w:t xml:space="preserve">Somente haverá a necessidade de comprovação do preenchimento de requisitos mediante apresentação dos documentos originais não digitais quando houver dúvida em relação à integridade do documento digital (cópia).</w:t>
      </w:r>
      <w:r/>
    </w:p>
    <w:p>
      <w:pPr>
        <w:numPr>
          <w:ilvl w:val="3"/>
          <w:numId w:val="6"/>
        </w:numPr>
        <w:ind w:left="851" w:hanging="567"/>
        <w:jc w:val="both"/>
        <w:spacing w:before="120" w:line="276" w:lineRule="auto"/>
        <w:tabs>
          <w:tab w:val="left" w:pos="851" w:leader="none"/>
          <w:tab w:val="left" w:pos="7150" w:leader="none"/>
          <w:tab w:val="left" w:pos="9639" w:leader="none"/>
        </w:tabs>
        <w:rPr>
          <w:sz w:val="24"/>
        </w:rPr>
      </w:pPr>
      <w:r>
        <w:rPr>
          <w:sz w:val="24"/>
        </w:rPr>
        <w:t xml:space="preserve">Os documentos apresentados em original não serão devolvidos, permanecendo </w:t>
      </w:r>
      <w:r>
        <w:rPr>
          <w:sz w:val="24"/>
        </w:rPr>
        <w:t xml:space="preserve">integrantes ao processo</w:t>
      </w:r>
      <w:r>
        <w:rPr>
          <w:spacing w:val="-8"/>
          <w:sz w:val="24"/>
        </w:rPr>
        <w:t xml:space="preserve"> </w:t>
      </w:r>
      <w:r>
        <w:rPr>
          <w:sz w:val="24"/>
        </w:rPr>
        <w:t xml:space="preserve">licitatório.</w:t>
      </w:r>
      <w:r/>
    </w:p>
    <w:p>
      <w:pPr>
        <w:numPr>
          <w:ilvl w:val="3"/>
          <w:numId w:val="6"/>
        </w:numPr>
        <w:ind w:left="851" w:hanging="567"/>
        <w:jc w:val="both"/>
        <w:spacing w:before="120" w:line="276" w:lineRule="auto"/>
        <w:tabs>
          <w:tab w:val="left" w:pos="851" w:leader="none"/>
          <w:tab w:val="left" w:pos="7150" w:leader="none"/>
          <w:tab w:val="left" w:pos="9639" w:leader="none"/>
        </w:tabs>
        <w:rPr>
          <w:sz w:val="24"/>
        </w:rPr>
      </w:pPr>
      <w:r>
        <w:rPr>
          <w:sz w:val="24"/>
        </w:rPr>
        <w:t xml:space="preserve">Todos os documentos expedidos pela empresa deverão ser subscritos por seu representante</w:t>
      </w:r>
      <w:r>
        <w:rPr>
          <w:spacing w:val="2"/>
          <w:sz w:val="24"/>
        </w:rPr>
        <w:t xml:space="preserve"> </w:t>
      </w:r>
      <w:r>
        <w:rPr>
          <w:sz w:val="24"/>
        </w:rPr>
        <w:t xml:space="preserve">legal.</w:t>
      </w:r>
      <w:r/>
    </w:p>
    <w:p>
      <w:pPr>
        <w:numPr>
          <w:ilvl w:val="3"/>
          <w:numId w:val="6"/>
        </w:numPr>
        <w:ind w:left="851" w:hanging="567"/>
        <w:jc w:val="both"/>
        <w:spacing w:line="276" w:lineRule="auto"/>
        <w:tabs>
          <w:tab w:val="left" w:pos="851" w:leader="none"/>
          <w:tab w:val="left" w:pos="7150" w:leader="none"/>
          <w:tab w:val="left" w:pos="9639" w:leader="none"/>
        </w:tabs>
        <w:rPr>
          <w:sz w:val="24"/>
        </w:rPr>
      </w:pPr>
      <w:r>
        <w:rPr>
          <w:sz w:val="24"/>
        </w:rPr>
        <w:t xml:space="preserve">Caso haja documentos redigidos em idioma estrangeiro, os mesmos somente serão considerados se:</w:t>
      </w:r>
      <w:r/>
    </w:p>
    <w:p>
      <w:pPr>
        <w:pStyle w:val="1190"/>
        <w:numPr>
          <w:ilvl w:val="0"/>
          <w:numId w:val="5"/>
        </w:numPr>
        <w:ind w:left="1276" w:hanging="425"/>
        <w:spacing w:before="119" w:line="276" w:lineRule="auto"/>
        <w:tabs>
          <w:tab w:val="left" w:pos="1134" w:leader="none"/>
          <w:tab w:val="left" w:pos="7150" w:leader="none"/>
          <w:tab w:val="left" w:pos="9639" w:leader="none"/>
        </w:tabs>
        <w:rPr>
          <w:sz w:val="24"/>
        </w:rPr>
      </w:pPr>
      <w:r>
        <w:rPr>
          <w:sz w:val="24"/>
        </w:rPr>
        <w:t xml:space="preserve">Estiverem devidamente registrados nos órgãos competentes do país de origem</w:t>
      </w:r>
      <w:r>
        <w:rPr>
          <w:sz w:val="24"/>
        </w:rPr>
        <w:t xml:space="preserve">;</w:t>
      </w:r>
      <w:r/>
    </w:p>
    <w:p>
      <w:pPr>
        <w:numPr>
          <w:ilvl w:val="0"/>
          <w:numId w:val="5"/>
        </w:numPr>
        <w:ind w:left="1134" w:hanging="284"/>
        <w:jc w:val="both"/>
        <w:spacing w:before="120" w:line="276" w:lineRule="auto"/>
        <w:tabs>
          <w:tab w:val="left" w:pos="1134" w:leader="none"/>
          <w:tab w:val="left" w:pos="7150" w:leader="none"/>
          <w:tab w:val="left" w:pos="9639" w:leader="none"/>
        </w:tabs>
        <w:rPr>
          <w:sz w:val="24"/>
        </w:rPr>
      </w:pPr>
      <w:r>
        <w:rPr>
          <w:sz w:val="24"/>
        </w:rPr>
        <w:t xml:space="preserve">Estiverem devidamente legalizados em órgão do Ministério do Exterior do Brasil, podendo ser em repartição consular do Brasil no país de</w:t>
      </w:r>
      <w:r>
        <w:rPr>
          <w:spacing w:val="-37"/>
          <w:sz w:val="24"/>
        </w:rPr>
        <w:t xml:space="preserve"> </w:t>
      </w:r>
      <w:r>
        <w:rPr>
          <w:sz w:val="24"/>
        </w:rPr>
        <w:t xml:space="preserve">origem.</w:t>
      </w:r>
      <w:r/>
    </w:p>
    <w:p>
      <w:pPr>
        <w:numPr>
          <w:ilvl w:val="3"/>
          <w:numId w:val="6"/>
        </w:numPr>
        <w:ind w:left="851" w:hanging="567"/>
        <w:jc w:val="both"/>
        <w:spacing w:before="120" w:line="276" w:lineRule="auto"/>
        <w:tabs>
          <w:tab w:val="left" w:pos="851" w:leader="none"/>
          <w:tab w:val="left" w:pos="7150" w:leader="none"/>
        </w:tabs>
        <w:rPr>
          <w:sz w:val="24"/>
        </w:rPr>
      </w:pPr>
      <w:r>
        <w:rPr>
          <w:sz w:val="24"/>
        </w:rPr>
        <w:t xml:space="preserve">Não serão aceitos protocolos de entrega ou solicitação de documento em substituição aos documentos requeridos no presente edital e seus</w:t>
      </w:r>
      <w:r>
        <w:rPr>
          <w:spacing w:val="-26"/>
          <w:sz w:val="24"/>
        </w:rPr>
        <w:t xml:space="preserve"> </w:t>
      </w:r>
      <w:r>
        <w:rPr>
          <w:sz w:val="24"/>
        </w:rPr>
        <w:t xml:space="preserve">anexos.</w:t>
      </w:r>
      <w:r/>
    </w:p>
    <w:p>
      <w:pPr>
        <w:numPr>
          <w:ilvl w:val="4"/>
          <w:numId w:val="6"/>
        </w:numPr>
        <w:ind w:left="1560" w:hanging="709"/>
        <w:jc w:val="both"/>
        <w:spacing w:before="120" w:line="276" w:lineRule="auto"/>
        <w:tabs>
          <w:tab w:val="left" w:pos="1560" w:leader="none"/>
          <w:tab w:val="left" w:pos="7150" w:leader="none"/>
        </w:tabs>
        <w:rPr>
          <w:sz w:val="24"/>
        </w:rPr>
      </w:pPr>
      <w:r>
        <w:rPr>
          <w:sz w:val="24"/>
        </w:rPr>
        <w:t xml:space="preserve">Serão considerados os prazos de validade expressos nos</w:t>
      </w:r>
      <w:r>
        <w:rPr>
          <w:spacing w:val="-25"/>
          <w:sz w:val="24"/>
        </w:rPr>
        <w:t xml:space="preserve"> </w:t>
      </w:r>
      <w:r>
        <w:rPr>
          <w:sz w:val="24"/>
        </w:rPr>
        <w:t xml:space="preserve">documentos.</w:t>
      </w:r>
      <w:r/>
    </w:p>
    <w:p>
      <w:pPr>
        <w:pStyle w:val="1188"/>
        <w:spacing w:before="5" w:line="276" w:lineRule="auto"/>
        <w:tabs>
          <w:tab w:val="left" w:pos="7150" w:leader="none"/>
        </w:tabs>
        <w:rPr>
          <w:sz w:val="22"/>
        </w:rPr>
      </w:pPr>
      <w:r>
        <w:rPr>
          <w:sz w:val="22"/>
        </w:rPr>
      </w:r>
      <w:r/>
    </w:p>
    <w:p>
      <w:pPr>
        <w:numPr>
          <w:ilvl w:val="5"/>
          <w:numId w:val="6"/>
        </w:numPr>
        <w:ind w:left="2410" w:hanging="850"/>
        <w:jc w:val="both"/>
        <w:spacing w:line="276" w:lineRule="auto"/>
        <w:tabs>
          <w:tab w:val="left" w:pos="2410" w:leader="none"/>
        </w:tabs>
        <w:rPr>
          <w:sz w:val="24"/>
        </w:rPr>
      </w:pPr>
      <w:r>
        <w:rPr>
          <w:sz w:val="24"/>
        </w:rPr>
        <w:t xml:space="preserve">Para os documentos que não apresentarem esta informação, será considerado como prazo de validade o período de 180 (cento e oitenta)</w:t>
      </w:r>
      <w:r>
        <w:rPr>
          <w:spacing w:val="-11"/>
          <w:sz w:val="24"/>
        </w:rPr>
        <w:t xml:space="preserve"> </w:t>
      </w:r>
      <w:r>
        <w:rPr>
          <w:sz w:val="24"/>
        </w:rPr>
        <w:t xml:space="preserve">dias</w:t>
      </w:r>
      <w:r>
        <w:rPr>
          <w:spacing w:val="-13"/>
          <w:sz w:val="24"/>
        </w:rPr>
        <w:t xml:space="preserve"> </w:t>
      </w:r>
      <w:r>
        <w:rPr>
          <w:sz w:val="24"/>
        </w:rPr>
        <w:t xml:space="preserve">a</w:t>
      </w:r>
      <w:r>
        <w:rPr>
          <w:spacing w:val="-9"/>
          <w:sz w:val="24"/>
        </w:rPr>
        <w:t xml:space="preserve"> </w:t>
      </w:r>
      <w:r>
        <w:rPr>
          <w:sz w:val="24"/>
        </w:rPr>
        <w:t xml:space="preserve">partir</w:t>
      </w:r>
      <w:r>
        <w:rPr>
          <w:spacing w:val="-13"/>
          <w:sz w:val="24"/>
        </w:rPr>
        <w:t xml:space="preserve"> </w:t>
      </w:r>
      <w:r>
        <w:rPr>
          <w:sz w:val="24"/>
        </w:rPr>
        <w:t xml:space="preserve">de</w:t>
      </w:r>
      <w:r>
        <w:rPr>
          <w:spacing w:val="-12"/>
          <w:sz w:val="24"/>
        </w:rPr>
        <w:t xml:space="preserve"> </w:t>
      </w:r>
      <w:r>
        <w:rPr>
          <w:sz w:val="24"/>
        </w:rPr>
        <w:t xml:space="preserve">sua</w:t>
      </w:r>
      <w:r>
        <w:rPr>
          <w:spacing w:val="-13"/>
          <w:sz w:val="24"/>
        </w:rPr>
        <w:t xml:space="preserve"> </w:t>
      </w:r>
      <w:r>
        <w:rPr>
          <w:sz w:val="24"/>
        </w:rPr>
        <w:t xml:space="preserve">emissão,</w:t>
      </w:r>
      <w:r>
        <w:rPr>
          <w:spacing w:val="-10"/>
          <w:sz w:val="24"/>
        </w:rPr>
        <w:t xml:space="preserve"> </w:t>
      </w:r>
      <w:r>
        <w:rPr>
          <w:sz w:val="24"/>
        </w:rPr>
        <w:t xml:space="preserve">com</w:t>
      </w:r>
      <w:r>
        <w:rPr>
          <w:spacing w:val="-11"/>
          <w:sz w:val="24"/>
        </w:rPr>
        <w:t xml:space="preserve"> </w:t>
      </w:r>
      <w:r>
        <w:rPr>
          <w:sz w:val="24"/>
        </w:rPr>
        <w:t xml:space="preserve">exceção</w:t>
      </w:r>
      <w:r>
        <w:rPr>
          <w:spacing w:val="-12"/>
          <w:sz w:val="24"/>
        </w:rPr>
        <w:t xml:space="preserve"> </w:t>
      </w:r>
      <w:r>
        <w:rPr>
          <w:sz w:val="24"/>
        </w:rPr>
        <w:t xml:space="preserve">dos</w:t>
      </w:r>
      <w:r>
        <w:rPr>
          <w:spacing w:val="-13"/>
          <w:sz w:val="24"/>
        </w:rPr>
        <w:t xml:space="preserve"> </w:t>
      </w:r>
      <w:r>
        <w:rPr>
          <w:sz w:val="24"/>
        </w:rPr>
        <w:t xml:space="preserve">atestados</w:t>
      </w:r>
      <w:r>
        <w:rPr>
          <w:spacing w:val="-13"/>
          <w:sz w:val="24"/>
        </w:rPr>
        <w:t xml:space="preserve"> </w:t>
      </w:r>
      <w:r>
        <w:rPr>
          <w:sz w:val="24"/>
        </w:rPr>
        <w:t xml:space="preserve">de capacidade técnica que</w:t>
      </w:r>
      <w:r>
        <w:rPr>
          <w:sz w:val="24"/>
        </w:rPr>
        <w:t xml:space="preserve">,</w:t>
      </w:r>
      <w:r>
        <w:rPr>
          <w:sz w:val="24"/>
        </w:rPr>
        <w:t xml:space="preserve"> por Lei</w:t>
      </w:r>
      <w:r>
        <w:rPr>
          <w:sz w:val="24"/>
        </w:rPr>
        <w:t xml:space="preserve">,</w:t>
      </w:r>
      <w:r>
        <w:rPr>
          <w:sz w:val="24"/>
        </w:rPr>
        <w:t xml:space="preserve"> é vedada a limitação de</w:t>
      </w:r>
      <w:r>
        <w:rPr>
          <w:spacing w:val="-28"/>
          <w:sz w:val="24"/>
        </w:rPr>
        <w:t xml:space="preserve"> </w:t>
      </w:r>
      <w:r>
        <w:rPr>
          <w:sz w:val="24"/>
        </w:rPr>
        <w:t xml:space="preserve">tempo.</w:t>
      </w:r>
      <w:r/>
    </w:p>
    <w:p>
      <w:pPr>
        <w:numPr>
          <w:ilvl w:val="5"/>
          <w:numId w:val="6"/>
        </w:numPr>
        <w:ind w:left="2410" w:hanging="850"/>
        <w:jc w:val="both"/>
        <w:spacing w:before="120" w:line="276" w:lineRule="auto"/>
        <w:tabs>
          <w:tab w:val="left" w:pos="2410" w:leader="none"/>
        </w:tabs>
        <w:rPr>
          <w:sz w:val="24"/>
        </w:rPr>
      </w:pPr>
      <w:r>
        <w:rPr>
          <w:sz w:val="24"/>
        </w:rPr>
        <w:t xml:space="preserve">Os certificados/certidões</w:t>
      </w:r>
      <w:r>
        <w:rPr>
          <w:sz w:val="24"/>
        </w:rPr>
        <w:t xml:space="preserve">, inclusive dos anexos, </w:t>
      </w:r>
      <w:r>
        <w:rPr>
          <w:sz w:val="24"/>
        </w:rPr>
        <w:t xml:space="preserve">deverão ter prazo de validade com vencimento até, no mínimo, a data marcada para a abertura dos envelopes.</w:t>
      </w:r>
      <w:r/>
    </w:p>
    <w:p>
      <w:pPr>
        <w:numPr>
          <w:ilvl w:val="4"/>
          <w:numId w:val="6"/>
        </w:numPr>
        <w:ind w:left="1560" w:hanging="567"/>
        <w:jc w:val="both"/>
        <w:spacing w:before="119" w:line="276" w:lineRule="auto"/>
        <w:tabs>
          <w:tab w:val="left" w:pos="1560" w:leader="none"/>
          <w:tab w:val="left" w:pos="7150" w:leader="none"/>
        </w:tabs>
        <w:rPr>
          <w:sz w:val="24"/>
        </w:rPr>
      </w:pPr>
      <w:r>
        <w:rPr>
          <w:sz w:val="24"/>
        </w:rPr>
        <w:t xml:space="preserve">As declarações exigidas neste edital, a serem firmadas pelo licitante, deverão estar datadas em, no máximo, 30 (trinta) dias antes da data marcada para a abertura dos</w:t>
      </w:r>
      <w:r>
        <w:rPr>
          <w:spacing w:val="-12"/>
          <w:sz w:val="24"/>
        </w:rPr>
        <w:t xml:space="preserve"> </w:t>
      </w:r>
      <w:r>
        <w:rPr>
          <w:sz w:val="24"/>
        </w:rPr>
        <w:t xml:space="preserve">envelopes.</w:t>
      </w:r>
      <w:r/>
    </w:p>
    <w:p>
      <w:pPr>
        <w:numPr>
          <w:ilvl w:val="4"/>
          <w:numId w:val="6"/>
        </w:numPr>
        <w:ind w:left="1560" w:hanging="567"/>
        <w:jc w:val="both"/>
        <w:spacing w:before="121" w:line="276" w:lineRule="auto"/>
        <w:tabs>
          <w:tab w:val="left" w:pos="1560" w:leader="none"/>
          <w:tab w:val="left" w:pos="7150" w:leader="none"/>
        </w:tabs>
        <w:rPr>
          <w:sz w:val="24"/>
        </w:rPr>
      </w:pPr>
      <w:r>
        <w:rPr>
          <w:sz w:val="24"/>
        </w:rPr>
        <w:t xml:space="preserve">Todos os documentos apresentados deverão estar em nome da licitante e com número do CNPJ e endereço</w:t>
      </w:r>
      <w:r>
        <w:rPr>
          <w:spacing w:val="-9"/>
          <w:sz w:val="24"/>
        </w:rPr>
        <w:t xml:space="preserve"> </w:t>
      </w:r>
      <w:r>
        <w:rPr>
          <w:sz w:val="24"/>
        </w:rPr>
        <w:t xml:space="preserve">respectivo.</w:t>
      </w:r>
      <w:r/>
    </w:p>
    <w:p>
      <w:pPr>
        <w:numPr>
          <w:ilvl w:val="5"/>
          <w:numId w:val="6"/>
        </w:numPr>
        <w:ind w:left="2410" w:hanging="850"/>
        <w:jc w:val="both"/>
        <w:spacing w:before="121" w:line="276" w:lineRule="auto"/>
        <w:tabs>
          <w:tab w:val="left" w:pos="2410" w:leader="none"/>
        </w:tabs>
        <w:rPr>
          <w:sz w:val="24"/>
        </w:rPr>
      </w:pPr>
      <w:r>
        <w:rPr>
          <w:sz w:val="24"/>
        </w:rPr>
        <w:t xml:space="preserve">Se a licitante for a matriz, todos os documentos deverão estar em nome da matriz</w:t>
      </w:r>
      <w:r>
        <w:rPr>
          <w:sz w:val="24"/>
        </w:rPr>
        <w:t xml:space="preserve">.</w:t>
      </w:r>
      <w:r>
        <w:rPr>
          <w:sz w:val="24"/>
        </w:rPr>
        <w:t xml:space="preserve"> </w:t>
      </w:r>
      <w:r>
        <w:rPr>
          <w:sz w:val="24"/>
        </w:rPr>
        <w:t xml:space="preserve">S</w:t>
      </w:r>
      <w:r>
        <w:rPr>
          <w:sz w:val="24"/>
        </w:rPr>
        <w:t xml:space="preserve">e for filial, todos os documentos deverão estar</w:t>
      </w:r>
      <w:r>
        <w:rPr>
          <w:spacing w:val="-29"/>
          <w:sz w:val="24"/>
        </w:rPr>
        <w:t xml:space="preserve"> </w:t>
      </w:r>
      <w:r>
        <w:rPr>
          <w:sz w:val="24"/>
        </w:rPr>
        <w:t xml:space="preserve">em nome da filial, exceto aqueles que pela própria natureza, forem comprovadamente emitidos apenas em nome da</w:t>
      </w:r>
      <w:r>
        <w:rPr>
          <w:spacing w:val="-13"/>
          <w:sz w:val="24"/>
        </w:rPr>
        <w:t xml:space="preserve"> </w:t>
      </w:r>
      <w:r>
        <w:rPr>
          <w:sz w:val="24"/>
        </w:rPr>
        <w:t xml:space="preserve">matriz.</w:t>
      </w:r>
      <w:r/>
    </w:p>
    <w:p>
      <w:pPr>
        <w:numPr>
          <w:ilvl w:val="3"/>
          <w:numId w:val="6"/>
        </w:numPr>
        <w:ind w:left="851" w:hanging="567"/>
        <w:jc w:val="both"/>
        <w:spacing w:line="276" w:lineRule="auto"/>
        <w:tabs>
          <w:tab w:val="left" w:pos="851" w:leader="none"/>
          <w:tab w:val="left" w:pos="7150" w:leader="none"/>
        </w:tabs>
        <w:rPr>
          <w:sz w:val="24"/>
        </w:rPr>
      </w:pPr>
      <w:r>
        <w:rPr>
          <w:sz w:val="24"/>
        </w:rPr>
        <w:t xml:space="preserve">Verificada o atendimento as exigências para a emissão do C.R.C., o mesmo</w:t>
      </w:r>
      <w:r>
        <w:rPr>
          <w:spacing w:val="-31"/>
          <w:sz w:val="24"/>
        </w:rPr>
        <w:t xml:space="preserve"> </w:t>
      </w:r>
      <w:r>
        <w:rPr>
          <w:sz w:val="24"/>
        </w:rPr>
        <w:t xml:space="preserve">será emitido e enviado para o representante da empresa solicitante, em até 24 horas antes do</w:t>
      </w:r>
      <w:r>
        <w:rPr>
          <w:spacing w:val="-9"/>
          <w:sz w:val="24"/>
        </w:rPr>
        <w:t xml:space="preserve"> </w:t>
      </w:r>
      <w:r>
        <w:rPr>
          <w:sz w:val="24"/>
        </w:rPr>
        <w:t xml:space="preserve">certame.</w:t>
      </w:r>
      <w:r/>
    </w:p>
    <w:p>
      <w:pPr>
        <w:numPr>
          <w:ilvl w:val="2"/>
          <w:numId w:val="6"/>
        </w:numPr>
        <w:ind w:left="0" w:firstLine="0"/>
        <w:jc w:val="left"/>
        <w:spacing w:before="232" w:line="276" w:lineRule="auto"/>
        <w:tabs>
          <w:tab w:val="left" w:pos="284" w:leader="none"/>
          <w:tab w:val="left" w:pos="7150" w:leader="none"/>
        </w:tabs>
        <w:rPr>
          <w:b/>
          <w:sz w:val="24"/>
        </w:rPr>
      </w:pPr>
      <w:r>
        <w:rPr>
          <w:b/>
          <w:sz w:val="24"/>
          <w:u w:val="single"/>
        </w:rPr>
        <w:t xml:space="preserve">DO</w:t>
      </w:r>
      <w:r>
        <w:rPr>
          <w:b/>
          <w:spacing w:val="-1"/>
          <w:sz w:val="24"/>
          <w:u w:val="single"/>
        </w:rPr>
        <w:t xml:space="preserve"> </w:t>
      </w:r>
      <w:r>
        <w:rPr>
          <w:b/>
          <w:sz w:val="24"/>
          <w:u w:val="single"/>
        </w:rPr>
        <w:t xml:space="preserve">CREDENCIAMENTO</w:t>
      </w:r>
      <w:r/>
    </w:p>
    <w:p>
      <w:pPr>
        <w:pStyle w:val="1188"/>
        <w:spacing w:before="8" w:line="276" w:lineRule="auto"/>
        <w:tabs>
          <w:tab w:val="left" w:pos="638" w:leader="none"/>
          <w:tab w:val="left" w:pos="7150" w:leader="none"/>
        </w:tabs>
        <w:rPr>
          <w:b/>
          <w:sz w:val="14"/>
        </w:rPr>
      </w:pPr>
      <w:r>
        <w:rPr>
          <w:b/>
          <w:sz w:val="14"/>
        </w:rPr>
      </w:r>
      <w:r/>
    </w:p>
    <w:p>
      <w:pPr>
        <w:numPr>
          <w:ilvl w:val="3"/>
          <w:numId w:val="6"/>
        </w:numPr>
        <w:ind w:left="851" w:hanging="567"/>
        <w:jc w:val="both"/>
        <w:spacing w:before="92" w:line="276" w:lineRule="auto"/>
        <w:tabs>
          <w:tab w:val="left" w:pos="851" w:leader="none"/>
          <w:tab w:val="left" w:pos="1919" w:leader="none"/>
          <w:tab w:val="left" w:pos="7150" w:leader="none"/>
        </w:tabs>
      </w:pPr>
      <w:r>
        <w:rPr>
          <w:sz w:val="24"/>
        </w:rPr>
        <w:t xml:space="preserve">Na data, horário e local estabelecido neste Edital, na presença das licitantes presentes</w:t>
      </w:r>
      <w:r>
        <w:rPr>
          <w:spacing w:val="-17"/>
          <w:sz w:val="24"/>
        </w:rPr>
        <w:t xml:space="preserve"> </w:t>
      </w:r>
      <w:r>
        <w:rPr>
          <w:sz w:val="24"/>
        </w:rPr>
        <w:t xml:space="preserve">e</w:t>
      </w:r>
      <w:r>
        <w:rPr>
          <w:spacing w:val="-17"/>
          <w:sz w:val="24"/>
        </w:rPr>
        <w:t xml:space="preserve"> </w:t>
      </w:r>
      <w:r>
        <w:rPr>
          <w:sz w:val="24"/>
        </w:rPr>
        <w:t xml:space="preserve">demais</w:t>
      </w:r>
      <w:r>
        <w:rPr>
          <w:spacing w:val="-19"/>
          <w:sz w:val="24"/>
        </w:rPr>
        <w:t xml:space="preserve"> </w:t>
      </w:r>
      <w:r>
        <w:rPr>
          <w:sz w:val="24"/>
        </w:rPr>
        <w:t xml:space="preserve">pessoas</w:t>
      </w:r>
      <w:r>
        <w:rPr>
          <w:spacing w:val="-17"/>
          <w:sz w:val="24"/>
        </w:rPr>
        <w:t xml:space="preserve"> </w:t>
      </w:r>
      <w:r>
        <w:rPr>
          <w:sz w:val="24"/>
        </w:rPr>
        <w:t xml:space="preserve">que</w:t>
      </w:r>
      <w:r>
        <w:rPr>
          <w:spacing w:val="-17"/>
          <w:sz w:val="24"/>
        </w:rPr>
        <w:t xml:space="preserve"> </w:t>
      </w:r>
      <w:r>
        <w:rPr>
          <w:sz w:val="24"/>
        </w:rPr>
        <w:t xml:space="preserve">por</w:t>
      </w:r>
      <w:r>
        <w:rPr>
          <w:spacing w:val="-17"/>
          <w:sz w:val="24"/>
        </w:rPr>
        <w:t xml:space="preserve"> </w:t>
      </w:r>
      <w:r>
        <w:rPr>
          <w:sz w:val="24"/>
        </w:rPr>
        <w:t xml:space="preserve">ventura</w:t>
      </w:r>
      <w:r>
        <w:rPr>
          <w:spacing w:val="-19"/>
          <w:sz w:val="24"/>
        </w:rPr>
        <w:t xml:space="preserve"> </w:t>
      </w:r>
      <w:r>
        <w:rPr>
          <w:sz w:val="24"/>
        </w:rPr>
        <w:t xml:space="preserve">assistam</w:t>
      </w:r>
      <w:r>
        <w:rPr>
          <w:spacing w:val="-15"/>
          <w:sz w:val="24"/>
        </w:rPr>
        <w:t xml:space="preserve"> </w:t>
      </w:r>
      <w:r>
        <w:rPr>
          <w:sz w:val="24"/>
        </w:rPr>
        <w:t xml:space="preserve">ao</w:t>
      </w:r>
      <w:r>
        <w:rPr>
          <w:spacing w:val="-18"/>
          <w:sz w:val="24"/>
        </w:rPr>
        <w:t xml:space="preserve"> </w:t>
      </w:r>
      <w:r>
        <w:rPr>
          <w:sz w:val="24"/>
        </w:rPr>
        <w:t xml:space="preserve">Ato</w:t>
      </w:r>
      <w:r>
        <w:rPr>
          <w:spacing w:val="-16"/>
          <w:sz w:val="24"/>
        </w:rPr>
        <w:t xml:space="preserve"> </w:t>
      </w:r>
      <w:r>
        <w:rPr>
          <w:sz w:val="24"/>
        </w:rPr>
        <w:t xml:space="preserve">Público,</w:t>
      </w:r>
      <w:r>
        <w:rPr>
          <w:spacing w:val="-17"/>
          <w:sz w:val="24"/>
        </w:rPr>
        <w:t xml:space="preserve"> </w:t>
      </w:r>
      <w:r>
        <w:rPr>
          <w:sz w:val="24"/>
        </w:rPr>
        <w:t xml:space="preserve">a</w:t>
      </w:r>
      <w:r>
        <w:rPr>
          <w:spacing w:val="-14"/>
          <w:sz w:val="24"/>
        </w:rPr>
        <w:t xml:space="preserve"> </w:t>
      </w:r>
      <w:r>
        <w:rPr>
          <w:sz w:val="24"/>
        </w:rPr>
        <w:t xml:space="preserve">Comissão Municipal de Licitação, dará início a abertura desta licitação, mediante o recebimento</w:t>
      </w:r>
      <w:r>
        <w:rPr>
          <w:spacing w:val="-13"/>
          <w:sz w:val="24"/>
        </w:rPr>
        <w:t xml:space="preserve"> </w:t>
      </w:r>
      <w:r>
        <w:rPr>
          <w:sz w:val="24"/>
        </w:rPr>
        <w:t xml:space="preserve">da</w:t>
      </w:r>
      <w:r>
        <w:rPr>
          <w:spacing w:val="-14"/>
          <w:sz w:val="24"/>
        </w:rPr>
        <w:t xml:space="preserve"> </w:t>
      </w:r>
      <w:r>
        <w:rPr>
          <w:sz w:val="24"/>
        </w:rPr>
        <w:t xml:space="preserve">documentação</w:t>
      </w:r>
      <w:r>
        <w:rPr>
          <w:spacing w:val="-13"/>
          <w:sz w:val="24"/>
        </w:rPr>
        <w:t xml:space="preserve"> </w:t>
      </w:r>
      <w:r>
        <w:rPr>
          <w:sz w:val="24"/>
          <w:szCs w:val="24"/>
        </w:rPr>
        <w:t xml:space="preserve">referente</w:t>
      </w:r>
      <w:r>
        <w:rPr>
          <w:spacing w:val="-13"/>
          <w:sz w:val="24"/>
          <w:szCs w:val="24"/>
        </w:rPr>
        <w:t xml:space="preserve"> </w:t>
      </w:r>
      <w:r>
        <w:rPr>
          <w:sz w:val="24"/>
          <w:szCs w:val="24"/>
        </w:rPr>
        <w:t xml:space="preserve">à</w:t>
      </w:r>
      <w:r>
        <w:rPr>
          <w:spacing w:val="-15"/>
          <w:sz w:val="24"/>
          <w:szCs w:val="24"/>
        </w:rPr>
        <w:t xml:space="preserve"> </w:t>
      </w:r>
      <w:r>
        <w:rPr>
          <w:sz w:val="24"/>
          <w:szCs w:val="24"/>
        </w:rPr>
        <w:t xml:space="preserve">identificação</w:t>
      </w:r>
      <w:r>
        <w:rPr>
          <w:spacing w:val="-13"/>
          <w:sz w:val="24"/>
          <w:szCs w:val="24"/>
        </w:rPr>
        <w:t xml:space="preserve"> </w:t>
      </w:r>
      <w:r>
        <w:rPr>
          <w:sz w:val="24"/>
          <w:szCs w:val="24"/>
        </w:rPr>
        <w:t xml:space="preserve">dos</w:t>
      </w:r>
      <w:r>
        <w:rPr>
          <w:spacing w:val="-15"/>
          <w:sz w:val="24"/>
          <w:szCs w:val="24"/>
        </w:rPr>
        <w:t xml:space="preserve"> </w:t>
      </w:r>
      <w:r>
        <w:rPr>
          <w:sz w:val="24"/>
          <w:szCs w:val="24"/>
        </w:rPr>
        <w:t xml:space="preserve">representantes</w:t>
      </w:r>
      <w:r>
        <w:rPr>
          <w:spacing w:val="-14"/>
          <w:sz w:val="24"/>
          <w:szCs w:val="24"/>
        </w:rPr>
        <w:t xml:space="preserve"> </w:t>
      </w:r>
      <w:r>
        <w:rPr>
          <w:sz w:val="24"/>
          <w:szCs w:val="24"/>
        </w:rPr>
        <w:t xml:space="preserve">legais das licitantes, bem como dos envelopes devidamente lacrados e rubricados em todos os cantos e ambos os lados: </w:t>
      </w:r>
      <w:r>
        <w:rPr>
          <w:b/>
          <w:sz w:val="24"/>
          <w:szCs w:val="24"/>
        </w:rPr>
        <w:t xml:space="preserve">"DOCUMENTAÇÃO - HABILITAÇÃO"</w:t>
      </w:r>
      <w:r>
        <w:rPr>
          <w:sz w:val="24"/>
          <w:szCs w:val="24"/>
        </w:rPr>
        <w:t xml:space="preserve"> e de </w:t>
      </w:r>
      <w:r>
        <w:rPr>
          <w:b/>
          <w:sz w:val="24"/>
          <w:szCs w:val="24"/>
        </w:rPr>
        <w:t xml:space="preserve">"PROPOSTA DE PREÇOS"</w:t>
      </w:r>
      <w:r>
        <w:rPr>
          <w:sz w:val="24"/>
          <w:szCs w:val="24"/>
        </w:rPr>
        <w:t xml:space="preserve">, seguindo a seguinte rotina que se</w:t>
      </w:r>
      <w:r>
        <w:rPr>
          <w:spacing w:val="-4"/>
          <w:sz w:val="24"/>
          <w:szCs w:val="24"/>
        </w:rPr>
        <w:t xml:space="preserve"> </w:t>
      </w:r>
      <w:r>
        <w:rPr>
          <w:sz w:val="24"/>
          <w:szCs w:val="24"/>
        </w:rPr>
        <w:t xml:space="preserve">apresenta.</w:t>
      </w:r>
      <w:r/>
    </w:p>
    <w:p>
      <w:pPr>
        <w:numPr>
          <w:ilvl w:val="3"/>
          <w:numId w:val="6"/>
        </w:numPr>
        <w:ind w:left="851" w:hanging="567"/>
        <w:jc w:val="both"/>
        <w:spacing w:before="118" w:line="276" w:lineRule="auto"/>
        <w:tabs>
          <w:tab w:val="left" w:pos="851" w:leader="none"/>
          <w:tab w:val="left" w:pos="1919" w:leader="none"/>
          <w:tab w:val="left" w:pos="7150" w:leader="none"/>
        </w:tabs>
        <w:rPr>
          <w:sz w:val="24"/>
        </w:rPr>
      </w:pPr>
      <w:r>
        <w:rPr>
          <w:sz w:val="24"/>
        </w:rPr>
        <w:t xml:space="preserve">O licitante deverá estar devidamente representado no certame. </w:t>
      </w:r>
      <w:r/>
    </w:p>
    <w:p>
      <w:pPr>
        <w:numPr>
          <w:ilvl w:val="4"/>
          <w:numId w:val="6"/>
        </w:numPr>
        <w:ind w:left="1560" w:hanging="709"/>
        <w:jc w:val="both"/>
        <w:spacing w:before="139" w:after="240" w:line="276" w:lineRule="auto"/>
        <w:tabs>
          <w:tab w:val="left" w:pos="1560" w:leader="none"/>
          <w:tab w:val="left" w:pos="7150" w:leader="none"/>
        </w:tabs>
        <w:rPr>
          <w:sz w:val="24"/>
        </w:rPr>
      </w:pPr>
      <w:r>
        <w:rPr>
          <w:sz w:val="24"/>
        </w:rPr>
        <w:t xml:space="preserve">Somente será admitido 01 (um) representante por empresa, que deverá apresentar à Comissão Municipal de Licitação documento de identidade, instrumento</w:t>
      </w:r>
      <w:r>
        <w:rPr>
          <w:spacing w:val="-15"/>
          <w:sz w:val="24"/>
        </w:rPr>
        <w:t xml:space="preserve"> </w:t>
      </w:r>
      <w:r>
        <w:rPr>
          <w:sz w:val="24"/>
        </w:rPr>
        <w:t xml:space="preserve">procuratório,</w:t>
      </w:r>
      <w:r>
        <w:rPr>
          <w:spacing w:val="-12"/>
          <w:sz w:val="24"/>
        </w:rPr>
        <w:t xml:space="preserve"> </w:t>
      </w:r>
      <w:r>
        <w:rPr>
          <w:sz w:val="24"/>
        </w:rPr>
        <w:t xml:space="preserve">com</w:t>
      </w:r>
      <w:r>
        <w:rPr>
          <w:spacing w:val="-13"/>
          <w:sz w:val="24"/>
        </w:rPr>
        <w:t xml:space="preserve"> </w:t>
      </w:r>
      <w:r>
        <w:rPr>
          <w:sz w:val="24"/>
        </w:rPr>
        <w:t xml:space="preserve">a</w:t>
      </w:r>
      <w:r>
        <w:rPr>
          <w:spacing w:val="-13"/>
          <w:sz w:val="24"/>
        </w:rPr>
        <w:t xml:space="preserve"> </w:t>
      </w:r>
      <w:r>
        <w:rPr>
          <w:sz w:val="24"/>
        </w:rPr>
        <w:t xml:space="preserve">sua</w:t>
      </w:r>
      <w:r>
        <w:rPr>
          <w:spacing w:val="-13"/>
          <w:sz w:val="24"/>
        </w:rPr>
        <w:t xml:space="preserve"> </w:t>
      </w:r>
      <w:r>
        <w:rPr>
          <w:sz w:val="24"/>
        </w:rPr>
        <w:t xml:space="preserve">designação</w:t>
      </w:r>
      <w:r>
        <w:rPr>
          <w:spacing w:val="-12"/>
          <w:sz w:val="24"/>
        </w:rPr>
        <w:t xml:space="preserve"> </w:t>
      </w:r>
      <w:r>
        <w:rPr>
          <w:sz w:val="24"/>
        </w:rPr>
        <w:t xml:space="preserve">expressa</w:t>
      </w:r>
      <w:r>
        <w:rPr>
          <w:spacing w:val="-10"/>
          <w:sz w:val="24"/>
        </w:rPr>
        <w:t xml:space="preserve"> </w:t>
      </w:r>
      <w:r>
        <w:rPr>
          <w:sz w:val="24"/>
        </w:rPr>
        <w:t xml:space="preserve">para</w:t>
      </w:r>
      <w:r>
        <w:rPr>
          <w:spacing w:val="-14"/>
          <w:sz w:val="24"/>
        </w:rPr>
        <w:t xml:space="preserve"> </w:t>
      </w:r>
      <w:r>
        <w:rPr>
          <w:sz w:val="24"/>
        </w:rPr>
        <w:t xml:space="preserve">representar a</w:t>
      </w:r>
      <w:r>
        <w:rPr>
          <w:spacing w:val="-12"/>
          <w:sz w:val="24"/>
        </w:rPr>
        <w:t xml:space="preserve"> </w:t>
      </w:r>
      <w:r>
        <w:rPr>
          <w:sz w:val="24"/>
        </w:rPr>
        <w:t xml:space="preserve">licitante,</w:t>
      </w:r>
      <w:r>
        <w:rPr>
          <w:spacing w:val="-13"/>
          <w:sz w:val="24"/>
        </w:rPr>
        <w:t xml:space="preserve"> </w:t>
      </w:r>
      <w:r>
        <w:rPr>
          <w:sz w:val="24"/>
        </w:rPr>
        <w:t xml:space="preserve">ou</w:t>
      </w:r>
      <w:r>
        <w:rPr>
          <w:spacing w:val="-11"/>
          <w:sz w:val="24"/>
        </w:rPr>
        <w:t xml:space="preserve"> </w:t>
      </w:r>
      <w:r>
        <w:rPr>
          <w:sz w:val="24"/>
        </w:rPr>
        <w:t xml:space="preserve">cópia</w:t>
      </w:r>
      <w:r>
        <w:rPr>
          <w:spacing w:val="-11"/>
          <w:sz w:val="24"/>
        </w:rPr>
        <w:t xml:space="preserve"> </w:t>
      </w:r>
      <w:r>
        <w:rPr>
          <w:sz w:val="24"/>
        </w:rPr>
        <w:t xml:space="preserve">do</w:t>
      </w:r>
      <w:r>
        <w:rPr>
          <w:spacing w:val="-13"/>
          <w:sz w:val="24"/>
        </w:rPr>
        <w:t xml:space="preserve"> </w:t>
      </w:r>
      <w:r>
        <w:rPr>
          <w:sz w:val="24"/>
        </w:rPr>
        <w:t xml:space="preserve">contrato</w:t>
      </w:r>
      <w:r>
        <w:rPr>
          <w:spacing w:val="-10"/>
          <w:sz w:val="24"/>
        </w:rPr>
        <w:t xml:space="preserve"> </w:t>
      </w:r>
      <w:r>
        <w:rPr>
          <w:sz w:val="24"/>
        </w:rPr>
        <w:t xml:space="preserve">social,</w:t>
      </w:r>
      <w:r>
        <w:rPr>
          <w:spacing w:val="-11"/>
          <w:sz w:val="24"/>
        </w:rPr>
        <w:t xml:space="preserve"> </w:t>
      </w:r>
      <w:r>
        <w:rPr>
          <w:sz w:val="24"/>
        </w:rPr>
        <w:t xml:space="preserve">comprovando</w:t>
      </w:r>
      <w:r>
        <w:rPr>
          <w:spacing w:val="-9"/>
          <w:sz w:val="24"/>
        </w:rPr>
        <w:t xml:space="preserve"> </w:t>
      </w:r>
      <w:r>
        <w:rPr>
          <w:sz w:val="24"/>
        </w:rPr>
        <w:t xml:space="preserve">tratar-se</w:t>
      </w:r>
      <w:r>
        <w:rPr>
          <w:spacing w:val="-11"/>
          <w:sz w:val="24"/>
        </w:rPr>
        <w:t xml:space="preserve"> </w:t>
      </w:r>
      <w:r>
        <w:rPr>
          <w:sz w:val="24"/>
        </w:rPr>
        <w:t xml:space="preserve">de</w:t>
      </w:r>
      <w:r>
        <w:rPr>
          <w:spacing w:val="-10"/>
          <w:sz w:val="24"/>
        </w:rPr>
        <w:t xml:space="preserve"> </w:t>
      </w:r>
      <w:r>
        <w:rPr>
          <w:sz w:val="24"/>
        </w:rPr>
        <w:t xml:space="preserve">sócio</w:t>
      </w:r>
      <w:r>
        <w:rPr>
          <w:spacing w:val="-12"/>
          <w:sz w:val="24"/>
        </w:rPr>
        <w:t xml:space="preserve"> </w:t>
      </w:r>
      <w:r>
        <w:rPr>
          <w:sz w:val="24"/>
        </w:rPr>
        <w:t xml:space="preserve">com poderes para responder pelos direitos e obrigações da</w:t>
      </w:r>
      <w:r>
        <w:rPr>
          <w:spacing w:val="-16"/>
          <w:sz w:val="24"/>
        </w:rPr>
        <w:t xml:space="preserve"> </w:t>
      </w:r>
      <w:r>
        <w:rPr>
          <w:sz w:val="24"/>
        </w:rPr>
        <w:t xml:space="preserve">licitante.</w:t>
      </w:r>
      <w:r/>
    </w:p>
    <w:p>
      <w:pPr>
        <w:numPr>
          <w:ilvl w:val="4"/>
          <w:numId w:val="6"/>
        </w:numPr>
        <w:ind w:left="1560" w:hanging="709"/>
        <w:jc w:val="both"/>
        <w:spacing w:before="2" w:line="276" w:lineRule="auto"/>
        <w:tabs>
          <w:tab w:val="left" w:pos="1560" w:leader="none"/>
          <w:tab w:val="left" w:pos="7150" w:leader="none"/>
        </w:tabs>
        <w:rPr>
          <w:sz w:val="24"/>
        </w:rPr>
      </w:pPr>
      <w:r>
        <w:rPr>
          <w:sz w:val="24"/>
        </w:rPr>
        <w:t xml:space="preserve">É</w:t>
      </w:r>
      <w:r>
        <w:rPr>
          <w:spacing w:val="-19"/>
          <w:sz w:val="24"/>
        </w:rPr>
        <w:t xml:space="preserve"> </w:t>
      </w:r>
      <w:r>
        <w:rPr>
          <w:sz w:val="24"/>
        </w:rPr>
        <w:t xml:space="preserve">expressamente</w:t>
      </w:r>
      <w:r>
        <w:rPr>
          <w:spacing w:val="-16"/>
          <w:sz w:val="24"/>
        </w:rPr>
        <w:t xml:space="preserve"> </w:t>
      </w:r>
      <w:r>
        <w:rPr>
          <w:sz w:val="24"/>
        </w:rPr>
        <w:t xml:space="preserve">vedada</w:t>
      </w:r>
      <w:r>
        <w:rPr>
          <w:spacing w:val="-14"/>
          <w:sz w:val="24"/>
        </w:rPr>
        <w:t xml:space="preserve"> </w:t>
      </w:r>
      <w:r>
        <w:rPr>
          <w:sz w:val="24"/>
        </w:rPr>
        <w:t xml:space="preserve">a</w:t>
      </w:r>
      <w:r>
        <w:rPr>
          <w:spacing w:val="-18"/>
          <w:sz w:val="24"/>
        </w:rPr>
        <w:t xml:space="preserve"> </w:t>
      </w:r>
      <w:r>
        <w:rPr>
          <w:sz w:val="24"/>
        </w:rPr>
        <w:t xml:space="preserve">participação</w:t>
      </w:r>
      <w:r>
        <w:rPr>
          <w:spacing w:val="-18"/>
          <w:sz w:val="24"/>
        </w:rPr>
        <w:t xml:space="preserve"> </w:t>
      </w:r>
      <w:r>
        <w:rPr>
          <w:sz w:val="24"/>
        </w:rPr>
        <w:t xml:space="preserve">de</w:t>
      </w:r>
      <w:r>
        <w:rPr>
          <w:spacing w:val="-17"/>
          <w:sz w:val="24"/>
        </w:rPr>
        <w:t xml:space="preserve"> </w:t>
      </w:r>
      <w:r>
        <w:rPr>
          <w:sz w:val="24"/>
        </w:rPr>
        <w:t xml:space="preserve">pessoas</w:t>
      </w:r>
      <w:r>
        <w:rPr>
          <w:spacing w:val="-20"/>
          <w:sz w:val="24"/>
        </w:rPr>
        <w:t xml:space="preserve"> </w:t>
      </w:r>
      <w:r>
        <w:rPr>
          <w:sz w:val="24"/>
        </w:rPr>
        <w:t xml:space="preserve">físicas</w:t>
      </w:r>
      <w:r>
        <w:rPr>
          <w:spacing w:val="-18"/>
          <w:sz w:val="24"/>
        </w:rPr>
        <w:t xml:space="preserve"> </w:t>
      </w:r>
      <w:r>
        <w:rPr>
          <w:sz w:val="24"/>
        </w:rPr>
        <w:t xml:space="preserve">ou</w:t>
      </w:r>
      <w:r>
        <w:rPr>
          <w:spacing w:val="-15"/>
          <w:sz w:val="24"/>
        </w:rPr>
        <w:t xml:space="preserve"> </w:t>
      </w:r>
      <w:r>
        <w:rPr>
          <w:sz w:val="24"/>
        </w:rPr>
        <w:t xml:space="preserve">jurídicas</w:t>
      </w:r>
      <w:r>
        <w:rPr>
          <w:spacing w:val="-19"/>
          <w:sz w:val="24"/>
        </w:rPr>
        <w:t xml:space="preserve"> </w:t>
      </w:r>
      <w:r>
        <w:rPr>
          <w:sz w:val="24"/>
        </w:rPr>
        <w:t xml:space="preserve">que participaram</w:t>
      </w:r>
      <w:r>
        <w:rPr>
          <w:spacing w:val="-14"/>
          <w:sz w:val="24"/>
        </w:rPr>
        <w:t xml:space="preserve"> </w:t>
      </w:r>
      <w:r>
        <w:rPr>
          <w:sz w:val="24"/>
        </w:rPr>
        <w:t xml:space="preserve">da</w:t>
      </w:r>
      <w:r>
        <w:rPr>
          <w:spacing w:val="-15"/>
          <w:sz w:val="24"/>
        </w:rPr>
        <w:t xml:space="preserve"> </w:t>
      </w:r>
      <w:r>
        <w:rPr>
          <w:sz w:val="24"/>
        </w:rPr>
        <w:t xml:space="preserve">elaboração</w:t>
      </w:r>
      <w:r>
        <w:rPr>
          <w:spacing w:val="-14"/>
          <w:sz w:val="24"/>
        </w:rPr>
        <w:t xml:space="preserve"> </w:t>
      </w:r>
      <w:r>
        <w:rPr>
          <w:sz w:val="24"/>
        </w:rPr>
        <w:t xml:space="preserve">do</w:t>
      </w:r>
      <w:r>
        <w:rPr>
          <w:spacing w:val="-15"/>
          <w:sz w:val="24"/>
        </w:rPr>
        <w:t xml:space="preserve"> </w:t>
      </w:r>
      <w:r>
        <w:rPr>
          <w:sz w:val="24"/>
        </w:rPr>
        <w:t xml:space="preserve">projeto</w:t>
      </w:r>
      <w:r>
        <w:rPr>
          <w:spacing w:val="-15"/>
          <w:sz w:val="24"/>
        </w:rPr>
        <w:t xml:space="preserve"> </w:t>
      </w:r>
      <w:r>
        <w:rPr>
          <w:sz w:val="24"/>
        </w:rPr>
        <w:t xml:space="preserve">básico</w:t>
      </w:r>
      <w:r>
        <w:rPr>
          <w:spacing w:val="-20"/>
          <w:sz w:val="24"/>
        </w:rPr>
        <w:t xml:space="preserve"> </w:t>
      </w:r>
      <w:r>
        <w:rPr>
          <w:sz w:val="24"/>
        </w:rPr>
        <w:t xml:space="preserve">relativo</w:t>
      </w:r>
      <w:r>
        <w:rPr>
          <w:spacing w:val="-13"/>
          <w:sz w:val="24"/>
        </w:rPr>
        <w:t xml:space="preserve"> </w:t>
      </w:r>
      <w:r>
        <w:rPr>
          <w:sz w:val="24"/>
        </w:rPr>
        <w:t xml:space="preserve">ao</w:t>
      </w:r>
      <w:r>
        <w:rPr>
          <w:spacing w:val="-14"/>
          <w:sz w:val="24"/>
        </w:rPr>
        <w:t xml:space="preserve"> </w:t>
      </w:r>
      <w:r>
        <w:rPr>
          <w:sz w:val="24"/>
        </w:rPr>
        <w:t xml:space="preserve">objeto</w:t>
      </w:r>
      <w:r>
        <w:rPr>
          <w:spacing w:val="-15"/>
          <w:sz w:val="24"/>
        </w:rPr>
        <w:t xml:space="preserve"> </w:t>
      </w:r>
      <w:r>
        <w:rPr>
          <w:sz w:val="24"/>
        </w:rPr>
        <w:t xml:space="preserve">da</w:t>
      </w:r>
      <w:r>
        <w:rPr>
          <w:spacing w:val="-13"/>
          <w:sz w:val="24"/>
        </w:rPr>
        <w:t xml:space="preserve"> </w:t>
      </w:r>
      <w:r>
        <w:rPr>
          <w:sz w:val="24"/>
        </w:rPr>
        <w:t xml:space="preserve">licitação.</w:t>
      </w:r>
      <w:r/>
    </w:p>
    <w:p>
      <w:pPr>
        <w:numPr>
          <w:ilvl w:val="3"/>
          <w:numId w:val="6"/>
        </w:numPr>
        <w:ind w:left="851" w:hanging="567"/>
        <w:jc w:val="both"/>
        <w:spacing w:before="120" w:line="276" w:lineRule="auto"/>
        <w:tabs>
          <w:tab w:val="left" w:pos="851" w:leader="none"/>
          <w:tab w:val="left" w:pos="7150" w:leader="none"/>
        </w:tabs>
        <w:rPr>
          <w:sz w:val="24"/>
        </w:rPr>
      </w:pPr>
      <w:r>
        <w:rPr>
          <w:sz w:val="24"/>
        </w:rPr>
        <w:t xml:space="preserve">Somente</w:t>
      </w:r>
      <w:r>
        <w:rPr>
          <w:spacing w:val="-8"/>
          <w:sz w:val="24"/>
        </w:rPr>
        <w:t xml:space="preserve"> </w:t>
      </w:r>
      <w:r>
        <w:rPr>
          <w:sz w:val="24"/>
        </w:rPr>
        <w:t xml:space="preserve">os</w:t>
      </w:r>
      <w:r>
        <w:rPr>
          <w:spacing w:val="-10"/>
          <w:sz w:val="24"/>
        </w:rPr>
        <w:t xml:space="preserve"> </w:t>
      </w:r>
      <w:r>
        <w:rPr>
          <w:sz w:val="24"/>
        </w:rPr>
        <w:t xml:space="preserve">representantes</w:t>
      </w:r>
      <w:r>
        <w:rPr>
          <w:spacing w:val="-10"/>
          <w:sz w:val="24"/>
        </w:rPr>
        <w:t xml:space="preserve"> </w:t>
      </w:r>
      <w:r>
        <w:rPr>
          <w:sz w:val="24"/>
        </w:rPr>
        <w:t xml:space="preserve">legais,</w:t>
      </w:r>
      <w:r>
        <w:rPr>
          <w:spacing w:val="-10"/>
          <w:sz w:val="24"/>
        </w:rPr>
        <w:t xml:space="preserve"> </w:t>
      </w:r>
      <w:r>
        <w:rPr>
          <w:sz w:val="24"/>
        </w:rPr>
        <w:t xml:space="preserve">devidamente</w:t>
      </w:r>
      <w:r>
        <w:rPr>
          <w:spacing w:val="-5"/>
          <w:sz w:val="24"/>
        </w:rPr>
        <w:t xml:space="preserve"> </w:t>
      </w:r>
      <w:r>
        <w:rPr>
          <w:sz w:val="24"/>
        </w:rPr>
        <w:t xml:space="preserve">identificados</w:t>
      </w:r>
      <w:r>
        <w:rPr>
          <w:spacing w:val="-11"/>
          <w:sz w:val="24"/>
        </w:rPr>
        <w:t xml:space="preserve"> </w:t>
      </w:r>
      <w:r>
        <w:rPr>
          <w:sz w:val="24"/>
        </w:rPr>
        <w:t xml:space="preserve">e</w:t>
      </w:r>
      <w:r>
        <w:rPr>
          <w:spacing w:val="-11"/>
          <w:sz w:val="24"/>
        </w:rPr>
        <w:t xml:space="preserve"> </w:t>
      </w:r>
      <w:r>
        <w:rPr>
          <w:sz w:val="24"/>
        </w:rPr>
        <w:t xml:space="preserve">presentes</w:t>
      </w:r>
      <w:r>
        <w:rPr>
          <w:spacing w:val="-11"/>
          <w:sz w:val="24"/>
        </w:rPr>
        <w:t xml:space="preserve"> </w:t>
      </w:r>
      <w:r>
        <w:rPr>
          <w:sz w:val="24"/>
        </w:rPr>
        <w:t xml:space="preserve">na</w:t>
      </w:r>
      <w:r>
        <w:rPr>
          <w:spacing w:val="-9"/>
          <w:sz w:val="24"/>
        </w:rPr>
        <w:t xml:space="preserve"> </w:t>
      </w:r>
      <w:r>
        <w:rPr>
          <w:sz w:val="24"/>
        </w:rPr>
        <w:t xml:space="preserve">sala de reunião, poderão pronunciar-se no curso dos</w:t>
      </w:r>
      <w:r>
        <w:rPr>
          <w:spacing w:val="-12"/>
          <w:sz w:val="24"/>
        </w:rPr>
        <w:t xml:space="preserve"> </w:t>
      </w:r>
      <w:r>
        <w:rPr>
          <w:sz w:val="24"/>
        </w:rPr>
        <w:t xml:space="preserve">trabalhos.</w:t>
      </w:r>
      <w:r/>
    </w:p>
    <w:p>
      <w:pPr>
        <w:numPr>
          <w:ilvl w:val="3"/>
          <w:numId w:val="6"/>
        </w:numPr>
        <w:ind w:left="851" w:hanging="567"/>
        <w:jc w:val="both"/>
        <w:spacing w:before="118" w:line="276" w:lineRule="auto"/>
        <w:tabs>
          <w:tab w:val="left" w:pos="851" w:leader="none"/>
          <w:tab w:val="left" w:pos="7150" w:leader="none"/>
        </w:tabs>
        <w:rPr>
          <w:sz w:val="24"/>
        </w:rPr>
      </w:pPr>
      <w:r>
        <w:rPr>
          <w:sz w:val="24"/>
        </w:rPr>
        <w:t xml:space="preserve">Declarada a abertura da sessão, não mais serão admitidos novos</w:t>
      </w:r>
      <w:r>
        <w:rPr>
          <w:spacing w:val="-27"/>
          <w:sz w:val="24"/>
        </w:rPr>
        <w:t xml:space="preserve"> </w:t>
      </w:r>
      <w:r>
        <w:rPr>
          <w:sz w:val="24"/>
        </w:rPr>
        <w:t xml:space="preserve">proponentes.</w:t>
      </w:r>
      <w:r/>
    </w:p>
    <w:p>
      <w:pPr>
        <w:numPr>
          <w:ilvl w:val="4"/>
          <w:numId w:val="6"/>
        </w:numPr>
        <w:ind w:left="1560" w:hanging="709"/>
        <w:jc w:val="both"/>
        <w:spacing w:before="240" w:line="276" w:lineRule="auto"/>
        <w:tabs>
          <w:tab w:val="left" w:pos="1560" w:leader="none"/>
        </w:tabs>
        <w:rPr>
          <w:sz w:val="24"/>
        </w:rPr>
      </w:pPr>
      <w:r>
        <w:rPr>
          <w:sz w:val="24"/>
        </w:rPr>
        <w:t xml:space="preserve">Não serão admitidos atrasos.</w:t>
      </w:r>
      <w:r/>
    </w:p>
    <w:p>
      <w:pPr>
        <w:pStyle w:val="1181"/>
        <w:numPr>
          <w:ilvl w:val="4"/>
          <w:numId w:val="6"/>
        </w:numPr>
        <w:ind w:left="1560" w:hanging="709"/>
        <w:jc w:val="both"/>
        <w:spacing w:before="121" w:after="240" w:line="276" w:lineRule="auto"/>
        <w:tabs>
          <w:tab w:val="left" w:pos="1560" w:leader="none"/>
          <w:tab w:val="left" w:pos="7150" w:leader="none"/>
        </w:tabs>
      </w:pPr>
      <w:r>
        <w:t xml:space="preserve">Regularidade Fiscal e</w:t>
      </w:r>
      <w:r>
        <w:rPr>
          <w:spacing w:val="-10"/>
        </w:rPr>
        <w:t xml:space="preserve"> </w:t>
      </w:r>
      <w:r>
        <w:t xml:space="preserve">Trabalhista:</w:t>
      </w:r>
      <w:r/>
    </w:p>
    <w:p>
      <w:pPr>
        <w:numPr>
          <w:ilvl w:val="5"/>
          <w:numId w:val="6"/>
        </w:numPr>
        <w:ind w:left="2410" w:hanging="850"/>
        <w:jc w:val="both"/>
        <w:spacing w:before="1" w:line="276" w:lineRule="auto"/>
        <w:tabs>
          <w:tab w:val="left" w:pos="2410" w:leader="none"/>
        </w:tabs>
        <w:rPr>
          <w:sz w:val="24"/>
        </w:rPr>
      </w:pPr>
      <w:r>
        <w:rPr>
          <w:sz w:val="24"/>
        </w:rPr>
        <w:t xml:space="preserve">Registro ou inscrição no Cadastro de Pessoas Físicas (CPF) ou no Cadastro Nacional de Pessoas Jurídica</w:t>
      </w:r>
      <w:r>
        <w:rPr>
          <w:spacing w:val="-15"/>
          <w:sz w:val="24"/>
        </w:rPr>
        <w:t xml:space="preserve"> </w:t>
      </w:r>
      <w:r>
        <w:rPr>
          <w:sz w:val="24"/>
        </w:rPr>
        <w:t xml:space="preserve">(CNPJ).</w:t>
      </w:r>
      <w:r/>
    </w:p>
    <w:p>
      <w:pPr>
        <w:numPr>
          <w:ilvl w:val="5"/>
          <w:numId w:val="6"/>
        </w:numPr>
        <w:ind w:left="2410" w:hanging="850"/>
        <w:jc w:val="both"/>
        <w:spacing w:before="120" w:line="276" w:lineRule="auto"/>
        <w:tabs>
          <w:tab w:val="left" w:pos="2410" w:leader="none"/>
        </w:tabs>
        <w:rPr>
          <w:sz w:val="24"/>
        </w:rPr>
      </w:pPr>
      <w:r>
        <w:rPr>
          <w:sz w:val="24"/>
        </w:rPr>
        <w:t xml:space="preserve">Prova de inscrição no cadastro de contribuintes Municipal, se houver, pertinente ao seu ramo de atividade e compatível com o objeto contratual.</w:t>
      </w:r>
      <w:r/>
    </w:p>
    <w:p>
      <w:pPr>
        <w:numPr>
          <w:ilvl w:val="5"/>
          <w:numId w:val="6"/>
        </w:numPr>
        <w:ind w:left="2410" w:hanging="850"/>
        <w:jc w:val="both"/>
        <w:spacing w:before="121" w:line="276" w:lineRule="auto"/>
        <w:tabs>
          <w:tab w:val="left" w:pos="2410" w:leader="none"/>
        </w:tabs>
        <w:rPr>
          <w:sz w:val="24"/>
        </w:rPr>
      </w:pPr>
      <w:r>
        <w:rPr>
          <w:sz w:val="24"/>
        </w:rPr>
        <w:t xml:space="preserve">Prova de inscrição no cadastro de contribuinte Estadual, se houver, pertinente ao seu ramo de atividade e compatível com o objeto contratual.</w:t>
      </w:r>
      <w:r/>
    </w:p>
    <w:p>
      <w:pPr>
        <w:numPr>
          <w:ilvl w:val="5"/>
          <w:numId w:val="6"/>
        </w:numPr>
        <w:ind w:left="2410" w:hanging="850"/>
        <w:jc w:val="both"/>
        <w:spacing w:before="120" w:line="276" w:lineRule="auto"/>
        <w:tabs>
          <w:tab w:val="left" w:pos="1985" w:leader="none"/>
          <w:tab w:val="left" w:pos="2410" w:leader="none"/>
        </w:tabs>
        <w:rPr>
          <w:sz w:val="24"/>
        </w:rPr>
      </w:pPr>
      <w:r>
        <w:rPr>
          <w:sz w:val="24"/>
        </w:rPr>
        <w:t xml:space="preserve">Prova de regularidade para com as</w:t>
      </w:r>
      <w:r>
        <w:rPr>
          <w:spacing w:val="-6"/>
          <w:sz w:val="24"/>
        </w:rPr>
        <w:t xml:space="preserve"> </w:t>
      </w:r>
      <w:r>
        <w:rPr>
          <w:sz w:val="24"/>
        </w:rPr>
        <w:t xml:space="preserve">Fazendas:</w:t>
      </w:r>
      <w:r/>
    </w:p>
    <w:p>
      <w:pPr>
        <w:numPr>
          <w:ilvl w:val="6"/>
          <w:numId w:val="6"/>
        </w:numPr>
        <w:ind w:left="2694" w:hanging="284"/>
        <w:jc w:val="both"/>
        <w:spacing w:before="240" w:line="276" w:lineRule="auto"/>
        <w:tabs>
          <w:tab w:val="left" w:pos="2694" w:leader="none"/>
          <w:tab w:val="left" w:pos="7150" w:leader="none"/>
        </w:tabs>
        <w:rPr>
          <w:sz w:val="24"/>
        </w:rPr>
      </w:pPr>
      <w:r>
        <w:rPr>
          <w:sz w:val="24"/>
        </w:rPr>
        <w:t xml:space="preserve">Federal (Certidão Conjunta da Dívida Ativa da União e Receita Federal).</w:t>
      </w:r>
      <w:r/>
    </w:p>
    <w:p>
      <w:pPr>
        <w:numPr>
          <w:ilvl w:val="6"/>
          <w:numId w:val="6"/>
        </w:numPr>
        <w:ind w:left="2694" w:hanging="284"/>
        <w:jc w:val="both"/>
        <w:spacing w:before="120" w:line="276" w:lineRule="auto"/>
        <w:tabs>
          <w:tab w:val="left" w:pos="2694" w:leader="none"/>
          <w:tab w:val="left" w:pos="7150" w:leader="none"/>
        </w:tabs>
        <w:rPr>
          <w:sz w:val="24"/>
        </w:rPr>
      </w:pPr>
      <w:r>
        <w:rPr>
          <w:sz w:val="24"/>
        </w:rPr>
        <w:t xml:space="preserve">Estadual (ICMS, conforme resolução conjunta PGE/SER Nº 033 de 24 de novembro de 2004 para o Estado do Rio de</w:t>
      </w:r>
      <w:r>
        <w:rPr>
          <w:spacing w:val="-23"/>
          <w:sz w:val="24"/>
        </w:rPr>
        <w:t xml:space="preserve"> </w:t>
      </w:r>
      <w:r>
        <w:rPr>
          <w:sz w:val="24"/>
        </w:rPr>
        <w:t xml:space="preserve">Janeiro).</w:t>
      </w:r>
      <w:r/>
    </w:p>
    <w:p>
      <w:pPr>
        <w:numPr>
          <w:ilvl w:val="6"/>
          <w:numId w:val="6"/>
        </w:numPr>
        <w:ind w:left="2694" w:hanging="284"/>
        <w:jc w:val="both"/>
        <w:spacing w:line="276" w:lineRule="auto"/>
        <w:tabs>
          <w:tab w:val="left" w:pos="2694" w:leader="none"/>
          <w:tab w:val="left" w:pos="7150" w:leader="none"/>
        </w:tabs>
        <w:rPr>
          <w:sz w:val="24"/>
        </w:rPr>
      </w:pPr>
      <w:r>
        <w:rPr>
          <w:sz w:val="24"/>
        </w:rPr>
        <w:t xml:space="preserve">Estadual (Dívida Ativa, conforme resolução conjunta PGE/SER Nº 033 de 24 de novembro de 2004 para o Estado do Rio de Janeiro).</w:t>
      </w:r>
      <w:r>
        <w:rPr>
          <w:spacing w:val="-26"/>
          <w:sz w:val="24"/>
        </w:rPr>
        <w:t xml:space="preserve"> </w:t>
      </w:r>
      <w:r>
        <w:rPr>
          <w:sz w:val="24"/>
        </w:rPr>
        <w:t xml:space="preserve">e</w:t>
      </w:r>
      <w:r/>
    </w:p>
    <w:p>
      <w:pPr>
        <w:numPr>
          <w:ilvl w:val="6"/>
          <w:numId w:val="6"/>
        </w:numPr>
        <w:ind w:left="2694" w:hanging="284"/>
        <w:jc w:val="both"/>
        <w:spacing w:before="119" w:line="276" w:lineRule="auto"/>
        <w:tabs>
          <w:tab w:val="left" w:pos="2694" w:leader="none"/>
          <w:tab w:val="left" w:pos="7150" w:leader="none"/>
        </w:tabs>
        <w:rPr>
          <w:sz w:val="24"/>
        </w:rPr>
      </w:pPr>
      <w:r>
        <w:rPr>
          <w:sz w:val="24"/>
        </w:rPr>
        <w:t xml:space="preserve">Municipal do domicílio ou sede do licitante, conforme legislação municipal.</w:t>
      </w:r>
      <w:r/>
    </w:p>
    <w:p>
      <w:pPr>
        <w:numPr>
          <w:ilvl w:val="5"/>
          <w:numId w:val="6"/>
        </w:numPr>
        <w:ind w:left="2410" w:hanging="850"/>
        <w:jc w:val="both"/>
        <w:spacing w:before="120" w:line="276" w:lineRule="auto"/>
        <w:tabs>
          <w:tab w:val="left" w:pos="2410" w:leader="none"/>
        </w:tabs>
        <w:rPr>
          <w:sz w:val="24"/>
        </w:rPr>
      </w:pPr>
      <w:r>
        <w:rPr>
          <w:sz w:val="24"/>
        </w:rPr>
        <w:t xml:space="preserve">Certificado</w:t>
      </w:r>
      <w:r>
        <w:rPr>
          <w:spacing w:val="-9"/>
          <w:sz w:val="24"/>
        </w:rPr>
        <w:t xml:space="preserve"> </w:t>
      </w:r>
      <w:r>
        <w:rPr>
          <w:sz w:val="24"/>
        </w:rPr>
        <w:t xml:space="preserve">de</w:t>
      </w:r>
      <w:r>
        <w:rPr>
          <w:spacing w:val="-9"/>
          <w:sz w:val="24"/>
        </w:rPr>
        <w:t xml:space="preserve"> </w:t>
      </w:r>
      <w:r>
        <w:rPr>
          <w:sz w:val="24"/>
        </w:rPr>
        <w:t xml:space="preserve">Regularidade</w:t>
      </w:r>
      <w:r>
        <w:rPr>
          <w:spacing w:val="-8"/>
          <w:sz w:val="24"/>
        </w:rPr>
        <w:t xml:space="preserve"> </w:t>
      </w:r>
      <w:r>
        <w:rPr>
          <w:sz w:val="24"/>
        </w:rPr>
        <w:t xml:space="preserve">de</w:t>
      </w:r>
      <w:r>
        <w:rPr>
          <w:spacing w:val="-9"/>
          <w:sz w:val="24"/>
        </w:rPr>
        <w:t xml:space="preserve"> </w:t>
      </w:r>
      <w:r>
        <w:rPr>
          <w:sz w:val="24"/>
        </w:rPr>
        <w:t xml:space="preserve">Situação</w:t>
      </w:r>
      <w:r>
        <w:rPr>
          <w:spacing w:val="-8"/>
          <w:sz w:val="24"/>
        </w:rPr>
        <w:t xml:space="preserve"> </w:t>
      </w:r>
      <w:r>
        <w:rPr>
          <w:sz w:val="24"/>
        </w:rPr>
        <w:t xml:space="preserve">relativo</w:t>
      </w:r>
      <w:r>
        <w:rPr>
          <w:spacing w:val="-7"/>
          <w:sz w:val="24"/>
        </w:rPr>
        <w:t xml:space="preserve"> </w:t>
      </w:r>
      <w:r>
        <w:rPr>
          <w:sz w:val="24"/>
        </w:rPr>
        <w:t xml:space="preserve">ao</w:t>
      </w:r>
      <w:r>
        <w:rPr>
          <w:spacing w:val="-7"/>
          <w:sz w:val="24"/>
        </w:rPr>
        <w:t xml:space="preserve"> </w:t>
      </w:r>
      <w:r>
        <w:rPr>
          <w:sz w:val="24"/>
        </w:rPr>
        <w:t xml:space="preserve">FGTS</w:t>
      </w:r>
      <w:r>
        <w:rPr>
          <w:spacing w:val="-8"/>
          <w:sz w:val="24"/>
        </w:rPr>
        <w:t xml:space="preserve"> </w:t>
      </w:r>
      <w:r>
        <w:rPr>
          <w:sz w:val="24"/>
        </w:rPr>
        <w:t xml:space="preserve">conforme Lei Federal nº. 8.212, de 24/07/91, dentro do período de validade, demonstrando situação regular quanto ao cumprimento dos encargos sociais instituídos por</w:t>
      </w:r>
      <w:r>
        <w:rPr>
          <w:spacing w:val="-8"/>
          <w:sz w:val="24"/>
        </w:rPr>
        <w:t xml:space="preserve"> </w:t>
      </w:r>
      <w:r>
        <w:rPr>
          <w:sz w:val="24"/>
        </w:rPr>
        <w:t xml:space="preserve">Lei.</w:t>
      </w:r>
      <w:r/>
    </w:p>
    <w:p>
      <w:pPr>
        <w:numPr>
          <w:ilvl w:val="5"/>
          <w:numId w:val="6"/>
        </w:numPr>
        <w:ind w:left="2410" w:hanging="850"/>
        <w:jc w:val="both"/>
        <w:spacing w:before="120" w:line="276" w:lineRule="auto"/>
        <w:tabs>
          <w:tab w:val="left" w:pos="2410" w:leader="none"/>
        </w:tabs>
        <w:rPr>
          <w:sz w:val="24"/>
        </w:rPr>
      </w:pPr>
      <w:r>
        <w:rPr>
          <w:sz w:val="24"/>
        </w:rPr>
        <w:t xml:space="preserve">Certidão Negativa de Débitos Trabalhistas – CNDT, nos termos da Lei</w:t>
      </w:r>
      <w:r>
        <w:rPr>
          <w:spacing w:val="-17"/>
          <w:sz w:val="24"/>
        </w:rPr>
        <w:t xml:space="preserve"> </w:t>
      </w:r>
      <w:r>
        <w:rPr>
          <w:sz w:val="24"/>
        </w:rPr>
        <w:t xml:space="preserve">Federal</w:t>
      </w:r>
      <w:r>
        <w:rPr>
          <w:spacing w:val="-16"/>
          <w:sz w:val="24"/>
        </w:rPr>
        <w:t xml:space="preserve"> </w:t>
      </w:r>
      <w:r>
        <w:rPr>
          <w:sz w:val="24"/>
        </w:rPr>
        <w:t xml:space="preserve">Nº</w:t>
      </w:r>
      <w:r>
        <w:rPr>
          <w:spacing w:val="-15"/>
          <w:sz w:val="24"/>
        </w:rPr>
        <w:t xml:space="preserve"> </w:t>
      </w:r>
      <w:r>
        <w:rPr>
          <w:sz w:val="24"/>
        </w:rPr>
        <w:t xml:space="preserve">12.440,</w:t>
      </w:r>
      <w:r>
        <w:rPr>
          <w:spacing w:val="-18"/>
          <w:sz w:val="24"/>
        </w:rPr>
        <w:t xml:space="preserve"> </w:t>
      </w:r>
      <w:r>
        <w:rPr>
          <w:sz w:val="24"/>
        </w:rPr>
        <w:t xml:space="preserve">de</w:t>
      </w:r>
      <w:r>
        <w:rPr>
          <w:spacing w:val="-15"/>
          <w:sz w:val="24"/>
        </w:rPr>
        <w:t xml:space="preserve"> </w:t>
      </w:r>
      <w:r>
        <w:rPr>
          <w:sz w:val="24"/>
        </w:rPr>
        <w:t xml:space="preserve">07/07/2011,</w:t>
      </w:r>
      <w:r>
        <w:rPr>
          <w:spacing w:val="-16"/>
          <w:sz w:val="24"/>
        </w:rPr>
        <w:t xml:space="preserve"> </w:t>
      </w:r>
      <w:r>
        <w:rPr>
          <w:sz w:val="24"/>
        </w:rPr>
        <w:t xml:space="preserve">emitida</w:t>
      </w:r>
      <w:r>
        <w:rPr>
          <w:spacing w:val="-17"/>
          <w:sz w:val="24"/>
        </w:rPr>
        <w:t xml:space="preserve"> </w:t>
      </w:r>
      <w:r>
        <w:rPr>
          <w:sz w:val="24"/>
        </w:rPr>
        <w:t xml:space="preserve">pelo</w:t>
      </w:r>
      <w:r>
        <w:rPr>
          <w:spacing w:val="-18"/>
          <w:sz w:val="24"/>
        </w:rPr>
        <w:t xml:space="preserve"> </w:t>
      </w:r>
      <w:r>
        <w:rPr>
          <w:sz w:val="24"/>
        </w:rPr>
        <w:t xml:space="preserve">Tribunal</w:t>
      </w:r>
      <w:r>
        <w:rPr>
          <w:spacing w:val="-15"/>
          <w:sz w:val="24"/>
        </w:rPr>
        <w:t xml:space="preserve"> </w:t>
      </w:r>
      <w:r>
        <w:rPr>
          <w:sz w:val="24"/>
        </w:rPr>
        <w:t xml:space="preserve">Superior do</w:t>
      </w:r>
      <w:r>
        <w:rPr>
          <w:spacing w:val="-2"/>
          <w:sz w:val="24"/>
        </w:rPr>
        <w:t xml:space="preserve"> </w:t>
      </w:r>
      <w:r>
        <w:rPr>
          <w:sz w:val="24"/>
        </w:rPr>
        <w:t xml:space="preserve">Trabalho.</w:t>
      </w:r>
      <w:r/>
    </w:p>
    <w:p>
      <w:pPr>
        <w:numPr>
          <w:ilvl w:val="5"/>
          <w:numId w:val="6"/>
        </w:numPr>
        <w:ind w:left="2410" w:hanging="850"/>
        <w:jc w:val="both"/>
        <w:spacing w:before="120" w:line="276" w:lineRule="auto"/>
        <w:tabs>
          <w:tab w:val="left" w:pos="2410" w:leader="none"/>
        </w:tabs>
        <w:rPr>
          <w:sz w:val="24"/>
        </w:rPr>
      </w:pPr>
      <w:r>
        <w:rPr>
          <w:sz w:val="24"/>
        </w:rPr>
        <w:t xml:space="preserve">Serão aceitas certidões positivas com efeito de negativa e</w:t>
      </w:r>
      <w:r>
        <w:rPr>
          <w:spacing w:val="-47"/>
          <w:sz w:val="24"/>
        </w:rPr>
        <w:t xml:space="preserve"> </w:t>
      </w:r>
      <w:r>
        <w:rPr>
          <w:sz w:val="24"/>
        </w:rPr>
        <w:t xml:space="preserve">certidões </w:t>
      </w:r>
      <w:r>
        <w:rPr>
          <w:sz w:val="24"/>
        </w:rPr>
        <w:t xml:space="preserve">negativas</w:t>
      </w:r>
      <w:r>
        <w:rPr>
          <w:sz w:val="24"/>
        </w:rPr>
        <w:t xml:space="preserve">, que noticiem que os débitos certificados estão garantidos ou com sua exigibilidade</w:t>
      </w:r>
      <w:r>
        <w:rPr>
          <w:spacing w:val="-1"/>
          <w:sz w:val="24"/>
        </w:rPr>
        <w:t xml:space="preserve"> </w:t>
      </w:r>
      <w:r>
        <w:rPr>
          <w:sz w:val="24"/>
        </w:rPr>
        <w:t xml:space="preserve">suspensa.</w:t>
      </w:r>
      <w:r/>
    </w:p>
    <w:p>
      <w:pPr>
        <w:numPr>
          <w:ilvl w:val="5"/>
          <w:numId w:val="6"/>
        </w:numPr>
        <w:ind w:left="2410" w:hanging="850"/>
        <w:jc w:val="both"/>
        <w:spacing w:before="119" w:line="276" w:lineRule="auto"/>
        <w:tabs>
          <w:tab w:val="left" w:pos="2410" w:leader="none"/>
        </w:tabs>
      </w:pPr>
      <w:r>
        <w:rPr>
          <w:sz w:val="24"/>
        </w:rPr>
        <w:t xml:space="preserve">Caso o </w:t>
      </w:r>
      <w:r>
        <w:rPr>
          <w:sz w:val="24"/>
          <w:szCs w:val="24"/>
        </w:rPr>
        <w:t xml:space="preserve">licitante seja considerado isento dos tributos municipais relacionados ao objeto licitatório, deverá comprovar tal condição mediante declaração da Fazenda Municipal do seu domicílio ou sede, ou outra equivalente, na forma da</w:t>
      </w:r>
      <w:r>
        <w:rPr>
          <w:spacing w:val="-6"/>
          <w:sz w:val="24"/>
          <w:szCs w:val="24"/>
        </w:rPr>
        <w:t xml:space="preserve"> </w:t>
      </w:r>
      <w:r>
        <w:rPr>
          <w:sz w:val="24"/>
          <w:szCs w:val="24"/>
        </w:rPr>
        <w:t xml:space="preserve">lei.</w:t>
      </w:r>
      <w:r/>
    </w:p>
    <w:p>
      <w:pPr>
        <w:numPr>
          <w:ilvl w:val="5"/>
          <w:numId w:val="6"/>
        </w:numPr>
        <w:ind w:left="2410" w:hanging="850"/>
        <w:jc w:val="both"/>
        <w:spacing w:before="122" w:line="276" w:lineRule="auto"/>
        <w:tabs>
          <w:tab w:val="left" w:pos="2410" w:leader="none"/>
        </w:tabs>
        <w:rPr>
          <w:sz w:val="24"/>
        </w:rPr>
      </w:pPr>
      <w:r>
        <w:rPr>
          <w:sz w:val="24"/>
        </w:rPr>
        <w:t xml:space="preserve">O</w:t>
      </w:r>
      <w:r>
        <w:rPr>
          <w:spacing w:val="-10"/>
          <w:sz w:val="24"/>
        </w:rPr>
        <w:t xml:space="preserve"> </w:t>
      </w:r>
      <w:r>
        <w:rPr>
          <w:sz w:val="24"/>
        </w:rPr>
        <w:t xml:space="preserve">licitante</w:t>
      </w:r>
      <w:r>
        <w:rPr>
          <w:spacing w:val="-9"/>
          <w:sz w:val="24"/>
        </w:rPr>
        <w:t xml:space="preserve"> </w:t>
      </w:r>
      <w:r>
        <w:rPr>
          <w:sz w:val="24"/>
        </w:rPr>
        <w:t xml:space="preserve">qualificado</w:t>
      </w:r>
      <w:r>
        <w:rPr>
          <w:spacing w:val="-8"/>
          <w:sz w:val="24"/>
        </w:rPr>
        <w:t xml:space="preserve"> </w:t>
      </w:r>
      <w:r>
        <w:rPr>
          <w:sz w:val="24"/>
        </w:rPr>
        <w:t xml:space="preserve">como</w:t>
      </w:r>
      <w:r>
        <w:rPr>
          <w:spacing w:val="-11"/>
          <w:sz w:val="24"/>
        </w:rPr>
        <w:t xml:space="preserve"> </w:t>
      </w:r>
      <w:r>
        <w:rPr>
          <w:sz w:val="24"/>
        </w:rPr>
        <w:t xml:space="preserve">Pequenos</w:t>
      </w:r>
      <w:r>
        <w:rPr>
          <w:spacing w:val="-11"/>
          <w:sz w:val="24"/>
        </w:rPr>
        <w:t xml:space="preserve"> </w:t>
      </w:r>
      <w:r>
        <w:rPr>
          <w:sz w:val="24"/>
        </w:rPr>
        <w:t xml:space="preserve">Negócios,</w:t>
      </w:r>
      <w:r>
        <w:rPr>
          <w:spacing w:val="-9"/>
          <w:sz w:val="24"/>
        </w:rPr>
        <w:t xml:space="preserve"> </w:t>
      </w:r>
      <w:r>
        <w:rPr>
          <w:sz w:val="24"/>
        </w:rPr>
        <w:t xml:space="preserve">pela</w:t>
      </w:r>
      <w:r>
        <w:rPr>
          <w:spacing w:val="-12"/>
          <w:sz w:val="24"/>
        </w:rPr>
        <w:t xml:space="preserve"> </w:t>
      </w:r>
      <w:r>
        <w:rPr>
          <w:sz w:val="24"/>
        </w:rPr>
        <w:t xml:space="preserve">apresentação da Declaração de Equiparação de Pequenos Negócios (modelo Anexo </w:t>
      </w:r>
      <w:r>
        <w:rPr>
          <w:sz w:val="24"/>
        </w:rPr>
        <w:t xml:space="preserve">XI</w:t>
      </w:r>
      <w:r>
        <w:rPr>
          <w:sz w:val="24"/>
        </w:rPr>
        <w:t xml:space="preserve">V</w:t>
      </w:r>
      <w:r>
        <w:rPr>
          <w:sz w:val="24"/>
        </w:rPr>
        <w:t xml:space="preserve">), deverá apresentar toda a documentação exigida para efeito de comprovação de regularidade fiscal e trabalhista, mesmo que esta apresente alguma restrição, sob pena de</w:t>
      </w:r>
      <w:r>
        <w:rPr>
          <w:spacing w:val="-24"/>
          <w:sz w:val="24"/>
        </w:rPr>
        <w:t xml:space="preserve"> </w:t>
      </w:r>
      <w:r>
        <w:rPr>
          <w:sz w:val="24"/>
        </w:rPr>
        <w:t xml:space="preserve">inabilitação.</w:t>
      </w:r>
      <w:r/>
    </w:p>
    <w:p>
      <w:pPr>
        <w:pStyle w:val="1190"/>
        <w:numPr>
          <w:ilvl w:val="4"/>
          <w:numId w:val="29"/>
        </w:numPr>
        <w:ind w:left="3544" w:hanging="1134"/>
        <w:spacing w:before="139" w:line="276" w:lineRule="auto"/>
        <w:tabs>
          <w:tab w:val="left" w:pos="2694" w:leader="none"/>
          <w:tab w:val="left" w:pos="2835" w:leader="none"/>
        </w:tabs>
        <w:rPr>
          <w:sz w:val="24"/>
          <w:szCs w:val="24"/>
        </w:rPr>
      </w:pPr>
      <w:r>
        <w:rPr>
          <w:sz w:val="24"/>
        </w:rPr>
        <w:t xml:space="preserve">A existência de </w:t>
      </w:r>
      <w:r>
        <w:rPr>
          <w:sz w:val="24"/>
          <w:szCs w:val="24"/>
        </w:rPr>
        <w:t xml:space="preserve">situação prevista no subitem acima no momento de emissão</w:t>
      </w:r>
      <w:r>
        <w:rPr>
          <w:spacing w:val="1"/>
          <w:sz w:val="24"/>
          <w:szCs w:val="24"/>
        </w:rPr>
        <w:t xml:space="preserve"> </w:t>
      </w:r>
      <w:r>
        <w:rPr>
          <w:sz w:val="24"/>
          <w:szCs w:val="24"/>
        </w:rPr>
        <w:t xml:space="preserve">do C.R.C. não veda a emissão do mesmo, que deverá constar quais documentos estão com irregularidade.</w:t>
      </w:r>
      <w:r/>
    </w:p>
    <w:p>
      <w:pPr>
        <w:pStyle w:val="1181"/>
        <w:numPr>
          <w:ilvl w:val="3"/>
          <w:numId w:val="6"/>
        </w:numPr>
        <w:ind w:left="851" w:hanging="567"/>
        <w:jc w:val="both"/>
        <w:spacing w:before="118" w:line="276" w:lineRule="auto"/>
        <w:tabs>
          <w:tab w:val="left" w:pos="851" w:leader="none"/>
          <w:tab w:val="left" w:pos="7150" w:leader="none"/>
        </w:tabs>
      </w:pPr>
      <w:r>
        <w:t xml:space="preserve">Para o Credenciamento deverão ser entregues a Comissão de</w:t>
      </w:r>
      <w:r>
        <w:rPr>
          <w:spacing w:val="-13"/>
        </w:rPr>
        <w:t xml:space="preserve"> </w:t>
      </w:r>
      <w:r>
        <w:t xml:space="preserve">Licitação:</w:t>
      </w:r>
      <w:r/>
    </w:p>
    <w:p>
      <w:pPr>
        <w:numPr>
          <w:ilvl w:val="4"/>
          <w:numId w:val="6"/>
        </w:numPr>
        <w:ind w:left="1560" w:hanging="709"/>
        <w:jc w:val="both"/>
        <w:spacing w:line="276" w:lineRule="auto"/>
        <w:tabs>
          <w:tab w:val="left" w:pos="1560" w:leader="none"/>
          <w:tab w:val="left" w:pos="7150" w:leader="none"/>
        </w:tabs>
        <w:rPr>
          <w:sz w:val="24"/>
        </w:rPr>
      </w:pPr>
      <w:r>
        <w:rPr>
          <w:sz w:val="24"/>
        </w:rPr>
        <w:t xml:space="preserve">No ato de credenciamento, o representante de cada empresa licitante deverá apresentar, simultaneamente, os 2 (dois) envelopes fechados, indevassáveis e rubricado em todos os cantos em ambos os lados,</w:t>
      </w:r>
      <w:r>
        <w:rPr>
          <w:spacing w:val="-50"/>
          <w:sz w:val="24"/>
        </w:rPr>
        <w:t xml:space="preserve"> </w:t>
      </w:r>
      <w:r>
        <w:rPr>
          <w:sz w:val="24"/>
        </w:rPr>
        <w:t xml:space="preserve">sendo:</w:t>
      </w:r>
      <w:r/>
    </w:p>
    <w:p>
      <w:pPr>
        <w:pStyle w:val="1188"/>
        <w:ind w:left="1843" w:hanging="284"/>
        <w:jc w:val="both"/>
        <w:spacing w:before="120" w:line="276" w:lineRule="auto"/>
        <w:tabs>
          <w:tab w:val="left" w:pos="1701" w:leader="none"/>
          <w:tab w:val="left" w:pos="7150" w:leader="none"/>
        </w:tabs>
        <w:rPr>
          <w:b/>
        </w:rPr>
      </w:pPr>
      <w:r>
        <w:rPr>
          <w:b/>
        </w:rPr>
        <w:t xml:space="preserve">ENVELOPE Nº 01– DOCUMENTOS DE HABILITAÇÃO </w:t>
      </w:r>
      <w:r/>
    </w:p>
    <w:p>
      <w:pPr>
        <w:pStyle w:val="1188"/>
        <w:ind w:left="1843" w:hanging="284"/>
        <w:jc w:val="both"/>
        <w:spacing w:before="120" w:line="276" w:lineRule="auto"/>
        <w:tabs>
          <w:tab w:val="left" w:pos="1701" w:leader="none"/>
          <w:tab w:val="left" w:pos="7150" w:leader="none"/>
        </w:tabs>
        <w:rPr>
          <w:b/>
        </w:rPr>
      </w:pPr>
      <w:r>
        <w:rPr>
          <w:b/>
        </w:rPr>
        <w:t xml:space="preserve">ENVELOPE Nº 02– PROPOSTA COMERCIAL</w:t>
      </w:r>
      <w:r/>
    </w:p>
    <w:p>
      <w:pPr>
        <w:numPr>
          <w:ilvl w:val="4"/>
          <w:numId w:val="6"/>
        </w:numPr>
        <w:ind w:left="1560" w:hanging="709"/>
        <w:jc w:val="both"/>
        <w:spacing w:before="8" w:line="276" w:lineRule="auto"/>
        <w:tabs>
          <w:tab w:val="left" w:pos="1560" w:leader="none"/>
          <w:tab w:val="left" w:pos="7150" w:leader="none"/>
        </w:tabs>
        <w:rPr>
          <w:sz w:val="24"/>
        </w:rPr>
      </w:pPr>
      <w:r>
        <w:rPr>
          <w:sz w:val="24"/>
        </w:rPr>
        <w:t xml:space="preserve">Tratando-se de procurador deverá ser apresentado o instrumento de procuração público ou particular </w:t>
      </w:r>
      <w:r>
        <w:rPr>
          <w:sz w:val="24"/>
        </w:rPr>
        <w:t xml:space="preserve">e/ou</w:t>
      </w:r>
      <w:r>
        <w:rPr>
          <w:sz w:val="24"/>
        </w:rPr>
        <w:t xml:space="preserve"> Instrumento de Credenciamento (modelo Anexo </w:t>
      </w:r>
      <w:r>
        <w:rPr>
          <w:sz w:val="24"/>
        </w:rPr>
        <w:t xml:space="preserve">V</w:t>
      </w:r>
      <w:r>
        <w:rPr>
          <w:sz w:val="24"/>
        </w:rPr>
        <w:t xml:space="preserve">III</w:t>
      </w:r>
      <w:r>
        <w:rPr>
          <w:sz w:val="24"/>
        </w:rPr>
        <w:t xml:space="preserve"> deste Edital) do qual constem poderes específicos para participação neste tipo de</w:t>
      </w:r>
      <w:r>
        <w:rPr>
          <w:spacing w:val="-6"/>
          <w:sz w:val="24"/>
        </w:rPr>
        <w:t xml:space="preserve"> </w:t>
      </w:r>
      <w:r>
        <w:rPr>
          <w:sz w:val="24"/>
        </w:rPr>
        <w:t xml:space="preserve">ato.</w:t>
      </w:r>
      <w:r/>
    </w:p>
    <w:p>
      <w:pPr>
        <w:numPr>
          <w:ilvl w:val="4"/>
          <w:numId w:val="6"/>
        </w:numPr>
        <w:ind w:left="1560" w:hanging="709"/>
        <w:jc w:val="both"/>
        <w:spacing w:before="240" w:line="276" w:lineRule="auto"/>
        <w:tabs>
          <w:tab w:val="left" w:pos="1560" w:leader="none"/>
          <w:tab w:val="left" w:pos="7150" w:leader="none"/>
        </w:tabs>
        <w:rPr>
          <w:sz w:val="24"/>
        </w:rPr>
      </w:pPr>
      <w:r>
        <w:rPr>
          <w:sz w:val="24"/>
        </w:rPr>
        <w:t xml:space="preserve">O representante legal e/ou procurador deverão identificar-se exibindo documento oficial de identificação com foto, bem como a cópia do</w:t>
      </w:r>
      <w:r>
        <w:rPr>
          <w:spacing w:val="-15"/>
          <w:sz w:val="24"/>
        </w:rPr>
        <w:t xml:space="preserve"> </w:t>
      </w:r>
      <w:r>
        <w:rPr>
          <w:sz w:val="24"/>
        </w:rPr>
        <w:t xml:space="preserve">mesmo.</w:t>
      </w:r>
      <w:r/>
    </w:p>
    <w:p>
      <w:pPr>
        <w:numPr>
          <w:ilvl w:val="4"/>
          <w:numId w:val="6"/>
        </w:numPr>
        <w:ind w:left="1560" w:hanging="709"/>
        <w:jc w:val="both"/>
        <w:spacing w:before="118" w:line="276" w:lineRule="auto"/>
        <w:tabs>
          <w:tab w:val="left" w:pos="1560" w:leader="none"/>
          <w:tab w:val="left" w:pos="7150" w:leader="none"/>
        </w:tabs>
        <w:rPr>
          <w:sz w:val="24"/>
        </w:rPr>
      </w:pPr>
      <w:r>
        <w:rPr>
          <w:sz w:val="24"/>
        </w:rPr>
        <w:t xml:space="preserve">A</w:t>
      </w:r>
      <w:r>
        <w:rPr>
          <w:spacing w:val="-9"/>
          <w:sz w:val="24"/>
        </w:rPr>
        <w:t xml:space="preserve"> </w:t>
      </w:r>
      <w:r>
        <w:rPr>
          <w:sz w:val="24"/>
        </w:rPr>
        <w:t xml:space="preserve">ausência</w:t>
      </w:r>
      <w:r>
        <w:rPr>
          <w:spacing w:val="-8"/>
          <w:sz w:val="24"/>
        </w:rPr>
        <w:t xml:space="preserve"> </w:t>
      </w:r>
      <w:r>
        <w:rPr>
          <w:sz w:val="24"/>
        </w:rPr>
        <w:t xml:space="preserve">do</w:t>
      </w:r>
      <w:r>
        <w:rPr>
          <w:spacing w:val="-8"/>
          <w:sz w:val="24"/>
        </w:rPr>
        <w:t xml:space="preserve"> </w:t>
      </w:r>
      <w:r>
        <w:rPr>
          <w:sz w:val="24"/>
        </w:rPr>
        <w:t xml:space="preserve">Credenciado,</w:t>
      </w:r>
      <w:r>
        <w:rPr>
          <w:spacing w:val="-7"/>
          <w:sz w:val="24"/>
        </w:rPr>
        <w:t xml:space="preserve"> </w:t>
      </w:r>
      <w:r>
        <w:rPr>
          <w:sz w:val="24"/>
        </w:rPr>
        <w:t xml:space="preserve">em</w:t>
      </w:r>
      <w:r>
        <w:rPr>
          <w:spacing w:val="-8"/>
          <w:sz w:val="24"/>
        </w:rPr>
        <w:t xml:space="preserve"> </w:t>
      </w:r>
      <w:r>
        <w:rPr>
          <w:sz w:val="24"/>
        </w:rPr>
        <w:t xml:space="preserve">qualquer</w:t>
      </w:r>
      <w:r>
        <w:rPr>
          <w:spacing w:val="-11"/>
          <w:sz w:val="24"/>
        </w:rPr>
        <w:t xml:space="preserve"> </w:t>
      </w:r>
      <w:r>
        <w:rPr>
          <w:sz w:val="24"/>
        </w:rPr>
        <w:t xml:space="preserve">momento</w:t>
      </w:r>
      <w:r>
        <w:rPr>
          <w:spacing w:val="-6"/>
          <w:sz w:val="24"/>
        </w:rPr>
        <w:t xml:space="preserve"> </w:t>
      </w:r>
      <w:r>
        <w:rPr>
          <w:sz w:val="24"/>
        </w:rPr>
        <w:t xml:space="preserve">da</w:t>
      </w:r>
      <w:r>
        <w:rPr>
          <w:spacing w:val="-8"/>
          <w:sz w:val="24"/>
        </w:rPr>
        <w:t xml:space="preserve"> </w:t>
      </w:r>
      <w:r>
        <w:rPr>
          <w:sz w:val="24"/>
        </w:rPr>
        <w:t xml:space="preserve">sessão,</w:t>
      </w:r>
      <w:r>
        <w:rPr>
          <w:spacing w:val="-9"/>
          <w:sz w:val="24"/>
        </w:rPr>
        <w:t xml:space="preserve"> </w:t>
      </w:r>
      <w:r>
        <w:rPr>
          <w:sz w:val="24"/>
        </w:rPr>
        <w:t xml:space="preserve">importará</w:t>
      </w:r>
      <w:r>
        <w:rPr>
          <w:spacing w:val="-8"/>
          <w:sz w:val="24"/>
        </w:rPr>
        <w:t xml:space="preserve"> </w:t>
      </w:r>
      <w:r>
        <w:rPr>
          <w:sz w:val="24"/>
        </w:rPr>
        <w:t xml:space="preserve">a imediata exclusão da licitante por ele representada, salvo autorização expressa d</w:t>
      </w:r>
      <w:r>
        <w:rPr>
          <w:sz w:val="24"/>
        </w:rPr>
        <w:t xml:space="preserve">o</w:t>
      </w:r>
      <w:r>
        <w:rPr>
          <w:spacing w:val="-3"/>
          <w:sz w:val="24"/>
        </w:rPr>
        <w:t xml:space="preserve"> </w:t>
      </w:r>
      <w:r>
        <w:rPr>
          <w:sz w:val="24"/>
        </w:rPr>
        <w:t xml:space="preserve">Presidente da Comissão de Licitação.</w:t>
      </w:r>
      <w:r/>
    </w:p>
    <w:p>
      <w:pPr>
        <w:pStyle w:val="1181"/>
        <w:numPr>
          <w:ilvl w:val="3"/>
          <w:numId w:val="6"/>
        </w:numPr>
        <w:ind w:left="851" w:hanging="567"/>
        <w:jc w:val="both"/>
        <w:spacing w:before="92" w:line="276" w:lineRule="auto"/>
        <w:tabs>
          <w:tab w:val="left" w:pos="851" w:leader="none"/>
        </w:tabs>
        <w:rPr>
          <w:b w:val="0"/>
        </w:rPr>
      </w:pPr>
      <w:r>
        <w:rPr>
          <w:b w:val="0"/>
        </w:rPr>
        <w:t xml:space="preserve">Deverão ser apresentados fora dos Envelopes nºs 1 e 2, no momento do Credenciamento, a Procuração e/ou Instrumento de Credenciamento (modelo Anexo V</w:t>
      </w:r>
      <w:r>
        <w:rPr>
          <w:b w:val="0"/>
        </w:rPr>
        <w:t xml:space="preserve">III</w:t>
      </w:r>
      <w:r>
        <w:rPr>
          <w:b w:val="0"/>
        </w:rPr>
        <w:t xml:space="preserve">), assim como a Declaração de Pleno Atendimento (modelo Anexo </w:t>
      </w:r>
      <w:r>
        <w:rPr>
          <w:b w:val="0"/>
        </w:rPr>
        <w:t xml:space="preserve">X</w:t>
      </w:r>
      <w:r>
        <w:rPr>
          <w:b w:val="0"/>
        </w:rPr>
        <w:t xml:space="preserve">), sob pena de</w:t>
      </w:r>
      <w:r>
        <w:rPr>
          <w:b w:val="0"/>
          <w:spacing w:val="1"/>
        </w:rPr>
        <w:t xml:space="preserve"> </w:t>
      </w:r>
      <w:r>
        <w:rPr>
          <w:b w:val="0"/>
        </w:rPr>
        <w:t xml:space="preserve">desclassificação.</w:t>
      </w:r>
      <w:r/>
    </w:p>
    <w:p>
      <w:pPr>
        <w:numPr>
          <w:ilvl w:val="3"/>
          <w:numId w:val="6"/>
        </w:numPr>
        <w:ind w:left="851" w:hanging="567"/>
        <w:jc w:val="both"/>
        <w:spacing w:before="121" w:line="276" w:lineRule="auto"/>
        <w:tabs>
          <w:tab w:val="left" w:pos="851" w:leader="none"/>
        </w:tabs>
        <w:rPr>
          <w:sz w:val="24"/>
        </w:rPr>
      </w:pPr>
      <w:r>
        <w:rPr>
          <w:sz w:val="24"/>
        </w:rPr>
        <w:t xml:space="preserve">Para</w:t>
      </w:r>
      <w:r>
        <w:rPr>
          <w:spacing w:val="-17"/>
          <w:sz w:val="24"/>
        </w:rPr>
        <w:t xml:space="preserve"> </w:t>
      </w:r>
      <w:r>
        <w:rPr>
          <w:sz w:val="24"/>
        </w:rPr>
        <w:t xml:space="preserve">fins</w:t>
      </w:r>
      <w:r>
        <w:rPr>
          <w:spacing w:val="-16"/>
          <w:sz w:val="24"/>
        </w:rPr>
        <w:t xml:space="preserve"> </w:t>
      </w:r>
      <w:r>
        <w:rPr>
          <w:sz w:val="24"/>
        </w:rPr>
        <w:t xml:space="preserve">de</w:t>
      </w:r>
      <w:r>
        <w:rPr>
          <w:spacing w:val="-15"/>
          <w:sz w:val="24"/>
        </w:rPr>
        <w:t xml:space="preserve"> </w:t>
      </w:r>
      <w:r>
        <w:rPr>
          <w:sz w:val="24"/>
        </w:rPr>
        <w:t xml:space="preserve">obtenção</w:t>
      </w:r>
      <w:r>
        <w:rPr>
          <w:spacing w:val="-20"/>
          <w:sz w:val="24"/>
        </w:rPr>
        <w:t xml:space="preserve"> </w:t>
      </w:r>
      <w:r>
        <w:rPr>
          <w:sz w:val="24"/>
        </w:rPr>
        <w:t xml:space="preserve">dos</w:t>
      </w:r>
      <w:r>
        <w:rPr>
          <w:spacing w:val="-16"/>
          <w:sz w:val="24"/>
        </w:rPr>
        <w:t xml:space="preserve"> </w:t>
      </w:r>
      <w:r>
        <w:rPr>
          <w:sz w:val="24"/>
        </w:rPr>
        <w:t xml:space="preserve">benefícios</w:t>
      </w:r>
      <w:r>
        <w:rPr>
          <w:spacing w:val="-15"/>
          <w:sz w:val="24"/>
        </w:rPr>
        <w:t xml:space="preserve"> </w:t>
      </w:r>
      <w:r>
        <w:rPr>
          <w:sz w:val="24"/>
        </w:rPr>
        <w:t xml:space="preserve">previstos</w:t>
      </w:r>
      <w:r>
        <w:rPr>
          <w:spacing w:val="-14"/>
          <w:sz w:val="24"/>
        </w:rPr>
        <w:t xml:space="preserve"> </w:t>
      </w:r>
      <w:r>
        <w:rPr>
          <w:sz w:val="24"/>
        </w:rPr>
        <w:t xml:space="preserve">na</w:t>
      </w:r>
      <w:r>
        <w:rPr>
          <w:spacing w:val="-18"/>
          <w:sz w:val="24"/>
        </w:rPr>
        <w:t xml:space="preserve"> </w:t>
      </w:r>
      <w:r>
        <w:rPr>
          <w:sz w:val="24"/>
        </w:rPr>
        <w:t xml:space="preserve">Lei</w:t>
      </w:r>
      <w:r>
        <w:rPr>
          <w:spacing w:val="-18"/>
          <w:sz w:val="24"/>
        </w:rPr>
        <w:t xml:space="preserve"> </w:t>
      </w:r>
      <w:r>
        <w:rPr>
          <w:sz w:val="24"/>
        </w:rPr>
        <w:t xml:space="preserve">Complementar</w:t>
      </w:r>
      <w:r>
        <w:rPr>
          <w:spacing w:val="-17"/>
          <w:sz w:val="24"/>
        </w:rPr>
        <w:t xml:space="preserve"> </w:t>
      </w:r>
      <w:r>
        <w:rPr>
          <w:sz w:val="24"/>
        </w:rPr>
        <w:t xml:space="preserve">Federal nº</w:t>
      </w:r>
      <w:r>
        <w:rPr>
          <w:spacing w:val="-7"/>
          <w:sz w:val="24"/>
        </w:rPr>
        <w:t xml:space="preserve"> </w:t>
      </w:r>
      <w:r>
        <w:rPr>
          <w:sz w:val="24"/>
        </w:rPr>
        <w:t xml:space="preserve">123/06,</w:t>
      </w:r>
      <w:r>
        <w:rPr>
          <w:spacing w:val="-5"/>
          <w:sz w:val="24"/>
        </w:rPr>
        <w:t xml:space="preserve"> </w:t>
      </w:r>
      <w:r>
        <w:rPr>
          <w:sz w:val="24"/>
        </w:rPr>
        <w:t xml:space="preserve">os</w:t>
      </w:r>
      <w:r>
        <w:rPr>
          <w:spacing w:val="-6"/>
          <w:sz w:val="24"/>
        </w:rPr>
        <w:t xml:space="preserve"> </w:t>
      </w:r>
      <w:r>
        <w:rPr>
          <w:sz w:val="24"/>
        </w:rPr>
        <w:t xml:space="preserve">proponentes</w:t>
      </w:r>
      <w:r>
        <w:rPr>
          <w:spacing w:val="-5"/>
          <w:sz w:val="24"/>
        </w:rPr>
        <w:t xml:space="preserve"> </w:t>
      </w:r>
      <w:r>
        <w:rPr>
          <w:sz w:val="24"/>
        </w:rPr>
        <w:t xml:space="preserve">deverão</w:t>
      </w:r>
      <w:r>
        <w:rPr>
          <w:spacing w:val="-9"/>
          <w:sz w:val="24"/>
        </w:rPr>
        <w:t xml:space="preserve"> </w:t>
      </w:r>
      <w:r>
        <w:rPr>
          <w:sz w:val="24"/>
        </w:rPr>
        <w:t xml:space="preserve">apresentar,</w:t>
      </w:r>
      <w:r>
        <w:rPr>
          <w:spacing w:val="-4"/>
          <w:sz w:val="24"/>
        </w:rPr>
        <w:t xml:space="preserve"> </w:t>
      </w:r>
      <w:r>
        <w:rPr>
          <w:sz w:val="24"/>
        </w:rPr>
        <w:t xml:space="preserve">fora</w:t>
      </w:r>
      <w:r>
        <w:rPr>
          <w:spacing w:val="-6"/>
          <w:sz w:val="24"/>
        </w:rPr>
        <w:t xml:space="preserve"> </w:t>
      </w:r>
      <w:r>
        <w:rPr>
          <w:sz w:val="24"/>
        </w:rPr>
        <w:t xml:space="preserve">dos</w:t>
      </w:r>
      <w:r>
        <w:rPr>
          <w:spacing w:val="-6"/>
          <w:sz w:val="24"/>
        </w:rPr>
        <w:t xml:space="preserve"> </w:t>
      </w:r>
      <w:r>
        <w:rPr>
          <w:sz w:val="24"/>
        </w:rPr>
        <w:t xml:space="preserve">e</w:t>
      </w:r>
      <w:r>
        <w:rPr>
          <w:sz w:val="24"/>
        </w:rPr>
        <w:t xml:space="preserve">nvelopes</w:t>
      </w:r>
      <w:r>
        <w:rPr>
          <w:spacing w:val="-2"/>
          <w:sz w:val="24"/>
        </w:rPr>
        <w:t xml:space="preserve"> </w:t>
      </w:r>
      <w:r>
        <w:rPr>
          <w:sz w:val="24"/>
        </w:rPr>
        <w:t xml:space="preserve">nºs</w:t>
      </w:r>
      <w:r>
        <w:rPr>
          <w:spacing w:val="-3"/>
          <w:sz w:val="24"/>
        </w:rPr>
        <w:t xml:space="preserve"> </w:t>
      </w:r>
      <w:r>
        <w:rPr>
          <w:sz w:val="24"/>
        </w:rPr>
        <w:t xml:space="preserve">1</w:t>
      </w:r>
      <w:r>
        <w:rPr>
          <w:spacing w:val="-6"/>
          <w:sz w:val="24"/>
        </w:rPr>
        <w:t xml:space="preserve"> </w:t>
      </w:r>
      <w:r>
        <w:rPr>
          <w:sz w:val="24"/>
        </w:rPr>
        <w:t xml:space="preserve">e</w:t>
      </w:r>
      <w:r>
        <w:rPr>
          <w:spacing w:val="-8"/>
          <w:sz w:val="24"/>
        </w:rPr>
        <w:t xml:space="preserve"> </w:t>
      </w:r>
      <w:r>
        <w:rPr>
          <w:sz w:val="24"/>
        </w:rPr>
        <w:t xml:space="preserve">2, no</w:t>
      </w:r>
      <w:r>
        <w:rPr>
          <w:spacing w:val="-17"/>
          <w:sz w:val="24"/>
        </w:rPr>
        <w:t xml:space="preserve"> </w:t>
      </w:r>
      <w:r>
        <w:rPr>
          <w:sz w:val="24"/>
        </w:rPr>
        <w:t xml:space="preserve">momento</w:t>
      </w:r>
      <w:r>
        <w:rPr>
          <w:spacing w:val="-16"/>
          <w:sz w:val="24"/>
        </w:rPr>
        <w:t xml:space="preserve"> </w:t>
      </w:r>
      <w:r>
        <w:rPr>
          <w:sz w:val="24"/>
        </w:rPr>
        <w:t xml:space="preserve">do</w:t>
      </w:r>
      <w:r>
        <w:rPr>
          <w:spacing w:val="-17"/>
          <w:sz w:val="24"/>
        </w:rPr>
        <w:t xml:space="preserve"> </w:t>
      </w:r>
      <w:r>
        <w:rPr>
          <w:sz w:val="24"/>
        </w:rPr>
        <w:t xml:space="preserve">Credenciamento,</w:t>
      </w:r>
      <w:r>
        <w:rPr>
          <w:spacing w:val="-15"/>
          <w:sz w:val="24"/>
        </w:rPr>
        <w:t xml:space="preserve"> </w:t>
      </w:r>
      <w:r>
        <w:rPr>
          <w:sz w:val="24"/>
        </w:rPr>
        <w:t xml:space="preserve">a</w:t>
      </w:r>
      <w:r>
        <w:rPr>
          <w:spacing w:val="-15"/>
          <w:sz w:val="24"/>
        </w:rPr>
        <w:t xml:space="preserve"> </w:t>
      </w:r>
      <w:r>
        <w:rPr>
          <w:sz w:val="24"/>
        </w:rPr>
        <w:t xml:space="preserve">Declaração</w:t>
      </w:r>
      <w:r>
        <w:rPr>
          <w:spacing w:val="-14"/>
          <w:sz w:val="24"/>
        </w:rPr>
        <w:t xml:space="preserve"> </w:t>
      </w:r>
      <w:r>
        <w:rPr>
          <w:sz w:val="24"/>
        </w:rPr>
        <w:t xml:space="preserve">de</w:t>
      </w:r>
      <w:r>
        <w:rPr>
          <w:spacing w:val="-15"/>
          <w:sz w:val="24"/>
        </w:rPr>
        <w:t xml:space="preserve"> </w:t>
      </w:r>
      <w:r>
        <w:rPr>
          <w:sz w:val="24"/>
        </w:rPr>
        <w:t xml:space="preserve">Equiparação</w:t>
      </w:r>
      <w:r>
        <w:rPr>
          <w:spacing w:val="-18"/>
          <w:sz w:val="24"/>
        </w:rPr>
        <w:t xml:space="preserve"> </w:t>
      </w:r>
      <w:r>
        <w:rPr>
          <w:sz w:val="24"/>
        </w:rPr>
        <w:t xml:space="preserve">de</w:t>
      </w:r>
      <w:r>
        <w:rPr>
          <w:spacing w:val="-15"/>
          <w:sz w:val="24"/>
        </w:rPr>
        <w:t xml:space="preserve"> </w:t>
      </w:r>
      <w:r>
        <w:rPr>
          <w:sz w:val="24"/>
        </w:rPr>
        <w:t xml:space="preserve">Pequenos Negócios (modelo Anexo XI</w:t>
      </w:r>
      <w:r>
        <w:rPr>
          <w:sz w:val="24"/>
        </w:rPr>
        <w:t xml:space="preserve">V</w:t>
      </w:r>
      <w:r>
        <w:rPr>
          <w:sz w:val="24"/>
        </w:rPr>
        <w:t xml:space="preserve">), nos termos da legislação vigente, não possuindo nenhum dos impedimentos previstos no § 4º do artigo 3º da Lei Complementar nº</w:t>
      </w:r>
      <w:r>
        <w:rPr>
          <w:spacing w:val="-3"/>
          <w:sz w:val="24"/>
        </w:rPr>
        <w:t xml:space="preserve"> </w:t>
      </w:r>
      <w:r>
        <w:rPr>
          <w:sz w:val="24"/>
        </w:rPr>
        <w:t xml:space="preserve">123/06.</w:t>
      </w:r>
      <w:r/>
    </w:p>
    <w:p>
      <w:pPr>
        <w:numPr>
          <w:ilvl w:val="3"/>
          <w:numId w:val="6"/>
        </w:numPr>
        <w:ind w:left="851" w:hanging="567"/>
        <w:jc w:val="both"/>
        <w:spacing w:before="120" w:line="276" w:lineRule="auto"/>
        <w:tabs>
          <w:tab w:val="left" w:pos="851" w:leader="none"/>
        </w:tabs>
        <w:rPr>
          <w:sz w:val="24"/>
        </w:rPr>
      </w:pPr>
      <w:r>
        <w:rPr>
          <w:sz w:val="24"/>
        </w:rPr>
        <w:t xml:space="preserve">É admitido o envio dos envelopes pelo Correio, contudo as empresas que não fizerem</w:t>
      </w:r>
      <w:r>
        <w:rPr>
          <w:spacing w:val="-4"/>
          <w:sz w:val="24"/>
        </w:rPr>
        <w:t xml:space="preserve"> </w:t>
      </w:r>
      <w:r>
        <w:rPr>
          <w:sz w:val="24"/>
        </w:rPr>
        <w:t xml:space="preserve">o</w:t>
      </w:r>
      <w:r>
        <w:rPr>
          <w:spacing w:val="-6"/>
          <w:sz w:val="24"/>
        </w:rPr>
        <w:t xml:space="preserve"> </w:t>
      </w:r>
      <w:r>
        <w:rPr>
          <w:sz w:val="24"/>
        </w:rPr>
        <w:t xml:space="preserve">credenciamento</w:t>
      </w:r>
      <w:r>
        <w:rPr>
          <w:spacing w:val="-3"/>
          <w:sz w:val="24"/>
        </w:rPr>
        <w:t xml:space="preserve"> </w:t>
      </w:r>
      <w:r>
        <w:rPr>
          <w:i/>
          <w:sz w:val="24"/>
        </w:rPr>
        <w:t xml:space="preserve">in</w:t>
      </w:r>
      <w:r>
        <w:rPr>
          <w:i/>
          <w:spacing w:val="-5"/>
          <w:sz w:val="24"/>
        </w:rPr>
        <w:t xml:space="preserve"> </w:t>
      </w:r>
      <w:r>
        <w:rPr>
          <w:i/>
          <w:sz w:val="24"/>
        </w:rPr>
        <w:t xml:space="preserve">loco</w:t>
      </w:r>
      <w:r>
        <w:rPr>
          <w:sz w:val="24"/>
        </w:rPr>
        <w:t xml:space="preserve">,</w:t>
      </w:r>
      <w:r>
        <w:rPr>
          <w:spacing w:val="-6"/>
          <w:sz w:val="24"/>
        </w:rPr>
        <w:t xml:space="preserve"> </w:t>
      </w:r>
      <w:r>
        <w:rPr>
          <w:sz w:val="24"/>
        </w:rPr>
        <w:t xml:space="preserve">não</w:t>
      </w:r>
      <w:r>
        <w:rPr>
          <w:spacing w:val="-6"/>
          <w:sz w:val="24"/>
        </w:rPr>
        <w:t xml:space="preserve"> </w:t>
      </w:r>
      <w:r>
        <w:rPr>
          <w:sz w:val="24"/>
        </w:rPr>
        <w:t xml:space="preserve">terão</w:t>
      </w:r>
      <w:r>
        <w:rPr>
          <w:spacing w:val="-6"/>
          <w:sz w:val="24"/>
        </w:rPr>
        <w:t xml:space="preserve"> </w:t>
      </w:r>
      <w:r>
        <w:rPr>
          <w:sz w:val="24"/>
        </w:rPr>
        <w:t xml:space="preserve">participação</w:t>
      </w:r>
      <w:r>
        <w:rPr>
          <w:spacing w:val="-3"/>
          <w:sz w:val="24"/>
        </w:rPr>
        <w:t xml:space="preserve"> </w:t>
      </w:r>
      <w:r>
        <w:rPr>
          <w:sz w:val="24"/>
        </w:rPr>
        <w:t xml:space="preserve">ativa</w:t>
      </w:r>
      <w:r>
        <w:rPr>
          <w:spacing w:val="-6"/>
          <w:sz w:val="24"/>
        </w:rPr>
        <w:t xml:space="preserve"> </w:t>
      </w:r>
      <w:r>
        <w:rPr>
          <w:sz w:val="24"/>
        </w:rPr>
        <w:t xml:space="preserve">durante</w:t>
      </w:r>
      <w:r>
        <w:rPr>
          <w:spacing w:val="-4"/>
          <w:sz w:val="24"/>
        </w:rPr>
        <w:t xml:space="preserve"> </w:t>
      </w:r>
      <w:r>
        <w:rPr>
          <w:sz w:val="24"/>
        </w:rPr>
        <w:t xml:space="preserve">o</w:t>
      </w:r>
      <w:r>
        <w:rPr>
          <w:spacing w:val="-6"/>
          <w:sz w:val="24"/>
        </w:rPr>
        <w:t xml:space="preserve"> </w:t>
      </w:r>
      <w:r>
        <w:rPr>
          <w:sz w:val="24"/>
        </w:rPr>
        <w:t xml:space="preserve">presente certame,</w:t>
      </w:r>
      <w:r>
        <w:rPr>
          <w:spacing w:val="-16"/>
          <w:sz w:val="24"/>
        </w:rPr>
        <w:t xml:space="preserve"> </w:t>
      </w:r>
      <w:r>
        <w:rPr>
          <w:sz w:val="24"/>
        </w:rPr>
        <w:t xml:space="preserve">impedidas,</w:t>
      </w:r>
      <w:r>
        <w:rPr>
          <w:spacing w:val="-16"/>
          <w:sz w:val="24"/>
        </w:rPr>
        <w:t xml:space="preserve"> </w:t>
      </w:r>
      <w:r>
        <w:rPr>
          <w:sz w:val="24"/>
        </w:rPr>
        <w:t xml:space="preserve">portanto,</w:t>
      </w:r>
      <w:r>
        <w:rPr>
          <w:spacing w:val="-15"/>
          <w:sz w:val="24"/>
        </w:rPr>
        <w:t xml:space="preserve"> </w:t>
      </w:r>
      <w:r>
        <w:rPr>
          <w:sz w:val="24"/>
        </w:rPr>
        <w:t xml:space="preserve">de</w:t>
      </w:r>
      <w:r>
        <w:rPr>
          <w:spacing w:val="-16"/>
          <w:sz w:val="24"/>
        </w:rPr>
        <w:t xml:space="preserve"> </w:t>
      </w:r>
      <w:r>
        <w:rPr>
          <w:sz w:val="24"/>
        </w:rPr>
        <w:t xml:space="preserve">assinar</w:t>
      </w:r>
      <w:r>
        <w:rPr>
          <w:spacing w:val="-15"/>
          <w:sz w:val="24"/>
        </w:rPr>
        <w:t xml:space="preserve"> </w:t>
      </w:r>
      <w:r>
        <w:rPr>
          <w:sz w:val="24"/>
        </w:rPr>
        <w:t xml:space="preserve">e</w:t>
      </w:r>
      <w:r>
        <w:rPr>
          <w:spacing w:val="-15"/>
          <w:sz w:val="24"/>
        </w:rPr>
        <w:t xml:space="preserve"> </w:t>
      </w:r>
      <w:r>
        <w:rPr>
          <w:sz w:val="24"/>
        </w:rPr>
        <w:t xml:space="preserve">rubricar</w:t>
      </w:r>
      <w:r>
        <w:rPr>
          <w:spacing w:val="-15"/>
          <w:sz w:val="24"/>
        </w:rPr>
        <w:t xml:space="preserve"> </w:t>
      </w:r>
      <w:r>
        <w:rPr>
          <w:sz w:val="24"/>
        </w:rPr>
        <w:t xml:space="preserve">todos</w:t>
      </w:r>
      <w:r>
        <w:rPr>
          <w:spacing w:val="-17"/>
          <w:sz w:val="24"/>
        </w:rPr>
        <w:t xml:space="preserve"> </w:t>
      </w:r>
      <w:r>
        <w:rPr>
          <w:sz w:val="24"/>
        </w:rPr>
        <w:t xml:space="preserve">e</w:t>
      </w:r>
      <w:r>
        <w:rPr>
          <w:spacing w:val="-13"/>
          <w:sz w:val="24"/>
        </w:rPr>
        <w:t xml:space="preserve"> </w:t>
      </w:r>
      <w:r>
        <w:rPr>
          <w:sz w:val="24"/>
        </w:rPr>
        <w:t xml:space="preserve">quaisquer</w:t>
      </w:r>
      <w:r>
        <w:rPr>
          <w:spacing w:val="-15"/>
          <w:sz w:val="24"/>
        </w:rPr>
        <w:t xml:space="preserve"> </w:t>
      </w:r>
      <w:r>
        <w:rPr>
          <w:sz w:val="24"/>
        </w:rPr>
        <w:t xml:space="preserve">documentos e</w:t>
      </w:r>
      <w:r>
        <w:rPr>
          <w:spacing w:val="-18"/>
          <w:sz w:val="24"/>
        </w:rPr>
        <w:t xml:space="preserve"> </w:t>
      </w:r>
      <w:r>
        <w:rPr>
          <w:sz w:val="24"/>
        </w:rPr>
        <w:t xml:space="preserve">atas,</w:t>
      </w:r>
      <w:r>
        <w:rPr>
          <w:spacing w:val="-17"/>
          <w:sz w:val="24"/>
        </w:rPr>
        <w:t xml:space="preserve"> </w:t>
      </w:r>
      <w:r>
        <w:rPr>
          <w:sz w:val="24"/>
        </w:rPr>
        <w:t xml:space="preserve">solicitar</w:t>
      </w:r>
      <w:r>
        <w:rPr>
          <w:spacing w:val="-19"/>
          <w:sz w:val="24"/>
        </w:rPr>
        <w:t xml:space="preserve"> </w:t>
      </w:r>
      <w:r>
        <w:rPr>
          <w:sz w:val="24"/>
        </w:rPr>
        <w:t xml:space="preserve">vistas,</w:t>
      </w:r>
      <w:r>
        <w:rPr>
          <w:spacing w:val="-18"/>
          <w:sz w:val="24"/>
        </w:rPr>
        <w:t xml:space="preserve"> </w:t>
      </w:r>
      <w:r>
        <w:rPr>
          <w:sz w:val="24"/>
        </w:rPr>
        <w:t xml:space="preserve">esclarecimentos</w:t>
      </w:r>
      <w:r>
        <w:rPr>
          <w:spacing w:val="-19"/>
          <w:sz w:val="24"/>
        </w:rPr>
        <w:t xml:space="preserve"> </w:t>
      </w:r>
      <w:r>
        <w:rPr>
          <w:sz w:val="24"/>
        </w:rPr>
        <w:t xml:space="preserve">e</w:t>
      </w:r>
      <w:r>
        <w:rPr>
          <w:spacing w:val="-18"/>
          <w:sz w:val="24"/>
        </w:rPr>
        <w:t xml:space="preserve"> </w:t>
      </w:r>
      <w:r>
        <w:rPr>
          <w:sz w:val="24"/>
        </w:rPr>
        <w:t xml:space="preserve">informações,</w:t>
      </w:r>
      <w:r>
        <w:rPr>
          <w:spacing w:val="-16"/>
          <w:sz w:val="24"/>
        </w:rPr>
        <w:t xml:space="preserve"> </w:t>
      </w:r>
      <w:r>
        <w:rPr>
          <w:sz w:val="24"/>
        </w:rPr>
        <w:t xml:space="preserve">requerer</w:t>
      </w:r>
      <w:r>
        <w:rPr>
          <w:spacing w:val="-19"/>
          <w:sz w:val="24"/>
        </w:rPr>
        <w:t xml:space="preserve"> </w:t>
      </w:r>
      <w:r>
        <w:rPr>
          <w:sz w:val="24"/>
        </w:rPr>
        <w:t xml:space="preserve">impugnações</w:t>
      </w:r>
      <w:r>
        <w:rPr>
          <w:spacing w:val="-17"/>
          <w:sz w:val="24"/>
        </w:rPr>
        <w:t xml:space="preserve"> </w:t>
      </w:r>
      <w:r>
        <w:rPr>
          <w:sz w:val="24"/>
        </w:rPr>
        <w:t xml:space="preserve">e/ou reconsiderações, interpor recurso, inclusive aqueles relativos à fase de HABILITAÇÃO, atos e decisões formais da Presidência da Comissão de</w:t>
      </w:r>
      <w:r>
        <w:rPr>
          <w:spacing w:val="-33"/>
          <w:sz w:val="24"/>
        </w:rPr>
        <w:t xml:space="preserve"> </w:t>
      </w:r>
      <w:r>
        <w:rPr>
          <w:sz w:val="24"/>
        </w:rPr>
        <w:t xml:space="preserve">Licitação, sob pena de</w:t>
      </w:r>
      <w:r>
        <w:rPr>
          <w:spacing w:val="-7"/>
          <w:sz w:val="24"/>
        </w:rPr>
        <w:t xml:space="preserve"> </w:t>
      </w:r>
      <w:r>
        <w:rPr>
          <w:sz w:val="24"/>
        </w:rPr>
        <w:t xml:space="preserve">preclusão.</w:t>
      </w:r>
      <w:r/>
    </w:p>
    <w:p>
      <w:pPr>
        <w:numPr>
          <w:ilvl w:val="3"/>
          <w:numId w:val="6"/>
        </w:numPr>
        <w:ind w:left="851" w:hanging="567"/>
        <w:jc w:val="both"/>
        <w:spacing w:before="120" w:after="240" w:line="276" w:lineRule="auto"/>
        <w:tabs>
          <w:tab w:val="left" w:pos="851" w:leader="none"/>
        </w:tabs>
        <w:rPr>
          <w:sz w:val="24"/>
        </w:rPr>
      </w:pPr>
      <w:r>
        <w:rPr>
          <w:sz w:val="24"/>
        </w:rPr>
        <w:t xml:space="preserve">O credenciado só poderá representar uma</w:t>
      </w:r>
      <w:r>
        <w:rPr>
          <w:spacing w:val="-1"/>
          <w:sz w:val="24"/>
        </w:rPr>
        <w:t xml:space="preserve"> </w:t>
      </w:r>
      <w:r>
        <w:rPr>
          <w:sz w:val="24"/>
        </w:rPr>
        <w:t xml:space="preserve">empresa.</w:t>
      </w:r>
      <w:r/>
    </w:p>
    <w:p>
      <w:pPr>
        <w:numPr>
          <w:ilvl w:val="3"/>
          <w:numId w:val="6"/>
        </w:numPr>
        <w:ind w:left="851" w:hanging="567"/>
        <w:jc w:val="both"/>
        <w:spacing w:line="276" w:lineRule="auto"/>
        <w:tabs>
          <w:tab w:val="left" w:pos="851" w:leader="none"/>
        </w:tabs>
        <w:rPr>
          <w:sz w:val="24"/>
        </w:rPr>
      </w:pPr>
      <w:r>
        <w:rPr>
          <w:sz w:val="24"/>
        </w:rPr>
        <w:t xml:space="preserve">A declaração falsa relativa ao cumprimento de qualquer condição sujeitará o licitante às sanções previstas em lei e neste</w:t>
      </w:r>
      <w:r>
        <w:rPr>
          <w:spacing w:val="-15"/>
          <w:sz w:val="24"/>
        </w:rPr>
        <w:t xml:space="preserve"> </w:t>
      </w:r>
      <w:r>
        <w:rPr>
          <w:sz w:val="24"/>
        </w:rPr>
        <w:t xml:space="preserve">Edital.</w:t>
      </w:r>
      <w:r/>
    </w:p>
    <w:p>
      <w:pPr>
        <w:numPr>
          <w:ilvl w:val="3"/>
          <w:numId w:val="6"/>
        </w:numPr>
        <w:ind w:left="851" w:hanging="567"/>
        <w:jc w:val="both"/>
        <w:spacing w:before="120" w:after="240" w:line="276" w:lineRule="auto"/>
        <w:tabs>
          <w:tab w:val="left" w:pos="851" w:leader="none"/>
        </w:tabs>
        <w:rPr>
          <w:sz w:val="24"/>
        </w:rPr>
      </w:pPr>
      <w:r>
        <w:rPr>
          <w:sz w:val="24"/>
        </w:rPr>
        <w:t xml:space="preserve">A não apresentação ou incorreções no Instrumento de Credenciamento, </w:t>
      </w:r>
      <w:r>
        <w:rPr>
          <w:b/>
          <w:spacing w:val="-3"/>
          <w:sz w:val="24"/>
        </w:rPr>
        <w:t xml:space="preserve">NÃO </w:t>
      </w:r>
      <w:r>
        <w:rPr>
          <w:b/>
          <w:sz w:val="24"/>
        </w:rPr>
        <w:t xml:space="preserve">INABILITA </w:t>
      </w:r>
      <w:r>
        <w:rPr>
          <w:sz w:val="24"/>
        </w:rPr>
        <w:t xml:space="preserve">o </w:t>
      </w:r>
      <w:r>
        <w:rPr>
          <w:b/>
          <w:sz w:val="24"/>
        </w:rPr>
        <w:t xml:space="preserve">LICITANTE </w:t>
      </w:r>
      <w:r>
        <w:rPr>
          <w:sz w:val="24"/>
        </w:rPr>
        <w:t xml:space="preserve">que será considerado sem </w:t>
      </w:r>
      <w:r>
        <w:rPr>
          <w:b/>
          <w:sz w:val="24"/>
        </w:rPr>
        <w:t xml:space="preserve">REPRESENTANTE CONSTITUÍDO</w:t>
      </w:r>
      <w:r>
        <w:rPr>
          <w:sz w:val="24"/>
        </w:rPr>
        <w:t xml:space="preserve">, participando, porém, de todas as fases do Processo, como </w:t>
      </w:r>
      <w:r>
        <w:rPr>
          <w:b/>
          <w:sz w:val="24"/>
        </w:rPr>
        <w:t xml:space="preserve">OBSERVADOR</w:t>
      </w:r>
      <w:r>
        <w:rPr>
          <w:sz w:val="24"/>
        </w:rPr>
        <w:t xml:space="preserve">, podendo ser revalidada essa condição, em qualquer fase/momento do presente</w:t>
      </w:r>
      <w:r>
        <w:rPr>
          <w:spacing w:val="-6"/>
          <w:sz w:val="24"/>
        </w:rPr>
        <w:t xml:space="preserve"> </w:t>
      </w:r>
      <w:r>
        <w:rPr>
          <w:sz w:val="24"/>
        </w:rPr>
        <w:t xml:space="preserve">Processo.</w:t>
      </w:r>
      <w:r/>
    </w:p>
    <w:p>
      <w:pPr>
        <w:numPr>
          <w:ilvl w:val="3"/>
          <w:numId w:val="6"/>
        </w:numPr>
        <w:ind w:left="851" w:hanging="567"/>
        <w:jc w:val="both"/>
        <w:spacing w:after="240" w:line="276" w:lineRule="auto"/>
        <w:tabs>
          <w:tab w:val="left" w:pos="851" w:leader="none"/>
        </w:tabs>
        <w:rPr>
          <w:sz w:val="24"/>
        </w:rPr>
      </w:pPr>
      <w:r>
        <w:rPr>
          <w:sz w:val="24"/>
        </w:rPr>
        <w:t xml:space="preserve">Após a conferência das exigências para o credenciamento pela Comissão de Licitação, tais documentos deverão ser disponibilizados para todos os representantes credenciados, para conferência e rubrica dos documentos.</w:t>
      </w:r>
      <w:r/>
    </w:p>
    <w:p>
      <w:pPr>
        <w:numPr>
          <w:ilvl w:val="2"/>
          <w:numId w:val="6"/>
        </w:numPr>
        <w:ind w:left="0" w:firstLine="0"/>
        <w:jc w:val="left"/>
        <w:spacing w:line="276" w:lineRule="auto"/>
        <w:tabs>
          <w:tab w:val="left" w:pos="284" w:leader="none"/>
          <w:tab w:val="left" w:pos="7150" w:leader="none"/>
        </w:tabs>
        <w:rPr>
          <w:b/>
          <w:sz w:val="24"/>
        </w:rPr>
      </w:pPr>
      <w:r>
        <w:rPr>
          <w:b/>
          <w:sz w:val="24"/>
          <w:u w:val="single"/>
        </w:rPr>
        <w:t xml:space="preserve">DA</w:t>
      </w:r>
      <w:r>
        <w:rPr>
          <w:b/>
          <w:spacing w:val="-6"/>
          <w:sz w:val="24"/>
          <w:u w:val="single"/>
        </w:rPr>
        <w:t xml:space="preserve"> </w:t>
      </w:r>
      <w:r>
        <w:rPr>
          <w:b/>
          <w:sz w:val="24"/>
          <w:u w:val="single"/>
        </w:rPr>
        <w:t xml:space="preserve">HABILITAÇÃO</w:t>
      </w:r>
      <w:r/>
    </w:p>
    <w:p>
      <w:pPr>
        <w:pStyle w:val="1188"/>
        <w:spacing w:before="6" w:line="276" w:lineRule="auto"/>
        <w:tabs>
          <w:tab w:val="left" w:pos="567" w:leader="none"/>
          <w:tab w:val="left" w:pos="7150" w:leader="none"/>
        </w:tabs>
        <w:rPr>
          <w:b/>
          <w:sz w:val="22"/>
        </w:rPr>
      </w:pPr>
      <w:r>
        <w:rPr>
          <w:b/>
          <w:sz w:val="22"/>
        </w:rPr>
      </w:r>
      <w:r/>
    </w:p>
    <w:p>
      <w:pPr>
        <w:numPr>
          <w:ilvl w:val="3"/>
          <w:numId w:val="6"/>
        </w:numPr>
        <w:ind w:left="851" w:hanging="567"/>
        <w:jc w:val="both"/>
        <w:spacing w:line="276" w:lineRule="auto"/>
        <w:tabs>
          <w:tab w:val="left" w:pos="851" w:leader="none"/>
          <w:tab w:val="left" w:pos="1919" w:leader="none"/>
          <w:tab w:val="left" w:pos="7150" w:leader="none"/>
        </w:tabs>
        <w:rPr>
          <w:sz w:val="24"/>
        </w:rPr>
      </w:pPr>
      <w:r>
        <w:rPr>
          <w:sz w:val="24"/>
        </w:rPr>
        <w:t xml:space="preserve">Como condição prévia ao exame da documentação de h</w:t>
      </w:r>
      <w:r>
        <w:rPr>
          <w:sz w:val="24"/>
        </w:rPr>
        <w:t xml:space="preserve">abilitação do licitante, a Comissão de Licitação verificará o eventual descumprimento das condições de participação, especialmente quanto à existência de sanção que impeça a participação no certame ou a futura contratação, mediante a consulta aos seguintes</w:t>
      </w:r>
      <w:r>
        <w:rPr>
          <w:spacing w:val="-2"/>
          <w:sz w:val="24"/>
        </w:rPr>
        <w:t xml:space="preserve"> </w:t>
      </w:r>
      <w:r>
        <w:rPr>
          <w:sz w:val="24"/>
        </w:rPr>
        <w:t xml:space="preserve">cadastros:</w:t>
      </w:r>
      <w:r/>
    </w:p>
    <w:p>
      <w:pPr>
        <w:numPr>
          <w:ilvl w:val="4"/>
          <w:numId w:val="6"/>
        </w:numPr>
        <w:ind w:left="1560" w:hanging="709"/>
        <w:jc w:val="both"/>
        <w:spacing w:before="124" w:line="276" w:lineRule="auto"/>
        <w:tabs>
          <w:tab w:val="left" w:pos="1560" w:leader="none"/>
          <w:tab w:val="left" w:pos="1843" w:leader="none"/>
          <w:tab w:val="left" w:pos="8184" w:leader="none"/>
          <w:tab w:val="left" w:pos="9941" w:leader="none"/>
        </w:tabs>
        <w:rPr>
          <w:sz w:val="24"/>
        </w:rPr>
      </w:pPr>
      <w:r>
        <w:rPr>
          <w:sz w:val="24"/>
        </w:rPr>
        <w:t xml:space="preserve">Cadastro Nacional de Empresas Inidôneas e Suspensas – CEIS, mantido pela</w:t>
      </w:r>
      <w:r>
        <w:rPr>
          <w:sz w:val="24"/>
        </w:rPr>
        <w:t xml:space="preserve"> </w:t>
      </w:r>
      <w:r>
        <w:rPr>
          <w:sz w:val="24"/>
        </w:rPr>
        <w:t xml:space="preserve">Controladoria-Geral</w:t>
      </w:r>
      <w:r>
        <w:rPr>
          <w:sz w:val="24"/>
        </w:rPr>
        <w:t xml:space="preserve"> </w:t>
      </w:r>
      <w:r>
        <w:rPr>
          <w:sz w:val="24"/>
        </w:rPr>
        <w:tab/>
        <w:t xml:space="preserve">da</w:t>
      </w:r>
      <w:r>
        <w:rPr>
          <w:sz w:val="24"/>
        </w:rPr>
        <w:tab/>
      </w:r>
      <w:r>
        <w:rPr>
          <w:spacing w:val="-4"/>
          <w:sz w:val="24"/>
        </w:rPr>
        <w:t xml:space="preserve">União </w:t>
      </w:r>
      <w:r>
        <w:rPr>
          <w:sz w:val="24"/>
        </w:rPr>
        <w:t xml:space="preserve">(</w:t>
      </w:r>
      <w:hyperlink r:id="rId18" w:tooltip="http://www.portaltransparencia.gov.br/sancoes/ceis" w:history="1">
        <w:r>
          <w:rPr>
            <w:color w:val="1153CC"/>
            <w:sz w:val="24"/>
            <w:u w:val="single"/>
          </w:rPr>
          <w:t xml:space="preserve">www.portaltransparencia.gov.br/sancoes/ceis</w:t>
        </w:r>
      </w:hyperlink>
      <w:r>
        <w:rPr>
          <w:sz w:val="24"/>
        </w:rPr>
        <w:t xml:space="preserve">).</w:t>
      </w:r>
      <w:r/>
    </w:p>
    <w:p>
      <w:pPr>
        <w:numPr>
          <w:ilvl w:val="4"/>
          <w:numId w:val="6"/>
        </w:numPr>
        <w:ind w:left="1560" w:hanging="709"/>
        <w:jc w:val="both"/>
        <w:spacing w:before="119" w:line="276" w:lineRule="auto"/>
        <w:tabs>
          <w:tab w:val="left" w:pos="1560" w:leader="none"/>
          <w:tab w:val="left" w:pos="7150" w:leader="none"/>
        </w:tabs>
        <w:rPr>
          <w:sz w:val="24"/>
        </w:rPr>
      </w:pPr>
      <w:r>
        <w:rPr>
          <w:sz w:val="24"/>
        </w:rPr>
        <w:t xml:space="preserve">Cadastro Nacional de Condenações Cíveis por Atos de Improbidade Administrativa</w:t>
      </w:r>
      <w:r>
        <w:rPr>
          <w:spacing w:val="-8"/>
          <w:sz w:val="24"/>
        </w:rPr>
        <w:t xml:space="preserve"> </w:t>
      </w:r>
      <w:r>
        <w:rPr>
          <w:sz w:val="24"/>
        </w:rPr>
        <w:t xml:space="preserve">e</w:t>
      </w:r>
      <w:r>
        <w:rPr>
          <w:spacing w:val="-9"/>
          <w:sz w:val="24"/>
        </w:rPr>
        <w:t xml:space="preserve"> </w:t>
      </w:r>
      <w:r>
        <w:rPr>
          <w:sz w:val="24"/>
        </w:rPr>
        <w:t xml:space="preserve">Inelegibilidade</w:t>
      </w:r>
      <w:r>
        <w:rPr>
          <w:spacing w:val="-9"/>
          <w:sz w:val="24"/>
        </w:rPr>
        <w:t xml:space="preserve"> </w:t>
      </w:r>
      <w:r>
        <w:rPr>
          <w:sz w:val="24"/>
        </w:rPr>
        <w:t xml:space="preserve">mantido</w:t>
      </w:r>
      <w:r>
        <w:rPr>
          <w:spacing w:val="-8"/>
          <w:sz w:val="24"/>
        </w:rPr>
        <w:t xml:space="preserve"> </w:t>
      </w:r>
      <w:r>
        <w:rPr>
          <w:sz w:val="24"/>
        </w:rPr>
        <w:t xml:space="preserve">pelo</w:t>
      </w:r>
      <w:r>
        <w:rPr>
          <w:spacing w:val="-11"/>
          <w:sz w:val="24"/>
        </w:rPr>
        <w:t xml:space="preserve"> </w:t>
      </w:r>
      <w:r>
        <w:rPr>
          <w:sz w:val="24"/>
        </w:rPr>
        <w:t xml:space="preserve">Conselho</w:t>
      </w:r>
      <w:r>
        <w:rPr>
          <w:spacing w:val="-7"/>
          <w:sz w:val="24"/>
        </w:rPr>
        <w:t xml:space="preserve"> </w:t>
      </w:r>
      <w:r>
        <w:rPr>
          <w:sz w:val="24"/>
        </w:rPr>
        <w:t xml:space="preserve">Nacional</w:t>
      </w:r>
      <w:r>
        <w:rPr>
          <w:spacing w:val="-10"/>
          <w:sz w:val="24"/>
        </w:rPr>
        <w:t xml:space="preserve"> </w:t>
      </w:r>
      <w:r>
        <w:rPr>
          <w:sz w:val="24"/>
        </w:rPr>
        <w:t xml:space="preserve">de</w:t>
      </w:r>
      <w:r>
        <w:rPr>
          <w:spacing w:val="-11"/>
          <w:sz w:val="24"/>
        </w:rPr>
        <w:t xml:space="preserve"> </w:t>
      </w:r>
      <w:r>
        <w:rPr>
          <w:sz w:val="24"/>
        </w:rPr>
        <w:t xml:space="preserve">Justiça (</w:t>
      </w:r>
      <w:r>
        <w:fldChar w:fldCharType="begin"/>
      </w:r>
      <w:r>
        <w:instrText xml:space="preserve"> HYPERLINK "http://www.cnj.jus.br/improbidade_adm/consultar_requerido.php" \h </w:instrText>
      </w:r>
      <w:r>
        <w:fldChar w:fldCharType="separate"/>
      </w:r>
      <w:r>
        <w:rPr>
          <w:color w:val="1153CC"/>
          <w:sz w:val="24"/>
          <w:u w:val="single"/>
        </w:rPr>
        <w:t xml:space="preserve">www.cnj.jus.br/improbidade_adm/consultar_requerido.php</w:t>
      </w:r>
      <w:r>
        <w:rPr>
          <w:color w:val="1153CC"/>
          <w:sz w:val="24"/>
          <w:u w:val="single"/>
        </w:rPr>
        <w:fldChar w:fldCharType="end"/>
      </w:r>
      <w:r>
        <w:rPr>
          <w:sz w:val="24"/>
        </w:rPr>
        <w:t xml:space="preserve">).</w:t>
      </w:r>
      <w:r/>
    </w:p>
    <w:p>
      <w:pPr>
        <w:numPr>
          <w:ilvl w:val="4"/>
          <w:numId w:val="6"/>
        </w:numPr>
        <w:ind w:left="1560" w:hanging="709"/>
        <w:jc w:val="both"/>
        <w:spacing w:before="120" w:line="276" w:lineRule="auto"/>
        <w:tabs>
          <w:tab w:val="left" w:pos="1276" w:leader="none"/>
          <w:tab w:val="left" w:pos="4134" w:leader="none"/>
          <w:tab w:val="left" w:pos="7150" w:leader="none"/>
        </w:tabs>
        <w:rPr>
          <w:sz w:val="24"/>
        </w:rPr>
      </w:pPr>
      <w:r>
        <w:rPr>
          <w:sz w:val="24"/>
        </w:rPr>
        <w:t xml:space="preserve">Lista de Inidôneos e o Cadastro Integrado de Condenações por Ilícitos </w:t>
      </w:r>
      <w:r>
        <w:rPr>
          <w:sz w:val="24"/>
        </w:rPr>
        <w:t xml:space="preserve">Administrativos - CADICON, mantidos pelo Tribunal de Contas da União – TCU</w:t>
      </w:r>
      <w:r>
        <w:rPr>
          <w:sz w:val="24"/>
        </w:rPr>
        <w:t xml:space="preserve"> </w:t>
      </w:r>
      <w:r>
        <w:rPr>
          <w:sz w:val="24"/>
        </w:rPr>
        <w:t xml:space="preserve">(</w:t>
      </w:r>
      <w:hyperlink r:id="rId19" w:tooltip="https://portal.tcu.gov.br/responsabilizacao-publica/licitantes-inidoneos/" w:history="1">
        <w:r>
          <w:rPr>
            <w:color w:val="1153CC"/>
            <w:sz w:val="24"/>
            <w:u w:val="single"/>
          </w:rPr>
          <w:t xml:space="preserve">https://portal.tcu.gov.br/responsabilizacao-publica/licitantes-</w:t>
        </w:r>
      </w:hyperlink>
      <w:r/>
      <w:hyperlink r:id="rId20" w:tooltip="https://portal.tcu.gov.br/responsabilizacao-publica/licitantes-inidoneos/" w:history="1">
        <w:r>
          <w:rPr>
            <w:color w:val="1153CC"/>
            <w:sz w:val="24"/>
            <w:u w:val="single"/>
          </w:rPr>
          <w:t xml:space="preserve"> inidoneos/</w:t>
        </w:r>
      </w:hyperlink>
      <w:r>
        <w:rPr>
          <w:sz w:val="24"/>
        </w:rPr>
        <w:t xml:space="preserve">).</w:t>
      </w:r>
      <w:r/>
    </w:p>
    <w:p>
      <w:pPr>
        <w:numPr>
          <w:ilvl w:val="4"/>
          <w:numId w:val="6"/>
        </w:numPr>
        <w:ind w:left="1560" w:hanging="709"/>
        <w:jc w:val="both"/>
        <w:spacing w:before="120" w:line="276" w:lineRule="auto"/>
        <w:tabs>
          <w:tab w:val="left" w:pos="1276" w:leader="none"/>
          <w:tab w:val="left" w:pos="7150" w:leader="none"/>
        </w:tabs>
        <w:rPr>
          <w:sz w:val="24"/>
        </w:rPr>
      </w:pPr>
      <w:r>
        <w:rPr>
          <w:sz w:val="24"/>
        </w:rPr>
        <w:t xml:space="preserve">A consulta aos dois cadastros – CEIS e CNJ –,na fase de habilitação, é recomendação do TCU (Acórdão n° 1.793/2011</w:t>
      </w:r>
      <w:r>
        <w:rPr>
          <w:spacing w:val="-44"/>
          <w:sz w:val="24"/>
        </w:rPr>
        <w:t xml:space="preserve"> </w:t>
      </w:r>
      <w:r>
        <w:rPr>
          <w:sz w:val="24"/>
        </w:rPr>
        <w:t xml:space="preserve">– Plenário). Trata-se de verificação da própria condição de participação na licitação.</w:t>
      </w:r>
      <w:r/>
    </w:p>
    <w:p>
      <w:pPr>
        <w:numPr>
          <w:ilvl w:val="4"/>
          <w:numId w:val="6"/>
        </w:numPr>
        <w:ind w:left="1560" w:hanging="709"/>
        <w:jc w:val="both"/>
        <w:spacing w:before="120" w:line="276" w:lineRule="auto"/>
        <w:tabs>
          <w:tab w:val="left" w:pos="1276" w:leader="none"/>
          <w:tab w:val="left" w:pos="7150" w:leader="none"/>
        </w:tabs>
        <w:rPr>
          <w:sz w:val="24"/>
        </w:rPr>
      </w:pPr>
      <w:r>
        <w:rPr>
          <w:b/>
          <w:sz w:val="24"/>
          <w:szCs w:val="24"/>
        </w:rPr>
        <w:t xml:space="preserve">Para a consulta de licitantes pessoa jurídica poderá haver a substitui</w:t>
      </w:r>
      <w:r>
        <w:rPr>
          <w:b/>
          <w:sz w:val="24"/>
          <w:szCs w:val="24"/>
        </w:rPr>
        <w:t xml:space="preserve">ção das consultas das alíneas 9</w:t>
      </w:r>
      <w:r>
        <w:rPr>
          <w:b/>
          <w:sz w:val="24"/>
          <w:szCs w:val="24"/>
        </w:rPr>
        <w:t xml:space="preserve">.1.1, </w:t>
      </w:r>
      <w:r>
        <w:rPr>
          <w:b/>
          <w:sz w:val="24"/>
          <w:szCs w:val="24"/>
        </w:rPr>
        <w:t xml:space="preserve">9</w:t>
      </w:r>
      <w:r>
        <w:rPr>
          <w:b/>
          <w:sz w:val="24"/>
          <w:szCs w:val="24"/>
        </w:rPr>
        <w:t xml:space="preserve">.1.2 e </w:t>
      </w:r>
      <w:r>
        <w:rPr>
          <w:b/>
          <w:sz w:val="24"/>
          <w:szCs w:val="24"/>
        </w:rPr>
        <w:t xml:space="preserve">9</w:t>
      </w:r>
      <w:r>
        <w:rPr>
          <w:b/>
          <w:sz w:val="24"/>
          <w:szCs w:val="24"/>
        </w:rPr>
        <w:t xml:space="preserve">.1.3. acima pela Consulta Consolidada de Pessoa Jurídica do TCU </w:t>
      </w:r>
      <w:r>
        <w:rPr>
          <w:sz w:val="24"/>
          <w:szCs w:val="24"/>
        </w:rPr>
        <w:t xml:space="preserve">(</w:t>
      </w:r>
      <w:hyperlink r:id="rId21" w:tooltip="https://certidoes-apf.apps.tcu.gov.br/" w:history="1">
        <w:r>
          <w:rPr>
            <w:rStyle w:val="1191"/>
            <w:sz w:val="24"/>
            <w:szCs w:val="24"/>
          </w:rPr>
          <w:t xml:space="preserve">https://certidoes-apf.apps.tcu.gov.br/</w:t>
        </w:r>
      </w:hyperlink>
      <w:r>
        <w:rPr>
          <w:sz w:val="24"/>
          <w:szCs w:val="24"/>
        </w:rPr>
        <w:t xml:space="preserve">).</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A consulta aos cadastros será realizada em nome da empresa licitante e</w:t>
      </w:r>
      <w:r>
        <w:rPr>
          <w:spacing w:val="-47"/>
          <w:sz w:val="24"/>
        </w:rPr>
        <w:t xml:space="preserve"> </w:t>
      </w:r>
      <w:r>
        <w:rPr>
          <w:sz w:val="24"/>
        </w:rPr>
        <w:t xml:space="preserve">também de seu sócio majoritário, por força do </w:t>
      </w:r>
      <w:r>
        <w:rPr>
          <w:sz w:val="24"/>
        </w:rPr>
        <w:t xml:space="preserve">artigo 12 da Lei Federal n° 8.429, de 1992, que prevê, dentre as sanções impostas ao responsável pela prática de ato de improbidade administrativa, a proibição de contratar com o Poder Público, inclusive por intermédio de pessoa jurídica da qual seja sócio</w:t>
      </w:r>
      <w:r>
        <w:rPr>
          <w:spacing w:val="-23"/>
          <w:sz w:val="24"/>
        </w:rPr>
        <w:t xml:space="preserve"> </w:t>
      </w:r>
      <w:r>
        <w:rPr>
          <w:sz w:val="24"/>
        </w:rPr>
        <w:t xml:space="preserve">majoritário.</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Também poderão ser consultados os sítios oficiais emissores de</w:t>
      </w:r>
      <w:r>
        <w:rPr>
          <w:spacing w:val="-25"/>
          <w:sz w:val="24"/>
        </w:rPr>
        <w:t xml:space="preserve"> </w:t>
      </w:r>
      <w:r>
        <w:rPr>
          <w:sz w:val="24"/>
        </w:rPr>
        <w:t xml:space="preserve">certidões.</w:t>
      </w:r>
      <w:r/>
    </w:p>
    <w:p>
      <w:pPr>
        <w:numPr>
          <w:ilvl w:val="3"/>
          <w:numId w:val="6"/>
        </w:numPr>
        <w:ind w:left="851" w:hanging="567"/>
        <w:jc w:val="both"/>
        <w:spacing w:before="240" w:line="276" w:lineRule="auto"/>
        <w:tabs>
          <w:tab w:val="left" w:pos="851" w:leader="none"/>
          <w:tab w:val="left" w:pos="7150" w:leader="none"/>
          <w:tab w:val="left" w:pos="9639" w:leader="none"/>
        </w:tabs>
      </w:pPr>
      <w:r>
        <w:rPr>
          <w:sz w:val="24"/>
        </w:rPr>
        <w:t xml:space="preserve">Caso conste na </w:t>
      </w:r>
      <w:r>
        <w:rPr>
          <w:sz w:val="24"/>
          <w:szCs w:val="24"/>
        </w:rPr>
        <w:t xml:space="preserve">Consulta de Situação do Fornecedor a existência de</w:t>
      </w:r>
      <w:r>
        <w:rPr>
          <w:spacing w:val="-37"/>
          <w:sz w:val="24"/>
          <w:szCs w:val="24"/>
        </w:rPr>
        <w:t xml:space="preserve"> </w:t>
      </w:r>
      <w:r>
        <w:rPr>
          <w:sz w:val="24"/>
          <w:szCs w:val="24"/>
        </w:rPr>
        <w:t xml:space="preserve">Ocorrências Impeditivas</w:t>
      </w:r>
      <w:r>
        <w:rPr>
          <w:spacing w:val="34"/>
          <w:sz w:val="24"/>
          <w:szCs w:val="24"/>
        </w:rPr>
        <w:t xml:space="preserve"> </w:t>
      </w:r>
      <w:r>
        <w:rPr>
          <w:sz w:val="24"/>
          <w:szCs w:val="24"/>
        </w:rPr>
        <w:t xml:space="preserve">Indiretas,</w:t>
      </w:r>
      <w:r>
        <w:rPr>
          <w:spacing w:val="32"/>
          <w:sz w:val="24"/>
          <w:szCs w:val="24"/>
        </w:rPr>
        <w:t xml:space="preserve"> </w:t>
      </w:r>
      <w:r>
        <w:rPr>
          <w:spacing w:val="32"/>
          <w:sz w:val="24"/>
          <w:szCs w:val="24"/>
        </w:rPr>
        <w:t xml:space="preserve">o</w:t>
      </w:r>
      <w:r>
        <w:rPr>
          <w:spacing w:val="35"/>
          <w:sz w:val="24"/>
          <w:szCs w:val="24"/>
        </w:rPr>
        <w:t xml:space="preserve"> </w:t>
      </w:r>
      <w:r>
        <w:rPr>
          <w:sz w:val="24"/>
          <w:szCs w:val="24"/>
        </w:rPr>
        <w:t xml:space="preserve">Presidente</w:t>
      </w:r>
      <w:r>
        <w:rPr>
          <w:spacing w:val="33"/>
          <w:sz w:val="24"/>
          <w:szCs w:val="24"/>
        </w:rPr>
        <w:t xml:space="preserve"> </w:t>
      </w:r>
      <w:r>
        <w:rPr>
          <w:sz w:val="24"/>
          <w:szCs w:val="24"/>
        </w:rPr>
        <w:t xml:space="preserve">da</w:t>
      </w:r>
      <w:r>
        <w:rPr>
          <w:spacing w:val="35"/>
          <w:sz w:val="24"/>
          <w:szCs w:val="24"/>
        </w:rPr>
        <w:t xml:space="preserve"> </w:t>
      </w:r>
      <w:r>
        <w:rPr>
          <w:sz w:val="24"/>
          <w:szCs w:val="24"/>
        </w:rPr>
        <w:t xml:space="preserve">Comissão</w:t>
      </w:r>
      <w:r>
        <w:rPr>
          <w:spacing w:val="35"/>
          <w:sz w:val="24"/>
          <w:szCs w:val="24"/>
        </w:rPr>
        <w:t xml:space="preserve"> </w:t>
      </w:r>
      <w:r>
        <w:rPr>
          <w:sz w:val="24"/>
          <w:szCs w:val="24"/>
        </w:rPr>
        <w:t xml:space="preserve">de</w:t>
      </w:r>
      <w:r>
        <w:rPr>
          <w:spacing w:val="35"/>
          <w:sz w:val="24"/>
          <w:szCs w:val="24"/>
        </w:rPr>
        <w:t xml:space="preserve"> </w:t>
      </w:r>
      <w:r>
        <w:rPr>
          <w:sz w:val="24"/>
          <w:szCs w:val="24"/>
        </w:rPr>
        <w:t xml:space="preserve">Licitação</w:t>
      </w:r>
      <w:r>
        <w:rPr>
          <w:spacing w:val="36"/>
          <w:sz w:val="24"/>
          <w:szCs w:val="24"/>
        </w:rPr>
        <w:t xml:space="preserve"> </w:t>
      </w:r>
      <w:r>
        <w:rPr>
          <w:sz w:val="24"/>
          <w:szCs w:val="24"/>
        </w:rPr>
        <w:t xml:space="preserve">diligenciará</w:t>
      </w:r>
      <w:r>
        <w:rPr>
          <w:spacing w:val="35"/>
          <w:sz w:val="24"/>
          <w:szCs w:val="24"/>
        </w:rPr>
        <w:t xml:space="preserve"> </w:t>
      </w:r>
      <w:r>
        <w:rPr>
          <w:sz w:val="24"/>
          <w:szCs w:val="24"/>
        </w:rPr>
        <w:t xml:space="preserve">para verificar se houve fraude por parte das empresas.</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A tentativa de burla será verificada por meio dos vínculos societários, linhas de fornecimento similares, dentre</w:t>
      </w:r>
      <w:r>
        <w:rPr>
          <w:spacing w:val="1"/>
          <w:sz w:val="24"/>
        </w:rPr>
        <w:t xml:space="preserve"> </w:t>
      </w:r>
      <w:r>
        <w:rPr>
          <w:sz w:val="24"/>
        </w:rPr>
        <w:t xml:space="preserve">outros.</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O</w:t>
      </w:r>
      <w:r>
        <w:rPr>
          <w:spacing w:val="-21"/>
          <w:sz w:val="24"/>
        </w:rPr>
        <w:t xml:space="preserve"> </w:t>
      </w:r>
      <w:r>
        <w:rPr>
          <w:sz w:val="24"/>
        </w:rPr>
        <w:t xml:space="preserve">licitante</w:t>
      </w:r>
      <w:r>
        <w:rPr>
          <w:spacing w:val="-19"/>
          <w:sz w:val="24"/>
        </w:rPr>
        <w:t xml:space="preserve"> </w:t>
      </w:r>
      <w:r>
        <w:rPr>
          <w:sz w:val="24"/>
        </w:rPr>
        <w:t xml:space="preserve">será</w:t>
      </w:r>
      <w:r>
        <w:rPr>
          <w:spacing w:val="-20"/>
          <w:sz w:val="24"/>
        </w:rPr>
        <w:t xml:space="preserve"> </w:t>
      </w:r>
      <w:r>
        <w:rPr>
          <w:sz w:val="24"/>
        </w:rPr>
        <w:t xml:space="preserve">convocado</w:t>
      </w:r>
      <w:r>
        <w:rPr>
          <w:spacing w:val="-21"/>
          <w:sz w:val="24"/>
        </w:rPr>
        <w:t xml:space="preserve"> </w:t>
      </w:r>
      <w:r>
        <w:rPr>
          <w:sz w:val="24"/>
        </w:rPr>
        <w:t xml:space="preserve">para</w:t>
      </w:r>
      <w:r>
        <w:rPr>
          <w:spacing w:val="-21"/>
          <w:sz w:val="24"/>
        </w:rPr>
        <w:t xml:space="preserve"> </w:t>
      </w:r>
      <w:r>
        <w:rPr>
          <w:sz w:val="24"/>
        </w:rPr>
        <w:t xml:space="preserve">manifestação</w:t>
      </w:r>
      <w:r>
        <w:rPr>
          <w:spacing w:val="-24"/>
          <w:sz w:val="24"/>
        </w:rPr>
        <w:t xml:space="preserve"> </w:t>
      </w:r>
      <w:r>
        <w:rPr>
          <w:sz w:val="24"/>
        </w:rPr>
        <w:t xml:space="preserve">previamente</w:t>
      </w:r>
      <w:r>
        <w:rPr>
          <w:spacing w:val="-18"/>
          <w:sz w:val="24"/>
        </w:rPr>
        <w:t xml:space="preserve"> </w:t>
      </w:r>
      <w:r>
        <w:rPr>
          <w:sz w:val="24"/>
        </w:rPr>
        <w:t xml:space="preserve">à</w:t>
      </w:r>
      <w:r>
        <w:rPr>
          <w:spacing w:val="-20"/>
          <w:sz w:val="24"/>
        </w:rPr>
        <w:t xml:space="preserve"> </w:t>
      </w:r>
      <w:r>
        <w:rPr>
          <w:sz w:val="24"/>
        </w:rPr>
        <w:t xml:space="preserve">sua</w:t>
      </w:r>
      <w:r>
        <w:rPr>
          <w:spacing w:val="-19"/>
          <w:sz w:val="24"/>
        </w:rPr>
        <w:t xml:space="preserve"> </w:t>
      </w:r>
      <w:r>
        <w:rPr>
          <w:sz w:val="24"/>
        </w:rPr>
        <w:t xml:space="preserve">inabilitação.</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Constatada a existência de sanção, </w:t>
      </w:r>
      <w:r>
        <w:rPr>
          <w:sz w:val="24"/>
        </w:rPr>
        <w:t xml:space="preserve">o</w:t>
      </w:r>
      <w:r>
        <w:rPr>
          <w:sz w:val="24"/>
        </w:rPr>
        <w:t xml:space="preserve"> Presidente da Comissão de Licitação reputará o licitante inabilitado, por falta de condição de</w:t>
      </w:r>
      <w:r>
        <w:rPr>
          <w:spacing w:val="-19"/>
          <w:sz w:val="24"/>
        </w:rPr>
        <w:t xml:space="preserve"> </w:t>
      </w:r>
      <w:r>
        <w:rPr>
          <w:sz w:val="24"/>
        </w:rPr>
        <w:t xml:space="preserve">participação.</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No envelope “A” – Habilitação – deverá ser identificado e constar obrigatoriamente: </w:t>
      </w:r>
      <w:r/>
    </w:p>
    <w:p>
      <w:pPr>
        <w:pStyle w:val="1181"/>
        <w:ind w:left="0"/>
        <w:jc w:val="both"/>
        <w:spacing w:before="121" w:line="276" w:lineRule="auto"/>
        <w:tabs>
          <w:tab w:val="left" w:pos="1025" w:leader="none"/>
          <w:tab w:val="left" w:pos="2458" w:leader="none"/>
          <w:tab w:val="left" w:pos="3721" w:leader="none"/>
          <w:tab w:val="left" w:pos="5245" w:leader="none"/>
          <w:tab w:val="left" w:pos="9214" w:leader="none"/>
          <w:tab w:val="left" w:pos="9345" w:leader="none"/>
          <w:tab w:val="left" w:pos="9639" w:leader="none"/>
          <w:tab w:val="left" w:pos="9699" w:leader="none"/>
        </w:tabs>
      </w:pPr>
      <w:r>
        <w:rPr>
          <w:lang w:val="pt-BR" w:bidi="ar-SA" w:eastAsia="pt-BR"/>
        </w:rPr>
        <mc:AlternateContent>
          <mc:Choice Requires="wpg">
            <w:drawing>
              <wp:anchor xmlns:wp="http://schemas.openxmlformats.org/drawingml/2006/wordprocessingDrawing" distT="0" distB="0" distL="0" distR="0" simplePos="0" relativeHeight="251680768" behindDoc="1" locked="0" layoutInCell="1" allowOverlap="1">
                <wp:simplePos x="0" y="0"/>
                <wp:positionH relativeFrom="page">
                  <wp:posOffset>1313180</wp:posOffset>
                </wp:positionH>
                <wp:positionV relativeFrom="paragraph">
                  <wp:posOffset>589280</wp:posOffset>
                </wp:positionV>
                <wp:extent cx="5486400" cy="1863090"/>
                <wp:effectExtent l="0" t="0" r="0" b="0"/>
                <wp:wrapTopAndBottom/>
                <wp:docPr id="13" name="Text Box 49"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5486400" cy="1863090"/>
                        </a:xfrm>
                        <a:prstGeom prst="rect">
                          <a:avLst/>
                        </a:prstGeom>
                        <a:noFill/>
                        <a:ln w="9525">
                          <a:solidFill>
                            <a:srgbClr val="000000"/>
                          </a:solidFill>
                          <a:miter lim="800000"/>
                          <a:headEnd/>
                          <a:tailEnd/>
                        </a:ln>
                      </wps:spPr>
                      <wps:txbx>
                        <w:txbxContent>
                          <w:p>
                            <w:pPr>
                              <w:ind w:left="1257" w:right="1255"/>
                              <w:jc w:val="center"/>
                              <w:spacing w:before="183" w:line="463" w:lineRule="auto"/>
                              <w:rPr>
                                <w:b/>
                                <w:sz w:val="24"/>
                              </w:rPr>
                            </w:pPr>
                            <w:r>
                              <w:rPr>
                                <w:b/>
                                <w:sz w:val="24"/>
                              </w:rPr>
                              <w:t xml:space="preserve">Envelope "A"- DOCUMENTOS DE HABILITAÇÃO PREFEITURA MUNICIPAL DE TERESÓPOLIS TOMADA DE PREÇOS Nº. </w:t>
                            </w:r>
                            <w:r>
                              <w:rPr>
                                <w:b/>
                                <w:lang w:val="pt-BR"/>
                              </w:rPr>
                              <w:t xml:space="preserve">005</w:t>
                            </w:r>
                            <w:r>
                              <w:rPr>
                                <w:b/>
                              </w:rPr>
                              <w:t xml:space="preserve">/202</w:t>
                            </w:r>
                            <w:r>
                              <w:rPr>
                                <w:b/>
                              </w:rPr>
                              <w:t xml:space="preserve">2</w:t>
                            </w:r>
                            <w:r/>
                          </w:p>
                          <w:p>
                            <w:pPr>
                              <w:ind w:left="1257" w:right="1257"/>
                              <w:jc w:val="center"/>
                              <w:spacing w:before="3"/>
                              <w:rPr>
                                <w:b/>
                                <w:sz w:val="24"/>
                              </w:rPr>
                            </w:pPr>
                            <w:r>
                              <w:rPr>
                                <w:b/>
                                <w:sz w:val="24"/>
                              </w:rPr>
                              <w:t xml:space="preserve">dia </w:t>
                            </w:r>
                            <w:r>
                              <w:rPr>
                                <w:b/>
                                <w:sz w:val="24"/>
                                <w:lang w:val="pt-BR"/>
                              </w:rPr>
                              <w:t xml:space="preserve">24</w:t>
                            </w:r>
                            <w:r>
                              <w:rPr>
                                <w:b/>
                                <w:sz w:val="24"/>
                              </w:rPr>
                              <w:t xml:space="preserve"> de </w:t>
                            </w:r>
                            <w:r>
                              <w:rPr>
                                <w:b/>
                                <w:sz w:val="24"/>
                                <w:lang w:val="pt-BR"/>
                              </w:rPr>
                              <w:t xml:space="preserve">junho</w:t>
                            </w:r>
                            <w:r>
                              <w:rPr>
                                <w:b/>
                                <w:sz w:val="24"/>
                              </w:rPr>
                              <w:t xml:space="preserve"> de 2022, às </w:t>
                            </w:r>
                            <w:r>
                              <w:rPr>
                                <w:b/>
                                <w:sz w:val="24"/>
                                <w:lang w:val="pt-BR"/>
                              </w:rPr>
                              <w:t xml:space="preserve">10</w:t>
                            </w:r>
                            <w:r>
                              <w:rPr>
                                <w:b/>
                                <w:sz w:val="24"/>
                              </w:rPr>
                              <w:t xml:space="preserve"> horas </w:t>
                            </w:r>
                            <w:r/>
                          </w:p>
                          <w:p>
                            <w:pPr>
                              <w:pStyle w:val="1188"/>
                              <w:spacing w:before="2"/>
                              <w:rPr>
                                <w:sz w:val="23"/>
                              </w:rPr>
                            </w:pPr>
                            <w:r>
                              <w:rPr>
                                <w:sz w:val="23"/>
                              </w:rPr>
                            </w:r>
                            <w:r/>
                          </w:p>
                          <w:p>
                            <w:pPr>
                              <w:ind w:left="3218"/>
                              <w:rPr>
                                <w:b/>
                                <w:sz w:val="24"/>
                              </w:rPr>
                            </w:pPr>
                            <w:r>
                              <w:rPr>
                                <w:b/>
                                <w:sz w:val="24"/>
                              </w:rPr>
                              <w:t xml:space="preserve">Identificação da Empresa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2" o:spid="_x0000_s12" o:spt="1" style="position:absolute;mso-wrap-distance-left:0.0pt;mso-wrap-distance-top:0.0pt;mso-wrap-distance-right:0.0pt;mso-wrap-distance-bottom:0.0pt;z-index:-251680768;o:allowoverlap:true;o:allowincell:true;mso-position-horizontal-relative:page;margin-left:103.4pt;mso-position-horizontal:absolute;mso-position-vertical-relative:text;margin-top:46.4pt;mso-position-vertical:absolute;width:432.0pt;height:146.7pt;v-text-anchor:top;" coordsize="100000,100000" path="" filled="f" strokecolor="#000000" strokeweight="0.75pt">
                <v:path textboxrect="0,0,0,0"/>
                <w10:wrap type="topAndBottom"/>
                <v:textbox>
                  <w:txbxContent>
                    <w:p>
                      <w:pPr>
                        <w:ind w:left="1257" w:right="1255"/>
                        <w:jc w:val="center"/>
                        <w:spacing w:before="183" w:line="463" w:lineRule="auto"/>
                        <w:rPr>
                          <w:b/>
                          <w:sz w:val="24"/>
                        </w:rPr>
                      </w:pPr>
                      <w:r>
                        <w:rPr>
                          <w:b/>
                          <w:sz w:val="24"/>
                        </w:rPr>
                        <w:t xml:space="preserve">Envelope "A"- DOCUMENTOS DE HABILITAÇÃO PREFEITURA MUNICIPAL DE TERESÓPOLIS TOMADA DE PREÇOS Nº. </w:t>
                      </w:r>
                      <w:r>
                        <w:rPr>
                          <w:b/>
                          <w:lang w:val="pt-BR"/>
                        </w:rPr>
                        <w:t xml:space="preserve">005</w:t>
                      </w:r>
                      <w:r>
                        <w:rPr>
                          <w:b/>
                        </w:rPr>
                        <w:t xml:space="preserve">/202</w:t>
                      </w:r>
                      <w:r>
                        <w:rPr>
                          <w:b/>
                        </w:rPr>
                        <w:t xml:space="preserve">2</w:t>
                      </w:r>
                      <w:r/>
                    </w:p>
                    <w:p>
                      <w:pPr>
                        <w:ind w:left="1257" w:right="1257"/>
                        <w:jc w:val="center"/>
                        <w:spacing w:before="3"/>
                        <w:rPr>
                          <w:b/>
                          <w:sz w:val="24"/>
                        </w:rPr>
                      </w:pPr>
                      <w:r>
                        <w:rPr>
                          <w:b/>
                          <w:sz w:val="24"/>
                        </w:rPr>
                        <w:t xml:space="preserve">dia </w:t>
                      </w:r>
                      <w:r>
                        <w:rPr>
                          <w:b/>
                          <w:sz w:val="24"/>
                          <w:lang w:val="pt-BR"/>
                        </w:rPr>
                        <w:t xml:space="preserve">24</w:t>
                      </w:r>
                      <w:r>
                        <w:rPr>
                          <w:b/>
                          <w:sz w:val="24"/>
                        </w:rPr>
                        <w:t xml:space="preserve"> de </w:t>
                      </w:r>
                      <w:r>
                        <w:rPr>
                          <w:b/>
                          <w:sz w:val="24"/>
                          <w:lang w:val="pt-BR"/>
                        </w:rPr>
                        <w:t xml:space="preserve">junho</w:t>
                      </w:r>
                      <w:r>
                        <w:rPr>
                          <w:b/>
                          <w:sz w:val="24"/>
                        </w:rPr>
                        <w:t xml:space="preserve"> de 2022, às </w:t>
                      </w:r>
                      <w:r>
                        <w:rPr>
                          <w:b/>
                          <w:sz w:val="24"/>
                          <w:lang w:val="pt-BR"/>
                        </w:rPr>
                        <w:t xml:space="preserve">10</w:t>
                      </w:r>
                      <w:r>
                        <w:rPr>
                          <w:b/>
                          <w:sz w:val="24"/>
                        </w:rPr>
                        <w:t xml:space="preserve"> horas </w:t>
                      </w:r>
                      <w:r/>
                    </w:p>
                    <w:p>
                      <w:pPr>
                        <w:pStyle w:val="1188"/>
                        <w:spacing w:before="2"/>
                        <w:rPr>
                          <w:sz w:val="23"/>
                        </w:rPr>
                      </w:pPr>
                      <w:r>
                        <w:rPr>
                          <w:sz w:val="23"/>
                        </w:rPr>
                      </w:r>
                      <w:r/>
                    </w:p>
                    <w:p>
                      <w:pPr>
                        <w:ind w:left="3218"/>
                        <w:rPr>
                          <w:b/>
                          <w:sz w:val="24"/>
                        </w:rPr>
                      </w:pPr>
                      <w:r>
                        <w:rPr>
                          <w:b/>
                          <w:sz w:val="24"/>
                        </w:rPr>
                        <w:t xml:space="preserve">Identificação da Empresa</w:t>
                      </w:r>
                      <w:r/>
                    </w:p>
                  </w:txbxContent>
                </v:textbox>
              </v:shape>
            </w:pict>
          </mc:Fallback>
        </mc:AlternateContent>
      </w:r>
      <w:r>
        <w:tab/>
      </w:r>
      <w:r/>
    </w:p>
    <w:p>
      <w:pPr>
        <w:numPr>
          <w:ilvl w:val="3"/>
          <w:numId w:val="6"/>
        </w:numPr>
        <w:ind w:left="851" w:hanging="567"/>
        <w:jc w:val="both"/>
        <w:spacing w:before="120" w:line="276" w:lineRule="auto"/>
        <w:tabs>
          <w:tab w:val="left" w:pos="851" w:leader="none"/>
          <w:tab w:val="left" w:pos="2639" w:leader="none"/>
          <w:tab w:val="left" w:pos="2640" w:leader="none"/>
          <w:tab w:val="left" w:pos="7150" w:leader="none"/>
          <w:tab w:val="left" w:pos="9639" w:leader="none"/>
        </w:tabs>
        <w:rPr>
          <w:sz w:val="24"/>
        </w:rPr>
      </w:pPr>
      <w:r>
        <w:rPr>
          <w:sz w:val="24"/>
        </w:rPr>
        <w:t xml:space="preserve">Em seu conteúdo deverá conter:</w:t>
      </w:r>
      <w:r/>
    </w:p>
    <w:p>
      <w:pPr>
        <w:numPr>
          <w:ilvl w:val="4"/>
          <w:numId w:val="6"/>
        </w:numPr>
        <w:ind w:left="1560" w:hanging="709"/>
        <w:jc w:val="both"/>
        <w:spacing w:before="240" w:after="240" w:line="276" w:lineRule="auto"/>
        <w:tabs>
          <w:tab w:val="left" w:pos="1560" w:leader="none"/>
          <w:tab w:val="left" w:pos="3362" w:leader="none"/>
          <w:tab w:val="left" w:pos="9639" w:leader="none"/>
        </w:tabs>
        <w:rPr>
          <w:sz w:val="24"/>
        </w:rPr>
      </w:pPr>
      <w:r>
        <w:rPr>
          <w:sz w:val="24"/>
        </w:rPr>
        <w:t xml:space="preserve">C.R.C. com validade emitido com o efeito de autorização à participação na </w:t>
      </w:r>
      <w:r>
        <w:rPr>
          <w:sz w:val="24"/>
        </w:rPr>
        <w:t xml:space="preserve">Tomada de Preços</w:t>
      </w:r>
      <w:r>
        <w:rPr>
          <w:sz w:val="24"/>
        </w:rPr>
        <w:t xml:space="preserve">.</w:t>
      </w:r>
      <w:r/>
    </w:p>
    <w:p>
      <w:pPr>
        <w:numPr>
          <w:ilvl w:val="4"/>
          <w:numId w:val="6"/>
        </w:numPr>
        <w:ind w:left="1560" w:hanging="709"/>
        <w:jc w:val="both"/>
        <w:spacing w:line="276" w:lineRule="auto"/>
        <w:tabs>
          <w:tab w:val="left" w:pos="1560" w:leader="none"/>
          <w:tab w:val="left" w:pos="3362" w:leader="none"/>
          <w:tab w:val="left" w:pos="9639" w:leader="none"/>
        </w:tabs>
        <w:rPr>
          <w:sz w:val="24"/>
        </w:rPr>
      </w:pPr>
      <w:r>
        <w:rPr>
          <w:sz w:val="24"/>
        </w:rPr>
        <w:t xml:space="preserve">Na</w:t>
      </w:r>
      <w:r>
        <w:rPr>
          <w:spacing w:val="-8"/>
          <w:sz w:val="24"/>
        </w:rPr>
        <w:t xml:space="preserve"> </w:t>
      </w:r>
      <w:r>
        <w:rPr>
          <w:sz w:val="24"/>
        </w:rPr>
        <w:t xml:space="preserve">hipótese</w:t>
      </w:r>
      <w:r>
        <w:rPr>
          <w:spacing w:val="-10"/>
          <w:sz w:val="24"/>
        </w:rPr>
        <w:t xml:space="preserve"> </w:t>
      </w:r>
      <w:r>
        <w:rPr>
          <w:sz w:val="24"/>
        </w:rPr>
        <w:t xml:space="preserve">da</w:t>
      </w:r>
      <w:r>
        <w:rPr>
          <w:spacing w:val="-9"/>
          <w:sz w:val="24"/>
        </w:rPr>
        <w:t xml:space="preserve"> </w:t>
      </w:r>
      <w:r>
        <w:rPr>
          <w:sz w:val="24"/>
        </w:rPr>
        <w:t xml:space="preserve">apresentação</w:t>
      </w:r>
      <w:r>
        <w:rPr>
          <w:spacing w:val="-7"/>
          <w:sz w:val="24"/>
        </w:rPr>
        <w:t xml:space="preserve"> </w:t>
      </w:r>
      <w:r>
        <w:rPr>
          <w:sz w:val="24"/>
        </w:rPr>
        <w:t xml:space="preserve">do</w:t>
      </w:r>
      <w:r>
        <w:rPr>
          <w:spacing w:val="-7"/>
          <w:sz w:val="24"/>
        </w:rPr>
        <w:t xml:space="preserve"> </w:t>
      </w:r>
      <w:r>
        <w:rPr>
          <w:sz w:val="24"/>
        </w:rPr>
        <w:t xml:space="preserve">Certificado</w:t>
      </w:r>
      <w:r>
        <w:rPr>
          <w:spacing w:val="-10"/>
          <w:sz w:val="24"/>
        </w:rPr>
        <w:t xml:space="preserve"> </w:t>
      </w:r>
      <w:r>
        <w:rPr>
          <w:sz w:val="24"/>
        </w:rPr>
        <w:t xml:space="preserve">de</w:t>
      </w:r>
      <w:r>
        <w:rPr>
          <w:spacing w:val="-7"/>
          <w:sz w:val="24"/>
        </w:rPr>
        <w:t xml:space="preserve"> </w:t>
      </w:r>
      <w:r>
        <w:rPr>
          <w:sz w:val="24"/>
        </w:rPr>
        <w:t xml:space="preserve">Registro</w:t>
      </w:r>
      <w:r>
        <w:rPr>
          <w:spacing w:val="-11"/>
          <w:sz w:val="24"/>
        </w:rPr>
        <w:t xml:space="preserve"> </w:t>
      </w:r>
      <w:r>
        <w:rPr>
          <w:sz w:val="24"/>
        </w:rPr>
        <w:t xml:space="preserve">Cadastral</w:t>
      </w:r>
      <w:r>
        <w:rPr>
          <w:spacing w:val="-5"/>
          <w:sz w:val="24"/>
        </w:rPr>
        <w:t xml:space="preserve"> </w:t>
      </w:r>
      <w:r>
        <w:rPr>
          <w:sz w:val="24"/>
        </w:rPr>
        <w:t xml:space="preserve">– C.R.C., não serão aceitos os documentos com prazo de validade vencido, sendo obrigatória à apresentação da cópia reprográfica do documento dentro do prazo de validade.</w:t>
      </w:r>
      <w:r/>
    </w:p>
    <w:p>
      <w:pPr>
        <w:numPr>
          <w:ilvl w:val="5"/>
          <w:numId w:val="6"/>
        </w:numPr>
        <w:ind w:left="2410" w:hanging="850"/>
        <w:jc w:val="both"/>
        <w:spacing w:before="121" w:after="240" w:line="276" w:lineRule="auto"/>
        <w:tabs>
          <w:tab w:val="left" w:pos="2410" w:leader="none"/>
          <w:tab w:val="left" w:pos="7150" w:leader="none"/>
          <w:tab w:val="left" w:pos="9639" w:leader="none"/>
        </w:tabs>
        <w:rPr>
          <w:sz w:val="24"/>
          <w:szCs w:val="24"/>
        </w:rPr>
      </w:pPr>
      <w:r>
        <w:rPr>
          <w:sz w:val="24"/>
        </w:rPr>
        <w:t xml:space="preserve">Havendo alguma restrição na documentação para a comprovação de regularidade</w:t>
      </w:r>
      <w:r>
        <w:rPr>
          <w:spacing w:val="-17"/>
          <w:sz w:val="24"/>
        </w:rPr>
        <w:t xml:space="preserve"> </w:t>
      </w:r>
      <w:r>
        <w:rPr>
          <w:sz w:val="24"/>
        </w:rPr>
        <w:t xml:space="preserve">fiscal</w:t>
      </w:r>
      <w:r>
        <w:rPr>
          <w:spacing w:val="-15"/>
          <w:sz w:val="24"/>
        </w:rPr>
        <w:t xml:space="preserve"> </w:t>
      </w:r>
      <w:r>
        <w:rPr>
          <w:sz w:val="24"/>
        </w:rPr>
        <w:t xml:space="preserve">e</w:t>
      </w:r>
      <w:r>
        <w:rPr>
          <w:spacing w:val="-14"/>
          <w:sz w:val="24"/>
        </w:rPr>
        <w:t xml:space="preserve"> </w:t>
      </w:r>
      <w:r>
        <w:rPr>
          <w:sz w:val="24"/>
        </w:rPr>
        <w:t xml:space="preserve">trabalhista,</w:t>
      </w:r>
      <w:r>
        <w:rPr>
          <w:spacing w:val="-14"/>
          <w:sz w:val="24"/>
        </w:rPr>
        <w:t xml:space="preserve"> </w:t>
      </w:r>
      <w:r>
        <w:rPr>
          <w:sz w:val="24"/>
        </w:rPr>
        <w:t xml:space="preserve">será</w:t>
      </w:r>
      <w:r>
        <w:rPr>
          <w:spacing w:val="-15"/>
          <w:sz w:val="24"/>
        </w:rPr>
        <w:t xml:space="preserve"> </w:t>
      </w:r>
      <w:r>
        <w:rPr>
          <w:sz w:val="24"/>
        </w:rPr>
        <w:t xml:space="preserve">assegurado</w:t>
      </w:r>
      <w:r>
        <w:rPr>
          <w:spacing w:val="-14"/>
          <w:sz w:val="24"/>
        </w:rPr>
        <w:t xml:space="preserve"> </w:t>
      </w:r>
      <w:r>
        <w:rPr>
          <w:sz w:val="24"/>
        </w:rPr>
        <w:t xml:space="preserve">o</w:t>
      </w:r>
      <w:r>
        <w:rPr>
          <w:spacing w:val="-14"/>
          <w:sz w:val="24"/>
        </w:rPr>
        <w:t xml:space="preserve"> </w:t>
      </w:r>
      <w:r>
        <w:rPr>
          <w:sz w:val="24"/>
        </w:rPr>
        <w:t xml:space="preserve">prazo</w:t>
      </w:r>
      <w:r>
        <w:rPr>
          <w:spacing w:val="-14"/>
          <w:sz w:val="24"/>
        </w:rPr>
        <w:t xml:space="preserve"> </w:t>
      </w:r>
      <w:r>
        <w:rPr>
          <w:sz w:val="24"/>
        </w:rPr>
        <w:t xml:space="preserve">de</w:t>
      </w:r>
      <w:r>
        <w:rPr>
          <w:spacing w:val="-14"/>
          <w:sz w:val="24"/>
        </w:rPr>
        <w:t xml:space="preserve"> </w:t>
      </w:r>
      <w:r>
        <w:rPr>
          <w:sz w:val="24"/>
        </w:rPr>
        <w:t xml:space="preserve">(05)</w:t>
      </w:r>
      <w:r>
        <w:rPr>
          <w:spacing w:val="-15"/>
          <w:sz w:val="24"/>
        </w:rPr>
        <w:t xml:space="preserve"> </w:t>
      </w:r>
      <w:r>
        <w:rPr>
          <w:sz w:val="24"/>
        </w:rPr>
        <w:t xml:space="preserve">cinco</w:t>
      </w:r>
      <w:r>
        <w:rPr>
          <w:spacing w:val="-13"/>
          <w:sz w:val="24"/>
        </w:rPr>
        <w:t xml:space="preserve"> </w:t>
      </w:r>
      <w:r>
        <w:rPr>
          <w:sz w:val="24"/>
        </w:rPr>
        <w:t xml:space="preserve">dias úteis, contados da declaração do vencedor do certame, podendo este ser prorrogado</w:t>
      </w:r>
      <w:r>
        <w:rPr>
          <w:sz w:val="24"/>
        </w:rPr>
        <w:t xml:space="preserve"> por igual período a critério do</w:t>
      </w:r>
      <w:r>
        <w:rPr>
          <w:sz w:val="24"/>
        </w:rPr>
        <w:t xml:space="preserve"> Presidente da Comissão de Licitação, para a regularização da documentação, pagamento ou parcelamento do débito, </w:t>
      </w:r>
      <w:r>
        <w:rPr>
          <w:sz w:val="24"/>
          <w:szCs w:val="24"/>
        </w:rPr>
        <w:t xml:space="preserve">devendo a empresa interessada apresentar as respectivas certidões negativas ou positivas com efeito de negativa, conforme art. 43, §1º</w:t>
      </w:r>
      <w:r>
        <w:rPr>
          <w:spacing w:val="-16"/>
          <w:sz w:val="24"/>
          <w:szCs w:val="24"/>
        </w:rPr>
        <w:t xml:space="preserve"> </w:t>
      </w:r>
      <w:r>
        <w:rPr>
          <w:sz w:val="24"/>
          <w:szCs w:val="24"/>
        </w:rPr>
        <w:t xml:space="preserve">da</w:t>
      </w:r>
      <w:r>
        <w:rPr>
          <w:spacing w:val="-21"/>
          <w:sz w:val="24"/>
          <w:szCs w:val="24"/>
        </w:rPr>
        <w:t xml:space="preserve"> </w:t>
      </w:r>
      <w:r>
        <w:rPr>
          <w:sz w:val="24"/>
          <w:szCs w:val="24"/>
        </w:rPr>
        <w:t xml:space="preserve">Lei</w:t>
      </w:r>
      <w:r>
        <w:rPr>
          <w:spacing w:val="-17"/>
          <w:sz w:val="24"/>
          <w:szCs w:val="24"/>
        </w:rPr>
        <w:t xml:space="preserve"> </w:t>
      </w:r>
      <w:r>
        <w:rPr>
          <w:sz w:val="24"/>
          <w:szCs w:val="24"/>
        </w:rPr>
        <w:t xml:space="preserve">Complementar</w:t>
      </w:r>
      <w:r>
        <w:rPr>
          <w:spacing w:val="-20"/>
          <w:sz w:val="24"/>
          <w:szCs w:val="24"/>
        </w:rPr>
        <w:t xml:space="preserve"> </w:t>
      </w:r>
      <w:r>
        <w:rPr>
          <w:sz w:val="24"/>
          <w:szCs w:val="24"/>
        </w:rPr>
        <w:t xml:space="preserve">Federal</w:t>
      </w:r>
      <w:r>
        <w:rPr>
          <w:spacing w:val="-18"/>
          <w:sz w:val="24"/>
          <w:szCs w:val="24"/>
        </w:rPr>
        <w:t xml:space="preserve"> </w:t>
      </w:r>
      <w:r>
        <w:rPr>
          <w:sz w:val="24"/>
          <w:szCs w:val="24"/>
        </w:rPr>
        <w:t xml:space="preserve">nº</w:t>
      </w:r>
      <w:r>
        <w:rPr>
          <w:spacing w:val="-15"/>
          <w:sz w:val="24"/>
          <w:szCs w:val="24"/>
        </w:rPr>
        <w:t xml:space="preserve"> </w:t>
      </w:r>
      <w:r>
        <w:rPr>
          <w:sz w:val="24"/>
          <w:szCs w:val="24"/>
        </w:rPr>
        <w:t xml:space="preserve">123/2006.</w:t>
      </w:r>
      <w:r/>
    </w:p>
    <w:p>
      <w:pPr>
        <w:numPr>
          <w:ilvl w:val="5"/>
          <w:numId w:val="6"/>
        </w:numPr>
        <w:ind w:left="2410" w:hanging="850"/>
        <w:jc w:val="both"/>
        <w:spacing w:after="240" w:line="276" w:lineRule="auto"/>
        <w:tabs>
          <w:tab w:val="left" w:pos="2410" w:leader="none"/>
          <w:tab w:val="left" w:pos="7150" w:leader="none"/>
          <w:tab w:val="left" w:pos="9639" w:leader="none"/>
        </w:tabs>
        <w:rPr>
          <w:sz w:val="24"/>
          <w:szCs w:val="24"/>
        </w:rPr>
      </w:pPr>
      <w:r>
        <w:rPr>
          <w:sz w:val="24"/>
        </w:rPr>
        <w:t xml:space="preserve">A não regularização da documentação no prazo previsto no subitem anterior,</w:t>
      </w:r>
      <w:r>
        <w:rPr>
          <w:spacing w:val="-18"/>
          <w:sz w:val="24"/>
        </w:rPr>
        <w:t xml:space="preserve"> </w:t>
      </w:r>
      <w:r>
        <w:rPr>
          <w:sz w:val="24"/>
        </w:rPr>
        <w:t xml:space="preserve">implicará</w:t>
      </w:r>
      <w:r>
        <w:rPr>
          <w:spacing w:val="-18"/>
          <w:sz w:val="24"/>
        </w:rPr>
        <w:t xml:space="preserve"> </w:t>
      </w:r>
      <w:r>
        <w:rPr>
          <w:sz w:val="24"/>
        </w:rPr>
        <w:t xml:space="preserve">na</w:t>
      </w:r>
      <w:r>
        <w:rPr>
          <w:spacing w:val="-17"/>
          <w:sz w:val="24"/>
        </w:rPr>
        <w:t xml:space="preserve"> </w:t>
      </w:r>
      <w:r>
        <w:rPr>
          <w:sz w:val="24"/>
        </w:rPr>
        <w:t xml:space="preserve">decadência</w:t>
      </w:r>
      <w:r>
        <w:rPr>
          <w:spacing w:val="-17"/>
          <w:sz w:val="24"/>
        </w:rPr>
        <w:t xml:space="preserve"> </w:t>
      </w:r>
      <w:r>
        <w:rPr>
          <w:sz w:val="24"/>
        </w:rPr>
        <w:t xml:space="preserve">do</w:t>
      </w:r>
      <w:r>
        <w:rPr>
          <w:spacing w:val="-18"/>
          <w:sz w:val="24"/>
        </w:rPr>
        <w:t xml:space="preserve"> </w:t>
      </w:r>
      <w:r>
        <w:rPr>
          <w:sz w:val="24"/>
        </w:rPr>
        <w:t xml:space="preserve">direito</w:t>
      </w:r>
      <w:r>
        <w:rPr>
          <w:spacing w:val="-14"/>
          <w:sz w:val="24"/>
        </w:rPr>
        <w:t xml:space="preserve"> </w:t>
      </w:r>
      <w:r>
        <w:rPr>
          <w:sz w:val="24"/>
        </w:rPr>
        <w:t xml:space="preserve">à</w:t>
      </w:r>
      <w:r>
        <w:rPr>
          <w:spacing w:val="-18"/>
          <w:sz w:val="24"/>
        </w:rPr>
        <w:t xml:space="preserve"> </w:t>
      </w:r>
      <w:r>
        <w:rPr>
          <w:sz w:val="24"/>
        </w:rPr>
        <w:t xml:space="preserve">contratação,</w:t>
      </w:r>
      <w:r>
        <w:rPr>
          <w:spacing w:val="-15"/>
          <w:sz w:val="24"/>
        </w:rPr>
        <w:t xml:space="preserve"> </w:t>
      </w:r>
      <w:r>
        <w:rPr>
          <w:sz w:val="24"/>
        </w:rPr>
        <w:t xml:space="preserve">sem</w:t>
      </w:r>
      <w:r>
        <w:rPr>
          <w:spacing w:val="-16"/>
          <w:sz w:val="24"/>
        </w:rPr>
        <w:t xml:space="preserve"> </w:t>
      </w:r>
      <w:r>
        <w:rPr>
          <w:sz w:val="24"/>
        </w:rPr>
        <w:t xml:space="preserve">prejuízo</w:t>
      </w:r>
      <w:r>
        <w:rPr>
          <w:spacing w:val="-12"/>
          <w:sz w:val="24"/>
        </w:rPr>
        <w:t xml:space="preserve"> </w:t>
      </w:r>
      <w:r>
        <w:rPr>
          <w:sz w:val="24"/>
        </w:rPr>
        <w:t xml:space="preserve">das sanções previstas neste Edital, sendo facultado à Presidente da</w:t>
      </w:r>
      <w:r>
        <w:rPr>
          <w:spacing w:val="-41"/>
          <w:sz w:val="24"/>
        </w:rPr>
        <w:t xml:space="preserve"> </w:t>
      </w:r>
      <w:r>
        <w:rPr>
          <w:sz w:val="24"/>
        </w:rPr>
        <w:t xml:space="preserve">Comissão de Licitação convocar para nova sessão pública os licitantes remanescentes,</w:t>
      </w:r>
      <w:r>
        <w:rPr>
          <w:spacing w:val="-8"/>
          <w:sz w:val="24"/>
        </w:rPr>
        <w:t xml:space="preserve"> </w:t>
      </w:r>
      <w:r>
        <w:rPr>
          <w:sz w:val="24"/>
        </w:rPr>
        <w:t xml:space="preserve">na</w:t>
      </w:r>
      <w:r>
        <w:rPr>
          <w:spacing w:val="-6"/>
          <w:sz w:val="24"/>
        </w:rPr>
        <w:t xml:space="preserve"> </w:t>
      </w:r>
      <w:r>
        <w:rPr>
          <w:sz w:val="24"/>
        </w:rPr>
        <w:t xml:space="preserve">ordem</w:t>
      </w:r>
      <w:r>
        <w:rPr>
          <w:spacing w:val="-5"/>
          <w:sz w:val="24"/>
        </w:rPr>
        <w:t xml:space="preserve"> </w:t>
      </w:r>
      <w:r>
        <w:rPr>
          <w:sz w:val="24"/>
        </w:rPr>
        <w:t xml:space="preserve">de</w:t>
      </w:r>
      <w:r>
        <w:rPr>
          <w:spacing w:val="-6"/>
          <w:sz w:val="24"/>
        </w:rPr>
        <w:t xml:space="preserve"> </w:t>
      </w:r>
      <w:r>
        <w:rPr>
          <w:sz w:val="24"/>
        </w:rPr>
        <w:t xml:space="preserve">classificação,</w:t>
      </w:r>
      <w:r>
        <w:rPr>
          <w:spacing w:val="-9"/>
          <w:sz w:val="24"/>
        </w:rPr>
        <w:t xml:space="preserve"> </w:t>
      </w:r>
      <w:r>
        <w:rPr>
          <w:sz w:val="24"/>
        </w:rPr>
        <w:t xml:space="preserve">para</w:t>
      </w:r>
      <w:r>
        <w:rPr>
          <w:spacing w:val="-6"/>
          <w:sz w:val="24"/>
        </w:rPr>
        <w:t xml:space="preserve"> </w:t>
      </w:r>
      <w:r>
        <w:rPr>
          <w:sz w:val="24"/>
        </w:rPr>
        <w:t xml:space="preserve">contratação,</w:t>
      </w:r>
      <w:r>
        <w:rPr>
          <w:spacing w:val="-6"/>
          <w:sz w:val="24"/>
        </w:rPr>
        <w:t xml:space="preserve"> </w:t>
      </w:r>
      <w:r>
        <w:rPr>
          <w:sz w:val="24"/>
        </w:rPr>
        <w:t xml:space="preserve">ou</w:t>
      </w:r>
      <w:r>
        <w:rPr>
          <w:spacing w:val="-5"/>
          <w:sz w:val="24"/>
        </w:rPr>
        <w:t xml:space="preserve"> </w:t>
      </w:r>
      <w:r>
        <w:rPr>
          <w:sz w:val="24"/>
        </w:rPr>
        <w:t xml:space="preserve">revogar</w:t>
      </w:r>
      <w:r>
        <w:rPr>
          <w:spacing w:val="-7"/>
          <w:sz w:val="24"/>
        </w:rPr>
        <w:t xml:space="preserve"> </w:t>
      </w:r>
      <w:r>
        <w:rPr>
          <w:sz w:val="24"/>
        </w:rPr>
        <w:t xml:space="preserve">a licitação, conforme § 1º e 2º do artigo 43 da Lei Complementar Federal nº 123/2006.</w:t>
      </w:r>
      <w:r/>
    </w:p>
    <w:p>
      <w:pPr>
        <w:numPr>
          <w:ilvl w:val="4"/>
          <w:numId w:val="6"/>
        </w:numPr>
        <w:ind w:left="1560" w:hanging="709"/>
        <w:jc w:val="both"/>
        <w:spacing w:line="276" w:lineRule="auto"/>
        <w:tabs>
          <w:tab w:val="left" w:pos="1560" w:leader="none"/>
        </w:tabs>
        <w:rPr>
          <w:sz w:val="24"/>
        </w:rPr>
      </w:pPr>
      <w:r>
        <w:rPr>
          <w:sz w:val="24"/>
        </w:rPr>
        <w:t xml:space="preserve">Uma (01) via do Certificado de Comparecimento ao local de execução da obra, sendo tal ação de livre vontade da licitante, conforme Anexo</w:t>
      </w:r>
      <w:r>
        <w:rPr>
          <w:spacing w:val="-2"/>
          <w:sz w:val="24"/>
        </w:rPr>
        <w:t xml:space="preserve"> </w:t>
      </w:r>
      <w:r>
        <w:rPr>
          <w:spacing w:val="-2"/>
          <w:sz w:val="24"/>
        </w:rPr>
        <w:t xml:space="preserve">I</w:t>
      </w:r>
      <w:r>
        <w:rPr>
          <w:spacing w:val="-2"/>
          <w:sz w:val="24"/>
        </w:rPr>
        <w:t xml:space="preserve">X</w:t>
      </w:r>
      <w:r>
        <w:rPr>
          <w:sz w:val="24"/>
        </w:rPr>
        <w:t xml:space="preserve">.</w:t>
      </w:r>
      <w:r/>
    </w:p>
    <w:p>
      <w:pPr>
        <w:ind w:left="2639"/>
        <w:spacing w:line="276" w:lineRule="auto"/>
        <w:tabs>
          <w:tab w:val="left" w:pos="3362" w:leader="none"/>
          <w:tab w:val="left" w:pos="7150" w:leader="none"/>
          <w:tab w:val="left" w:pos="9639" w:leader="none"/>
        </w:tabs>
        <w:rPr>
          <w:sz w:val="24"/>
        </w:rPr>
      </w:pPr>
      <w:r>
        <w:rPr>
          <w:sz w:val="24"/>
        </w:rPr>
      </w:r>
      <w:r/>
    </w:p>
    <w:p>
      <w:pPr>
        <w:pStyle w:val="1181"/>
        <w:numPr>
          <w:ilvl w:val="4"/>
          <w:numId w:val="6"/>
        </w:numPr>
        <w:ind w:left="1560" w:hanging="709"/>
        <w:jc w:val="both"/>
        <w:spacing w:line="276" w:lineRule="auto"/>
        <w:tabs>
          <w:tab w:val="left" w:pos="1560" w:leader="none"/>
          <w:tab w:val="left" w:pos="7150" w:leader="none"/>
          <w:tab w:val="left" w:pos="9639" w:leader="none"/>
        </w:tabs>
      </w:pPr>
      <w:r>
        <w:t xml:space="preserve">Qualificação</w:t>
      </w:r>
      <w:r>
        <w:rPr>
          <w:spacing w:val="-5"/>
        </w:rPr>
        <w:t xml:space="preserve"> </w:t>
      </w:r>
      <w:r>
        <w:t xml:space="preserve">Técnica</w:t>
      </w:r>
      <w:r/>
    </w:p>
    <w:p>
      <w:pPr>
        <w:pStyle w:val="1188"/>
        <w:jc w:val="both"/>
        <w:spacing w:before="7" w:line="276" w:lineRule="auto"/>
        <w:tabs>
          <w:tab w:val="left" w:pos="7150" w:leader="none"/>
          <w:tab w:val="left" w:pos="9639" w:leader="none"/>
        </w:tabs>
        <w:rPr>
          <w:b/>
          <w:color w:val="000000"/>
          <w:sz w:val="22"/>
        </w:rPr>
      </w:pPr>
      <w:r>
        <w:rPr>
          <w:b/>
          <w:color w:val="000000"/>
          <w:sz w:val="22"/>
        </w:rPr>
      </w:r>
      <w:r/>
    </w:p>
    <w:p>
      <w:pPr>
        <w:numPr>
          <w:ilvl w:val="5"/>
          <w:numId w:val="6"/>
        </w:numPr>
        <w:ind w:left="2410" w:hanging="850"/>
        <w:jc w:val="both"/>
        <w:spacing w:before="93" w:line="276" w:lineRule="auto"/>
        <w:tabs>
          <w:tab w:val="left" w:pos="2410" w:leader="none"/>
        </w:tabs>
        <w:rPr>
          <w:color w:val="000000"/>
        </w:rPr>
      </w:pPr>
      <w:r>
        <w:rPr>
          <w:color w:val="000000" w:themeColor="text1"/>
          <w:sz w:val="24"/>
        </w:rPr>
        <w:t xml:space="preserve">Atestado</w:t>
      </w:r>
      <w:r>
        <w:rPr>
          <w:color w:val="000000" w:themeColor="text1"/>
          <w:spacing w:val="-5"/>
          <w:sz w:val="24"/>
        </w:rPr>
        <w:t xml:space="preserve"> </w:t>
      </w:r>
      <w:r>
        <w:rPr>
          <w:color w:val="000000" w:themeColor="text1"/>
          <w:sz w:val="24"/>
        </w:rPr>
        <w:t xml:space="preserve">(s)</w:t>
      </w:r>
      <w:r>
        <w:rPr>
          <w:color w:val="000000" w:themeColor="text1"/>
          <w:spacing w:val="-8"/>
          <w:sz w:val="24"/>
        </w:rPr>
        <w:t xml:space="preserve"> </w:t>
      </w:r>
      <w:r>
        <w:rPr>
          <w:color w:val="000000" w:themeColor="text1"/>
          <w:sz w:val="24"/>
        </w:rPr>
        <w:t xml:space="preserve">fornecido</w:t>
      </w:r>
      <w:r>
        <w:rPr>
          <w:color w:val="000000" w:themeColor="text1"/>
          <w:spacing w:val="-4"/>
          <w:sz w:val="24"/>
        </w:rPr>
        <w:t xml:space="preserve"> </w:t>
      </w:r>
      <w:r>
        <w:rPr>
          <w:color w:val="000000" w:themeColor="text1"/>
          <w:sz w:val="24"/>
        </w:rPr>
        <w:t xml:space="preserve">(s)</w:t>
      </w:r>
      <w:r>
        <w:rPr>
          <w:color w:val="000000" w:themeColor="text1"/>
          <w:spacing w:val="-8"/>
          <w:sz w:val="24"/>
        </w:rPr>
        <w:t xml:space="preserve"> </w:t>
      </w:r>
      <w:r>
        <w:rPr>
          <w:color w:val="000000" w:themeColor="text1"/>
          <w:sz w:val="24"/>
        </w:rPr>
        <w:t xml:space="preserve">por</w:t>
      </w:r>
      <w:r>
        <w:rPr>
          <w:color w:val="000000" w:themeColor="text1"/>
          <w:spacing w:val="-4"/>
          <w:sz w:val="24"/>
        </w:rPr>
        <w:t xml:space="preserve"> </w:t>
      </w:r>
      <w:r>
        <w:rPr>
          <w:color w:val="000000" w:themeColor="text1"/>
          <w:sz w:val="24"/>
        </w:rPr>
        <w:t xml:space="preserve">pessoas</w:t>
      </w:r>
      <w:r>
        <w:rPr>
          <w:color w:val="000000" w:themeColor="text1"/>
          <w:spacing w:val="-5"/>
          <w:sz w:val="24"/>
        </w:rPr>
        <w:t xml:space="preserve"> </w:t>
      </w:r>
      <w:r>
        <w:rPr>
          <w:color w:val="000000" w:themeColor="text1"/>
          <w:sz w:val="24"/>
        </w:rPr>
        <w:t xml:space="preserve">jurídicas</w:t>
      </w:r>
      <w:r>
        <w:rPr>
          <w:color w:val="000000" w:themeColor="text1"/>
          <w:spacing w:val="-5"/>
          <w:sz w:val="24"/>
        </w:rPr>
        <w:t xml:space="preserve"> </w:t>
      </w:r>
      <w:r>
        <w:rPr>
          <w:color w:val="000000" w:themeColor="text1"/>
          <w:sz w:val="24"/>
        </w:rPr>
        <w:t xml:space="preserve">de</w:t>
      </w:r>
      <w:r>
        <w:rPr>
          <w:color w:val="000000" w:themeColor="text1"/>
          <w:spacing w:val="-6"/>
          <w:sz w:val="24"/>
        </w:rPr>
        <w:t xml:space="preserve"> </w:t>
      </w:r>
      <w:r>
        <w:rPr>
          <w:color w:val="000000" w:themeColor="text1"/>
          <w:sz w:val="24"/>
        </w:rPr>
        <w:t xml:space="preserve">direito</w:t>
      </w:r>
      <w:r>
        <w:rPr>
          <w:color w:val="000000" w:themeColor="text1"/>
          <w:spacing w:val="-5"/>
          <w:sz w:val="24"/>
        </w:rPr>
        <w:t xml:space="preserve"> </w:t>
      </w:r>
      <w:r>
        <w:rPr>
          <w:color w:val="000000" w:themeColor="text1"/>
          <w:sz w:val="24"/>
        </w:rPr>
        <w:t xml:space="preserve">público</w:t>
      </w:r>
      <w:r>
        <w:rPr>
          <w:color w:val="000000" w:themeColor="text1"/>
          <w:spacing w:val="-4"/>
          <w:sz w:val="24"/>
        </w:rPr>
        <w:t xml:space="preserve"> </w:t>
      </w:r>
      <w:r>
        <w:rPr>
          <w:color w:val="000000" w:themeColor="text1"/>
          <w:sz w:val="24"/>
        </w:rPr>
        <w:t xml:space="preserve">ou privado, comprovando a execução fiel do cumprimento de contrato compatível com as características semelhantes, equivalentes ou superiores às do objeto dessa licitação (construção/reforma), </w:t>
      </w:r>
      <w:r>
        <w:rPr>
          <w:color w:val="000000" w:themeColor="text1"/>
          <w:sz w:val="24"/>
          <w:szCs w:val="24"/>
        </w:rPr>
        <w:t xml:space="preserve">devidamente registrados em Conselho Regional Competente</w:t>
      </w:r>
      <w:r>
        <w:rPr>
          <w:color w:val="000000" w:themeColor="text1"/>
          <w:spacing w:val="11"/>
          <w:sz w:val="24"/>
          <w:szCs w:val="24"/>
        </w:rPr>
        <w:t xml:space="preserve"> </w:t>
      </w:r>
      <w:r>
        <w:rPr>
          <w:color w:val="000000" w:themeColor="text1"/>
          <w:sz w:val="24"/>
          <w:szCs w:val="24"/>
        </w:rPr>
        <w:t xml:space="preserve">- Conselho Regional de Engenharia e Arquitetura – CREA e/ou Conselho de Arquitetura e Urbanismo – CAU, limitada essa exigência as parcelas de maior relevância.</w:t>
      </w:r>
      <w:r/>
    </w:p>
    <w:p>
      <w:pPr>
        <w:ind w:left="3544" w:hanging="1134"/>
        <w:jc w:val="both"/>
        <w:spacing w:before="93" w:line="276" w:lineRule="auto"/>
        <w:tabs>
          <w:tab w:val="left" w:pos="3544" w:leader="none"/>
          <w:tab w:val="left" w:pos="7150" w:leader="none"/>
          <w:tab w:val="left" w:pos="9639" w:leader="none"/>
        </w:tabs>
      </w:pPr>
      <w:r>
        <w:rPr>
          <w:b/>
          <w:bCs/>
          <w:color w:val="000000" w:themeColor="text1"/>
          <w:sz w:val="24"/>
          <w:szCs w:val="24"/>
        </w:rPr>
        <w:t xml:space="preserve">9.9.4.1.2. </w:t>
      </w:r>
      <w:r>
        <w:rPr>
          <w:sz w:val="24"/>
          <w:szCs w:val="24"/>
          <w:lang w:eastAsia="zh-CN"/>
        </w:rPr>
        <w:t xml:space="preserve">Para os fins do inciso I, do parágrafo </w:t>
      </w:r>
      <w:r>
        <w:rPr>
          <w:sz w:val="24"/>
          <w:szCs w:val="24"/>
          <w:lang w:eastAsia="zh-CN"/>
        </w:rPr>
        <w:t xml:space="preserve">1º, do a</w:t>
      </w:r>
      <w:r>
        <w:rPr>
          <w:sz w:val="24"/>
          <w:szCs w:val="24"/>
          <w:lang w:eastAsia="zh-CN"/>
        </w:rPr>
        <w:t xml:space="preserve">rt. 30, da Lei Federal nº 8.666/93, os itens de maior relevância técnica e de valor significativo se trata</w:t>
      </w:r>
      <w:r>
        <w:rPr>
          <w:sz w:val="24"/>
          <w:szCs w:val="24"/>
          <w:lang w:eastAsia="zh-CN"/>
        </w:rPr>
        <w:t xml:space="preserve">m</w:t>
      </w:r>
      <w:r>
        <w:rPr>
          <w:sz w:val="24"/>
          <w:szCs w:val="24"/>
          <w:lang w:eastAsia="zh-CN"/>
        </w:rPr>
        <w:t xml:space="preserve"> dos ite</w:t>
      </w:r>
      <w:r>
        <w:rPr>
          <w:sz w:val="24"/>
          <w:szCs w:val="24"/>
          <w:lang w:eastAsia="zh-CN"/>
        </w:rPr>
        <w:t xml:space="preserve">ns 11.1, 11.2</w:t>
      </w:r>
      <w:r>
        <w:rPr>
          <w:sz w:val="24"/>
          <w:szCs w:val="24"/>
          <w:lang w:eastAsia="zh-CN"/>
        </w:rPr>
        <w:t xml:space="preserve">. </w:t>
      </w:r>
      <w:r>
        <w:rPr>
          <w:sz w:val="24"/>
          <w:szCs w:val="24"/>
          <w:lang w:eastAsia="zh-CN"/>
        </w:rPr>
        <w:t xml:space="preserve">e 13.1 </w:t>
      </w:r>
      <w:r>
        <w:rPr>
          <w:sz w:val="24"/>
          <w:szCs w:val="24"/>
          <w:lang w:eastAsia="zh-CN"/>
        </w:rPr>
        <w:t xml:space="preserve">da Planilha Estimativa, </w:t>
      </w:r>
      <w:r>
        <w:rPr>
          <w:sz w:val="24"/>
          <w:szCs w:val="24"/>
          <w:lang w:eastAsia="zh-CN"/>
        </w:rPr>
        <w:t xml:space="preserve">devendo ser apresentado, para os dois primeiros, certificado de capacidade técnica </w:t>
      </w:r>
      <w:r>
        <w:rPr>
          <w:sz w:val="24"/>
          <w:szCs w:val="24"/>
          <w:lang w:eastAsia="zh-CN"/>
        </w:rPr>
        <w:t xml:space="preserve">com </w:t>
      </w:r>
      <w:r>
        <w:rPr>
          <w:sz w:val="24"/>
          <w:szCs w:val="24"/>
          <w:lang w:eastAsia="zh-CN"/>
        </w:rPr>
        <w:t xml:space="preserve">descrição igual ou </w:t>
      </w:r>
      <w:r>
        <w:rPr>
          <w:sz w:val="24"/>
          <w:szCs w:val="24"/>
          <w:lang w:eastAsia="zh-CN"/>
        </w:rPr>
        <w:t xml:space="preserve">similar e quantidade mínima de 25</w:t>
      </w:r>
      <w:r>
        <w:rPr>
          <w:sz w:val="24"/>
          <w:szCs w:val="24"/>
          <w:lang w:eastAsia="zh-CN"/>
        </w:rPr>
        <w:t xml:space="preserve">% do previsto em planilha</w:t>
      </w:r>
      <w:r>
        <w:rPr>
          <w:sz w:val="24"/>
          <w:szCs w:val="24"/>
          <w:lang w:eastAsia="zh-CN"/>
        </w:rPr>
        <w:t xml:space="preserve"> e para o item 13.1 da </w:t>
      </w:r>
      <w:r>
        <w:rPr>
          <w:sz w:val="24"/>
          <w:szCs w:val="24"/>
          <w:lang w:eastAsia="zh-CN"/>
        </w:rPr>
        <w:t xml:space="preserve">Planilha Estimativa</w:t>
      </w:r>
      <w:r>
        <w:rPr>
          <w:sz w:val="24"/>
          <w:szCs w:val="24"/>
          <w:lang w:eastAsia="zh-CN"/>
        </w:rPr>
        <w:t xml:space="preserve">, deverá ser apresentado certificado de fornecimento e instalação similar ou superior</w:t>
      </w:r>
      <w:r>
        <w:rPr>
          <w:sz w:val="24"/>
          <w:szCs w:val="24"/>
        </w:rPr>
        <w:t xml:space="preserve">.</w:t>
      </w:r>
      <w:r/>
    </w:p>
    <w:p>
      <w:pPr>
        <w:numPr>
          <w:ilvl w:val="5"/>
          <w:numId w:val="6"/>
        </w:numPr>
        <w:ind w:left="2410" w:hanging="850"/>
        <w:jc w:val="both"/>
        <w:spacing w:before="120" w:after="240" w:line="276" w:lineRule="auto"/>
        <w:tabs>
          <w:tab w:val="left" w:pos="2410" w:leader="none"/>
          <w:tab w:val="left" w:pos="9639" w:leader="none"/>
        </w:tabs>
        <w:rPr>
          <w:sz w:val="24"/>
        </w:rPr>
      </w:pPr>
      <w:r>
        <w:rPr>
          <w:sz w:val="24"/>
        </w:rPr>
        <w:t xml:space="preserve">Comprovação de registro da Pessoa Jurídica em entidade profissional competente - Conselho Regional de Engenharia e Arquitetura – CREA e/ou Conselho de Arquitetura e Urbanismo - CAU.</w:t>
      </w:r>
      <w:r/>
    </w:p>
    <w:p>
      <w:pPr>
        <w:numPr>
          <w:ilvl w:val="5"/>
          <w:numId w:val="6"/>
        </w:numPr>
        <w:ind w:left="2410" w:hanging="850"/>
        <w:jc w:val="both"/>
        <w:spacing w:before="1" w:after="240" w:line="276" w:lineRule="auto"/>
        <w:tabs>
          <w:tab w:val="left" w:pos="2410" w:leader="none"/>
          <w:tab w:val="left" w:pos="9639" w:leader="none"/>
        </w:tabs>
        <w:rPr>
          <w:sz w:val="24"/>
        </w:rPr>
      </w:pPr>
      <w:r>
        <w:rPr>
          <w:sz w:val="24"/>
          <w:szCs w:val="24"/>
        </w:rPr>
        <w:t xml:space="preserve">Indicação de responsável técnico e termo de compromisso onde o profissional se comp</w:t>
      </w:r>
      <w:r>
        <w:rPr>
          <w:sz w:val="24"/>
          <w:szCs w:val="24"/>
        </w:rPr>
        <w:t xml:space="preserve">rometa</w:t>
      </w:r>
      <w:r>
        <w:rPr>
          <w:sz w:val="24"/>
          <w:szCs w:val="24"/>
        </w:rPr>
        <w:t xml:space="preserve"> a compor o quadro técnico do licitante caso vença a licitação.</w:t>
      </w:r>
      <w:r/>
    </w:p>
    <w:p>
      <w:pPr>
        <w:ind w:left="3402" w:hanging="992"/>
        <w:jc w:val="both"/>
        <w:spacing w:before="1" w:line="276" w:lineRule="auto"/>
        <w:tabs>
          <w:tab w:val="left" w:pos="3402" w:leader="none"/>
          <w:tab w:val="left" w:pos="7150" w:leader="none"/>
          <w:tab w:val="left" w:pos="9639" w:leader="none"/>
        </w:tabs>
        <w:rPr>
          <w:sz w:val="24"/>
        </w:rPr>
      </w:pPr>
      <w:r>
        <w:rPr>
          <w:b/>
          <w:bCs/>
          <w:sz w:val="24"/>
        </w:rPr>
        <w:t xml:space="preserve">9</w:t>
      </w:r>
      <w:r>
        <w:rPr>
          <w:b/>
          <w:bCs/>
          <w:sz w:val="24"/>
        </w:rPr>
        <w:t xml:space="preserve">.9.4.3.1.</w:t>
      </w:r>
      <w:r>
        <w:rPr>
          <w:sz w:val="24"/>
        </w:rPr>
        <w:t xml:space="preserve">Em se tratando de sócio da empresa, o contrato social servirá de documento hábil a comprovação do vínculo. </w:t>
      </w:r>
      <w:r/>
    </w:p>
    <w:p>
      <w:pPr>
        <w:ind w:left="2410" w:hanging="850"/>
        <w:jc w:val="both"/>
        <w:spacing w:before="1" w:after="240" w:line="276" w:lineRule="auto"/>
        <w:tabs>
          <w:tab w:val="left" w:pos="2410" w:leader="none"/>
          <w:tab w:val="left" w:pos="9639" w:leader="none"/>
        </w:tabs>
        <w:rPr>
          <w:b/>
          <w:bCs/>
          <w:sz w:val="24"/>
        </w:rPr>
      </w:pPr>
      <w:r>
        <w:rPr>
          <w:b/>
          <w:bCs/>
          <w:sz w:val="24"/>
        </w:rPr>
        <w:t xml:space="preserve">9.9.4.4.</w:t>
      </w:r>
      <w:r>
        <w:rPr>
          <w:sz w:val="24"/>
        </w:rPr>
        <w:t xml:space="preserve">No caso de duas ou mais empresas</w:t>
      </w:r>
      <w:r>
        <w:rPr>
          <w:b/>
          <w:bCs/>
          <w:sz w:val="24"/>
        </w:rPr>
        <w:t xml:space="preserve"> </w:t>
      </w:r>
      <w:r>
        <w:rPr>
          <w:sz w:val="24"/>
          <w:szCs w:val="24"/>
        </w:rPr>
        <w:t xml:space="preserve">ou mais licitantes apresentarem atestados de um mesmo profissional como responsável técnico, como comprovação de qualificação técnica, ambas serão inabilitadas.</w:t>
      </w:r>
      <w:r/>
    </w:p>
    <w:p>
      <w:pPr>
        <w:ind w:left="2410" w:hanging="850"/>
        <w:jc w:val="both"/>
        <w:spacing w:before="119" w:line="276" w:lineRule="auto"/>
        <w:tabs>
          <w:tab w:val="left" w:pos="2410" w:leader="none"/>
          <w:tab w:val="left" w:pos="9639" w:leader="none"/>
        </w:tabs>
        <w:rPr>
          <w:sz w:val="24"/>
        </w:rPr>
      </w:pPr>
      <w:r>
        <w:rPr>
          <w:b/>
          <w:bCs/>
          <w:sz w:val="24"/>
        </w:rPr>
        <w:t xml:space="preserve">9</w:t>
      </w:r>
      <w:r>
        <w:rPr>
          <w:b/>
          <w:bCs/>
          <w:sz w:val="24"/>
        </w:rPr>
        <w:t xml:space="preserve">.9.4.5.</w:t>
      </w:r>
      <w:r>
        <w:rPr>
          <w:sz w:val="24"/>
        </w:rPr>
        <w:t xml:space="preserve">Mesmo que o licitante possua o Certificado de Registro Cadastral - CRC, emitido pelo Departamento de Suprimentos e Licitações da Secretaria Municipal de Administração, </w:t>
      </w:r>
      <w:r>
        <w:rPr>
          <w:b/>
          <w:sz w:val="24"/>
        </w:rPr>
        <w:t xml:space="preserve">deverão ser apresentados os documentos de qualificação técnica exigidos neste</w:t>
      </w:r>
      <w:r>
        <w:rPr>
          <w:b/>
          <w:spacing w:val="-11"/>
          <w:sz w:val="24"/>
        </w:rPr>
        <w:t xml:space="preserve"> </w:t>
      </w:r>
      <w:r>
        <w:rPr>
          <w:b/>
          <w:sz w:val="24"/>
        </w:rPr>
        <w:t xml:space="preserve">edital.</w:t>
      </w:r>
      <w:r/>
    </w:p>
    <w:p>
      <w:pPr>
        <w:numPr>
          <w:ilvl w:val="3"/>
          <w:numId w:val="6"/>
        </w:numPr>
        <w:ind w:left="851" w:hanging="567"/>
        <w:jc w:val="both"/>
        <w:spacing w:before="118" w:after="240" w:line="276" w:lineRule="auto"/>
        <w:tabs>
          <w:tab w:val="left" w:pos="851" w:leader="none"/>
          <w:tab w:val="left" w:pos="9639" w:leader="none"/>
        </w:tabs>
        <w:rPr>
          <w:sz w:val="24"/>
        </w:rPr>
      </w:pPr>
      <w:r>
        <w:rPr>
          <w:sz w:val="24"/>
        </w:rPr>
        <w:t xml:space="preserve">Os habilitados passarão a fase de abertura das</w:t>
      </w:r>
      <w:r>
        <w:rPr>
          <w:spacing w:val="-13"/>
          <w:sz w:val="24"/>
        </w:rPr>
        <w:t xml:space="preserve"> </w:t>
      </w:r>
      <w:r>
        <w:rPr>
          <w:sz w:val="24"/>
        </w:rPr>
        <w:t xml:space="preserve">propostas.</w:t>
      </w:r>
      <w:r/>
    </w:p>
    <w:p>
      <w:pPr>
        <w:numPr>
          <w:ilvl w:val="3"/>
          <w:numId w:val="6"/>
        </w:numPr>
        <w:ind w:left="851" w:hanging="567"/>
        <w:jc w:val="both"/>
        <w:spacing w:after="240" w:line="276" w:lineRule="auto"/>
        <w:tabs>
          <w:tab w:val="left" w:pos="851" w:leader="none"/>
          <w:tab w:val="left" w:pos="9639" w:leader="none"/>
        </w:tabs>
        <w:rPr>
          <w:sz w:val="24"/>
        </w:rPr>
      </w:pPr>
      <w:r>
        <w:rPr>
          <w:sz w:val="24"/>
        </w:rPr>
        <w:t xml:space="preserve">Após a fase de habilitação não serão aceitos pedidos de retiradas de propostas, sujeitando-se a licitante ao julgamento até o final do</w:t>
      </w:r>
      <w:r>
        <w:rPr>
          <w:spacing w:val="-15"/>
          <w:sz w:val="24"/>
        </w:rPr>
        <w:t xml:space="preserve"> </w:t>
      </w:r>
      <w:r>
        <w:rPr>
          <w:sz w:val="24"/>
        </w:rPr>
        <w:t xml:space="preserve">certame.</w:t>
      </w:r>
      <w:r/>
    </w:p>
    <w:p>
      <w:pPr>
        <w:numPr>
          <w:ilvl w:val="3"/>
          <w:numId w:val="6"/>
        </w:numPr>
        <w:ind w:left="851" w:hanging="567"/>
        <w:jc w:val="both"/>
        <w:spacing w:after="240" w:line="276" w:lineRule="auto"/>
        <w:tabs>
          <w:tab w:val="left" w:pos="851" w:leader="none"/>
          <w:tab w:val="left" w:pos="9639" w:leader="none"/>
        </w:tabs>
        <w:rPr>
          <w:sz w:val="24"/>
        </w:rPr>
      </w:pPr>
      <w:r>
        <w:rPr>
          <w:sz w:val="24"/>
        </w:rPr>
        <w:t xml:space="preserve">Verificando-se no curso da análise o descumprimento dos requisitos estabelecidos neste Edital e seus Anexos a proponente será</w:t>
      </w:r>
      <w:r>
        <w:rPr>
          <w:spacing w:val="-35"/>
          <w:sz w:val="24"/>
        </w:rPr>
        <w:t xml:space="preserve"> </w:t>
      </w:r>
      <w:r>
        <w:rPr>
          <w:sz w:val="24"/>
        </w:rPr>
        <w:t xml:space="preserve">desclassificada/inabilitada.</w:t>
      </w:r>
      <w:r/>
    </w:p>
    <w:p>
      <w:pPr>
        <w:numPr>
          <w:ilvl w:val="3"/>
          <w:numId w:val="6"/>
        </w:numPr>
        <w:ind w:left="851" w:hanging="567"/>
        <w:jc w:val="both"/>
        <w:spacing w:after="240" w:line="276" w:lineRule="auto"/>
        <w:tabs>
          <w:tab w:val="left" w:pos="851" w:leader="none"/>
          <w:tab w:val="left" w:pos="9639" w:leader="none"/>
        </w:tabs>
        <w:rPr>
          <w:sz w:val="24"/>
        </w:rPr>
      </w:pPr>
      <w:r>
        <w:rPr>
          <w:sz w:val="24"/>
        </w:rPr>
        <w:t xml:space="preserve">Constatado o atendimento às exigências de habilitação fixadas no Edital, o licitante será declarado</w:t>
      </w:r>
      <w:r>
        <w:rPr>
          <w:spacing w:val="3"/>
          <w:sz w:val="24"/>
        </w:rPr>
        <w:t xml:space="preserve"> </w:t>
      </w:r>
      <w:r>
        <w:rPr>
          <w:sz w:val="24"/>
        </w:rPr>
        <w:t xml:space="preserve">vencedor.</w:t>
      </w:r>
      <w:r/>
    </w:p>
    <w:p>
      <w:pPr>
        <w:numPr>
          <w:ilvl w:val="3"/>
          <w:numId w:val="6"/>
        </w:numPr>
        <w:ind w:left="851" w:hanging="567"/>
        <w:jc w:val="both"/>
        <w:spacing w:before="7" w:after="240" w:line="276" w:lineRule="auto"/>
        <w:tabs>
          <w:tab w:val="left" w:pos="851" w:leader="none"/>
          <w:tab w:val="left" w:pos="9639" w:leader="none"/>
        </w:tabs>
        <w:rPr>
          <w:sz w:val="34"/>
        </w:rPr>
      </w:pPr>
      <w:r>
        <w:rPr>
          <w:sz w:val="24"/>
        </w:rPr>
        <w:t xml:space="preserve">Em</w:t>
      </w:r>
      <w:r>
        <w:rPr>
          <w:spacing w:val="-15"/>
          <w:sz w:val="24"/>
        </w:rPr>
        <w:t xml:space="preserve"> </w:t>
      </w:r>
      <w:r>
        <w:rPr>
          <w:sz w:val="24"/>
        </w:rPr>
        <w:t xml:space="preserve">nenhuma</w:t>
      </w:r>
      <w:r>
        <w:rPr>
          <w:spacing w:val="-16"/>
          <w:sz w:val="24"/>
        </w:rPr>
        <w:t xml:space="preserve"> </w:t>
      </w:r>
      <w:r>
        <w:rPr>
          <w:sz w:val="24"/>
        </w:rPr>
        <w:t xml:space="preserve">hipótese</w:t>
      </w:r>
      <w:r>
        <w:rPr>
          <w:spacing w:val="-17"/>
          <w:sz w:val="24"/>
        </w:rPr>
        <w:t xml:space="preserve"> </w:t>
      </w:r>
      <w:r>
        <w:rPr>
          <w:sz w:val="24"/>
        </w:rPr>
        <w:t xml:space="preserve">serão</w:t>
      </w:r>
      <w:r>
        <w:rPr>
          <w:spacing w:val="-12"/>
          <w:sz w:val="24"/>
        </w:rPr>
        <w:t xml:space="preserve"> </w:t>
      </w:r>
      <w:r>
        <w:rPr>
          <w:sz w:val="24"/>
        </w:rPr>
        <w:t xml:space="preserve">recebidos</w:t>
      </w:r>
      <w:r>
        <w:rPr>
          <w:spacing w:val="-16"/>
          <w:sz w:val="24"/>
        </w:rPr>
        <w:t xml:space="preserve"> </w:t>
      </w:r>
      <w:r>
        <w:rPr>
          <w:sz w:val="24"/>
        </w:rPr>
        <w:t xml:space="preserve">documentos</w:t>
      </w:r>
      <w:r>
        <w:rPr>
          <w:spacing w:val="-15"/>
          <w:sz w:val="24"/>
        </w:rPr>
        <w:t xml:space="preserve"> </w:t>
      </w:r>
      <w:r>
        <w:rPr>
          <w:sz w:val="24"/>
        </w:rPr>
        <w:t xml:space="preserve">de</w:t>
      </w:r>
      <w:r>
        <w:rPr>
          <w:spacing w:val="-18"/>
          <w:sz w:val="24"/>
        </w:rPr>
        <w:t xml:space="preserve"> </w:t>
      </w:r>
      <w:r>
        <w:rPr>
          <w:sz w:val="24"/>
        </w:rPr>
        <w:t xml:space="preserve">habilitação</w:t>
      </w:r>
      <w:r>
        <w:rPr>
          <w:spacing w:val="-17"/>
          <w:sz w:val="24"/>
        </w:rPr>
        <w:t xml:space="preserve"> </w:t>
      </w:r>
      <w:r>
        <w:rPr>
          <w:sz w:val="24"/>
        </w:rPr>
        <w:t xml:space="preserve">e</w:t>
      </w:r>
      <w:r>
        <w:rPr>
          <w:spacing w:val="-15"/>
          <w:sz w:val="24"/>
        </w:rPr>
        <w:t xml:space="preserve"> </w:t>
      </w:r>
      <w:r>
        <w:rPr>
          <w:sz w:val="24"/>
        </w:rPr>
        <w:t xml:space="preserve">proposta</w:t>
      </w:r>
      <w:r>
        <w:rPr>
          <w:spacing w:val="-14"/>
          <w:sz w:val="24"/>
        </w:rPr>
        <w:t xml:space="preserve"> </w:t>
      </w:r>
      <w:r>
        <w:rPr>
          <w:sz w:val="24"/>
        </w:rPr>
        <w:t xml:space="preserve">fora do prazo estabelecido neste Edital, implicando os mesmos na inabilitação do licitante.</w:t>
      </w:r>
      <w:r/>
    </w:p>
    <w:p>
      <w:pPr>
        <w:numPr>
          <w:ilvl w:val="2"/>
          <w:numId w:val="6"/>
        </w:numPr>
        <w:ind w:left="0" w:hanging="142"/>
        <w:jc w:val="both"/>
        <w:spacing w:line="276" w:lineRule="auto"/>
        <w:tabs>
          <w:tab w:val="left" w:pos="284" w:leader="none"/>
          <w:tab w:val="left" w:pos="7150" w:leader="none"/>
          <w:tab w:val="left" w:pos="9639" w:leader="none"/>
        </w:tabs>
        <w:rPr>
          <w:b/>
          <w:sz w:val="24"/>
        </w:rPr>
      </w:pPr>
      <w:r>
        <w:rPr>
          <w:b/>
          <w:sz w:val="24"/>
          <w:u w:val="single"/>
        </w:rPr>
        <w:t xml:space="preserve">DAS PROPOSTAS</w:t>
      </w:r>
      <w:r/>
    </w:p>
    <w:p>
      <w:pPr>
        <w:pStyle w:val="1188"/>
        <w:jc w:val="both"/>
        <w:spacing w:before="8" w:line="276" w:lineRule="auto"/>
        <w:tabs>
          <w:tab w:val="left" w:pos="2268" w:leader="none"/>
          <w:tab w:val="left" w:pos="7150" w:leader="none"/>
          <w:tab w:val="left" w:pos="9639" w:leader="none"/>
        </w:tabs>
        <w:rPr>
          <w:b/>
          <w:sz w:val="14"/>
        </w:rPr>
      </w:pPr>
      <w:r>
        <w:rPr>
          <w:b/>
          <w:sz w:val="14"/>
        </w:rPr>
      </w:r>
      <w:r/>
    </w:p>
    <w:p>
      <w:pPr>
        <w:numPr>
          <w:ilvl w:val="3"/>
          <w:numId w:val="6"/>
        </w:numPr>
        <w:ind w:left="851" w:hanging="567"/>
        <w:jc w:val="both"/>
        <w:spacing w:before="92" w:line="276" w:lineRule="auto"/>
        <w:tabs>
          <w:tab w:val="left" w:pos="851" w:leader="none"/>
          <w:tab w:val="left" w:pos="7150" w:leader="none"/>
          <w:tab w:val="left" w:pos="9639" w:leader="none"/>
        </w:tabs>
        <w:rPr>
          <w:sz w:val="24"/>
        </w:rPr>
      </w:pPr>
      <w:r>
        <w:rPr>
          <w:sz w:val="24"/>
        </w:rPr>
        <w:t xml:space="preserve">Proposta de Preço deverá ser apresentada em formato de Planilha de Preços, com preços por item, em papel timbrado da firma, devendo ser preenchida por meios mecânicos (digitada ou datilografada), datada e assinada pelo representante</w:t>
      </w:r>
      <w:r>
        <w:rPr>
          <w:spacing w:val="-10"/>
          <w:sz w:val="24"/>
        </w:rPr>
        <w:t xml:space="preserve"> </w:t>
      </w:r>
      <w:r>
        <w:rPr>
          <w:sz w:val="24"/>
        </w:rPr>
        <w:t xml:space="preserve">legal</w:t>
      </w:r>
      <w:r>
        <w:rPr>
          <w:spacing w:val="-12"/>
          <w:sz w:val="24"/>
        </w:rPr>
        <w:t xml:space="preserve"> </w:t>
      </w:r>
      <w:r>
        <w:rPr>
          <w:sz w:val="24"/>
        </w:rPr>
        <w:t xml:space="preserve">da</w:t>
      </w:r>
      <w:r>
        <w:rPr>
          <w:spacing w:val="-12"/>
          <w:sz w:val="24"/>
        </w:rPr>
        <w:t xml:space="preserve"> </w:t>
      </w:r>
      <w:r>
        <w:rPr>
          <w:sz w:val="24"/>
        </w:rPr>
        <w:t xml:space="preserve">empresa,</w:t>
      </w:r>
      <w:r>
        <w:rPr>
          <w:spacing w:val="-10"/>
          <w:sz w:val="24"/>
        </w:rPr>
        <w:t xml:space="preserve"> </w:t>
      </w:r>
      <w:r>
        <w:rPr>
          <w:sz w:val="24"/>
        </w:rPr>
        <w:t xml:space="preserve">contendo</w:t>
      </w:r>
      <w:r>
        <w:rPr>
          <w:spacing w:val="-10"/>
          <w:sz w:val="24"/>
        </w:rPr>
        <w:t xml:space="preserve"> </w:t>
      </w:r>
      <w:r>
        <w:rPr>
          <w:sz w:val="24"/>
        </w:rPr>
        <w:t xml:space="preserve">a</w:t>
      </w:r>
      <w:r>
        <w:rPr>
          <w:spacing w:val="-11"/>
          <w:sz w:val="24"/>
        </w:rPr>
        <w:t xml:space="preserve"> </w:t>
      </w:r>
      <w:r>
        <w:rPr>
          <w:sz w:val="24"/>
        </w:rPr>
        <w:t xml:space="preserve">razão</w:t>
      </w:r>
      <w:r>
        <w:rPr>
          <w:spacing w:val="-10"/>
          <w:sz w:val="24"/>
        </w:rPr>
        <w:t xml:space="preserve"> </w:t>
      </w:r>
      <w:r>
        <w:rPr>
          <w:sz w:val="24"/>
        </w:rPr>
        <w:t xml:space="preserve">social,</w:t>
      </w:r>
      <w:r>
        <w:rPr>
          <w:spacing w:val="-11"/>
          <w:sz w:val="24"/>
        </w:rPr>
        <w:t xml:space="preserve"> </w:t>
      </w:r>
      <w:r>
        <w:rPr>
          <w:sz w:val="24"/>
        </w:rPr>
        <w:t xml:space="preserve">o</w:t>
      </w:r>
      <w:r>
        <w:rPr>
          <w:spacing w:val="-8"/>
          <w:sz w:val="24"/>
        </w:rPr>
        <w:t xml:space="preserve"> </w:t>
      </w:r>
      <w:r>
        <w:rPr>
          <w:sz w:val="24"/>
        </w:rPr>
        <w:t xml:space="preserve">endereço</w:t>
      </w:r>
      <w:r>
        <w:rPr>
          <w:spacing w:val="-10"/>
          <w:sz w:val="24"/>
        </w:rPr>
        <w:t xml:space="preserve"> </w:t>
      </w:r>
      <w:r>
        <w:rPr>
          <w:sz w:val="24"/>
        </w:rPr>
        <w:t xml:space="preserve">e</w:t>
      </w:r>
      <w:r>
        <w:rPr>
          <w:spacing w:val="-10"/>
          <w:sz w:val="24"/>
        </w:rPr>
        <w:t xml:space="preserve"> </w:t>
      </w:r>
      <w:r>
        <w:rPr>
          <w:sz w:val="24"/>
        </w:rPr>
        <w:t xml:space="preserve">o</w:t>
      </w:r>
      <w:r>
        <w:rPr>
          <w:spacing w:val="-11"/>
          <w:sz w:val="24"/>
        </w:rPr>
        <w:t xml:space="preserve"> </w:t>
      </w:r>
      <w:r>
        <w:rPr>
          <w:sz w:val="24"/>
        </w:rPr>
        <w:t xml:space="preserve">CNPJ da empresa proponente, conforme modelo Propostas de Preços – Anexo </w:t>
      </w:r>
      <w:r>
        <w:rPr>
          <w:sz w:val="24"/>
        </w:rPr>
        <w:t xml:space="preserve">V</w:t>
      </w:r>
      <w:r>
        <w:rPr>
          <w:sz w:val="24"/>
        </w:rPr>
        <w:t xml:space="preserve">II</w:t>
      </w:r>
      <w:r>
        <w:rPr>
          <w:sz w:val="24"/>
        </w:rPr>
        <w:t xml:space="preserve">, devendo o envelope ser identificado da seguinte</w:t>
      </w:r>
      <w:r>
        <w:rPr>
          <w:spacing w:val="-8"/>
          <w:sz w:val="24"/>
        </w:rPr>
        <w:t xml:space="preserve"> </w:t>
      </w:r>
      <w:r>
        <w:rPr>
          <w:sz w:val="24"/>
        </w:rPr>
        <w:t xml:space="preserve">forma:</w:t>
      </w:r>
      <w:r/>
    </w:p>
    <w:p>
      <w:pPr>
        <w:pStyle w:val="1188"/>
        <w:jc w:val="both"/>
        <w:spacing w:before="3" w:line="276" w:lineRule="auto"/>
        <w:tabs>
          <w:tab w:val="left" w:pos="2268" w:leader="none"/>
          <w:tab w:val="left" w:pos="7150" w:leader="none"/>
          <w:tab w:val="left" w:pos="9639" w:leader="none"/>
        </w:tabs>
        <w:rPr>
          <w:sz w:val="8"/>
        </w:rPr>
      </w:pPr>
      <w:r>
        <w:rPr>
          <w:sz w:val="8"/>
        </w:rPr>
      </w:r>
      <w:r/>
    </w:p>
    <w:p>
      <w:pPr>
        <w:pStyle w:val="1188"/>
        <w:ind w:left="1276"/>
        <w:jc w:val="both"/>
        <w:spacing w:line="276" w:lineRule="auto"/>
        <w:tabs>
          <w:tab w:val="left" w:pos="2268" w:leader="none"/>
          <w:tab w:val="left" w:pos="7150" w:leader="none"/>
          <w:tab w:val="left" w:pos="9639" w:leader="none"/>
        </w:tabs>
        <w:rPr>
          <w:sz w:val="20"/>
        </w:rPr>
      </w:pPr>
      <w:r>
        <w:rPr>
          <w:sz w:val="20"/>
          <w:lang w:val="pt-BR" w:bidi="ar-SA" w:eastAsia="pt-BR"/>
        </w:rPr>
        <mc:AlternateContent>
          <mc:Choice Requires="wpg">
            <w:drawing>
              <wp:inline xmlns:wp="http://schemas.openxmlformats.org/drawingml/2006/wordprocessingDrawing" distT="0" distB="0" distL="0" distR="0">
                <wp:extent cx="5140960" cy="1863724"/>
                <wp:effectExtent l="0" t="0" r="21590" b="22860"/>
                <wp:docPr id="14" name="Text Box 55"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5140960" cy="1863724"/>
                        </a:xfrm>
                        <a:prstGeom prst="rect">
                          <a:avLst/>
                        </a:prstGeom>
                        <a:noFill/>
                        <a:ln w="9525">
                          <a:solidFill>
                            <a:srgbClr val="000000"/>
                          </a:solidFill>
                          <a:miter lim="800000"/>
                          <a:headEnd/>
                          <a:tailEnd/>
                        </a:ln>
                      </wps:spPr>
                      <wps:txbx>
                        <w:txbxContent>
                          <w:p>
                            <w:pPr>
                              <w:ind w:left="1257" w:right="1255"/>
                              <w:jc w:val="center"/>
                              <w:spacing w:before="183" w:line="463" w:lineRule="auto"/>
                              <w:rPr>
                                <w:b/>
                              </w:rPr>
                            </w:pPr>
                            <w:r>
                              <w:rPr>
                                <w:b/>
                                <w:sz w:val="24"/>
                              </w:rPr>
                              <w:t xml:space="preserve">Envelope "B" –PROPOSTA DE PREÇOS PREFEITURA MUNICIPAL DE</w:t>
                            </w:r>
                            <w:r>
                              <w:rPr>
                                <w:b/>
                                <w:spacing w:val="-29"/>
                                <w:sz w:val="24"/>
                              </w:rPr>
                              <w:t xml:space="preserve"> </w:t>
                            </w:r>
                            <w:r>
                              <w:rPr>
                                <w:b/>
                                <w:sz w:val="24"/>
                              </w:rPr>
                              <w:t xml:space="preserve">TERESÓPOLIS TOMADA DE PREÇOS Nº. </w:t>
                            </w:r>
                            <w:r>
                              <w:rPr>
                                <w:b/>
                              </w:rPr>
                              <w:t xml:space="preserve">XXX/2022</w:t>
                            </w:r>
                            <w:r/>
                          </w:p>
                          <w:p>
                            <w:pPr>
                              <w:ind w:left="1257" w:right="1257"/>
                              <w:jc w:val="center"/>
                              <w:spacing w:before="3"/>
                              <w:rPr>
                                <w:b/>
                                <w:sz w:val="24"/>
                              </w:rPr>
                            </w:pPr>
                            <w:r>
                              <w:rPr>
                                <w:b/>
                                <w:sz w:val="24"/>
                              </w:rPr>
                              <w:t xml:space="preserve">dia </w:t>
                            </w:r>
                            <w:r>
                              <w:rPr>
                                <w:b/>
                                <w:sz w:val="24"/>
                                <w:lang w:val="pt-BR"/>
                              </w:rPr>
                              <w:t xml:space="preserve">24</w:t>
                            </w:r>
                            <w:r>
                              <w:rPr>
                                <w:b/>
                                <w:sz w:val="24"/>
                              </w:rPr>
                              <w:t xml:space="preserve"> de </w:t>
                            </w:r>
                            <w:r>
                              <w:rPr>
                                <w:b/>
                                <w:sz w:val="24"/>
                                <w:lang w:val="pt-BR"/>
                              </w:rPr>
                              <w:t xml:space="preserve">junho</w:t>
                            </w:r>
                            <w:r>
                              <w:rPr>
                                <w:b/>
                                <w:sz w:val="24"/>
                              </w:rPr>
                              <w:t xml:space="preserve"> de 2022, às </w:t>
                            </w:r>
                            <w:r>
                              <w:rPr>
                                <w:b/>
                                <w:sz w:val="24"/>
                                <w:lang w:val="pt-BR"/>
                              </w:rPr>
                              <w:t xml:space="preserve">10</w:t>
                            </w:r>
                            <w:r>
                              <w:rPr>
                                <w:b/>
                                <w:sz w:val="24"/>
                                <w:lang w:val="pt-BR"/>
                              </w:rPr>
                              <w:t xml:space="preserve"> </w:t>
                            </w:r>
                            <w:r>
                              <w:rPr>
                                <w:b/>
                                <w:sz w:val="24"/>
                              </w:rPr>
                              <w:t xml:space="preserve">horas </w:t>
                            </w:r>
                            <w:r/>
                          </w:p>
                          <w:p>
                            <w:pPr>
                              <w:pStyle w:val="1188"/>
                              <w:spacing w:before="2"/>
                              <w:rPr>
                                <w:sz w:val="23"/>
                              </w:rPr>
                            </w:pPr>
                            <w:r>
                              <w:rPr>
                                <w:sz w:val="23"/>
                              </w:rPr>
                            </w:r>
                            <w:r/>
                          </w:p>
                          <w:p>
                            <w:pPr>
                              <w:ind w:left="3218"/>
                              <w:rPr>
                                <w:b/>
                                <w:sz w:val="24"/>
                              </w:rPr>
                            </w:pPr>
                            <w:r>
                              <w:rPr>
                                <w:b/>
                                <w:sz w:val="24"/>
                              </w:rPr>
                              <w:t xml:space="preserve">Identificação da Empresa</w:t>
                            </w:r>
                            <w:r/>
                          </w:p>
                          <w:p>
                            <w:pPr>
                              <w:ind w:left="1769" w:right="1767" w:firstLine="1"/>
                              <w:jc w:val="center"/>
                              <w:spacing w:before="181" w:line="463" w:lineRule="auto"/>
                              <w:rPr>
                                <w:b/>
                                <w:sz w:val="24"/>
                              </w:rPr>
                            </w:pPr>
                            <w:r>
                              <w:rPr>
                                <w:b/>
                                <w:sz w:val="24"/>
                              </w:rPr>
                            </w:r>
                            <w:r/>
                          </w:p>
                        </w:txbxContent>
                      </wps:txbx>
                      <wps:bodyPr rot="0" vert="horz" wrap="square" lIns="0" tIns="0" rIns="0" bIns="0" anchor="t" anchorCtr="0" upright="1">
                        <a:noAutofit/>
                      </wps:bodyPr>
                    </wps:wsp>
                  </a:graphicData>
                </a:graphic>
              </wp:inline>
            </w:drawing>
          </mc:Choice>
          <mc:Fallback>
            <w:pict>
              <v:shape id="shape 13" o:spid="_x0000_s13" o:spt="1" style="mso-wrap-distance-left:0.0pt;mso-wrap-distance-top:0.0pt;mso-wrap-distance-right:0.0pt;mso-wrap-distance-bottom:0.0pt;width:404.8pt;height:146.7pt;v-text-anchor:top;" coordsize="100000,100000" path="" filled="f" strokecolor="#000000" strokeweight="0.75pt">
                <v:path textboxrect="0,0,0,0"/>
                <v:textbox>
                  <w:txbxContent>
                    <w:p>
                      <w:pPr>
                        <w:ind w:left="1257" w:right="1255"/>
                        <w:jc w:val="center"/>
                        <w:spacing w:before="183" w:line="463" w:lineRule="auto"/>
                        <w:rPr>
                          <w:b/>
                        </w:rPr>
                      </w:pPr>
                      <w:r>
                        <w:rPr>
                          <w:b/>
                          <w:sz w:val="24"/>
                        </w:rPr>
                        <w:t xml:space="preserve">Envelope "B" –PROPOSTA DE PREÇOS PREFEITURA MUNICIPAL DE</w:t>
                      </w:r>
                      <w:r>
                        <w:rPr>
                          <w:b/>
                          <w:spacing w:val="-29"/>
                          <w:sz w:val="24"/>
                        </w:rPr>
                        <w:t xml:space="preserve"> </w:t>
                      </w:r>
                      <w:r>
                        <w:rPr>
                          <w:b/>
                          <w:sz w:val="24"/>
                        </w:rPr>
                        <w:t xml:space="preserve">TERESÓPOLIS TOMADA DE PREÇOS Nº. </w:t>
                      </w:r>
                      <w:r>
                        <w:rPr>
                          <w:b/>
                        </w:rPr>
                        <w:t xml:space="preserve">XXX/2022</w:t>
                      </w:r>
                      <w:r/>
                    </w:p>
                    <w:p>
                      <w:pPr>
                        <w:ind w:left="1257" w:right="1257"/>
                        <w:jc w:val="center"/>
                        <w:spacing w:before="3"/>
                        <w:rPr>
                          <w:b/>
                          <w:sz w:val="24"/>
                        </w:rPr>
                      </w:pPr>
                      <w:r>
                        <w:rPr>
                          <w:b/>
                          <w:sz w:val="24"/>
                        </w:rPr>
                        <w:t xml:space="preserve">dia </w:t>
                      </w:r>
                      <w:r>
                        <w:rPr>
                          <w:b/>
                          <w:sz w:val="24"/>
                          <w:lang w:val="pt-BR"/>
                        </w:rPr>
                        <w:t xml:space="preserve">24</w:t>
                      </w:r>
                      <w:r>
                        <w:rPr>
                          <w:b/>
                          <w:sz w:val="24"/>
                        </w:rPr>
                        <w:t xml:space="preserve"> de </w:t>
                      </w:r>
                      <w:r>
                        <w:rPr>
                          <w:b/>
                          <w:sz w:val="24"/>
                          <w:lang w:val="pt-BR"/>
                        </w:rPr>
                        <w:t xml:space="preserve">junho</w:t>
                      </w:r>
                      <w:r>
                        <w:rPr>
                          <w:b/>
                          <w:sz w:val="24"/>
                        </w:rPr>
                        <w:t xml:space="preserve"> de 2022, às </w:t>
                      </w:r>
                      <w:r>
                        <w:rPr>
                          <w:b/>
                          <w:sz w:val="24"/>
                          <w:lang w:val="pt-BR"/>
                        </w:rPr>
                        <w:t xml:space="preserve">10</w:t>
                      </w:r>
                      <w:r>
                        <w:rPr>
                          <w:b/>
                          <w:sz w:val="24"/>
                          <w:lang w:val="pt-BR"/>
                        </w:rPr>
                        <w:t xml:space="preserve"> </w:t>
                      </w:r>
                      <w:r>
                        <w:rPr>
                          <w:b/>
                          <w:sz w:val="24"/>
                        </w:rPr>
                        <w:t xml:space="preserve">horas </w:t>
                      </w:r>
                      <w:r/>
                    </w:p>
                    <w:p>
                      <w:pPr>
                        <w:pStyle w:val="1188"/>
                        <w:spacing w:before="2"/>
                        <w:rPr>
                          <w:sz w:val="23"/>
                        </w:rPr>
                      </w:pPr>
                      <w:r>
                        <w:rPr>
                          <w:sz w:val="23"/>
                        </w:rPr>
                      </w:r>
                      <w:r/>
                    </w:p>
                    <w:p>
                      <w:pPr>
                        <w:ind w:left="3218"/>
                        <w:rPr>
                          <w:b/>
                          <w:sz w:val="24"/>
                        </w:rPr>
                      </w:pPr>
                      <w:r>
                        <w:rPr>
                          <w:b/>
                          <w:sz w:val="24"/>
                        </w:rPr>
                        <w:t xml:space="preserve">Identificação da Empresa</w:t>
                      </w:r>
                      <w:r/>
                    </w:p>
                    <w:p>
                      <w:pPr>
                        <w:ind w:left="1769" w:right="1767" w:firstLine="1"/>
                        <w:jc w:val="center"/>
                        <w:spacing w:before="181" w:line="463" w:lineRule="auto"/>
                        <w:rPr>
                          <w:b/>
                          <w:sz w:val="24"/>
                        </w:rPr>
                      </w:pPr>
                      <w:r>
                        <w:rPr>
                          <w:b/>
                          <w:sz w:val="24"/>
                        </w:rPr>
                      </w:r>
                      <w:r/>
                    </w:p>
                  </w:txbxContent>
                </v:textbox>
              </v:shape>
            </w:pict>
          </mc:Fallback>
        </mc:AlternateContent>
      </w:r>
      <w:r/>
    </w:p>
    <w:p>
      <w:pPr>
        <w:pStyle w:val="1188"/>
        <w:jc w:val="both"/>
        <w:spacing w:before="10" w:line="276" w:lineRule="auto"/>
        <w:tabs>
          <w:tab w:val="left" w:pos="2268" w:leader="none"/>
          <w:tab w:val="left" w:pos="7150" w:leader="none"/>
          <w:tab w:val="left" w:pos="9639" w:leader="none"/>
        </w:tabs>
        <w:rPr>
          <w:sz w:val="29"/>
        </w:rPr>
      </w:pPr>
      <w:r>
        <w:rPr>
          <w:sz w:val="29"/>
        </w:rPr>
      </w:r>
      <w:r/>
    </w:p>
    <w:p>
      <w:pPr>
        <w:numPr>
          <w:ilvl w:val="3"/>
          <w:numId w:val="6"/>
        </w:numPr>
        <w:ind w:left="851" w:hanging="567"/>
        <w:jc w:val="both"/>
        <w:spacing w:before="92" w:after="240" w:line="276" w:lineRule="auto"/>
        <w:tabs>
          <w:tab w:val="left" w:pos="851" w:leader="none"/>
          <w:tab w:val="left" w:pos="7150" w:leader="none"/>
          <w:tab w:val="left" w:pos="9639" w:leader="none"/>
        </w:tabs>
        <w:rPr>
          <w:sz w:val="24"/>
        </w:rPr>
      </w:pPr>
      <w:r>
        <w:rPr>
          <w:sz w:val="24"/>
        </w:rPr>
        <w:t xml:space="preserve">Da proposta deverá constar</w:t>
      </w:r>
      <w:r>
        <w:rPr>
          <w:spacing w:val="-2"/>
          <w:sz w:val="24"/>
        </w:rPr>
        <w:t xml:space="preserve"> </w:t>
      </w:r>
      <w:r>
        <w:rPr>
          <w:sz w:val="24"/>
        </w:rPr>
        <w:t xml:space="preserve">obrigatoriamente:</w:t>
      </w:r>
      <w:r/>
    </w:p>
    <w:p>
      <w:pPr>
        <w:numPr>
          <w:ilvl w:val="3"/>
          <w:numId w:val="6"/>
        </w:numPr>
        <w:ind w:left="1560" w:hanging="709"/>
        <w:jc w:val="both"/>
        <w:spacing w:after="240" w:line="276" w:lineRule="auto"/>
        <w:tabs>
          <w:tab w:val="left" w:pos="1560" w:leader="none"/>
          <w:tab w:val="left" w:pos="7150" w:leader="none"/>
        </w:tabs>
        <w:rPr>
          <w:sz w:val="24"/>
        </w:rPr>
      </w:pPr>
      <w:r>
        <w:rPr>
          <w:sz w:val="24"/>
        </w:rPr>
        <w:t xml:space="preserve">Preços unitários em moeda nacional (Real), com no máximo duas</w:t>
      </w:r>
      <w:r>
        <w:rPr>
          <w:spacing w:val="-30"/>
          <w:sz w:val="24"/>
        </w:rPr>
        <w:t xml:space="preserve"> </w:t>
      </w:r>
      <w:r>
        <w:rPr>
          <w:sz w:val="24"/>
        </w:rPr>
        <w:t xml:space="preserve">casas decimais e valor total da</w:t>
      </w:r>
      <w:r>
        <w:rPr>
          <w:spacing w:val="-1"/>
          <w:sz w:val="24"/>
        </w:rPr>
        <w:t xml:space="preserve"> </w:t>
      </w:r>
      <w:r>
        <w:rPr>
          <w:sz w:val="24"/>
        </w:rPr>
        <w:t xml:space="preserve">proposta.</w:t>
      </w:r>
      <w:r/>
    </w:p>
    <w:p>
      <w:pPr>
        <w:numPr>
          <w:ilvl w:val="3"/>
          <w:numId w:val="6"/>
        </w:numPr>
        <w:ind w:left="1560" w:hanging="709"/>
        <w:jc w:val="both"/>
        <w:spacing w:before="115" w:after="240" w:line="276" w:lineRule="auto"/>
        <w:tabs>
          <w:tab w:val="left" w:pos="1560" w:leader="none"/>
          <w:tab w:val="left" w:pos="7150" w:leader="none"/>
        </w:tabs>
        <w:rPr>
          <w:sz w:val="24"/>
        </w:rPr>
      </w:pPr>
      <w:r>
        <w:rPr>
          <w:sz w:val="24"/>
        </w:rPr>
        <w:t xml:space="preserve">Prazo</w:t>
      </w:r>
      <w:r>
        <w:rPr>
          <w:spacing w:val="-9"/>
          <w:sz w:val="24"/>
        </w:rPr>
        <w:t xml:space="preserve"> </w:t>
      </w:r>
      <w:r>
        <w:rPr>
          <w:sz w:val="24"/>
        </w:rPr>
        <w:t xml:space="preserve">de</w:t>
      </w:r>
      <w:r>
        <w:rPr>
          <w:spacing w:val="-8"/>
          <w:sz w:val="24"/>
        </w:rPr>
        <w:t xml:space="preserve"> </w:t>
      </w:r>
      <w:r>
        <w:rPr>
          <w:sz w:val="24"/>
        </w:rPr>
        <w:t xml:space="preserve">validade</w:t>
      </w:r>
      <w:r>
        <w:rPr>
          <w:spacing w:val="-10"/>
          <w:sz w:val="24"/>
        </w:rPr>
        <w:t xml:space="preserve"> </w:t>
      </w:r>
      <w:r>
        <w:rPr>
          <w:sz w:val="24"/>
        </w:rPr>
        <w:t xml:space="preserve">da</w:t>
      </w:r>
      <w:r>
        <w:rPr>
          <w:spacing w:val="-10"/>
          <w:sz w:val="24"/>
        </w:rPr>
        <w:t xml:space="preserve"> </w:t>
      </w:r>
      <w:r>
        <w:rPr>
          <w:sz w:val="24"/>
        </w:rPr>
        <w:t xml:space="preserve">proposta,</w:t>
      </w:r>
      <w:r>
        <w:rPr>
          <w:spacing w:val="-8"/>
          <w:sz w:val="24"/>
        </w:rPr>
        <w:t xml:space="preserve"> </w:t>
      </w:r>
      <w:r>
        <w:rPr>
          <w:sz w:val="24"/>
        </w:rPr>
        <w:t xml:space="preserve">que</w:t>
      </w:r>
      <w:r>
        <w:rPr>
          <w:spacing w:val="-10"/>
          <w:sz w:val="24"/>
        </w:rPr>
        <w:t xml:space="preserve"> </w:t>
      </w:r>
      <w:r>
        <w:rPr>
          <w:sz w:val="24"/>
        </w:rPr>
        <w:t xml:space="preserve">não</w:t>
      </w:r>
      <w:r>
        <w:rPr>
          <w:spacing w:val="-10"/>
          <w:sz w:val="24"/>
        </w:rPr>
        <w:t xml:space="preserve"> </w:t>
      </w:r>
      <w:r>
        <w:rPr>
          <w:sz w:val="24"/>
        </w:rPr>
        <w:t xml:space="preserve">poderá</w:t>
      </w:r>
      <w:r>
        <w:rPr>
          <w:spacing w:val="-8"/>
          <w:sz w:val="24"/>
        </w:rPr>
        <w:t xml:space="preserve"> </w:t>
      </w:r>
      <w:r>
        <w:rPr>
          <w:sz w:val="24"/>
        </w:rPr>
        <w:t xml:space="preserve">ser</w:t>
      </w:r>
      <w:r>
        <w:rPr>
          <w:spacing w:val="-10"/>
          <w:sz w:val="24"/>
        </w:rPr>
        <w:t xml:space="preserve"> </w:t>
      </w:r>
      <w:r>
        <w:rPr>
          <w:sz w:val="24"/>
        </w:rPr>
        <w:t xml:space="preserve">inferior</w:t>
      </w:r>
      <w:r>
        <w:rPr>
          <w:spacing w:val="-9"/>
          <w:sz w:val="24"/>
        </w:rPr>
        <w:t xml:space="preserve"> </w:t>
      </w:r>
      <w:r>
        <w:rPr>
          <w:sz w:val="24"/>
        </w:rPr>
        <w:t xml:space="preserve">a</w:t>
      </w:r>
      <w:r>
        <w:rPr>
          <w:spacing w:val="-11"/>
          <w:sz w:val="24"/>
        </w:rPr>
        <w:t xml:space="preserve"> </w:t>
      </w:r>
      <w:r>
        <w:rPr>
          <w:b/>
          <w:sz w:val="24"/>
        </w:rPr>
        <w:t xml:space="preserve">60</w:t>
      </w:r>
      <w:r>
        <w:rPr>
          <w:b/>
          <w:spacing w:val="-8"/>
          <w:sz w:val="24"/>
        </w:rPr>
        <w:t xml:space="preserve"> </w:t>
      </w:r>
      <w:r>
        <w:rPr>
          <w:b/>
          <w:sz w:val="24"/>
        </w:rPr>
        <w:t xml:space="preserve">(sessenta) dias</w:t>
      </w:r>
      <w:r>
        <w:rPr>
          <w:sz w:val="24"/>
        </w:rPr>
        <w:t xml:space="preserve">.</w:t>
      </w:r>
      <w:r/>
    </w:p>
    <w:p>
      <w:pPr>
        <w:numPr>
          <w:ilvl w:val="3"/>
          <w:numId w:val="6"/>
        </w:numPr>
        <w:ind w:left="1560" w:hanging="709"/>
        <w:jc w:val="both"/>
        <w:spacing w:before="6" w:after="240" w:line="276" w:lineRule="auto"/>
        <w:tabs>
          <w:tab w:val="left" w:pos="1560" w:leader="none"/>
          <w:tab w:val="left" w:pos="7150" w:leader="none"/>
        </w:tabs>
        <w:rPr>
          <w:sz w:val="24"/>
        </w:rPr>
      </w:pPr>
      <w:r>
        <w:rPr>
          <w:sz w:val="24"/>
        </w:rPr>
        <w:t xml:space="preserve">Prazo para conclusão que</w:t>
      </w:r>
      <w:r>
        <w:rPr>
          <w:sz w:val="24"/>
        </w:rPr>
        <w:t xml:space="preserve"> deverá ser de acordo com item 6</w:t>
      </w:r>
      <w:r>
        <w:rPr>
          <w:sz w:val="24"/>
        </w:rPr>
        <w:t xml:space="preserve">.1 deste</w:t>
      </w:r>
      <w:r>
        <w:rPr>
          <w:sz w:val="24"/>
        </w:rPr>
        <w:t xml:space="preserve"> </w:t>
      </w:r>
      <w:r>
        <w:rPr>
          <w:spacing w:val="-49"/>
          <w:sz w:val="24"/>
        </w:rPr>
        <w:t xml:space="preserve"> </w:t>
      </w:r>
      <w:r>
        <w:rPr>
          <w:sz w:val="24"/>
        </w:rPr>
        <w:t xml:space="preserve">Edital e cronograma físico-financeiro da</w:t>
      </w:r>
      <w:r>
        <w:rPr>
          <w:spacing w:val="-5"/>
          <w:sz w:val="24"/>
        </w:rPr>
        <w:t xml:space="preserve"> </w:t>
      </w:r>
      <w:r>
        <w:rPr>
          <w:sz w:val="24"/>
        </w:rPr>
        <w:t xml:space="preserve">obra.</w:t>
      </w:r>
      <w:r/>
    </w:p>
    <w:p>
      <w:pPr>
        <w:numPr>
          <w:ilvl w:val="3"/>
          <w:numId w:val="6"/>
        </w:numPr>
        <w:ind w:left="1560" w:hanging="709"/>
        <w:jc w:val="both"/>
        <w:spacing w:after="240" w:line="276" w:lineRule="auto"/>
        <w:tabs>
          <w:tab w:val="left" w:pos="1560" w:leader="none"/>
          <w:tab w:val="left" w:pos="7150" w:leader="none"/>
        </w:tabs>
        <w:rPr>
          <w:sz w:val="24"/>
        </w:rPr>
      </w:pPr>
      <w:r>
        <w:rPr>
          <w:sz w:val="24"/>
        </w:rPr>
        <w:t xml:space="preserve">Planilha orçamentária, apresentada em formato Excel, com preços por item, em papel com logo da empresa, devendo ser preenchida por meios mecânicos (digitada), datada e assinada pelo representante legal da empresa, contendo a razão social e o CN</w:t>
      </w:r>
      <w:r>
        <w:rPr>
          <w:sz w:val="24"/>
        </w:rPr>
        <w:t xml:space="preserve">P</w:t>
      </w:r>
      <w:r>
        <w:rPr>
          <w:sz w:val="24"/>
        </w:rPr>
        <w:t xml:space="preserve">J da firma proponente, a composição de custos unitários, a totalidade dos serviços e respectivos quantitativos estimados pela Administração, e o detalhamento de encargos sociais e do </w:t>
      </w:r>
      <w:r>
        <w:rPr>
          <w:b/>
          <w:sz w:val="24"/>
        </w:rPr>
        <w:t xml:space="preserve">BDI </w:t>
      </w:r>
      <w:r>
        <w:rPr>
          <w:sz w:val="24"/>
        </w:rPr>
        <w:t xml:space="preserve">que integram o orçamento, </w:t>
      </w:r>
      <w:r>
        <w:rPr>
          <w:b/>
          <w:sz w:val="24"/>
        </w:rPr>
        <w:t xml:space="preserve">CONTENDO A REDUÇÃO PERCENTUAL OFERECIDA DISTRIBUÍDA </w:t>
      </w:r>
      <w:r>
        <w:rPr>
          <w:b/>
          <w:sz w:val="24"/>
        </w:rPr>
        <w:t xml:space="preserve">UNIFORMEMENTE</w:t>
      </w:r>
      <w:r>
        <w:rPr>
          <w:b/>
          <w:sz w:val="24"/>
        </w:rPr>
        <w:t xml:space="preserve"> </w:t>
      </w:r>
      <w:r>
        <w:rPr>
          <w:sz w:val="24"/>
        </w:rPr>
        <w:t xml:space="preserve">em todos os itens da planilha (conforme item</w:t>
      </w:r>
      <w:r>
        <w:rPr>
          <w:spacing w:val="-11"/>
          <w:sz w:val="24"/>
        </w:rPr>
        <w:t xml:space="preserve"> </w:t>
      </w:r>
      <w:r>
        <w:rPr>
          <w:sz w:val="24"/>
        </w:rPr>
        <w:t xml:space="preserve">12</w:t>
      </w:r>
      <w:r>
        <w:rPr>
          <w:sz w:val="24"/>
        </w:rPr>
        <w:t xml:space="preserve">.1). Deverá constar do cabeçalho da planilha, o percentual do BDI aplicado, não sendo permitido utilizar BDI maior que o adotado pelo Município.</w:t>
      </w:r>
      <w:r/>
    </w:p>
    <w:p>
      <w:pPr>
        <w:numPr>
          <w:ilvl w:val="3"/>
          <w:numId w:val="6"/>
        </w:numPr>
        <w:ind w:left="1560" w:hanging="709"/>
        <w:jc w:val="both"/>
        <w:spacing w:after="240" w:line="276" w:lineRule="auto"/>
        <w:tabs>
          <w:tab w:val="left" w:pos="1560" w:leader="none"/>
          <w:tab w:val="left" w:pos="7150" w:leader="none"/>
        </w:tabs>
        <w:rPr>
          <w:sz w:val="24"/>
        </w:rPr>
      </w:pPr>
      <w:r>
        <w:rPr>
          <w:sz w:val="24"/>
        </w:rPr>
        <w:t xml:space="preserve">É necessário que a planilha orçamentária que se refere à alínea anterior seja apresentada em </w:t>
      </w:r>
      <w:r>
        <w:rPr>
          <w:b/>
          <w:sz w:val="24"/>
        </w:rPr>
        <w:t xml:space="preserve">formato digital (XLS - Excel), através de dispositivo de armazenamento, </w:t>
      </w:r>
      <w:r>
        <w:rPr>
          <w:sz w:val="24"/>
        </w:rPr>
        <w:t xml:space="preserve">para facilitar a conferência dos valores nela</w:t>
      </w:r>
      <w:r>
        <w:rPr>
          <w:spacing w:val="-7"/>
          <w:sz w:val="24"/>
        </w:rPr>
        <w:t xml:space="preserve"> </w:t>
      </w:r>
      <w:r>
        <w:rPr>
          <w:sz w:val="24"/>
        </w:rPr>
        <w:t xml:space="preserve">expressos.</w:t>
      </w:r>
      <w:r/>
    </w:p>
    <w:p>
      <w:pPr>
        <w:numPr>
          <w:ilvl w:val="3"/>
          <w:numId w:val="6"/>
        </w:numPr>
        <w:ind w:left="1560" w:hanging="709"/>
        <w:jc w:val="both"/>
        <w:spacing w:after="240" w:line="276" w:lineRule="auto"/>
        <w:tabs>
          <w:tab w:val="left" w:pos="1560" w:leader="none"/>
          <w:tab w:val="left" w:pos="7150" w:leader="none"/>
        </w:tabs>
        <w:rPr>
          <w:sz w:val="24"/>
          <w:szCs w:val="24"/>
        </w:rPr>
      </w:pPr>
      <w:r>
        <w:rPr>
          <w:sz w:val="24"/>
        </w:rPr>
        <w:t xml:space="preserve">Havendo</w:t>
      </w:r>
      <w:r>
        <w:rPr>
          <w:spacing w:val="-7"/>
          <w:sz w:val="24"/>
        </w:rPr>
        <w:t xml:space="preserve"> </w:t>
      </w:r>
      <w:r>
        <w:rPr>
          <w:sz w:val="24"/>
        </w:rPr>
        <w:t xml:space="preserve">erro</w:t>
      </w:r>
      <w:r>
        <w:rPr>
          <w:spacing w:val="-13"/>
          <w:sz w:val="24"/>
        </w:rPr>
        <w:t xml:space="preserve"> </w:t>
      </w:r>
      <w:r>
        <w:rPr>
          <w:sz w:val="24"/>
        </w:rPr>
        <w:t xml:space="preserve">material</w:t>
      </w:r>
      <w:r>
        <w:rPr>
          <w:spacing w:val="-16"/>
          <w:sz w:val="24"/>
        </w:rPr>
        <w:t xml:space="preserve"> </w:t>
      </w:r>
      <w:r>
        <w:rPr>
          <w:sz w:val="24"/>
        </w:rPr>
        <w:t xml:space="preserve">ou</w:t>
      </w:r>
      <w:r>
        <w:rPr>
          <w:spacing w:val="-11"/>
          <w:sz w:val="24"/>
        </w:rPr>
        <w:t xml:space="preserve"> </w:t>
      </w:r>
      <w:r>
        <w:rPr>
          <w:sz w:val="24"/>
        </w:rPr>
        <w:t xml:space="preserve">divergência</w:t>
      </w:r>
      <w:r>
        <w:rPr>
          <w:spacing w:val="-8"/>
          <w:sz w:val="24"/>
        </w:rPr>
        <w:t xml:space="preserve"> </w:t>
      </w:r>
      <w:r>
        <w:rPr>
          <w:sz w:val="24"/>
        </w:rPr>
        <w:t xml:space="preserve">nas</w:t>
      </w:r>
      <w:r>
        <w:rPr>
          <w:spacing w:val="-11"/>
          <w:sz w:val="24"/>
        </w:rPr>
        <w:t xml:space="preserve"> </w:t>
      </w:r>
      <w:r>
        <w:rPr>
          <w:sz w:val="24"/>
        </w:rPr>
        <w:t xml:space="preserve">planilhas</w:t>
      </w:r>
      <w:r>
        <w:rPr>
          <w:spacing w:val="-12"/>
          <w:sz w:val="24"/>
        </w:rPr>
        <w:t xml:space="preserve"> </w:t>
      </w:r>
      <w:r>
        <w:rPr>
          <w:sz w:val="24"/>
          <w:szCs w:val="24"/>
        </w:rPr>
        <w:t xml:space="preserve">mencionadas</w:t>
      </w:r>
      <w:r>
        <w:rPr>
          <w:spacing w:val="-13"/>
          <w:sz w:val="24"/>
          <w:szCs w:val="24"/>
        </w:rPr>
        <w:t xml:space="preserve"> </w:t>
      </w:r>
      <w:r>
        <w:rPr>
          <w:sz w:val="24"/>
          <w:szCs w:val="24"/>
        </w:rPr>
        <w:t xml:space="preserve">nos</w:t>
      </w:r>
      <w:r>
        <w:rPr>
          <w:spacing w:val="-12"/>
          <w:sz w:val="24"/>
          <w:szCs w:val="24"/>
        </w:rPr>
        <w:t xml:space="preserve"> </w:t>
      </w:r>
      <w:r>
        <w:rPr>
          <w:sz w:val="24"/>
          <w:szCs w:val="24"/>
        </w:rPr>
        <w:t xml:space="preserve">itens </w:t>
      </w:r>
      <w:r>
        <w:rPr>
          <w:sz w:val="24"/>
          <w:szCs w:val="24"/>
        </w:rPr>
        <w:t xml:space="preserve">10.2.4 e 10</w:t>
      </w:r>
      <w:r>
        <w:rPr>
          <w:sz w:val="24"/>
          <w:szCs w:val="24"/>
        </w:rPr>
        <w:t xml:space="preserve">.2.5 apresentadas pelo licitante vencedor, será concedido um prazo de 3 (três) dias úteis para os devidos reajustes indicados pelo setor </w:t>
      </w:r>
      <w:r>
        <w:rPr>
          <w:sz w:val="24"/>
          <w:szCs w:val="24"/>
        </w:rPr>
        <w:t xml:space="preserve">técnico responsável, sob pena de desclassificação caso não apresentadas no prazo.</w:t>
      </w:r>
      <w:r/>
    </w:p>
    <w:p>
      <w:pPr>
        <w:numPr>
          <w:ilvl w:val="3"/>
          <w:numId w:val="6"/>
        </w:numPr>
        <w:ind w:left="1560" w:hanging="709"/>
        <w:jc w:val="both"/>
        <w:spacing w:after="240" w:line="276" w:lineRule="auto"/>
        <w:tabs>
          <w:tab w:val="left" w:pos="1560" w:leader="none"/>
          <w:tab w:val="left" w:pos="3362" w:leader="none"/>
          <w:tab w:val="left" w:pos="7150" w:leader="none"/>
        </w:tabs>
        <w:rPr>
          <w:sz w:val="24"/>
        </w:rPr>
      </w:pPr>
      <w:r>
        <w:rPr>
          <w:sz w:val="24"/>
        </w:rPr>
        <w:t xml:space="preserve">Declaração de que</w:t>
      </w:r>
      <w:r>
        <w:rPr>
          <w:spacing w:val="-31"/>
          <w:sz w:val="24"/>
        </w:rPr>
        <w:t xml:space="preserve"> </w:t>
      </w:r>
      <w:r>
        <w:rPr>
          <w:sz w:val="24"/>
        </w:rPr>
        <w:t xml:space="preserve">preenche, em</w:t>
      </w:r>
      <w:r>
        <w:rPr>
          <w:spacing w:val="-13"/>
          <w:sz w:val="24"/>
        </w:rPr>
        <w:t xml:space="preserve"> </w:t>
      </w:r>
      <w:r>
        <w:rPr>
          <w:sz w:val="24"/>
        </w:rPr>
        <w:t xml:space="preserve">seus</w:t>
      </w:r>
      <w:r>
        <w:rPr>
          <w:spacing w:val="-15"/>
          <w:sz w:val="24"/>
        </w:rPr>
        <w:t xml:space="preserve"> </w:t>
      </w:r>
      <w:r>
        <w:rPr>
          <w:sz w:val="24"/>
        </w:rPr>
        <w:t xml:space="preserve">quadros,</w:t>
      </w:r>
      <w:r>
        <w:rPr>
          <w:spacing w:val="-13"/>
          <w:sz w:val="24"/>
        </w:rPr>
        <w:t xml:space="preserve"> </w:t>
      </w:r>
      <w:r>
        <w:rPr>
          <w:sz w:val="24"/>
        </w:rPr>
        <w:t xml:space="preserve">o</w:t>
      </w:r>
      <w:r>
        <w:rPr>
          <w:spacing w:val="-16"/>
          <w:sz w:val="24"/>
        </w:rPr>
        <w:t xml:space="preserve"> </w:t>
      </w:r>
      <w:r>
        <w:rPr>
          <w:sz w:val="24"/>
        </w:rPr>
        <w:t xml:space="preserve">percentual</w:t>
      </w:r>
      <w:r>
        <w:rPr>
          <w:spacing w:val="-17"/>
          <w:sz w:val="24"/>
        </w:rPr>
        <w:t xml:space="preserve"> </w:t>
      </w:r>
      <w:r>
        <w:rPr>
          <w:sz w:val="24"/>
        </w:rPr>
        <w:t xml:space="preserve">mínimo</w:t>
      </w:r>
      <w:r>
        <w:rPr>
          <w:spacing w:val="-13"/>
          <w:sz w:val="24"/>
        </w:rPr>
        <w:t xml:space="preserve"> </w:t>
      </w:r>
      <w:r>
        <w:rPr>
          <w:sz w:val="24"/>
        </w:rPr>
        <w:t xml:space="preserve">de</w:t>
      </w:r>
      <w:r>
        <w:rPr>
          <w:spacing w:val="-13"/>
          <w:sz w:val="24"/>
        </w:rPr>
        <w:t xml:space="preserve"> </w:t>
      </w:r>
      <w:r>
        <w:rPr>
          <w:sz w:val="24"/>
        </w:rPr>
        <w:t xml:space="preserve">empregados</w:t>
      </w:r>
      <w:r>
        <w:rPr>
          <w:spacing w:val="-14"/>
          <w:sz w:val="24"/>
        </w:rPr>
        <w:t xml:space="preserve"> </w:t>
      </w:r>
      <w:r>
        <w:rPr>
          <w:sz w:val="24"/>
        </w:rPr>
        <w:t xml:space="preserve">beneficiários da Previdência Social reabilitados ou com pessoa portadora de deficiência habilitada (Anexo Modelo X</w:t>
      </w:r>
      <w:r>
        <w:rPr>
          <w:sz w:val="24"/>
        </w:rPr>
        <w:t xml:space="preserve">V</w:t>
      </w:r>
      <w:r>
        <w:rPr>
          <w:sz w:val="24"/>
        </w:rPr>
        <w:t xml:space="preserve">I</w:t>
      </w:r>
      <w:r>
        <w:rPr>
          <w:sz w:val="24"/>
        </w:rPr>
        <w:t xml:space="preserve">), na seguinte</w:t>
      </w:r>
      <w:r>
        <w:rPr>
          <w:spacing w:val="-26"/>
          <w:sz w:val="24"/>
        </w:rPr>
        <w:t xml:space="preserve"> </w:t>
      </w:r>
      <w:r>
        <w:rPr>
          <w:sz w:val="24"/>
        </w:rPr>
        <w:t xml:space="preserve">proporção:</w:t>
      </w:r>
      <w:r/>
    </w:p>
    <w:p>
      <w:pPr>
        <w:pStyle w:val="1188"/>
        <w:ind w:left="1560"/>
        <w:jc w:val="both"/>
        <w:spacing w:after="240" w:line="276" w:lineRule="auto"/>
        <w:tabs>
          <w:tab w:val="left" w:pos="1560" w:leader="none"/>
          <w:tab w:val="left" w:pos="7150" w:leader="none"/>
          <w:tab w:val="left" w:pos="9461" w:leader="none"/>
        </w:tabs>
      </w:pPr>
      <w:r>
        <w:t xml:space="preserve">I - de cem a duzentos empregados, 2% (dois por cento).</w:t>
      </w:r>
      <w:r>
        <w:t xml:space="preserve"> </w:t>
      </w:r>
      <w:r>
        <w:t xml:space="preserve">II- de duzentos e um a quinhentos empregados, 3% (três por cento). III – de quinhentos e um a mil empregados, 4% (quatro por cento). IV – mais de mil empregados, 5% (cinco por</w:t>
      </w:r>
      <w:r>
        <w:rPr>
          <w:spacing w:val="-19"/>
        </w:rPr>
        <w:t xml:space="preserve"> </w:t>
      </w:r>
      <w:r>
        <w:t xml:space="preserve">cento).</w:t>
      </w:r>
      <w:r>
        <w:t xml:space="preserve"> </w:t>
      </w:r>
      <w:r>
        <w:t xml:space="preserve">V – A empresa que possuir em seu quadro menos de 100 (cem) empregados está isenta do cumprimento do art. 93 da Lei Federal nº 8.213/91, devendo, no entanto, apresentar declaração informando a quantidade existente em seu quadro funcional.</w:t>
      </w:r>
      <w:r/>
    </w:p>
    <w:p>
      <w:pPr>
        <w:numPr>
          <w:ilvl w:val="5"/>
          <w:numId w:val="6"/>
        </w:numPr>
        <w:ind w:left="2552" w:hanging="992"/>
        <w:jc w:val="both"/>
        <w:spacing w:before="120" w:after="240" w:line="276" w:lineRule="auto"/>
        <w:tabs>
          <w:tab w:val="left" w:pos="2552" w:leader="none"/>
        </w:tabs>
        <w:rPr>
          <w:b/>
        </w:rPr>
      </w:pPr>
      <w:r>
        <w:rPr>
          <w:b/>
          <w:sz w:val="24"/>
          <w:szCs w:val="24"/>
        </w:rPr>
        <w:t xml:space="preserve">A declaração descrita no caput deste subitem será utilizada como critério de desempate, consoante previsão insculpida na Lei nº 8.666/1993, de forma que sua não apresentação não inabilita o licitante.</w:t>
      </w:r>
      <w:r/>
    </w:p>
    <w:p>
      <w:pPr>
        <w:pStyle w:val="1190"/>
        <w:numPr>
          <w:ilvl w:val="2"/>
          <w:numId w:val="6"/>
        </w:numPr>
        <w:ind w:left="0" w:hanging="142"/>
        <w:jc w:val="both"/>
        <w:spacing w:after="240" w:line="276" w:lineRule="auto"/>
        <w:tabs>
          <w:tab w:val="left" w:pos="284" w:leader="none"/>
        </w:tabs>
        <w:rPr>
          <w:b/>
          <w:sz w:val="24"/>
        </w:rPr>
      </w:pPr>
      <w:r>
        <w:rPr>
          <w:b/>
          <w:sz w:val="24"/>
          <w:u w:val="single"/>
        </w:rPr>
        <w:t xml:space="preserve">D</w:t>
      </w:r>
      <w:r>
        <w:rPr>
          <w:b/>
          <w:sz w:val="24"/>
          <w:u w:val="single"/>
        </w:rPr>
        <w:t xml:space="preserve">A ABERTURA DAS</w:t>
      </w:r>
      <w:r>
        <w:rPr>
          <w:b/>
          <w:spacing w:val="-5"/>
          <w:sz w:val="24"/>
          <w:u w:val="single"/>
        </w:rPr>
        <w:t xml:space="preserve"> </w:t>
      </w:r>
      <w:r>
        <w:rPr>
          <w:b/>
          <w:sz w:val="24"/>
          <w:u w:val="single"/>
        </w:rPr>
        <w:t xml:space="preserve">PROPOSTAS</w:t>
      </w:r>
      <w:r/>
    </w:p>
    <w:p>
      <w:pPr>
        <w:numPr>
          <w:ilvl w:val="3"/>
          <w:numId w:val="6"/>
        </w:numPr>
        <w:ind w:left="851" w:hanging="567"/>
        <w:jc w:val="both"/>
        <w:spacing w:before="240" w:after="240" w:line="276" w:lineRule="auto"/>
        <w:tabs>
          <w:tab w:val="left" w:pos="851" w:leader="none"/>
          <w:tab w:val="left" w:pos="1919" w:leader="none"/>
          <w:tab w:val="left" w:pos="7150" w:leader="none"/>
        </w:tabs>
        <w:rPr>
          <w:sz w:val="24"/>
        </w:rPr>
      </w:pPr>
      <w:r>
        <w:rPr>
          <w:sz w:val="24"/>
        </w:rPr>
        <w:t xml:space="preserve">A</w:t>
      </w:r>
      <w:r>
        <w:rPr>
          <w:spacing w:val="-7"/>
          <w:sz w:val="24"/>
        </w:rPr>
        <w:t xml:space="preserve"> </w:t>
      </w:r>
      <w:r>
        <w:rPr>
          <w:sz w:val="24"/>
        </w:rPr>
        <w:t xml:space="preserve">abertura</w:t>
      </w:r>
      <w:r>
        <w:rPr>
          <w:spacing w:val="-7"/>
          <w:sz w:val="24"/>
        </w:rPr>
        <w:t xml:space="preserve"> </w:t>
      </w:r>
      <w:r>
        <w:rPr>
          <w:sz w:val="24"/>
        </w:rPr>
        <w:t xml:space="preserve">dos</w:t>
      </w:r>
      <w:r>
        <w:rPr>
          <w:spacing w:val="-9"/>
          <w:sz w:val="24"/>
        </w:rPr>
        <w:t xml:space="preserve"> </w:t>
      </w:r>
      <w:r>
        <w:rPr>
          <w:sz w:val="24"/>
        </w:rPr>
        <w:t xml:space="preserve">envelopes</w:t>
      </w:r>
      <w:r>
        <w:rPr>
          <w:spacing w:val="-6"/>
          <w:sz w:val="24"/>
        </w:rPr>
        <w:t xml:space="preserve"> </w:t>
      </w:r>
      <w:r>
        <w:rPr>
          <w:sz w:val="24"/>
        </w:rPr>
        <w:t xml:space="preserve">“B”,</w:t>
      </w:r>
      <w:r>
        <w:rPr>
          <w:spacing w:val="-9"/>
          <w:sz w:val="24"/>
        </w:rPr>
        <w:t xml:space="preserve"> </w:t>
      </w:r>
      <w:r>
        <w:rPr>
          <w:sz w:val="24"/>
        </w:rPr>
        <w:t xml:space="preserve">que</w:t>
      </w:r>
      <w:r>
        <w:rPr>
          <w:spacing w:val="-6"/>
          <w:sz w:val="24"/>
        </w:rPr>
        <w:t xml:space="preserve"> </w:t>
      </w:r>
      <w:r>
        <w:rPr>
          <w:sz w:val="24"/>
        </w:rPr>
        <w:t xml:space="preserve">contém</w:t>
      </w:r>
      <w:r>
        <w:rPr>
          <w:spacing w:val="-5"/>
          <w:sz w:val="24"/>
        </w:rPr>
        <w:t xml:space="preserve"> </w:t>
      </w:r>
      <w:r>
        <w:rPr>
          <w:sz w:val="24"/>
        </w:rPr>
        <w:t xml:space="preserve">as</w:t>
      </w:r>
      <w:r>
        <w:rPr>
          <w:spacing w:val="-7"/>
          <w:sz w:val="24"/>
        </w:rPr>
        <w:t xml:space="preserve"> </w:t>
      </w:r>
      <w:r>
        <w:rPr>
          <w:sz w:val="24"/>
        </w:rPr>
        <w:t xml:space="preserve">propostas,</w:t>
      </w:r>
      <w:r>
        <w:rPr>
          <w:spacing w:val="-9"/>
          <w:sz w:val="24"/>
        </w:rPr>
        <w:t xml:space="preserve"> </w:t>
      </w:r>
      <w:r>
        <w:rPr>
          <w:sz w:val="24"/>
        </w:rPr>
        <w:t xml:space="preserve">será</w:t>
      </w:r>
      <w:r>
        <w:rPr>
          <w:spacing w:val="-9"/>
          <w:sz w:val="24"/>
        </w:rPr>
        <w:t xml:space="preserve"> </w:t>
      </w:r>
      <w:r>
        <w:rPr>
          <w:sz w:val="24"/>
        </w:rPr>
        <w:t xml:space="preserve">posterior</w:t>
      </w:r>
      <w:r>
        <w:rPr>
          <w:spacing w:val="-7"/>
          <w:sz w:val="24"/>
        </w:rPr>
        <w:t xml:space="preserve"> </w:t>
      </w:r>
      <w:r>
        <w:rPr>
          <w:sz w:val="24"/>
        </w:rPr>
        <w:t xml:space="preserve">a</w:t>
      </w:r>
      <w:r>
        <w:rPr>
          <w:spacing w:val="-8"/>
          <w:sz w:val="24"/>
        </w:rPr>
        <w:t xml:space="preserve"> </w:t>
      </w:r>
      <w:r>
        <w:rPr>
          <w:sz w:val="24"/>
        </w:rPr>
        <w:t xml:space="preserve">abertura do</w:t>
      </w:r>
      <w:r>
        <w:rPr>
          <w:spacing w:val="-9"/>
          <w:sz w:val="24"/>
        </w:rPr>
        <w:t xml:space="preserve"> </w:t>
      </w:r>
      <w:r>
        <w:rPr>
          <w:sz w:val="24"/>
        </w:rPr>
        <w:t xml:space="preserve">envelope</w:t>
      </w:r>
      <w:r>
        <w:rPr>
          <w:spacing w:val="-8"/>
          <w:sz w:val="24"/>
        </w:rPr>
        <w:t xml:space="preserve"> </w:t>
      </w:r>
      <w:r>
        <w:rPr>
          <w:sz w:val="24"/>
        </w:rPr>
        <w:t xml:space="preserve">“A”,</w:t>
      </w:r>
      <w:r>
        <w:rPr>
          <w:spacing w:val="-8"/>
          <w:sz w:val="24"/>
        </w:rPr>
        <w:t xml:space="preserve"> </w:t>
      </w:r>
      <w:r>
        <w:rPr>
          <w:sz w:val="24"/>
        </w:rPr>
        <w:t xml:space="preserve">referente</w:t>
      </w:r>
      <w:r>
        <w:rPr>
          <w:spacing w:val="-7"/>
          <w:sz w:val="24"/>
        </w:rPr>
        <w:t xml:space="preserve"> </w:t>
      </w:r>
      <w:r>
        <w:rPr>
          <w:sz w:val="24"/>
        </w:rPr>
        <w:t xml:space="preserve">a</w:t>
      </w:r>
      <w:r>
        <w:rPr>
          <w:spacing w:val="-6"/>
          <w:sz w:val="24"/>
        </w:rPr>
        <w:t xml:space="preserve"> </w:t>
      </w:r>
      <w:r>
        <w:rPr>
          <w:sz w:val="24"/>
        </w:rPr>
        <w:t xml:space="preserve">habilitação</w:t>
      </w:r>
      <w:r>
        <w:rPr>
          <w:spacing w:val="-8"/>
          <w:sz w:val="24"/>
        </w:rPr>
        <w:t xml:space="preserve"> </w:t>
      </w:r>
      <w:r>
        <w:rPr>
          <w:sz w:val="24"/>
        </w:rPr>
        <w:t xml:space="preserve">dos</w:t>
      </w:r>
      <w:r>
        <w:rPr>
          <w:spacing w:val="-9"/>
          <w:sz w:val="24"/>
        </w:rPr>
        <w:t xml:space="preserve"> </w:t>
      </w:r>
      <w:r>
        <w:rPr>
          <w:sz w:val="24"/>
        </w:rPr>
        <w:t xml:space="preserve">concorrentes,</w:t>
      </w:r>
      <w:r>
        <w:rPr>
          <w:spacing w:val="-8"/>
          <w:sz w:val="24"/>
        </w:rPr>
        <w:t xml:space="preserve"> </w:t>
      </w:r>
      <w:r>
        <w:rPr>
          <w:sz w:val="24"/>
        </w:rPr>
        <w:t xml:space="preserve">desde</w:t>
      </w:r>
      <w:r>
        <w:rPr>
          <w:spacing w:val="-8"/>
          <w:sz w:val="24"/>
        </w:rPr>
        <w:t xml:space="preserve"> </w:t>
      </w:r>
      <w:r>
        <w:rPr>
          <w:sz w:val="24"/>
        </w:rPr>
        <w:t xml:space="preserve">que</w:t>
      </w:r>
      <w:r>
        <w:rPr>
          <w:spacing w:val="-6"/>
          <w:sz w:val="24"/>
        </w:rPr>
        <w:t xml:space="preserve"> </w:t>
      </w:r>
      <w:r>
        <w:rPr>
          <w:sz w:val="24"/>
        </w:rPr>
        <w:t xml:space="preserve">transcorrido o prazo de Lei sem interposição de recursos, ou deles tenha havido desistência expressa ou após o julgamento daqueles por ventura</w:t>
      </w:r>
      <w:r>
        <w:rPr>
          <w:spacing w:val="-12"/>
          <w:sz w:val="24"/>
        </w:rPr>
        <w:t xml:space="preserve"> </w:t>
      </w:r>
      <w:r>
        <w:rPr>
          <w:sz w:val="24"/>
        </w:rPr>
        <w:t xml:space="preserve">interpostos.</w:t>
      </w:r>
      <w:r/>
    </w:p>
    <w:p>
      <w:pPr>
        <w:numPr>
          <w:ilvl w:val="3"/>
          <w:numId w:val="6"/>
        </w:numPr>
        <w:ind w:left="851" w:hanging="567"/>
        <w:jc w:val="both"/>
        <w:spacing w:line="276" w:lineRule="auto"/>
        <w:tabs>
          <w:tab w:val="left" w:pos="851" w:leader="none"/>
          <w:tab w:val="left" w:pos="1919" w:leader="none"/>
          <w:tab w:val="left" w:pos="7150" w:leader="none"/>
        </w:tabs>
        <w:rPr>
          <w:sz w:val="24"/>
        </w:rPr>
      </w:pPr>
      <w:r>
        <w:rPr>
          <w:sz w:val="24"/>
        </w:rPr>
        <w:t xml:space="preserve">Os documentos de habilitação, bem como as propostas, deverão ser rubricados pelos</w:t>
      </w:r>
      <w:r>
        <w:rPr>
          <w:spacing w:val="-13"/>
          <w:sz w:val="24"/>
        </w:rPr>
        <w:t xml:space="preserve"> </w:t>
      </w:r>
      <w:r>
        <w:rPr>
          <w:sz w:val="24"/>
        </w:rPr>
        <w:t xml:space="preserve">representantes</w:t>
      </w:r>
      <w:r>
        <w:rPr>
          <w:spacing w:val="-13"/>
          <w:sz w:val="24"/>
        </w:rPr>
        <w:t xml:space="preserve"> </w:t>
      </w:r>
      <w:r>
        <w:rPr>
          <w:sz w:val="24"/>
        </w:rPr>
        <w:t xml:space="preserve">legais</w:t>
      </w:r>
      <w:r>
        <w:rPr>
          <w:spacing w:val="-12"/>
          <w:sz w:val="24"/>
        </w:rPr>
        <w:t xml:space="preserve"> </w:t>
      </w:r>
      <w:r>
        <w:rPr>
          <w:sz w:val="24"/>
        </w:rPr>
        <w:t xml:space="preserve">das</w:t>
      </w:r>
      <w:r>
        <w:rPr>
          <w:spacing w:val="-16"/>
          <w:sz w:val="24"/>
        </w:rPr>
        <w:t xml:space="preserve"> </w:t>
      </w:r>
      <w:r>
        <w:rPr>
          <w:sz w:val="24"/>
        </w:rPr>
        <w:t xml:space="preserve">empresas</w:t>
      </w:r>
      <w:r>
        <w:rPr>
          <w:spacing w:val="-14"/>
          <w:sz w:val="24"/>
        </w:rPr>
        <w:t xml:space="preserve"> </w:t>
      </w:r>
      <w:r>
        <w:rPr>
          <w:sz w:val="24"/>
        </w:rPr>
        <w:t xml:space="preserve">licitantes,</w:t>
      </w:r>
      <w:r>
        <w:rPr>
          <w:spacing w:val="-12"/>
          <w:sz w:val="24"/>
        </w:rPr>
        <w:t xml:space="preserve"> </w:t>
      </w:r>
      <w:r>
        <w:rPr>
          <w:sz w:val="24"/>
        </w:rPr>
        <w:t xml:space="preserve">representantes</w:t>
      </w:r>
      <w:r>
        <w:rPr>
          <w:spacing w:val="-18"/>
          <w:sz w:val="24"/>
        </w:rPr>
        <w:t xml:space="preserve"> </w:t>
      </w:r>
      <w:r>
        <w:rPr>
          <w:sz w:val="24"/>
        </w:rPr>
        <w:t xml:space="preserve">da</w:t>
      </w:r>
      <w:r>
        <w:rPr>
          <w:spacing w:val="-14"/>
          <w:sz w:val="24"/>
        </w:rPr>
        <w:t xml:space="preserve"> </w:t>
      </w:r>
      <w:r>
        <w:rPr>
          <w:sz w:val="24"/>
        </w:rPr>
        <w:t xml:space="preserve">Secretaria Especial de Fiscalização de Obras e pelos membros da Comissão de Licitação sendo, a seguir, lavrada ata</w:t>
      </w:r>
      <w:r>
        <w:rPr>
          <w:spacing w:val="-4"/>
          <w:sz w:val="24"/>
        </w:rPr>
        <w:t xml:space="preserve"> </w:t>
      </w:r>
      <w:r>
        <w:rPr>
          <w:sz w:val="24"/>
        </w:rPr>
        <w:t xml:space="preserve">circunstanciada.</w:t>
      </w:r>
      <w:r/>
    </w:p>
    <w:p>
      <w:pPr>
        <w:pStyle w:val="1181"/>
        <w:numPr>
          <w:ilvl w:val="3"/>
          <w:numId w:val="6"/>
        </w:numPr>
        <w:ind w:left="851" w:hanging="567"/>
        <w:jc w:val="both"/>
        <w:spacing w:before="119" w:line="276" w:lineRule="auto"/>
        <w:tabs>
          <w:tab w:val="left" w:pos="851" w:leader="none"/>
          <w:tab w:val="left" w:pos="1919" w:leader="none"/>
          <w:tab w:val="left" w:pos="7150" w:leader="none"/>
        </w:tabs>
      </w:pPr>
      <w:r>
        <w:t xml:space="preserve">O</w:t>
      </w:r>
      <w:r>
        <w:rPr>
          <w:spacing w:val="-5"/>
        </w:rPr>
        <w:t xml:space="preserve"> </w:t>
      </w:r>
      <w:r>
        <w:t xml:space="preserve">valor</w:t>
      </w:r>
      <w:r>
        <w:rPr>
          <w:spacing w:val="-3"/>
        </w:rPr>
        <w:t xml:space="preserve"> </w:t>
      </w:r>
      <w:r>
        <w:t xml:space="preserve">máximo estimado da presente licitação é de R$ </w:t>
      </w:r>
      <w:r>
        <w:t xml:space="preserve">699.646,42</w:t>
      </w:r>
      <w:r>
        <w:t xml:space="preserve"> (</w:t>
      </w:r>
      <w:r>
        <w:t xml:space="preserve">seiscentos e noventa</w:t>
      </w:r>
      <w:r>
        <w:t xml:space="preserve"> </w:t>
      </w:r>
      <w:r>
        <w:t xml:space="preserve">e nove</w:t>
      </w:r>
      <w:r>
        <w:t xml:space="preserve"> mil, </w:t>
      </w:r>
      <w:r>
        <w:t xml:space="preserve">seiscentos e quarenta e seis</w:t>
      </w:r>
      <w:r>
        <w:t xml:space="preserve"> reais e </w:t>
      </w:r>
      <w:r>
        <w:t xml:space="preserve">quarenta e dois centavos</w:t>
      </w:r>
      <w:r>
        <w:t xml:space="preserve">), conforme Planilha Estimativa</w:t>
      </w:r>
      <w:r>
        <w:t xml:space="preserve">:</w:t>
      </w:r>
      <w:r/>
    </w:p>
    <w:p>
      <w:pPr>
        <w:numPr>
          <w:ilvl w:val="3"/>
          <w:numId w:val="6"/>
        </w:numPr>
        <w:ind w:left="1560" w:hanging="709"/>
        <w:jc w:val="both"/>
        <w:spacing w:before="119" w:line="276" w:lineRule="auto"/>
        <w:tabs>
          <w:tab w:val="left" w:pos="1560" w:leader="none"/>
          <w:tab w:val="left" w:pos="7150" w:leader="none"/>
        </w:tabs>
        <w:rPr>
          <w:sz w:val="24"/>
        </w:rPr>
      </w:pPr>
      <w:r>
        <w:rPr>
          <w:sz w:val="24"/>
        </w:rPr>
        <w:t xml:space="preserve">Serão desclassificadas as propostas que ofertarem preços acima deste valor e deste percentual nos termos do inciso X do art. 40 c/c o inciso II do art. 48, ambos da Lei Federal nº</w:t>
      </w:r>
      <w:r>
        <w:rPr>
          <w:spacing w:val="-11"/>
          <w:sz w:val="24"/>
        </w:rPr>
        <w:t xml:space="preserve"> </w:t>
      </w:r>
      <w:r>
        <w:rPr>
          <w:sz w:val="24"/>
        </w:rPr>
        <w:t xml:space="preserve">8.666/93.</w:t>
      </w:r>
      <w:r/>
    </w:p>
    <w:p>
      <w:pPr>
        <w:numPr>
          <w:ilvl w:val="3"/>
          <w:numId w:val="6"/>
        </w:numPr>
        <w:ind w:left="1560" w:hanging="709"/>
        <w:jc w:val="both"/>
        <w:spacing w:before="122" w:line="276" w:lineRule="auto"/>
        <w:tabs>
          <w:tab w:val="left" w:pos="1560" w:leader="none"/>
          <w:tab w:val="left" w:pos="7150" w:leader="none"/>
        </w:tabs>
        <w:rPr>
          <w:sz w:val="24"/>
        </w:rPr>
      </w:pPr>
      <w:r>
        <w:rPr>
          <w:sz w:val="24"/>
        </w:rPr>
        <w:t xml:space="preserve">Os impostos, taxas e demais encargos deverão estar inclusos no valor da proposta.</w:t>
      </w:r>
      <w:r/>
    </w:p>
    <w:p>
      <w:pPr>
        <w:numPr>
          <w:ilvl w:val="3"/>
          <w:numId w:val="6"/>
        </w:numPr>
        <w:ind w:left="851" w:hanging="567"/>
        <w:jc w:val="both"/>
        <w:spacing w:before="118" w:line="276" w:lineRule="auto"/>
        <w:tabs>
          <w:tab w:val="left" w:pos="851" w:leader="none"/>
          <w:tab w:val="left" w:pos="7150" w:leader="none"/>
        </w:tabs>
        <w:rPr>
          <w:sz w:val="24"/>
        </w:rPr>
      </w:pPr>
      <w:r>
        <w:rPr>
          <w:sz w:val="24"/>
        </w:rPr>
        <w:t xml:space="preserve">Em</w:t>
      </w:r>
      <w:r>
        <w:rPr>
          <w:spacing w:val="-11"/>
          <w:sz w:val="24"/>
        </w:rPr>
        <w:t xml:space="preserve"> </w:t>
      </w:r>
      <w:r>
        <w:rPr>
          <w:sz w:val="24"/>
        </w:rPr>
        <w:t xml:space="preserve">nenhuma</w:t>
      </w:r>
      <w:r>
        <w:rPr>
          <w:spacing w:val="-9"/>
          <w:sz w:val="24"/>
        </w:rPr>
        <w:t xml:space="preserve"> </w:t>
      </w:r>
      <w:r>
        <w:rPr>
          <w:sz w:val="24"/>
        </w:rPr>
        <w:t xml:space="preserve">hipótese</w:t>
      </w:r>
      <w:r>
        <w:rPr>
          <w:spacing w:val="-11"/>
          <w:sz w:val="24"/>
        </w:rPr>
        <w:t xml:space="preserve"> </w:t>
      </w:r>
      <w:r>
        <w:rPr>
          <w:sz w:val="24"/>
        </w:rPr>
        <w:t xml:space="preserve">poderá</w:t>
      </w:r>
      <w:r>
        <w:rPr>
          <w:spacing w:val="-8"/>
          <w:sz w:val="24"/>
        </w:rPr>
        <w:t xml:space="preserve"> </w:t>
      </w:r>
      <w:r>
        <w:rPr>
          <w:sz w:val="24"/>
        </w:rPr>
        <w:t xml:space="preserve">ser</w:t>
      </w:r>
      <w:r>
        <w:rPr>
          <w:spacing w:val="-12"/>
          <w:sz w:val="24"/>
        </w:rPr>
        <w:t xml:space="preserve"> </w:t>
      </w:r>
      <w:r>
        <w:rPr>
          <w:sz w:val="24"/>
        </w:rPr>
        <w:t xml:space="preserve">alterado</w:t>
      </w:r>
      <w:r>
        <w:rPr>
          <w:spacing w:val="-8"/>
          <w:sz w:val="24"/>
        </w:rPr>
        <w:t xml:space="preserve"> </w:t>
      </w:r>
      <w:r>
        <w:rPr>
          <w:sz w:val="24"/>
        </w:rPr>
        <w:t xml:space="preserve">o</w:t>
      </w:r>
      <w:r>
        <w:rPr>
          <w:spacing w:val="-11"/>
          <w:sz w:val="24"/>
        </w:rPr>
        <w:t xml:space="preserve"> </w:t>
      </w:r>
      <w:r>
        <w:rPr>
          <w:sz w:val="24"/>
        </w:rPr>
        <w:t xml:space="preserve">teor</w:t>
      </w:r>
      <w:r>
        <w:rPr>
          <w:spacing w:val="-9"/>
          <w:sz w:val="24"/>
        </w:rPr>
        <w:t xml:space="preserve"> </w:t>
      </w:r>
      <w:r>
        <w:rPr>
          <w:sz w:val="24"/>
        </w:rPr>
        <w:t xml:space="preserve">das</w:t>
      </w:r>
      <w:r>
        <w:rPr>
          <w:spacing w:val="-15"/>
          <w:sz w:val="24"/>
        </w:rPr>
        <w:t xml:space="preserve"> </w:t>
      </w:r>
      <w:r>
        <w:rPr>
          <w:sz w:val="24"/>
        </w:rPr>
        <w:t xml:space="preserve">propostas</w:t>
      </w:r>
      <w:r>
        <w:rPr>
          <w:spacing w:val="-8"/>
          <w:sz w:val="24"/>
        </w:rPr>
        <w:t xml:space="preserve"> </w:t>
      </w:r>
      <w:r>
        <w:rPr>
          <w:sz w:val="24"/>
        </w:rPr>
        <w:t xml:space="preserve">apresentadas,</w:t>
      </w:r>
      <w:r>
        <w:rPr>
          <w:spacing w:val="-10"/>
          <w:sz w:val="24"/>
        </w:rPr>
        <w:t xml:space="preserve"> </w:t>
      </w:r>
      <w:r>
        <w:rPr>
          <w:sz w:val="24"/>
        </w:rPr>
        <w:t xml:space="preserve">ou anexado às mesmas, qualquer tipo de documento, que importe em modificações de seus termos</w:t>
      </w:r>
      <w:r>
        <w:rPr>
          <w:spacing w:val="-6"/>
          <w:sz w:val="24"/>
        </w:rPr>
        <w:t xml:space="preserve"> </w:t>
      </w:r>
      <w:r>
        <w:rPr>
          <w:sz w:val="24"/>
        </w:rPr>
        <w:t xml:space="preserve">originais.</w:t>
      </w:r>
      <w:r/>
    </w:p>
    <w:p>
      <w:pPr>
        <w:numPr>
          <w:ilvl w:val="3"/>
          <w:numId w:val="6"/>
        </w:numPr>
        <w:ind w:left="851" w:hanging="567"/>
        <w:jc w:val="both"/>
        <w:spacing w:before="123" w:line="276" w:lineRule="auto"/>
        <w:tabs>
          <w:tab w:val="left" w:pos="851" w:leader="none"/>
          <w:tab w:val="left" w:pos="7150" w:leader="none"/>
        </w:tabs>
        <w:rPr>
          <w:sz w:val="24"/>
        </w:rPr>
      </w:pPr>
      <w:r>
        <w:rPr>
          <w:sz w:val="24"/>
        </w:rPr>
        <w:t xml:space="preserve">No caso de divergência entre as informações contidas na documentação considerada acessória ou complementar à proposta e nos termos da proposta específica, prevalecerão os termos da proposta e o seu </w:t>
      </w:r>
      <w:r>
        <w:rPr>
          <w:b/>
          <w:sz w:val="24"/>
        </w:rPr>
        <w:t xml:space="preserve">valor por</w:t>
      </w:r>
      <w:r>
        <w:rPr>
          <w:b/>
          <w:spacing w:val="-17"/>
          <w:sz w:val="24"/>
        </w:rPr>
        <w:t xml:space="preserve"> </w:t>
      </w:r>
      <w:r>
        <w:rPr>
          <w:b/>
          <w:sz w:val="24"/>
        </w:rPr>
        <w:t xml:space="preserve">extenso</w:t>
      </w:r>
      <w:r>
        <w:rPr>
          <w:sz w:val="24"/>
        </w:rPr>
        <w:t xml:space="preserve">.</w:t>
      </w:r>
      <w:r/>
    </w:p>
    <w:p>
      <w:pPr>
        <w:numPr>
          <w:ilvl w:val="3"/>
          <w:numId w:val="6"/>
        </w:numPr>
        <w:ind w:left="851" w:hanging="567"/>
        <w:jc w:val="both"/>
        <w:spacing w:before="119" w:after="240" w:line="276" w:lineRule="auto"/>
        <w:tabs>
          <w:tab w:val="left" w:pos="851" w:leader="none"/>
          <w:tab w:val="left" w:pos="7150" w:leader="none"/>
        </w:tabs>
        <w:rPr>
          <w:sz w:val="24"/>
        </w:rPr>
      </w:pPr>
      <w:r>
        <w:rPr>
          <w:sz w:val="24"/>
        </w:rPr>
        <w:t xml:space="preserve">É fixado uma faixa de admissibilidade de erro de cálculo da proposta de 0,1% da estimativa oficial para as variações a maior ou a menor, dentro da qual não se desclassifica a proposta, retificando-se apenas as incorreções para julgamento pelo seu exato</w:t>
      </w:r>
      <w:r>
        <w:rPr>
          <w:spacing w:val="-2"/>
          <w:sz w:val="24"/>
        </w:rPr>
        <w:t xml:space="preserve"> </w:t>
      </w:r>
      <w:r>
        <w:rPr>
          <w:sz w:val="24"/>
        </w:rPr>
        <w:t xml:space="preserve">valor.</w:t>
      </w:r>
      <w:r/>
    </w:p>
    <w:p>
      <w:pPr>
        <w:pStyle w:val="1190"/>
        <w:numPr>
          <w:ilvl w:val="2"/>
          <w:numId w:val="6"/>
        </w:numPr>
        <w:ind w:left="0" w:hanging="142"/>
        <w:jc w:val="both"/>
        <w:spacing w:before="1" w:after="240" w:line="276" w:lineRule="auto"/>
        <w:tabs>
          <w:tab w:val="left" w:pos="284" w:leader="none"/>
        </w:tabs>
        <w:rPr>
          <w:b/>
          <w:sz w:val="24"/>
        </w:rPr>
      </w:pPr>
      <w:r>
        <w:rPr>
          <w:b/>
          <w:sz w:val="24"/>
          <w:u w:val="single"/>
        </w:rPr>
        <w:t xml:space="preserve">DOS CRITÉRIOS DE JULGAMENTO E</w:t>
      </w:r>
      <w:r>
        <w:rPr>
          <w:b/>
          <w:spacing w:val="2"/>
          <w:sz w:val="24"/>
          <w:u w:val="single"/>
        </w:rPr>
        <w:t xml:space="preserve"> </w:t>
      </w:r>
      <w:r>
        <w:rPr>
          <w:b/>
          <w:sz w:val="24"/>
          <w:u w:val="single"/>
        </w:rPr>
        <w:t xml:space="preserve">ADJUDICAÇÃO</w:t>
      </w:r>
      <w:r/>
    </w:p>
    <w:p>
      <w:pPr>
        <w:numPr>
          <w:ilvl w:val="3"/>
          <w:numId w:val="6"/>
        </w:numPr>
        <w:ind w:left="851" w:hanging="567"/>
        <w:jc w:val="both"/>
        <w:spacing w:line="276" w:lineRule="auto"/>
        <w:tabs>
          <w:tab w:val="left" w:pos="851" w:leader="none"/>
        </w:tabs>
        <w:rPr>
          <w:b/>
          <w:sz w:val="24"/>
        </w:rPr>
      </w:pPr>
      <w:r>
        <w:rPr>
          <w:sz w:val="24"/>
        </w:rPr>
        <w:t xml:space="preserve">O</w:t>
      </w:r>
      <w:r>
        <w:rPr>
          <w:spacing w:val="-12"/>
          <w:sz w:val="24"/>
        </w:rPr>
        <w:t xml:space="preserve"> </w:t>
      </w:r>
      <w:r>
        <w:rPr>
          <w:sz w:val="24"/>
        </w:rPr>
        <w:t xml:space="preserve">julgamento</w:t>
      </w:r>
      <w:r>
        <w:rPr>
          <w:spacing w:val="-9"/>
          <w:sz w:val="24"/>
        </w:rPr>
        <w:t xml:space="preserve"> </w:t>
      </w:r>
      <w:r>
        <w:rPr>
          <w:sz w:val="24"/>
        </w:rPr>
        <w:t xml:space="preserve">das</w:t>
      </w:r>
      <w:r>
        <w:rPr>
          <w:spacing w:val="-11"/>
          <w:sz w:val="24"/>
        </w:rPr>
        <w:t xml:space="preserve"> </w:t>
      </w:r>
      <w:r>
        <w:rPr>
          <w:sz w:val="24"/>
        </w:rPr>
        <w:t xml:space="preserve">propostas</w:t>
      </w:r>
      <w:r>
        <w:rPr>
          <w:spacing w:val="-10"/>
          <w:sz w:val="24"/>
        </w:rPr>
        <w:t xml:space="preserve"> </w:t>
      </w:r>
      <w:r>
        <w:rPr>
          <w:sz w:val="24"/>
        </w:rPr>
        <w:t xml:space="preserve">será</w:t>
      </w:r>
      <w:r>
        <w:rPr>
          <w:spacing w:val="-11"/>
          <w:sz w:val="24"/>
        </w:rPr>
        <w:t xml:space="preserve"> </w:t>
      </w:r>
      <w:r>
        <w:rPr>
          <w:sz w:val="24"/>
        </w:rPr>
        <w:t xml:space="preserve">efetuado</w:t>
      </w:r>
      <w:r>
        <w:rPr>
          <w:spacing w:val="-10"/>
          <w:sz w:val="24"/>
        </w:rPr>
        <w:t xml:space="preserve"> </w:t>
      </w:r>
      <w:r>
        <w:rPr>
          <w:sz w:val="24"/>
        </w:rPr>
        <w:t xml:space="preserve">pela</w:t>
      </w:r>
      <w:r>
        <w:rPr>
          <w:spacing w:val="-11"/>
          <w:sz w:val="24"/>
        </w:rPr>
        <w:t xml:space="preserve"> </w:t>
      </w:r>
      <w:r>
        <w:rPr>
          <w:sz w:val="24"/>
        </w:rPr>
        <w:t xml:space="preserve">Comissão</w:t>
      </w:r>
      <w:r>
        <w:rPr>
          <w:spacing w:val="-9"/>
          <w:sz w:val="24"/>
        </w:rPr>
        <w:t xml:space="preserve"> </w:t>
      </w:r>
      <w:r>
        <w:rPr>
          <w:sz w:val="24"/>
        </w:rPr>
        <w:t xml:space="preserve">Municipal</w:t>
      </w:r>
      <w:r>
        <w:rPr>
          <w:spacing w:val="-11"/>
          <w:sz w:val="24"/>
        </w:rPr>
        <w:t xml:space="preserve"> </w:t>
      </w:r>
      <w:r>
        <w:rPr>
          <w:sz w:val="24"/>
        </w:rPr>
        <w:t xml:space="preserve">de</w:t>
      </w:r>
      <w:r>
        <w:rPr>
          <w:spacing w:val="-10"/>
          <w:sz w:val="24"/>
        </w:rPr>
        <w:t xml:space="preserve"> </w:t>
      </w:r>
      <w:r>
        <w:rPr>
          <w:sz w:val="24"/>
        </w:rPr>
        <w:t xml:space="preserve">Licitações e um representante da Secretaria solicitante, obedecendo ao critério de </w:t>
      </w:r>
      <w:r>
        <w:rPr>
          <w:b/>
          <w:sz w:val="24"/>
        </w:rPr>
        <w:t xml:space="preserve">MENOR PREÇO </w:t>
      </w:r>
      <w:r>
        <w:rPr>
          <w:b/>
          <w:sz w:val="24"/>
        </w:rPr>
        <w:t xml:space="preserve">GLOBAL</w:t>
      </w:r>
      <w:r>
        <w:rPr>
          <w:b/>
          <w:sz w:val="24"/>
        </w:rPr>
        <w:t xml:space="preserve">, sendo vencedora a proposta que apresentar a MAIOR REDUÇÃO PERCENTUAL </w:t>
      </w:r>
      <w:r>
        <w:rPr>
          <w:b/>
          <w:sz w:val="24"/>
          <w:u w:val="single"/>
        </w:rPr>
        <w:t xml:space="preserve">distribuída uniforme</w:t>
      </w:r>
      <w:r>
        <w:rPr>
          <w:b/>
          <w:sz w:val="24"/>
          <w:u w:val="single"/>
        </w:rPr>
        <w:t xml:space="preserve">mente</w:t>
      </w:r>
      <w:r>
        <w:rPr>
          <w:b/>
          <w:sz w:val="24"/>
          <w:u w:val="single"/>
        </w:rPr>
        <w:t xml:space="preserve"> em todos os itens da planilha</w:t>
      </w:r>
      <w:r>
        <w:rPr>
          <w:b/>
          <w:sz w:val="24"/>
        </w:rPr>
        <w:t xml:space="preserve">.</w:t>
      </w:r>
      <w:r/>
    </w:p>
    <w:p>
      <w:pPr>
        <w:numPr>
          <w:ilvl w:val="3"/>
          <w:numId w:val="6"/>
        </w:numPr>
        <w:ind w:left="851" w:hanging="567"/>
        <w:jc w:val="both"/>
        <w:spacing w:before="120" w:line="276" w:lineRule="auto"/>
        <w:tabs>
          <w:tab w:val="left" w:pos="567" w:leader="none"/>
          <w:tab w:val="left" w:pos="851" w:leader="none"/>
          <w:tab w:val="left" w:pos="7150" w:leader="none"/>
        </w:tabs>
        <w:rPr>
          <w:sz w:val="24"/>
        </w:rPr>
      </w:pPr>
      <w:r>
        <w:rPr>
          <w:sz w:val="24"/>
        </w:rPr>
        <w:t xml:space="preserve">No caso de empate entre duas ou mais propostas, a classificação se fará obrigatoriamente, conforme determina o art. 3º § 2º da Lei Federal nº.8.666/93, sendo</w:t>
      </w:r>
      <w:r>
        <w:rPr>
          <w:spacing w:val="-6"/>
          <w:sz w:val="24"/>
        </w:rPr>
        <w:t xml:space="preserve"> </w:t>
      </w:r>
      <w:r>
        <w:rPr>
          <w:sz w:val="24"/>
        </w:rPr>
        <w:t xml:space="preserve">respeitado</w:t>
      </w:r>
      <w:r>
        <w:rPr>
          <w:spacing w:val="-7"/>
          <w:sz w:val="24"/>
        </w:rPr>
        <w:t xml:space="preserve"> </w:t>
      </w:r>
      <w:r>
        <w:rPr>
          <w:sz w:val="24"/>
        </w:rPr>
        <w:t xml:space="preserve">o</w:t>
      </w:r>
      <w:r>
        <w:rPr>
          <w:spacing w:val="-6"/>
          <w:sz w:val="24"/>
        </w:rPr>
        <w:t xml:space="preserve"> </w:t>
      </w:r>
      <w:r>
        <w:rPr>
          <w:sz w:val="24"/>
        </w:rPr>
        <w:t xml:space="preserve">que</w:t>
      </w:r>
      <w:r>
        <w:rPr>
          <w:spacing w:val="-6"/>
          <w:sz w:val="24"/>
        </w:rPr>
        <w:t xml:space="preserve"> </w:t>
      </w:r>
      <w:r>
        <w:rPr>
          <w:sz w:val="24"/>
        </w:rPr>
        <w:t xml:space="preserve">estabelece</w:t>
      </w:r>
      <w:r>
        <w:rPr>
          <w:spacing w:val="-5"/>
          <w:sz w:val="24"/>
        </w:rPr>
        <w:t xml:space="preserve"> </w:t>
      </w:r>
      <w:r>
        <w:rPr>
          <w:sz w:val="24"/>
        </w:rPr>
        <w:t xml:space="preserve">a</w:t>
      </w:r>
      <w:r>
        <w:rPr>
          <w:spacing w:val="-3"/>
          <w:sz w:val="24"/>
        </w:rPr>
        <w:t xml:space="preserve"> </w:t>
      </w:r>
      <w:r>
        <w:rPr>
          <w:sz w:val="24"/>
        </w:rPr>
        <w:t xml:space="preserve">Lei</w:t>
      </w:r>
      <w:r>
        <w:rPr>
          <w:spacing w:val="-8"/>
          <w:sz w:val="24"/>
        </w:rPr>
        <w:t xml:space="preserve"> </w:t>
      </w:r>
      <w:r>
        <w:rPr>
          <w:sz w:val="24"/>
        </w:rPr>
        <w:t xml:space="preserve">Complementar</w:t>
      </w:r>
      <w:r>
        <w:rPr>
          <w:spacing w:val="-6"/>
          <w:sz w:val="24"/>
        </w:rPr>
        <w:t xml:space="preserve"> </w:t>
      </w:r>
      <w:r>
        <w:rPr>
          <w:sz w:val="24"/>
        </w:rPr>
        <w:t xml:space="preserve">Federal</w:t>
      </w:r>
      <w:r>
        <w:rPr>
          <w:spacing w:val="-6"/>
          <w:sz w:val="24"/>
        </w:rPr>
        <w:t xml:space="preserve"> </w:t>
      </w:r>
      <w:r>
        <w:rPr>
          <w:sz w:val="24"/>
        </w:rPr>
        <w:t xml:space="preserve">nº</w:t>
      </w:r>
      <w:r>
        <w:rPr>
          <w:spacing w:val="-10"/>
          <w:sz w:val="24"/>
        </w:rPr>
        <w:t xml:space="preserve"> </w:t>
      </w:r>
      <w:r>
        <w:rPr>
          <w:sz w:val="24"/>
        </w:rPr>
        <w:t xml:space="preserve">123,</w:t>
      </w:r>
      <w:r>
        <w:rPr>
          <w:spacing w:val="-8"/>
          <w:sz w:val="24"/>
        </w:rPr>
        <w:t xml:space="preserve"> </w:t>
      </w:r>
      <w:r>
        <w:rPr>
          <w:sz w:val="24"/>
        </w:rPr>
        <w:t xml:space="preserve">de</w:t>
      </w:r>
      <w:r>
        <w:rPr>
          <w:spacing w:val="-6"/>
          <w:sz w:val="24"/>
        </w:rPr>
        <w:t xml:space="preserve"> </w:t>
      </w:r>
      <w:r>
        <w:rPr>
          <w:sz w:val="24"/>
        </w:rPr>
        <w:t xml:space="preserve">2016.</w:t>
      </w:r>
      <w:r/>
    </w:p>
    <w:p>
      <w:pPr>
        <w:numPr>
          <w:ilvl w:val="3"/>
          <w:numId w:val="6"/>
        </w:numPr>
        <w:ind w:left="851" w:hanging="567"/>
        <w:jc w:val="both"/>
        <w:spacing w:before="121" w:line="276" w:lineRule="auto"/>
        <w:tabs>
          <w:tab w:val="left" w:pos="567" w:leader="none"/>
          <w:tab w:val="left" w:pos="851" w:leader="none"/>
          <w:tab w:val="left" w:pos="7150" w:leader="none"/>
        </w:tabs>
        <w:rPr>
          <w:sz w:val="24"/>
        </w:rPr>
      </w:pPr>
      <w:r>
        <w:rPr>
          <w:sz w:val="24"/>
        </w:rPr>
        <w:t xml:space="preserve">Com</w:t>
      </w:r>
      <w:r>
        <w:rPr>
          <w:spacing w:val="-13"/>
          <w:sz w:val="24"/>
        </w:rPr>
        <w:t xml:space="preserve"> </w:t>
      </w:r>
      <w:r>
        <w:rPr>
          <w:sz w:val="24"/>
        </w:rPr>
        <w:t xml:space="preserve">base</w:t>
      </w:r>
      <w:r>
        <w:rPr>
          <w:spacing w:val="-13"/>
          <w:sz w:val="24"/>
        </w:rPr>
        <w:t xml:space="preserve"> </w:t>
      </w:r>
      <w:r>
        <w:rPr>
          <w:sz w:val="24"/>
        </w:rPr>
        <w:t xml:space="preserve">nessa</w:t>
      </w:r>
      <w:r>
        <w:rPr>
          <w:spacing w:val="-13"/>
          <w:sz w:val="24"/>
        </w:rPr>
        <w:t xml:space="preserve"> </w:t>
      </w:r>
      <w:r>
        <w:rPr>
          <w:sz w:val="24"/>
        </w:rPr>
        <w:t xml:space="preserve">classificação,</w:t>
      </w:r>
      <w:r>
        <w:rPr>
          <w:spacing w:val="-13"/>
          <w:sz w:val="24"/>
        </w:rPr>
        <w:t xml:space="preserve"> </w:t>
      </w:r>
      <w:r>
        <w:rPr>
          <w:sz w:val="24"/>
        </w:rPr>
        <w:t xml:space="preserve">será</w:t>
      </w:r>
      <w:r>
        <w:rPr>
          <w:spacing w:val="-16"/>
          <w:sz w:val="24"/>
        </w:rPr>
        <w:t xml:space="preserve"> </w:t>
      </w:r>
      <w:r>
        <w:rPr>
          <w:sz w:val="24"/>
        </w:rPr>
        <w:t xml:space="preserve">assegurada</w:t>
      </w:r>
      <w:r>
        <w:rPr>
          <w:spacing w:val="-13"/>
          <w:sz w:val="24"/>
        </w:rPr>
        <w:t xml:space="preserve"> </w:t>
      </w:r>
      <w:r>
        <w:rPr>
          <w:sz w:val="24"/>
        </w:rPr>
        <w:t xml:space="preserve">às</w:t>
      </w:r>
      <w:r>
        <w:rPr>
          <w:spacing w:val="-13"/>
          <w:sz w:val="24"/>
        </w:rPr>
        <w:t xml:space="preserve"> </w:t>
      </w:r>
      <w:r>
        <w:rPr>
          <w:sz w:val="24"/>
        </w:rPr>
        <w:t xml:space="preserve">licitantes</w:t>
      </w:r>
      <w:r>
        <w:rPr>
          <w:spacing w:val="-14"/>
          <w:sz w:val="24"/>
        </w:rPr>
        <w:t xml:space="preserve"> </w:t>
      </w:r>
      <w:r>
        <w:rPr>
          <w:sz w:val="24"/>
        </w:rPr>
        <w:t xml:space="preserve">Pequenos</w:t>
      </w:r>
      <w:r>
        <w:rPr>
          <w:spacing w:val="-14"/>
          <w:sz w:val="24"/>
        </w:rPr>
        <w:t xml:space="preserve"> </w:t>
      </w:r>
      <w:r>
        <w:rPr>
          <w:sz w:val="24"/>
        </w:rPr>
        <w:t xml:space="preserve">Negócios, conforme classificação da Lei Complementar Federal nº 123, de 2016 e suas posteriores</w:t>
      </w:r>
      <w:r>
        <w:rPr>
          <w:spacing w:val="-11"/>
          <w:sz w:val="24"/>
        </w:rPr>
        <w:t xml:space="preserve"> </w:t>
      </w:r>
      <w:r>
        <w:rPr>
          <w:sz w:val="24"/>
        </w:rPr>
        <w:t xml:space="preserve">modificações,</w:t>
      </w:r>
      <w:r>
        <w:rPr>
          <w:spacing w:val="-9"/>
          <w:sz w:val="24"/>
        </w:rPr>
        <w:t xml:space="preserve"> </w:t>
      </w:r>
      <w:r>
        <w:rPr>
          <w:sz w:val="24"/>
        </w:rPr>
        <w:t xml:space="preserve">e</w:t>
      </w:r>
      <w:r>
        <w:rPr>
          <w:spacing w:val="-8"/>
          <w:sz w:val="24"/>
        </w:rPr>
        <w:t xml:space="preserve"> </w:t>
      </w:r>
      <w:r>
        <w:rPr>
          <w:sz w:val="24"/>
        </w:rPr>
        <w:t xml:space="preserve">que</w:t>
      </w:r>
      <w:r>
        <w:rPr>
          <w:spacing w:val="-11"/>
          <w:sz w:val="24"/>
        </w:rPr>
        <w:t xml:space="preserve"> </w:t>
      </w:r>
      <w:r>
        <w:rPr>
          <w:sz w:val="24"/>
        </w:rPr>
        <w:t xml:space="preserve">apresentaram</w:t>
      </w:r>
      <w:r>
        <w:rPr>
          <w:spacing w:val="-7"/>
          <w:sz w:val="24"/>
        </w:rPr>
        <w:t xml:space="preserve"> </w:t>
      </w:r>
      <w:r>
        <w:rPr>
          <w:sz w:val="24"/>
        </w:rPr>
        <w:t xml:space="preserve">a</w:t>
      </w:r>
      <w:r>
        <w:rPr>
          <w:spacing w:val="-6"/>
          <w:sz w:val="24"/>
        </w:rPr>
        <w:t xml:space="preserve"> </w:t>
      </w:r>
      <w:r>
        <w:rPr>
          <w:b/>
          <w:sz w:val="24"/>
        </w:rPr>
        <w:t xml:space="preserve">Declaração</w:t>
      </w:r>
      <w:r>
        <w:rPr>
          <w:b/>
          <w:spacing w:val="-2"/>
          <w:sz w:val="24"/>
        </w:rPr>
        <w:t xml:space="preserve"> </w:t>
      </w:r>
      <w:r>
        <w:rPr>
          <w:b/>
          <w:sz w:val="24"/>
        </w:rPr>
        <w:t xml:space="preserve">de</w:t>
      </w:r>
      <w:r>
        <w:rPr>
          <w:b/>
          <w:spacing w:val="-2"/>
          <w:sz w:val="24"/>
        </w:rPr>
        <w:t xml:space="preserve"> </w:t>
      </w:r>
      <w:r>
        <w:rPr>
          <w:b/>
          <w:sz w:val="24"/>
        </w:rPr>
        <w:t xml:space="preserve">Equiparação de Pequenos Negócios (modelo Anexo X</w:t>
      </w:r>
      <w:r>
        <w:rPr>
          <w:b/>
          <w:sz w:val="24"/>
        </w:rPr>
        <w:t xml:space="preserve">I</w:t>
      </w:r>
      <w:r>
        <w:rPr>
          <w:b/>
          <w:sz w:val="24"/>
        </w:rPr>
        <w:t xml:space="preserve">V</w:t>
      </w:r>
      <w:r>
        <w:rPr>
          <w:b/>
          <w:sz w:val="24"/>
        </w:rPr>
        <w:t xml:space="preserve">) </w:t>
      </w:r>
      <w:r>
        <w:rPr>
          <w:sz w:val="24"/>
        </w:rPr>
        <w:t xml:space="preserve">preferência à contratação, pelas seguintes regras:</w:t>
      </w:r>
      <w:r/>
    </w:p>
    <w:p>
      <w:pPr>
        <w:numPr>
          <w:ilvl w:val="3"/>
          <w:numId w:val="6"/>
        </w:numPr>
        <w:ind w:left="1560" w:hanging="709"/>
        <w:jc w:val="both"/>
        <w:spacing w:before="119" w:line="276" w:lineRule="auto"/>
        <w:tabs>
          <w:tab w:val="left" w:pos="1560" w:leader="none"/>
          <w:tab w:val="left" w:pos="7150" w:leader="none"/>
        </w:tabs>
        <w:rPr>
          <w:sz w:val="24"/>
        </w:rPr>
      </w:pPr>
      <w:r>
        <w:rPr>
          <w:sz w:val="24"/>
        </w:rPr>
        <w:t xml:space="preserve">O Presidente da Comissão de Licitação convocará o Pequeno Negócio, detentor da proposta de menor valor, dentre </w:t>
      </w:r>
      <w:r>
        <w:rPr>
          <w:sz w:val="24"/>
        </w:rPr>
        <w:t xml:space="preserve">aquelas cujos valores sejam iguais ou superiores até 10% (dez por cento) ao valor da proposta melhor classificada, para que apresente preço inferior ao da melhor classificada, no prazo de 20 (vinte) minutos, sob pena de preclusão do direito de preferência.</w:t>
      </w:r>
      <w:r/>
    </w:p>
    <w:p>
      <w:pPr>
        <w:numPr>
          <w:ilvl w:val="3"/>
          <w:numId w:val="6"/>
        </w:numPr>
        <w:ind w:left="1560" w:hanging="709"/>
        <w:jc w:val="both"/>
        <w:spacing w:before="118" w:line="276" w:lineRule="auto"/>
        <w:tabs>
          <w:tab w:val="left" w:pos="1560" w:leader="none"/>
          <w:tab w:val="left" w:pos="7150" w:leader="none"/>
        </w:tabs>
        <w:rPr>
          <w:sz w:val="24"/>
        </w:rPr>
      </w:pPr>
      <w:r>
        <w:rPr>
          <w:sz w:val="24"/>
        </w:rPr>
        <w:t xml:space="preserve">A convocação será feita mediante sorteio, no caso de haver propostas empata</w:t>
      </w:r>
      <w:r>
        <w:rPr>
          <w:sz w:val="24"/>
        </w:rPr>
        <w:t xml:space="preserve">das, nas condições do subitem 12</w:t>
      </w:r>
      <w:r>
        <w:rPr>
          <w:sz w:val="24"/>
        </w:rPr>
        <w:t xml:space="preserve">.3.1. deste</w:t>
      </w:r>
      <w:r>
        <w:rPr>
          <w:spacing w:val="-6"/>
          <w:sz w:val="24"/>
        </w:rPr>
        <w:t xml:space="preserve"> </w:t>
      </w:r>
      <w:r>
        <w:rPr>
          <w:sz w:val="24"/>
        </w:rPr>
        <w:t xml:space="preserve">Edital.</w:t>
      </w:r>
      <w:r/>
    </w:p>
    <w:p>
      <w:pPr>
        <w:numPr>
          <w:ilvl w:val="3"/>
          <w:numId w:val="6"/>
        </w:numPr>
        <w:ind w:left="1560" w:hanging="709"/>
        <w:jc w:val="both"/>
        <w:spacing w:before="121" w:line="276" w:lineRule="auto"/>
        <w:tabs>
          <w:tab w:val="left" w:pos="1560" w:leader="none"/>
          <w:tab w:val="left" w:pos="7150" w:leader="none"/>
        </w:tabs>
        <w:rPr>
          <w:sz w:val="24"/>
        </w:rPr>
      </w:pPr>
      <w:r>
        <w:rPr>
          <w:sz w:val="24"/>
        </w:rPr>
        <w:t xml:space="preserve">Não havendo a apresentação de novo preço, inferior ao preço da</w:t>
      </w:r>
      <w:r>
        <w:rPr>
          <w:spacing w:val="-33"/>
          <w:sz w:val="24"/>
        </w:rPr>
        <w:t xml:space="preserve"> </w:t>
      </w:r>
      <w:r>
        <w:rPr>
          <w:sz w:val="24"/>
        </w:rPr>
        <w:t xml:space="preserve">proposta melhor classificada, serão convocadas para o exercício do direito de preferência, respeitada a ordem de classificação, as demais enquadradas Pequenos Negócios, cujos valores das propostas, se enquadrem nas condições indicadas no subitem 1</w:t>
      </w:r>
      <w:r>
        <w:rPr>
          <w:sz w:val="24"/>
        </w:rPr>
        <w:t xml:space="preserve">2</w:t>
      </w:r>
      <w:r>
        <w:rPr>
          <w:sz w:val="24"/>
        </w:rPr>
        <w:t xml:space="preserve">.3.1. deste</w:t>
      </w:r>
      <w:r>
        <w:rPr>
          <w:spacing w:val="-12"/>
          <w:sz w:val="24"/>
        </w:rPr>
        <w:t xml:space="preserve"> </w:t>
      </w:r>
      <w:r>
        <w:rPr>
          <w:sz w:val="24"/>
        </w:rPr>
        <w:t xml:space="preserve">Edital.</w:t>
      </w:r>
      <w:r/>
    </w:p>
    <w:p>
      <w:pPr>
        <w:numPr>
          <w:ilvl w:val="3"/>
          <w:numId w:val="6"/>
        </w:numPr>
        <w:ind w:left="1560" w:hanging="709"/>
        <w:jc w:val="both"/>
        <w:spacing w:before="121" w:line="276" w:lineRule="auto"/>
        <w:tabs>
          <w:tab w:val="left" w:pos="1560" w:leader="none"/>
          <w:tab w:val="left" w:pos="7150" w:leader="none"/>
        </w:tabs>
        <w:rPr>
          <w:sz w:val="24"/>
        </w:rPr>
      </w:pPr>
      <w:r>
        <w:rPr>
          <w:sz w:val="24"/>
        </w:rPr>
        <w:t xml:space="preserve">Caso a detentora da melhor oferta esteja equiparada aos Pequenos Negócios, como a Lei Complementar Federal nº 123/2006 e suas posteriores modificações, não será assegurado o direito </w:t>
      </w:r>
      <w:r>
        <w:rPr>
          <w:spacing w:val="2"/>
          <w:sz w:val="24"/>
        </w:rPr>
        <w:t xml:space="preserve">de </w:t>
      </w:r>
      <w:r>
        <w:rPr>
          <w:sz w:val="24"/>
        </w:rPr>
        <w:t xml:space="preserve">preferência, passando-se, desde logo, à negociação do</w:t>
      </w:r>
      <w:r>
        <w:rPr>
          <w:spacing w:val="-14"/>
          <w:sz w:val="24"/>
        </w:rPr>
        <w:t xml:space="preserve"> </w:t>
      </w:r>
      <w:r>
        <w:rPr>
          <w:sz w:val="24"/>
        </w:rPr>
        <w:t xml:space="preserve">preço.</w:t>
      </w:r>
      <w:r/>
    </w:p>
    <w:p>
      <w:pPr>
        <w:numPr>
          <w:ilvl w:val="3"/>
          <w:numId w:val="6"/>
        </w:numPr>
        <w:ind w:left="1560" w:hanging="709"/>
        <w:jc w:val="both"/>
        <w:spacing w:before="116" w:line="276" w:lineRule="auto"/>
        <w:tabs>
          <w:tab w:val="left" w:pos="1560" w:leader="none"/>
          <w:tab w:val="left" w:pos="7150" w:leader="none"/>
        </w:tabs>
        <w:rPr>
          <w:sz w:val="24"/>
        </w:rPr>
      </w:pPr>
      <w:r>
        <w:rPr>
          <w:sz w:val="24"/>
        </w:rPr>
        <w:t xml:space="preserve">Ocorrendo o empate, proceder-se-á da seguinte</w:t>
      </w:r>
      <w:r>
        <w:rPr>
          <w:spacing w:val="-14"/>
          <w:sz w:val="24"/>
        </w:rPr>
        <w:t xml:space="preserve"> </w:t>
      </w:r>
      <w:r>
        <w:rPr>
          <w:sz w:val="24"/>
        </w:rPr>
        <w:t xml:space="preserve">forma:</w:t>
      </w:r>
      <w:r/>
    </w:p>
    <w:p>
      <w:pPr>
        <w:numPr>
          <w:ilvl w:val="3"/>
          <w:numId w:val="6"/>
        </w:numPr>
        <w:ind w:left="1560" w:hanging="709"/>
        <w:jc w:val="both"/>
        <w:spacing w:before="240" w:line="276" w:lineRule="auto"/>
        <w:tabs>
          <w:tab w:val="left" w:pos="1560" w:leader="none"/>
          <w:tab w:val="left" w:pos="7150" w:leader="none"/>
        </w:tabs>
        <w:rPr>
          <w:sz w:val="24"/>
        </w:rPr>
      </w:pPr>
      <w:r>
        <w:rPr>
          <w:sz w:val="24"/>
        </w:rPr>
        <w:t xml:space="preserve">O Pequeno Negócio mais bem classificado poderá apresentar proposta</w:t>
      </w:r>
      <w:r>
        <w:rPr>
          <w:spacing w:val="-23"/>
          <w:sz w:val="24"/>
        </w:rPr>
        <w:t xml:space="preserve"> </w:t>
      </w:r>
      <w:r>
        <w:rPr>
          <w:sz w:val="24"/>
        </w:rPr>
        <w:t xml:space="preserve">de preço inferior àquela considerada vencedora do certame, situação em que será adjudicado em seu favor o objeto</w:t>
      </w:r>
      <w:r>
        <w:rPr>
          <w:spacing w:val="-1"/>
          <w:sz w:val="24"/>
        </w:rPr>
        <w:t xml:space="preserve"> </w:t>
      </w:r>
      <w:r>
        <w:rPr>
          <w:sz w:val="24"/>
        </w:rPr>
        <w:t xml:space="preserve">licitado.</w:t>
      </w:r>
      <w:r/>
    </w:p>
    <w:p>
      <w:pPr>
        <w:numPr>
          <w:ilvl w:val="3"/>
          <w:numId w:val="6"/>
        </w:numPr>
        <w:ind w:left="1560" w:hanging="709"/>
        <w:jc w:val="both"/>
        <w:spacing w:before="119" w:line="276" w:lineRule="auto"/>
        <w:tabs>
          <w:tab w:val="left" w:pos="1560" w:leader="none"/>
          <w:tab w:val="left" w:pos="7150" w:leader="none"/>
        </w:tabs>
        <w:rPr>
          <w:sz w:val="24"/>
        </w:rPr>
      </w:pPr>
      <w:r>
        <w:rPr>
          <w:sz w:val="24"/>
        </w:rPr>
        <w:t xml:space="preserve">Não</w:t>
      </w:r>
      <w:r>
        <w:rPr>
          <w:spacing w:val="-6"/>
          <w:sz w:val="24"/>
        </w:rPr>
        <w:t xml:space="preserve"> </w:t>
      </w:r>
      <w:r>
        <w:rPr>
          <w:sz w:val="24"/>
        </w:rPr>
        <w:t xml:space="preserve">ocorrendo</w:t>
      </w:r>
      <w:r>
        <w:rPr>
          <w:spacing w:val="-7"/>
          <w:sz w:val="24"/>
        </w:rPr>
        <w:t xml:space="preserve"> </w:t>
      </w:r>
      <w:r>
        <w:rPr>
          <w:sz w:val="24"/>
        </w:rPr>
        <w:t xml:space="preserve">a</w:t>
      </w:r>
      <w:r>
        <w:rPr>
          <w:spacing w:val="-6"/>
          <w:sz w:val="24"/>
        </w:rPr>
        <w:t xml:space="preserve"> </w:t>
      </w:r>
      <w:r>
        <w:rPr>
          <w:sz w:val="24"/>
        </w:rPr>
        <w:t xml:space="preserve">contratação</w:t>
      </w:r>
      <w:r>
        <w:rPr>
          <w:spacing w:val="-4"/>
          <w:sz w:val="24"/>
        </w:rPr>
        <w:t xml:space="preserve"> </w:t>
      </w:r>
      <w:r>
        <w:rPr>
          <w:sz w:val="24"/>
        </w:rPr>
        <w:t xml:space="preserve">do</w:t>
      </w:r>
      <w:r>
        <w:rPr>
          <w:spacing w:val="-6"/>
          <w:sz w:val="24"/>
        </w:rPr>
        <w:t xml:space="preserve"> </w:t>
      </w:r>
      <w:r>
        <w:rPr>
          <w:sz w:val="24"/>
        </w:rPr>
        <w:t xml:space="preserve">Pequeno</w:t>
      </w:r>
      <w:r>
        <w:rPr>
          <w:spacing w:val="-5"/>
          <w:sz w:val="24"/>
        </w:rPr>
        <w:t xml:space="preserve"> </w:t>
      </w:r>
      <w:r>
        <w:rPr>
          <w:sz w:val="24"/>
        </w:rPr>
        <w:t xml:space="preserve">Negócio,</w:t>
      </w:r>
      <w:r>
        <w:rPr>
          <w:spacing w:val="-6"/>
          <w:sz w:val="24"/>
        </w:rPr>
        <w:t xml:space="preserve"> </w:t>
      </w:r>
      <w:r>
        <w:rPr>
          <w:sz w:val="24"/>
        </w:rPr>
        <w:t xml:space="preserve">na</w:t>
      </w:r>
      <w:r>
        <w:rPr>
          <w:spacing w:val="-8"/>
          <w:sz w:val="24"/>
        </w:rPr>
        <w:t xml:space="preserve"> </w:t>
      </w:r>
      <w:r>
        <w:rPr>
          <w:sz w:val="24"/>
        </w:rPr>
        <w:t xml:space="preserve">forma</w:t>
      </w:r>
      <w:r>
        <w:rPr>
          <w:spacing w:val="-7"/>
          <w:sz w:val="24"/>
        </w:rPr>
        <w:t xml:space="preserve"> </w:t>
      </w:r>
      <w:r>
        <w:rPr>
          <w:sz w:val="24"/>
        </w:rPr>
        <w:t xml:space="preserve">do</w:t>
      </w:r>
      <w:r>
        <w:rPr>
          <w:spacing w:val="-5"/>
          <w:sz w:val="24"/>
        </w:rPr>
        <w:t xml:space="preserve"> </w:t>
      </w:r>
      <w:r>
        <w:rPr>
          <w:sz w:val="24"/>
        </w:rPr>
        <w:t xml:space="preserve">inciso I</w:t>
      </w:r>
      <w:r>
        <w:rPr>
          <w:spacing w:val="-6"/>
          <w:sz w:val="24"/>
        </w:rPr>
        <w:t xml:space="preserve"> </w:t>
      </w:r>
      <w:r>
        <w:rPr>
          <w:sz w:val="24"/>
        </w:rPr>
        <w:t xml:space="preserve">do caput</w:t>
      </w:r>
      <w:r>
        <w:rPr>
          <w:spacing w:val="-14"/>
          <w:sz w:val="24"/>
        </w:rPr>
        <w:t xml:space="preserve"> </w:t>
      </w:r>
      <w:r>
        <w:rPr>
          <w:sz w:val="24"/>
        </w:rPr>
        <w:t xml:space="preserve">deste</w:t>
      </w:r>
      <w:r>
        <w:rPr>
          <w:spacing w:val="-13"/>
          <w:sz w:val="24"/>
        </w:rPr>
        <w:t xml:space="preserve"> </w:t>
      </w:r>
      <w:r>
        <w:rPr>
          <w:sz w:val="24"/>
        </w:rPr>
        <w:t xml:space="preserve">artigo,</w:t>
      </w:r>
      <w:r>
        <w:rPr>
          <w:spacing w:val="-12"/>
          <w:sz w:val="24"/>
        </w:rPr>
        <w:t xml:space="preserve"> </w:t>
      </w:r>
      <w:r>
        <w:rPr>
          <w:sz w:val="24"/>
        </w:rPr>
        <w:t xml:space="preserve">serão</w:t>
      </w:r>
      <w:r>
        <w:rPr>
          <w:spacing w:val="-11"/>
          <w:sz w:val="24"/>
        </w:rPr>
        <w:t xml:space="preserve"> </w:t>
      </w:r>
      <w:r>
        <w:rPr>
          <w:sz w:val="24"/>
        </w:rPr>
        <w:t xml:space="preserve">convocadas</w:t>
      </w:r>
      <w:r>
        <w:rPr>
          <w:spacing w:val="-11"/>
          <w:sz w:val="24"/>
        </w:rPr>
        <w:t xml:space="preserve"> </w:t>
      </w:r>
      <w:r>
        <w:rPr>
          <w:sz w:val="24"/>
        </w:rPr>
        <w:t xml:space="preserve">as</w:t>
      </w:r>
      <w:r>
        <w:rPr>
          <w:spacing w:val="-13"/>
          <w:sz w:val="24"/>
        </w:rPr>
        <w:t xml:space="preserve"> </w:t>
      </w:r>
      <w:r>
        <w:rPr>
          <w:sz w:val="24"/>
        </w:rPr>
        <w:t xml:space="preserve">remanescentes</w:t>
      </w:r>
      <w:r>
        <w:rPr>
          <w:spacing w:val="-13"/>
          <w:sz w:val="24"/>
        </w:rPr>
        <w:t xml:space="preserve"> </w:t>
      </w:r>
      <w:r>
        <w:rPr>
          <w:sz w:val="24"/>
        </w:rPr>
        <w:t xml:space="preserve">que</w:t>
      </w:r>
      <w:r>
        <w:rPr>
          <w:spacing w:val="-11"/>
          <w:sz w:val="24"/>
        </w:rPr>
        <w:t xml:space="preserve"> </w:t>
      </w:r>
      <w:r>
        <w:rPr>
          <w:sz w:val="24"/>
        </w:rPr>
        <w:t xml:space="preserve">porventura</w:t>
      </w:r>
      <w:r>
        <w:rPr>
          <w:spacing w:val="-11"/>
          <w:sz w:val="24"/>
        </w:rPr>
        <w:t xml:space="preserve"> </w:t>
      </w:r>
      <w:r>
        <w:rPr>
          <w:sz w:val="24"/>
        </w:rPr>
        <w:t xml:space="preserve">se enquadrem na hipótese dos §§ 1º e 2º do art. 44 da Lei Complementar Federal nº 123/06 e suas alterações posteriores, na ordem classificatória, para o exercício do mesmo</w:t>
      </w:r>
      <w:r>
        <w:rPr>
          <w:spacing w:val="-8"/>
          <w:sz w:val="24"/>
        </w:rPr>
        <w:t xml:space="preserve"> </w:t>
      </w:r>
      <w:r>
        <w:rPr>
          <w:sz w:val="24"/>
        </w:rPr>
        <w:t xml:space="preserve">direito.</w:t>
      </w:r>
      <w:r/>
    </w:p>
    <w:p>
      <w:pPr>
        <w:numPr>
          <w:ilvl w:val="3"/>
          <w:numId w:val="6"/>
        </w:numPr>
        <w:ind w:left="1560" w:hanging="709"/>
        <w:jc w:val="both"/>
        <w:spacing w:before="121" w:line="276" w:lineRule="auto"/>
        <w:tabs>
          <w:tab w:val="left" w:pos="1560" w:leader="none"/>
          <w:tab w:val="left" w:pos="7150" w:leader="none"/>
        </w:tabs>
        <w:rPr>
          <w:sz w:val="24"/>
        </w:rPr>
      </w:pPr>
      <w:r>
        <w:rPr>
          <w:sz w:val="24"/>
        </w:rPr>
        <w:t xml:space="preserve">No caso de equivalência dos valores apresentados pelos Pequenos Negócios</w:t>
      </w:r>
      <w:r>
        <w:rPr>
          <w:spacing w:val="-4"/>
          <w:sz w:val="24"/>
        </w:rPr>
        <w:t xml:space="preserve"> </w:t>
      </w:r>
      <w:r>
        <w:rPr>
          <w:sz w:val="24"/>
        </w:rPr>
        <w:t xml:space="preserve">que</w:t>
      </w:r>
      <w:r>
        <w:rPr>
          <w:spacing w:val="-3"/>
          <w:sz w:val="24"/>
        </w:rPr>
        <w:t xml:space="preserve"> </w:t>
      </w:r>
      <w:r>
        <w:rPr>
          <w:sz w:val="24"/>
        </w:rPr>
        <w:t xml:space="preserve">se</w:t>
      </w:r>
      <w:r>
        <w:rPr>
          <w:spacing w:val="-6"/>
          <w:sz w:val="24"/>
        </w:rPr>
        <w:t xml:space="preserve"> </w:t>
      </w:r>
      <w:r>
        <w:rPr>
          <w:sz w:val="24"/>
        </w:rPr>
        <w:t xml:space="preserve">encontrem</w:t>
      </w:r>
      <w:r>
        <w:rPr>
          <w:spacing w:val="-6"/>
          <w:sz w:val="24"/>
        </w:rPr>
        <w:t xml:space="preserve"> </w:t>
      </w:r>
      <w:r>
        <w:rPr>
          <w:sz w:val="24"/>
        </w:rPr>
        <w:t xml:space="preserve">nos</w:t>
      </w:r>
      <w:r>
        <w:rPr>
          <w:spacing w:val="-7"/>
          <w:sz w:val="24"/>
        </w:rPr>
        <w:t xml:space="preserve"> </w:t>
      </w:r>
      <w:r>
        <w:rPr>
          <w:sz w:val="24"/>
        </w:rPr>
        <w:t xml:space="preserve">intervalos</w:t>
      </w:r>
      <w:r>
        <w:rPr>
          <w:spacing w:val="-2"/>
          <w:sz w:val="24"/>
        </w:rPr>
        <w:t xml:space="preserve"> </w:t>
      </w:r>
      <w:r>
        <w:rPr>
          <w:sz w:val="24"/>
        </w:rPr>
        <w:t xml:space="preserve">estabelecidos</w:t>
      </w:r>
      <w:r>
        <w:rPr>
          <w:spacing w:val="-6"/>
          <w:sz w:val="24"/>
        </w:rPr>
        <w:t xml:space="preserve"> </w:t>
      </w:r>
      <w:r>
        <w:rPr>
          <w:sz w:val="24"/>
        </w:rPr>
        <w:t xml:space="preserve">nos</w:t>
      </w:r>
      <w:r>
        <w:rPr>
          <w:spacing w:val="-7"/>
          <w:sz w:val="24"/>
        </w:rPr>
        <w:t xml:space="preserve"> </w:t>
      </w:r>
      <w:r>
        <w:rPr>
          <w:sz w:val="24"/>
        </w:rPr>
        <w:t xml:space="preserve">§§</w:t>
      </w:r>
      <w:r>
        <w:rPr>
          <w:spacing w:val="-3"/>
          <w:sz w:val="24"/>
        </w:rPr>
        <w:t xml:space="preserve"> </w:t>
      </w:r>
      <w:r>
        <w:rPr>
          <w:sz w:val="24"/>
        </w:rPr>
        <w:t xml:space="preserve">1º</w:t>
      </w:r>
      <w:r>
        <w:rPr>
          <w:spacing w:val="-8"/>
          <w:sz w:val="24"/>
        </w:rPr>
        <w:t xml:space="preserve"> </w:t>
      </w:r>
      <w:r>
        <w:rPr>
          <w:sz w:val="24"/>
        </w:rPr>
        <w:t xml:space="preserve">e</w:t>
      </w:r>
      <w:r>
        <w:rPr>
          <w:spacing w:val="-2"/>
          <w:sz w:val="24"/>
        </w:rPr>
        <w:t xml:space="preserve"> </w:t>
      </w:r>
      <w:r>
        <w:rPr>
          <w:sz w:val="24"/>
        </w:rPr>
        <w:t xml:space="preserve">2º</w:t>
      </w:r>
      <w:r>
        <w:rPr>
          <w:spacing w:val="-6"/>
          <w:sz w:val="24"/>
        </w:rPr>
        <w:t xml:space="preserve"> </w:t>
      </w:r>
      <w:r>
        <w:rPr>
          <w:sz w:val="24"/>
        </w:rPr>
        <w:t xml:space="preserve">do art. 44 da Lei Complementar Federal nº 123/06 e suas alterações posteriores,</w:t>
      </w:r>
      <w:r>
        <w:rPr>
          <w:spacing w:val="-13"/>
          <w:sz w:val="24"/>
        </w:rPr>
        <w:t xml:space="preserve"> </w:t>
      </w:r>
      <w:r>
        <w:rPr>
          <w:sz w:val="24"/>
        </w:rPr>
        <w:t xml:space="preserve">será</w:t>
      </w:r>
      <w:r>
        <w:rPr>
          <w:spacing w:val="-11"/>
          <w:sz w:val="24"/>
        </w:rPr>
        <w:t xml:space="preserve"> </w:t>
      </w:r>
      <w:r>
        <w:rPr>
          <w:sz w:val="24"/>
        </w:rPr>
        <w:t xml:space="preserve">realizado</w:t>
      </w:r>
      <w:r>
        <w:rPr>
          <w:spacing w:val="-9"/>
          <w:sz w:val="24"/>
        </w:rPr>
        <w:t xml:space="preserve"> </w:t>
      </w:r>
      <w:r>
        <w:rPr>
          <w:sz w:val="24"/>
        </w:rPr>
        <w:t xml:space="preserve">sorteio</w:t>
      </w:r>
      <w:r>
        <w:rPr>
          <w:spacing w:val="-11"/>
          <w:sz w:val="24"/>
        </w:rPr>
        <w:t xml:space="preserve"> </w:t>
      </w:r>
      <w:r>
        <w:rPr>
          <w:sz w:val="24"/>
        </w:rPr>
        <w:t xml:space="preserve">entre</w:t>
      </w:r>
      <w:r>
        <w:rPr>
          <w:spacing w:val="-12"/>
          <w:sz w:val="24"/>
        </w:rPr>
        <w:t xml:space="preserve"> </w:t>
      </w:r>
      <w:r>
        <w:rPr>
          <w:sz w:val="24"/>
        </w:rPr>
        <w:t xml:space="preserve">elas</w:t>
      </w:r>
      <w:r>
        <w:rPr>
          <w:spacing w:val="-13"/>
          <w:sz w:val="24"/>
        </w:rPr>
        <w:t xml:space="preserve"> </w:t>
      </w:r>
      <w:r>
        <w:rPr>
          <w:sz w:val="24"/>
        </w:rPr>
        <w:t xml:space="preserve">para</w:t>
      </w:r>
      <w:r>
        <w:rPr>
          <w:spacing w:val="-11"/>
          <w:sz w:val="24"/>
        </w:rPr>
        <w:t xml:space="preserve"> </w:t>
      </w:r>
      <w:r>
        <w:rPr>
          <w:sz w:val="24"/>
        </w:rPr>
        <w:t xml:space="preserve">que</w:t>
      </w:r>
      <w:r>
        <w:rPr>
          <w:spacing w:val="-7"/>
          <w:sz w:val="24"/>
        </w:rPr>
        <w:t xml:space="preserve"> </w:t>
      </w:r>
      <w:r>
        <w:rPr>
          <w:sz w:val="24"/>
        </w:rPr>
        <w:t xml:space="preserve">se</w:t>
      </w:r>
      <w:r>
        <w:rPr>
          <w:spacing w:val="-11"/>
          <w:sz w:val="24"/>
        </w:rPr>
        <w:t xml:space="preserve"> </w:t>
      </w:r>
      <w:r>
        <w:rPr>
          <w:sz w:val="24"/>
        </w:rPr>
        <w:t xml:space="preserve">identifique</w:t>
      </w:r>
      <w:r>
        <w:rPr>
          <w:spacing w:val="-12"/>
          <w:sz w:val="24"/>
        </w:rPr>
        <w:t xml:space="preserve"> </w:t>
      </w:r>
      <w:r>
        <w:rPr>
          <w:sz w:val="24"/>
        </w:rPr>
        <w:t xml:space="preserve">aquela que primeiro poderá apresentar melhor</w:t>
      </w:r>
      <w:r>
        <w:rPr>
          <w:spacing w:val="-15"/>
          <w:sz w:val="24"/>
        </w:rPr>
        <w:t xml:space="preserve"> </w:t>
      </w:r>
      <w:r>
        <w:rPr>
          <w:sz w:val="24"/>
        </w:rPr>
        <w:t xml:space="preserve">oferta.</w:t>
      </w:r>
      <w:r/>
    </w:p>
    <w:p>
      <w:pPr>
        <w:numPr>
          <w:ilvl w:val="3"/>
          <w:numId w:val="6"/>
        </w:numPr>
        <w:ind w:left="1560" w:hanging="709"/>
        <w:jc w:val="both"/>
        <w:spacing w:before="120" w:line="276" w:lineRule="auto"/>
        <w:tabs>
          <w:tab w:val="left" w:pos="1560" w:leader="none"/>
          <w:tab w:val="left" w:pos="7150" w:leader="none"/>
        </w:tabs>
      </w:pPr>
      <w:r>
        <w:rPr>
          <w:sz w:val="24"/>
        </w:rPr>
        <w:t xml:space="preserve">Na</w:t>
      </w:r>
      <w:r>
        <w:rPr>
          <w:spacing w:val="-14"/>
          <w:sz w:val="24"/>
        </w:rPr>
        <w:t xml:space="preserve"> </w:t>
      </w:r>
      <w:r>
        <w:rPr>
          <w:sz w:val="24"/>
        </w:rPr>
        <w:t xml:space="preserve">hipótese</w:t>
      </w:r>
      <w:r>
        <w:rPr>
          <w:spacing w:val="-15"/>
          <w:sz w:val="24"/>
        </w:rPr>
        <w:t xml:space="preserve"> </w:t>
      </w:r>
      <w:r>
        <w:rPr>
          <w:sz w:val="24"/>
        </w:rPr>
        <w:t xml:space="preserve">da</w:t>
      </w:r>
      <w:r>
        <w:rPr>
          <w:spacing w:val="-15"/>
          <w:sz w:val="24"/>
        </w:rPr>
        <w:t xml:space="preserve"> </w:t>
      </w:r>
      <w:r>
        <w:rPr>
          <w:sz w:val="24"/>
        </w:rPr>
        <w:t xml:space="preserve">não</w:t>
      </w:r>
      <w:r>
        <w:rPr>
          <w:spacing w:val="-2"/>
          <w:sz w:val="24"/>
        </w:rPr>
        <w:t xml:space="preserve"> </w:t>
      </w:r>
      <w:r>
        <w:rPr>
          <w:sz w:val="24"/>
        </w:rPr>
        <w:t xml:space="preserve">contratação</w:t>
      </w:r>
      <w:r>
        <w:rPr>
          <w:spacing w:val="-15"/>
          <w:sz w:val="24"/>
        </w:rPr>
        <w:t xml:space="preserve"> </w:t>
      </w:r>
      <w:r>
        <w:rPr>
          <w:sz w:val="24"/>
        </w:rPr>
        <w:t xml:space="preserve">nos</w:t>
      </w:r>
      <w:r>
        <w:rPr>
          <w:spacing w:val="-16"/>
          <w:sz w:val="24"/>
        </w:rPr>
        <w:t xml:space="preserve"> </w:t>
      </w:r>
      <w:r>
        <w:rPr>
          <w:sz w:val="24"/>
        </w:rPr>
        <w:t xml:space="preserve">termos</w:t>
      </w:r>
      <w:r>
        <w:rPr>
          <w:spacing w:val="-15"/>
          <w:sz w:val="24"/>
        </w:rPr>
        <w:t xml:space="preserve"> </w:t>
      </w:r>
      <w:r>
        <w:rPr>
          <w:sz w:val="24"/>
        </w:rPr>
        <w:t xml:space="preserve">previstos</w:t>
      </w:r>
      <w:r>
        <w:rPr>
          <w:spacing w:val="-14"/>
          <w:sz w:val="24"/>
        </w:rPr>
        <w:t xml:space="preserve"> </w:t>
      </w:r>
      <w:r>
        <w:rPr>
          <w:sz w:val="24"/>
        </w:rPr>
        <w:t xml:space="preserve">no</w:t>
      </w:r>
      <w:r>
        <w:rPr>
          <w:spacing w:val="-14"/>
          <w:sz w:val="24"/>
        </w:rPr>
        <w:t xml:space="preserve"> </w:t>
      </w:r>
      <w:r>
        <w:rPr>
          <w:sz w:val="24"/>
        </w:rPr>
        <w:t xml:space="preserve">caput</w:t>
      </w:r>
      <w:r>
        <w:rPr>
          <w:spacing w:val="-15"/>
          <w:sz w:val="24"/>
        </w:rPr>
        <w:t xml:space="preserve"> </w:t>
      </w:r>
      <w:r>
        <w:rPr>
          <w:sz w:val="24"/>
        </w:rPr>
        <w:t xml:space="preserve">deste</w:t>
      </w:r>
      <w:r>
        <w:rPr>
          <w:spacing w:val="-15"/>
          <w:sz w:val="24"/>
        </w:rPr>
        <w:t xml:space="preserve"> </w:t>
      </w:r>
      <w:r>
        <w:rPr>
          <w:sz w:val="24"/>
        </w:rPr>
        <w:t xml:space="preserve">artigo, o objeto licitado será adjudicado em favor da proposta</w:t>
      </w:r>
      <w:r>
        <w:rPr>
          <w:spacing w:val="31"/>
          <w:sz w:val="24"/>
        </w:rPr>
        <w:t xml:space="preserve"> </w:t>
      </w:r>
      <w:r>
        <w:rPr>
          <w:sz w:val="24"/>
        </w:rPr>
        <w:t xml:space="preserve">originalmente vencedora do certame.</w:t>
      </w:r>
      <w:r/>
    </w:p>
    <w:p>
      <w:pPr>
        <w:pStyle w:val="1188"/>
        <w:jc w:val="both"/>
        <w:spacing w:before="6" w:line="276" w:lineRule="auto"/>
        <w:tabs>
          <w:tab w:val="left" w:pos="7150" w:leader="none"/>
        </w:tabs>
        <w:rPr>
          <w:sz w:val="22"/>
        </w:rPr>
      </w:pPr>
      <w:r>
        <w:rPr>
          <w:sz w:val="22"/>
        </w:rPr>
      </w:r>
      <w:r/>
    </w:p>
    <w:p>
      <w:pPr>
        <w:numPr>
          <w:ilvl w:val="3"/>
          <w:numId w:val="6"/>
        </w:numPr>
        <w:ind w:left="851" w:hanging="567"/>
        <w:jc w:val="both"/>
        <w:spacing w:after="240" w:line="276" w:lineRule="auto"/>
        <w:tabs>
          <w:tab w:val="left" w:pos="851" w:leader="none"/>
        </w:tabs>
        <w:rPr>
          <w:sz w:val="24"/>
        </w:rPr>
      </w:pPr>
      <w:r>
        <w:rPr>
          <w:sz w:val="24"/>
        </w:rPr>
        <w:t xml:space="preserve">A homologação dos procedimentos bem como a adjudicação do objeto caberá à Secretaria Municipal de </w:t>
      </w:r>
      <w:r>
        <w:rPr>
          <w:sz w:val="24"/>
        </w:rPr>
        <w:t xml:space="preserve">Serviços Públicos</w:t>
      </w:r>
      <w:r>
        <w:rPr>
          <w:sz w:val="24"/>
        </w:rPr>
        <w:t xml:space="preserve">, que poderá, ainda, anular ou revogar a presente Licitação por despacho motivado, sem que caiba às proponentes direito a qualquer indenização.</w:t>
      </w:r>
      <w:r/>
    </w:p>
    <w:p>
      <w:pPr>
        <w:numPr>
          <w:ilvl w:val="2"/>
          <w:numId w:val="6"/>
        </w:numPr>
        <w:ind w:left="0" w:hanging="142"/>
        <w:jc w:val="both"/>
        <w:spacing w:line="276" w:lineRule="auto"/>
        <w:tabs>
          <w:tab w:val="left" w:pos="284" w:leader="none"/>
        </w:tabs>
        <w:rPr>
          <w:b/>
          <w:sz w:val="24"/>
        </w:rPr>
      </w:pPr>
      <w:r>
        <w:rPr>
          <w:b/>
          <w:sz w:val="24"/>
          <w:u w:val="single"/>
        </w:rPr>
        <w:t xml:space="preserve">DOS</w:t>
      </w:r>
      <w:r>
        <w:rPr>
          <w:b/>
          <w:spacing w:val="-1"/>
          <w:sz w:val="24"/>
          <w:u w:val="single"/>
        </w:rPr>
        <w:t xml:space="preserve"> </w:t>
      </w:r>
      <w:r>
        <w:rPr>
          <w:b/>
          <w:sz w:val="24"/>
          <w:u w:val="single"/>
        </w:rPr>
        <w:t xml:space="preserve">RECURSOS</w:t>
      </w:r>
      <w:r/>
    </w:p>
    <w:p>
      <w:pPr>
        <w:numPr>
          <w:ilvl w:val="3"/>
          <w:numId w:val="6"/>
        </w:numPr>
        <w:ind w:left="851" w:hanging="567"/>
        <w:jc w:val="both"/>
        <w:spacing w:before="240" w:line="276" w:lineRule="auto"/>
        <w:tabs>
          <w:tab w:val="left" w:pos="851" w:leader="none"/>
          <w:tab w:val="left" w:pos="1919" w:leader="none"/>
          <w:tab w:val="left" w:pos="7150" w:leader="none"/>
        </w:tabs>
        <w:rPr>
          <w:sz w:val="24"/>
        </w:rPr>
      </w:pPr>
      <w:r>
        <w:rPr>
          <w:sz w:val="24"/>
        </w:rPr>
        <w:t xml:space="preserve">Os recursos interpostos contra às decisões proferid</w:t>
      </w:r>
      <w:r>
        <w:rPr>
          <w:sz w:val="24"/>
        </w:rPr>
        <w:t xml:space="preserve">as pela Comissão Municipal de Licitações somente serão acolhidas nos termos da Lei 8.666/93, mediante requerimento protocolado no Protocolo Geral do Município, no prazo de 05 (cinco) dias úteis a contar da intimação do ato ou da lavratura da ata, nos casos</w:t>
      </w:r>
      <w:r>
        <w:rPr>
          <w:spacing w:val="-13"/>
          <w:sz w:val="24"/>
        </w:rPr>
        <w:t xml:space="preserve"> </w:t>
      </w:r>
      <w:r>
        <w:rPr>
          <w:sz w:val="24"/>
        </w:rPr>
        <w:t xml:space="preserve">de:</w:t>
      </w:r>
      <w:r/>
    </w:p>
    <w:p>
      <w:pPr>
        <w:numPr>
          <w:ilvl w:val="3"/>
          <w:numId w:val="6"/>
        </w:numPr>
        <w:ind w:left="1560" w:hanging="709"/>
        <w:jc w:val="both"/>
        <w:spacing w:before="240" w:line="276" w:lineRule="auto"/>
        <w:tabs>
          <w:tab w:val="left" w:pos="1560" w:leader="none"/>
          <w:tab w:val="left" w:pos="7150" w:leader="none"/>
        </w:tabs>
        <w:rPr>
          <w:sz w:val="24"/>
        </w:rPr>
      </w:pPr>
      <w:r>
        <w:rPr>
          <w:sz w:val="24"/>
        </w:rPr>
        <w:t xml:space="preserve">habilitação ou inabilitação do</w:t>
      </w:r>
      <w:r>
        <w:rPr>
          <w:spacing w:val="3"/>
          <w:sz w:val="24"/>
        </w:rPr>
        <w:t xml:space="preserve"> </w:t>
      </w:r>
      <w:r>
        <w:rPr>
          <w:sz w:val="24"/>
        </w:rPr>
        <w:t xml:space="preserve">licitante.</w:t>
      </w:r>
      <w:r/>
    </w:p>
    <w:p>
      <w:pPr>
        <w:numPr>
          <w:ilvl w:val="3"/>
          <w:numId w:val="6"/>
        </w:numPr>
        <w:ind w:left="1560" w:hanging="709"/>
        <w:jc w:val="both"/>
        <w:spacing w:before="240" w:line="276" w:lineRule="auto"/>
        <w:tabs>
          <w:tab w:val="left" w:pos="1560" w:leader="none"/>
          <w:tab w:val="left" w:pos="7150" w:leader="none"/>
        </w:tabs>
        <w:rPr>
          <w:sz w:val="24"/>
        </w:rPr>
      </w:pPr>
      <w:r>
        <w:rPr>
          <w:sz w:val="24"/>
        </w:rPr>
        <w:t xml:space="preserve">julgamento das</w:t>
      </w:r>
      <w:r>
        <w:rPr>
          <w:spacing w:val="-2"/>
          <w:sz w:val="24"/>
        </w:rPr>
        <w:t xml:space="preserve"> </w:t>
      </w:r>
      <w:r>
        <w:rPr>
          <w:sz w:val="24"/>
        </w:rPr>
        <w:t xml:space="preserve">propostas.</w:t>
      </w:r>
      <w:r/>
    </w:p>
    <w:p>
      <w:pPr>
        <w:numPr>
          <w:ilvl w:val="3"/>
          <w:numId w:val="6"/>
        </w:numPr>
        <w:ind w:left="1560" w:hanging="709"/>
        <w:jc w:val="both"/>
        <w:spacing w:before="240" w:line="276" w:lineRule="auto"/>
        <w:tabs>
          <w:tab w:val="left" w:pos="1560" w:leader="none"/>
          <w:tab w:val="left" w:pos="7150" w:leader="none"/>
        </w:tabs>
        <w:rPr>
          <w:sz w:val="24"/>
        </w:rPr>
      </w:pPr>
      <w:r>
        <w:rPr>
          <w:sz w:val="24"/>
        </w:rPr>
        <w:t xml:space="preserve">anulação ou revogação da</w:t>
      </w:r>
      <w:r>
        <w:rPr>
          <w:spacing w:val="-1"/>
          <w:sz w:val="24"/>
        </w:rPr>
        <w:t xml:space="preserve"> </w:t>
      </w:r>
      <w:r>
        <w:rPr>
          <w:sz w:val="24"/>
        </w:rPr>
        <w:t xml:space="preserve">licitação.</w:t>
      </w:r>
      <w:r/>
    </w:p>
    <w:p>
      <w:pPr>
        <w:numPr>
          <w:ilvl w:val="3"/>
          <w:numId w:val="6"/>
        </w:numPr>
        <w:ind w:left="1560" w:hanging="709"/>
        <w:jc w:val="both"/>
        <w:spacing w:before="240" w:line="276" w:lineRule="auto"/>
        <w:tabs>
          <w:tab w:val="left" w:pos="1560" w:leader="none"/>
          <w:tab w:val="left" w:pos="7150" w:leader="none"/>
        </w:tabs>
        <w:rPr>
          <w:sz w:val="24"/>
        </w:rPr>
      </w:pPr>
      <w:r>
        <w:rPr>
          <w:sz w:val="24"/>
        </w:rPr>
        <w:t xml:space="preserve">indeferimento do pedido de inscrição em registro cadastral, sua</w:t>
      </w:r>
      <w:r>
        <w:rPr>
          <w:spacing w:val="-29"/>
          <w:sz w:val="24"/>
        </w:rPr>
        <w:t xml:space="preserve"> </w:t>
      </w:r>
      <w:r>
        <w:rPr>
          <w:sz w:val="24"/>
        </w:rPr>
        <w:t xml:space="preserve">alteração ou cancelamento.</w:t>
      </w:r>
      <w:r/>
    </w:p>
    <w:p>
      <w:pPr>
        <w:numPr>
          <w:ilvl w:val="3"/>
          <w:numId w:val="6"/>
        </w:numPr>
        <w:ind w:left="1560" w:hanging="709"/>
        <w:jc w:val="both"/>
        <w:spacing w:before="240" w:line="276" w:lineRule="auto"/>
        <w:tabs>
          <w:tab w:val="left" w:pos="1560" w:leader="none"/>
          <w:tab w:val="left" w:pos="7150" w:leader="none"/>
        </w:tabs>
        <w:rPr>
          <w:sz w:val="24"/>
        </w:rPr>
      </w:pPr>
      <w:r>
        <w:rPr>
          <w:sz w:val="24"/>
        </w:rPr>
        <w:t xml:space="preserve">rescisão do contrato, a que se refere o inciso I do artigo 79 desta</w:t>
      </w:r>
      <w:r>
        <w:rPr>
          <w:spacing w:val="-28"/>
          <w:sz w:val="24"/>
        </w:rPr>
        <w:t xml:space="preserve"> </w:t>
      </w:r>
      <w:r>
        <w:rPr>
          <w:sz w:val="24"/>
        </w:rPr>
        <w:t xml:space="preserve">Lei.</w:t>
      </w:r>
      <w:r/>
    </w:p>
    <w:p>
      <w:pPr>
        <w:numPr>
          <w:ilvl w:val="3"/>
          <w:numId w:val="6"/>
        </w:numPr>
        <w:ind w:left="1560" w:hanging="709"/>
        <w:jc w:val="both"/>
        <w:spacing w:before="240" w:line="276" w:lineRule="auto"/>
        <w:tabs>
          <w:tab w:val="left" w:pos="1560" w:leader="none"/>
          <w:tab w:val="left" w:pos="7150" w:leader="none"/>
        </w:tabs>
        <w:rPr>
          <w:sz w:val="24"/>
        </w:rPr>
      </w:pPr>
      <w:r>
        <w:rPr>
          <w:sz w:val="24"/>
        </w:rPr>
        <w:t xml:space="preserve">aplicação das penas de advertência, suspensão temporária ou de</w:t>
      </w:r>
      <w:r>
        <w:rPr>
          <w:spacing w:val="-42"/>
          <w:sz w:val="24"/>
        </w:rPr>
        <w:t xml:space="preserve"> </w:t>
      </w:r>
      <w:r>
        <w:rPr>
          <w:sz w:val="24"/>
        </w:rPr>
        <w:t xml:space="preserve">multa.</w:t>
      </w:r>
      <w:r/>
    </w:p>
    <w:p>
      <w:pPr>
        <w:numPr>
          <w:ilvl w:val="3"/>
          <w:numId w:val="6"/>
        </w:numPr>
        <w:ind w:left="851" w:hanging="567"/>
        <w:jc w:val="both"/>
        <w:spacing w:before="240" w:line="276" w:lineRule="auto"/>
        <w:tabs>
          <w:tab w:val="left" w:pos="3362" w:leader="none"/>
          <w:tab w:val="left" w:pos="7150" w:leader="none"/>
        </w:tabs>
        <w:rPr>
          <w:sz w:val="24"/>
        </w:rPr>
      </w:pPr>
      <w:r>
        <w:rPr>
          <w:sz w:val="24"/>
        </w:rPr>
        <w:t xml:space="preserve">Interposto, o recurso será comunicado aos demais licitantes </w:t>
      </w:r>
      <w:r>
        <w:rPr>
          <w:spacing w:val="-2"/>
          <w:sz w:val="24"/>
        </w:rPr>
        <w:t xml:space="preserve">que </w:t>
      </w:r>
      <w:r>
        <w:rPr>
          <w:sz w:val="24"/>
        </w:rPr>
        <w:t xml:space="preserve">poderão impugná-lo no prazo de 05 (cinco) dias</w:t>
      </w:r>
      <w:r>
        <w:rPr>
          <w:spacing w:val="-11"/>
          <w:sz w:val="24"/>
        </w:rPr>
        <w:t xml:space="preserve"> </w:t>
      </w:r>
      <w:r>
        <w:rPr>
          <w:sz w:val="24"/>
        </w:rPr>
        <w:t xml:space="preserve">úteis.</w:t>
      </w:r>
      <w:r/>
    </w:p>
    <w:p>
      <w:pPr>
        <w:pStyle w:val="1188"/>
        <w:jc w:val="both"/>
        <w:spacing w:before="11" w:line="276" w:lineRule="auto"/>
        <w:tabs>
          <w:tab w:val="left" w:pos="7150" w:leader="none"/>
        </w:tabs>
        <w:rPr>
          <w:sz w:val="30"/>
        </w:rPr>
      </w:pPr>
      <w:r>
        <w:rPr>
          <w:sz w:val="30"/>
        </w:rPr>
      </w:r>
      <w:r/>
    </w:p>
    <w:p>
      <w:pPr>
        <w:numPr>
          <w:ilvl w:val="2"/>
          <w:numId w:val="6"/>
        </w:numPr>
        <w:ind w:left="0" w:hanging="142"/>
        <w:jc w:val="both"/>
        <w:spacing w:line="276" w:lineRule="auto"/>
        <w:tabs>
          <w:tab w:val="left" w:pos="284" w:leader="none"/>
        </w:tabs>
        <w:rPr>
          <w:b/>
          <w:sz w:val="24"/>
        </w:rPr>
      </w:pPr>
      <w:r>
        <w:rPr>
          <w:b/>
          <w:sz w:val="24"/>
          <w:u w:val="single"/>
        </w:rPr>
        <w:t xml:space="preserve">DA</w:t>
      </w:r>
      <w:r>
        <w:rPr>
          <w:b/>
          <w:spacing w:val="-6"/>
          <w:sz w:val="24"/>
          <w:u w:val="single"/>
        </w:rPr>
        <w:t xml:space="preserve"> </w:t>
      </w:r>
      <w:r>
        <w:rPr>
          <w:b/>
          <w:sz w:val="24"/>
          <w:u w:val="single"/>
        </w:rPr>
        <w:t xml:space="preserve">CONTRATAÇÃO</w:t>
      </w:r>
      <w:r/>
    </w:p>
    <w:p>
      <w:pPr>
        <w:pStyle w:val="1188"/>
        <w:jc w:val="both"/>
        <w:spacing w:before="4" w:line="276" w:lineRule="auto"/>
        <w:tabs>
          <w:tab w:val="left" w:pos="7150" w:leader="none"/>
        </w:tabs>
        <w:rPr>
          <w:b/>
          <w:sz w:val="22"/>
        </w:rPr>
      </w:pPr>
      <w:r>
        <w:rPr>
          <w:b/>
          <w:sz w:val="22"/>
        </w:rPr>
      </w:r>
      <w:r/>
    </w:p>
    <w:p>
      <w:pPr>
        <w:numPr>
          <w:ilvl w:val="3"/>
          <w:numId w:val="6"/>
        </w:numPr>
        <w:ind w:left="851" w:hanging="567"/>
        <w:jc w:val="both"/>
        <w:spacing w:before="1" w:line="276" w:lineRule="auto"/>
        <w:tabs>
          <w:tab w:val="left" w:pos="851" w:leader="none"/>
          <w:tab w:val="left" w:pos="7150" w:leader="none"/>
        </w:tabs>
        <w:rPr>
          <w:sz w:val="24"/>
        </w:rPr>
      </w:pPr>
      <w:r>
        <w:rPr>
          <w:sz w:val="24"/>
        </w:rPr>
        <w:t xml:space="preserve">Após a adjudicação e homologação, a Administração Municipal, através da Procuradoria Geral</w:t>
      </w:r>
      <w:r>
        <w:rPr>
          <w:sz w:val="24"/>
        </w:rPr>
        <w:t xml:space="preserve">,</w:t>
      </w:r>
      <w:r>
        <w:rPr>
          <w:sz w:val="24"/>
        </w:rPr>
        <w:t xml:space="preserve"> convocará o licitante/vencedor </w:t>
      </w:r>
      <w:r>
        <w:rPr>
          <w:sz w:val="24"/>
        </w:rPr>
        <w:t xml:space="preserve">no período de</w:t>
      </w:r>
      <w:r>
        <w:rPr>
          <w:sz w:val="24"/>
        </w:rPr>
        <w:t xml:space="preserve"> 30 (trinta) dias, para que este assine o termo de</w:t>
      </w:r>
      <w:r>
        <w:rPr>
          <w:spacing w:val="-5"/>
          <w:sz w:val="24"/>
        </w:rPr>
        <w:t xml:space="preserve"> </w:t>
      </w:r>
      <w:r>
        <w:rPr>
          <w:sz w:val="24"/>
        </w:rPr>
        <w:t xml:space="preserve">contrato.</w:t>
      </w:r>
      <w:r/>
    </w:p>
    <w:p>
      <w:pPr>
        <w:numPr>
          <w:ilvl w:val="3"/>
          <w:numId w:val="6"/>
        </w:numPr>
        <w:ind w:left="1560" w:hanging="709"/>
        <w:jc w:val="both"/>
        <w:spacing w:before="121" w:line="276" w:lineRule="auto"/>
        <w:tabs>
          <w:tab w:val="left" w:pos="1560" w:leader="none"/>
          <w:tab w:val="left" w:pos="7150" w:leader="none"/>
        </w:tabs>
      </w:pPr>
      <w:r>
        <w:rPr>
          <w:sz w:val="24"/>
        </w:rPr>
        <w:t xml:space="preserve">Se o licitante/vencedor deixar de assinar o Contrato dentro do prazo de 02 (dois) dias úteis, contados da data de recebimento da notificação ou da comunicação para assinatura do contrato, e sem justificativa apresentada por</w:t>
      </w:r>
      <w:r>
        <w:rPr>
          <w:spacing w:val="46"/>
          <w:sz w:val="24"/>
        </w:rPr>
        <w:t xml:space="preserve"> </w:t>
      </w:r>
      <w:r>
        <w:rPr>
          <w:sz w:val="24"/>
        </w:rPr>
        <w:t xml:space="preserve">escrito,</w:t>
      </w:r>
      <w:r>
        <w:rPr>
          <w:spacing w:val="48"/>
          <w:sz w:val="24"/>
        </w:rPr>
        <w:t xml:space="preserve"> </w:t>
      </w:r>
      <w:r>
        <w:rPr>
          <w:sz w:val="24"/>
        </w:rPr>
        <w:t xml:space="preserve">caducará</w:t>
      </w:r>
      <w:r>
        <w:rPr>
          <w:spacing w:val="47"/>
          <w:sz w:val="24"/>
        </w:rPr>
        <w:t xml:space="preserve"> </w:t>
      </w:r>
      <w:r>
        <w:rPr>
          <w:sz w:val="24"/>
        </w:rPr>
        <w:t xml:space="preserve">o</w:t>
      </w:r>
      <w:r>
        <w:rPr>
          <w:spacing w:val="48"/>
          <w:sz w:val="24"/>
        </w:rPr>
        <w:t xml:space="preserve"> </w:t>
      </w:r>
      <w:r>
        <w:rPr>
          <w:sz w:val="24"/>
        </w:rPr>
        <w:t xml:space="preserve">seu</w:t>
      </w:r>
      <w:r>
        <w:rPr>
          <w:spacing w:val="47"/>
          <w:sz w:val="24"/>
        </w:rPr>
        <w:t xml:space="preserve"> </w:t>
      </w:r>
      <w:r>
        <w:rPr>
          <w:sz w:val="24"/>
        </w:rPr>
        <w:t xml:space="preserve">direito</w:t>
      </w:r>
      <w:r>
        <w:rPr>
          <w:spacing w:val="48"/>
          <w:sz w:val="24"/>
        </w:rPr>
        <w:t xml:space="preserve"> </w:t>
      </w:r>
      <w:r>
        <w:rPr>
          <w:sz w:val="24"/>
        </w:rPr>
        <w:t xml:space="preserve">de</w:t>
      </w:r>
      <w:r>
        <w:rPr>
          <w:spacing w:val="46"/>
          <w:sz w:val="24"/>
        </w:rPr>
        <w:t xml:space="preserve"> </w:t>
      </w:r>
      <w:r>
        <w:rPr>
          <w:sz w:val="24"/>
        </w:rPr>
        <w:t xml:space="preserve">vencedor,</w:t>
      </w:r>
      <w:r>
        <w:rPr>
          <w:spacing w:val="46"/>
          <w:sz w:val="24"/>
        </w:rPr>
        <w:t xml:space="preserve"> </w:t>
      </w:r>
      <w:r>
        <w:rPr>
          <w:sz w:val="24"/>
        </w:rPr>
        <w:t xml:space="preserve">sujeitando-se</w:t>
      </w:r>
      <w:r>
        <w:rPr>
          <w:spacing w:val="48"/>
          <w:sz w:val="24"/>
        </w:rPr>
        <w:t xml:space="preserve"> </w:t>
      </w:r>
      <w:r>
        <w:rPr>
          <w:sz w:val="24"/>
        </w:rPr>
        <w:t xml:space="preserve">às</w:t>
      </w:r>
      <w:r>
        <w:rPr>
          <w:sz w:val="28"/>
        </w:rPr>
        <w:t xml:space="preserve"> </w:t>
      </w:r>
      <w:r>
        <w:rPr>
          <w:sz w:val="24"/>
        </w:rPr>
        <w:t xml:space="preserve">penalidades em conformidade com o disposto no artigo 81 e parágrafo único da Lei Federal nº 8.666/93 e suas alterações posteriores.</w:t>
      </w:r>
      <w:r/>
    </w:p>
    <w:p>
      <w:pPr>
        <w:numPr>
          <w:ilvl w:val="3"/>
          <w:numId w:val="6"/>
        </w:numPr>
        <w:ind w:left="851" w:hanging="567"/>
        <w:jc w:val="both"/>
        <w:spacing w:before="119" w:line="276" w:lineRule="auto"/>
        <w:tabs>
          <w:tab w:val="left" w:pos="851" w:leader="none"/>
          <w:tab w:val="left" w:pos="7150" w:leader="none"/>
        </w:tabs>
        <w:rPr>
          <w:sz w:val="24"/>
        </w:rPr>
      </w:pPr>
      <w:r>
        <w:rPr>
          <w:sz w:val="24"/>
        </w:rPr>
        <w:t xml:space="preserve">Na hipótese d</w:t>
      </w:r>
      <w:r>
        <w:rPr>
          <w:sz w:val="24"/>
        </w:rPr>
        <w:t xml:space="preserve">o não comparecimento do convocado, fica caracterizada a recusa injustificada do adjudicado, levando a Administração a convocar os licitantes remanescentes, em ordem de classificação, nas mesmas condições do primeiro colocado, levando o infrator às penas da</w:t>
      </w:r>
      <w:r>
        <w:rPr>
          <w:spacing w:val="-9"/>
          <w:sz w:val="24"/>
        </w:rPr>
        <w:t xml:space="preserve"> </w:t>
      </w:r>
      <w:r>
        <w:rPr>
          <w:sz w:val="24"/>
        </w:rPr>
        <w:t xml:space="preserve">lei.</w:t>
      </w:r>
      <w:r/>
    </w:p>
    <w:p>
      <w:pPr>
        <w:numPr>
          <w:ilvl w:val="3"/>
          <w:numId w:val="6"/>
        </w:numPr>
        <w:ind w:left="851" w:hanging="567"/>
        <w:jc w:val="both"/>
        <w:spacing w:before="120" w:line="276" w:lineRule="auto"/>
        <w:tabs>
          <w:tab w:val="left" w:pos="851" w:leader="none"/>
          <w:tab w:val="left" w:pos="7150" w:leader="none"/>
        </w:tabs>
        <w:rPr>
          <w:sz w:val="24"/>
        </w:rPr>
      </w:pPr>
      <w:r>
        <w:rPr>
          <w:sz w:val="24"/>
        </w:rPr>
        <w:t xml:space="preserve">O</w:t>
      </w:r>
      <w:r>
        <w:rPr>
          <w:spacing w:val="-17"/>
          <w:sz w:val="24"/>
        </w:rPr>
        <w:t xml:space="preserve"> </w:t>
      </w:r>
      <w:r>
        <w:rPr>
          <w:sz w:val="24"/>
        </w:rPr>
        <w:t xml:space="preserve">prazo</w:t>
      </w:r>
      <w:r>
        <w:rPr>
          <w:spacing w:val="-15"/>
          <w:sz w:val="24"/>
        </w:rPr>
        <w:t xml:space="preserve"> </w:t>
      </w:r>
      <w:r>
        <w:rPr>
          <w:sz w:val="24"/>
        </w:rPr>
        <w:t xml:space="preserve">acima</w:t>
      </w:r>
      <w:r>
        <w:rPr>
          <w:spacing w:val="-18"/>
          <w:sz w:val="24"/>
        </w:rPr>
        <w:t xml:space="preserve"> </w:t>
      </w:r>
      <w:r>
        <w:rPr>
          <w:sz w:val="24"/>
        </w:rPr>
        <w:t xml:space="preserve">estabelecido</w:t>
      </w:r>
      <w:r>
        <w:rPr>
          <w:spacing w:val="-14"/>
          <w:sz w:val="24"/>
        </w:rPr>
        <w:t xml:space="preserve"> </w:t>
      </w:r>
      <w:r>
        <w:rPr>
          <w:sz w:val="24"/>
        </w:rPr>
        <w:t xml:space="preserve">poderá</w:t>
      </w:r>
      <w:r>
        <w:rPr>
          <w:spacing w:val="-17"/>
          <w:sz w:val="24"/>
        </w:rPr>
        <w:t xml:space="preserve"> </w:t>
      </w:r>
      <w:r>
        <w:rPr>
          <w:sz w:val="24"/>
        </w:rPr>
        <w:t xml:space="preserve">ser</w:t>
      </w:r>
      <w:r>
        <w:rPr>
          <w:spacing w:val="-19"/>
          <w:sz w:val="24"/>
        </w:rPr>
        <w:t xml:space="preserve"> </w:t>
      </w:r>
      <w:r>
        <w:rPr>
          <w:sz w:val="24"/>
        </w:rPr>
        <w:t xml:space="preserve">prorrogado</w:t>
      </w:r>
      <w:r>
        <w:rPr>
          <w:spacing w:val="-15"/>
          <w:sz w:val="24"/>
        </w:rPr>
        <w:t xml:space="preserve"> </w:t>
      </w:r>
      <w:r>
        <w:rPr>
          <w:sz w:val="24"/>
        </w:rPr>
        <w:t xml:space="preserve">por</w:t>
      </w:r>
      <w:r>
        <w:rPr>
          <w:spacing w:val="-17"/>
          <w:sz w:val="24"/>
        </w:rPr>
        <w:t xml:space="preserve"> </w:t>
      </w:r>
      <w:r>
        <w:rPr>
          <w:sz w:val="24"/>
        </w:rPr>
        <w:t xml:space="preserve">uma</w:t>
      </w:r>
      <w:r>
        <w:rPr>
          <w:spacing w:val="-16"/>
          <w:sz w:val="24"/>
        </w:rPr>
        <w:t xml:space="preserve"> </w:t>
      </w:r>
      <w:r>
        <w:rPr>
          <w:sz w:val="24"/>
        </w:rPr>
        <w:t xml:space="preserve">vez,</w:t>
      </w:r>
      <w:r>
        <w:rPr>
          <w:spacing w:val="-13"/>
          <w:sz w:val="24"/>
        </w:rPr>
        <w:t xml:space="preserve"> </w:t>
      </w:r>
      <w:r>
        <w:rPr>
          <w:sz w:val="24"/>
        </w:rPr>
        <w:t xml:space="preserve">por</w:t>
      </w:r>
      <w:r>
        <w:rPr>
          <w:spacing w:val="-18"/>
          <w:sz w:val="24"/>
        </w:rPr>
        <w:t xml:space="preserve"> </w:t>
      </w:r>
      <w:r>
        <w:rPr>
          <w:sz w:val="24"/>
        </w:rPr>
        <w:t xml:space="preserve">igual</w:t>
      </w:r>
      <w:r>
        <w:rPr>
          <w:spacing w:val="-18"/>
          <w:sz w:val="24"/>
        </w:rPr>
        <w:t xml:space="preserve"> </w:t>
      </w:r>
      <w:r>
        <w:rPr>
          <w:sz w:val="24"/>
        </w:rPr>
        <w:t xml:space="preserve">período, desde que seja alegado fato relevante, comunicado à Administração, e esta o aceite.</w:t>
      </w:r>
      <w:r/>
    </w:p>
    <w:p>
      <w:pPr>
        <w:numPr>
          <w:ilvl w:val="3"/>
          <w:numId w:val="6"/>
        </w:numPr>
        <w:ind w:left="851" w:hanging="567"/>
        <w:jc w:val="both"/>
        <w:spacing w:before="120" w:line="276" w:lineRule="auto"/>
        <w:tabs>
          <w:tab w:val="left" w:pos="851" w:leader="none"/>
          <w:tab w:val="left" w:pos="7150" w:leader="none"/>
        </w:tabs>
        <w:rPr>
          <w:sz w:val="24"/>
        </w:rPr>
      </w:pPr>
      <w:r>
        <w:rPr>
          <w:sz w:val="24"/>
        </w:rPr>
        <w:t xml:space="preserve">Havendo necessidade, e com pedido devidamente justificado nos autos, o contrato poderá ser prorrogado na forma do art. 57 da Lei Federal nº 8.666/93 e suas alterações</w:t>
      </w:r>
      <w:r>
        <w:rPr>
          <w:spacing w:val="-17"/>
          <w:sz w:val="24"/>
        </w:rPr>
        <w:t xml:space="preserve"> </w:t>
      </w:r>
      <w:r>
        <w:rPr>
          <w:sz w:val="24"/>
        </w:rPr>
        <w:t xml:space="preserve">posteriores.</w:t>
      </w:r>
      <w:r/>
    </w:p>
    <w:p>
      <w:pPr>
        <w:numPr>
          <w:ilvl w:val="3"/>
          <w:numId w:val="6"/>
        </w:numPr>
        <w:ind w:left="851" w:hanging="567"/>
        <w:jc w:val="both"/>
        <w:spacing w:before="92" w:after="240" w:line="276" w:lineRule="auto"/>
        <w:tabs>
          <w:tab w:val="left" w:pos="851" w:leader="none"/>
          <w:tab w:val="left" w:pos="7150" w:leader="none"/>
        </w:tabs>
        <w:rPr>
          <w:sz w:val="24"/>
        </w:rPr>
      </w:pPr>
      <w:r>
        <w:rPr>
          <w:sz w:val="24"/>
        </w:rPr>
        <w:t xml:space="preserve">O</w:t>
      </w:r>
      <w:r>
        <w:rPr>
          <w:spacing w:val="-10"/>
          <w:sz w:val="24"/>
        </w:rPr>
        <w:t xml:space="preserve"> </w:t>
      </w:r>
      <w:r>
        <w:rPr>
          <w:sz w:val="24"/>
        </w:rPr>
        <w:t xml:space="preserve">contrato</w:t>
      </w:r>
      <w:r>
        <w:rPr>
          <w:spacing w:val="-7"/>
          <w:sz w:val="24"/>
        </w:rPr>
        <w:t xml:space="preserve"> </w:t>
      </w:r>
      <w:r>
        <w:rPr>
          <w:sz w:val="24"/>
        </w:rPr>
        <w:t xml:space="preserve">firmado</w:t>
      </w:r>
      <w:r>
        <w:rPr>
          <w:spacing w:val="-5"/>
          <w:sz w:val="24"/>
        </w:rPr>
        <w:t xml:space="preserve"> </w:t>
      </w:r>
      <w:r>
        <w:rPr>
          <w:sz w:val="24"/>
        </w:rPr>
        <w:t xml:space="preserve">com</w:t>
      </w:r>
      <w:r>
        <w:rPr>
          <w:spacing w:val="-5"/>
          <w:sz w:val="24"/>
        </w:rPr>
        <w:t xml:space="preserve"> </w:t>
      </w:r>
      <w:r>
        <w:rPr>
          <w:sz w:val="24"/>
        </w:rPr>
        <w:t xml:space="preserve">o</w:t>
      </w:r>
      <w:r>
        <w:rPr>
          <w:spacing w:val="-9"/>
          <w:sz w:val="24"/>
        </w:rPr>
        <w:t xml:space="preserve"> </w:t>
      </w:r>
      <w:r>
        <w:rPr>
          <w:sz w:val="24"/>
        </w:rPr>
        <w:t xml:space="preserve">licitante</w:t>
      </w:r>
      <w:r>
        <w:rPr>
          <w:spacing w:val="-7"/>
          <w:sz w:val="24"/>
        </w:rPr>
        <w:t xml:space="preserve"> </w:t>
      </w:r>
      <w:r>
        <w:rPr>
          <w:sz w:val="24"/>
        </w:rPr>
        <w:t xml:space="preserve">contratado</w:t>
      </w:r>
      <w:r>
        <w:rPr>
          <w:spacing w:val="-5"/>
          <w:sz w:val="24"/>
        </w:rPr>
        <w:t xml:space="preserve"> </w:t>
      </w:r>
      <w:r>
        <w:rPr>
          <w:sz w:val="24"/>
        </w:rPr>
        <w:t xml:space="preserve">poderá</w:t>
      </w:r>
      <w:r>
        <w:rPr>
          <w:spacing w:val="-8"/>
          <w:sz w:val="24"/>
        </w:rPr>
        <w:t xml:space="preserve"> </w:t>
      </w:r>
      <w:r>
        <w:rPr>
          <w:sz w:val="24"/>
        </w:rPr>
        <w:t xml:space="preserve">ser</w:t>
      </w:r>
      <w:r>
        <w:rPr>
          <w:spacing w:val="-10"/>
          <w:sz w:val="24"/>
        </w:rPr>
        <w:t xml:space="preserve"> </w:t>
      </w:r>
      <w:r>
        <w:rPr>
          <w:sz w:val="24"/>
        </w:rPr>
        <w:t xml:space="preserve">alterado</w:t>
      </w:r>
      <w:r>
        <w:rPr>
          <w:spacing w:val="-11"/>
          <w:sz w:val="24"/>
        </w:rPr>
        <w:t xml:space="preserve"> </w:t>
      </w:r>
      <w:r>
        <w:rPr>
          <w:sz w:val="24"/>
        </w:rPr>
        <w:t xml:space="preserve">na</w:t>
      </w:r>
      <w:r>
        <w:rPr>
          <w:spacing w:val="-8"/>
          <w:sz w:val="24"/>
        </w:rPr>
        <w:t xml:space="preserve"> </w:t>
      </w:r>
      <w:r>
        <w:rPr>
          <w:sz w:val="24"/>
        </w:rPr>
        <w:t xml:space="preserve">forma</w:t>
      </w:r>
      <w:r>
        <w:rPr>
          <w:spacing w:val="-2"/>
          <w:sz w:val="24"/>
        </w:rPr>
        <w:t xml:space="preserve"> </w:t>
      </w:r>
      <w:r>
        <w:rPr>
          <w:sz w:val="24"/>
        </w:rPr>
        <w:t xml:space="preserve">do</w:t>
      </w:r>
      <w:r>
        <w:rPr>
          <w:spacing w:val="-7"/>
          <w:sz w:val="24"/>
        </w:rPr>
        <w:t xml:space="preserve"> </w:t>
      </w:r>
      <w:r>
        <w:rPr>
          <w:sz w:val="24"/>
        </w:rPr>
        <w:t xml:space="preserve">art. 65, incisos alíneas e parágrafos da Lei Federal nº 8.666/93 e suas alterações posteriores.</w:t>
      </w:r>
      <w:r/>
    </w:p>
    <w:p>
      <w:pPr>
        <w:numPr>
          <w:ilvl w:val="2"/>
          <w:numId w:val="6"/>
        </w:numPr>
        <w:ind w:left="0" w:hanging="142"/>
        <w:jc w:val="both"/>
        <w:spacing w:before="240" w:after="240" w:line="276" w:lineRule="auto"/>
        <w:tabs>
          <w:tab w:val="left" w:pos="284" w:leader="none"/>
        </w:tabs>
        <w:rPr>
          <w:b/>
          <w:sz w:val="24"/>
        </w:rPr>
      </w:pPr>
      <w:r>
        <w:rPr>
          <w:b/>
          <w:sz w:val="24"/>
          <w:u w:val="single"/>
        </w:rPr>
        <w:t xml:space="preserve">DA RESPONSABILIDADE E OBRIGAÇÕES DA</w:t>
      </w:r>
      <w:r>
        <w:rPr>
          <w:b/>
          <w:spacing w:val="-7"/>
          <w:sz w:val="24"/>
          <w:u w:val="single"/>
        </w:rPr>
        <w:t xml:space="preserve"> </w:t>
      </w:r>
      <w:r>
        <w:rPr>
          <w:b/>
          <w:sz w:val="24"/>
          <w:u w:val="single"/>
        </w:rPr>
        <w:t xml:space="preserve">CONTRATADA.</w:t>
      </w:r>
      <w:r/>
    </w:p>
    <w:p>
      <w:pPr>
        <w:numPr>
          <w:ilvl w:val="3"/>
          <w:numId w:val="6"/>
        </w:numPr>
        <w:ind w:left="851" w:hanging="567"/>
        <w:jc w:val="both"/>
        <w:spacing w:before="240" w:after="240" w:line="276" w:lineRule="auto"/>
        <w:tabs>
          <w:tab w:val="left" w:pos="7150" w:leader="none"/>
        </w:tabs>
        <w:rPr>
          <w:sz w:val="24"/>
        </w:rPr>
      </w:pPr>
      <w:r>
        <w:rPr>
          <w:sz w:val="24"/>
        </w:rPr>
        <w:t xml:space="preserve">Responsabiliza-se a contratada por danos causados ao Município ou a terceiros, decorrentes de culpa ou dolo na execução do contrato, não se eximindo dessa responsabilidade quando houver acompanhamento da execução por Órgão do Município.</w:t>
      </w:r>
      <w:r/>
    </w:p>
    <w:p>
      <w:pPr>
        <w:numPr>
          <w:ilvl w:val="3"/>
          <w:numId w:val="6"/>
        </w:numPr>
        <w:ind w:left="851" w:hanging="567"/>
        <w:jc w:val="both"/>
        <w:spacing w:before="120" w:line="276" w:lineRule="auto"/>
        <w:tabs>
          <w:tab w:val="left" w:pos="7150" w:leader="none"/>
        </w:tabs>
        <w:rPr>
          <w:sz w:val="24"/>
        </w:rPr>
      </w:pPr>
      <w:r>
        <w:rPr>
          <w:sz w:val="24"/>
        </w:rPr>
        <w:t xml:space="preserve">Responsabiliza-se a contratada por manter durante toda a execução do contrato as mesmas condições exigidas para a sua habilitação no</w:t>
      </w:r>
      <w:r>
        <w:rPr>
          <w:spacing w:val="-14"/>
          <w:sz w:val="24"/>
        </w:rPr>
        <w:t xml:space="preserve"> </w:t>
      </w:r>
      <w:r>
        <w:rPr>
          <w:sz w:val="24"/>
        </w:rPr>
        <w:t xml:space="preserve">certame.</w:t>
      </w:r>
      <w:r/>
    </w:p>
    <w:p>
      <w:pPr>
        <w:numPr>
          <w:ilvl w:val="3"/>
          <w:numId w:val="6"/>
        </w:numPr>
        <w:ind w:left="851" w:hanging="567"/>
        <w:jc w:val="both"/>
        <w:spacing w:before="118" w:line="276" w:lineRule="auto"/>
        <w:tabs>
          <w:tab w:val="left" w:pos="7150" w:leader="none"/>
        </w:tabs>
        <w:rPr>
          <w:sz w:val="24"/>
        </w:rPr>
      </w:pPr>
      <w:r>
        <w:rPr>
          <w:sz w:val="24"/>
        </w:rPr>
        <w:t xml:space="preserve">O contratado é obrigado a reparar, corrigir, remover, reconstruir ou substituir, às suas expensas, no total ou em parte, o objeto do contrato em </w:t>
      </w:r>
      <w:r>
        <w:rPr>
          <w:spacing w:val="2"/>
          <w:sz w:val="24"/>
        </w:rPr>
        <w:t xml:space="preserve">que </w:t>
      </w:r>
      <w:r>
        <w:rPr>
          <w:sz w:val="24"/>
        </w:rPr>
        <w:t xml:space="preserve">se verificarem vícios, defeitos ou incorreções resultantes da execução ou de materiais empregados.</w:t>
      </w:r>
      <w:r/>
    </w:p>
    <w:p>
      <w:pPr>
        <w:numPr>
          <w:ilvl w:val="3"/>
          <w:numId w:val="6"/>
        </w:numPr>
        <w:ind w:left="851" w:hanging="567"/>
        <w:jc w:val="both"/>
        <w:spacing w:before="118" w:line="276" w:lineRule="auto"/>
        <w:tabs>
          <w:tab w:val="left" w:pos="7150" w:leader="none"/>
        </w:tabs>
        <w:rPr>
          <w:sz w:val="24"/>
        </w:rPr>
      </w:pPr>
      <w:r>
        <w:rPr>
          <w:sz w:val="24"/>
        </w:rPr>
        <w:t xml:space="preserve">A licitante/contratada deverá ter um diário de obra no local da mesma, sendo o mesmo</w:t>
      </w:r>
      <w:r>
        <w:rPr>
          <w:spacing w:val="-12"/>
          <w:sz w:val="24"/>
        </w:rPr>
        <w:t xml:space="preserve"> </w:t>
      </w:r>
      <w:r>
        <w:rPr>
          <w:sz w:val="24"/>
        </w:rPr>
        <w:t xml:space="preserve">aberto</w:t>
      </w:r>
      <w:r>
        <w:rPr>
          <w:spacing w:val="-13"/>
          <w:sz w:val="24"/>
        </w:rPr>
        <w:t xml:space="preserve"> </w:t>
      </w:r>
      <w:r>
        <w:rPr>
          <w:sz w:val="24"/>
        </w:rPr>
        <w:t xml:space="preserve">no</w:t>
      </w:r>
      <w:r>
        <w:rPr>
          <w:spacing w:val="-13"/>
          <w:sz w:val="24"/>
        </w:rPr>
        <w:t xml:space="preserve"> </w:t>
      </w:r>
      <w:r>
        <w:rPr>
          <w:sz w:val="24"/>
        </w:rPr>
        <w:t xml:space="preserve">dia</w:t>
      </w:r>
      <w:r>
        <w:rPr>
          <w:spacing w:val="-13"/>
          <w:sz w:val="24"/>
        </w:rPr>
        <w:t xml:space="preserve"> </w:t>
      </w:r>
      <w:r>
        <w:rPr>
          <w:sz w:val="24"/>
        </w:rPr>
        <w:t xml:space="preserve">de</w:t>
      </w:r>
      <w:r>
        <w:rPr>
          <w:spacing w:val="-13"/>
          <w:sz w:val="24"/>
        </w:rPr>
        <w:t xml:space="preserve"> </w:t>
      </w:r>
      <w:r>
        <w:rPr>
          <w:sz w:val="24"/>
        </w:rPr>
        <w:t xml:space="preserve">início</w:t>
      </w:r>
      <w:r>
        <w:rPr>
          <w:spacing w:val="-11"/>
          <w:sz w:val="24"/>
        </w:rPr>
        <w:t xml:space="preserve"> </w:t>
      </w:r>
      <w:r>
        <w:rPr>
          <w:sz w:val="24"/>
        </w:rPr>
        <w:t xml:space="preserve">da</w:t>
      </w:r>
      <w:r>
        <w:rPr>
          <w:spacing w:val="-13"/>
          <w:sz w:val="24"/>
        </w:rPr>
        <w:t xml:space="preserve"> </w:t>
      </w:r>
      <w:r>
        <w:rPr>
          <w:sz w:val="24"/>
        </w:rPr>
        <w:t xml:space="preserve">obra</w:t>
      </w:r>
      <w:r>
        <w:rPr>
          <w:spacing w:val="-16"/>
          <w:sz w:val="24"/>
        </w:rPr>
        <w:t xml:space="preserve"> </w:t>
      </w:r>
      <w:r>
        <w:rPr>
          <w:sz w:val="24"/>
        </w:rPr>
        <w:t xml:space="preserve">e</w:t>
      </w:r>
      <w:r>
        <w:rPr>
          <w:spacing w:val="-13"/>
          <w:sz w:val="24"/>
        </w:rPr>
        <w:t xml:space="preserve"> </w:t>
      </w:r>
      <w:r>
        <w:rPr>
          <w:sz w:val="24"/>
        </w:rPr>
        <w:t xml:space="preserve">devendo</w:t>
      </w:r>
      <w:r>
        <w:rPr>
          <w:spacing w:val="-11"/>
          <w:sz w:val="24"/>
        </w:rPr>
        <w:t xml:space="preserve"> </w:t>
      </w:r>
      <w:r>
        <w:rPr>
          <w:sz w:val="24"/>
        </w:rPr>
        <w:t xml:space="preserve">ser</w:t>
      </w:r>
      <w:r>
        <w:rPr>
          <w:spacing w:val="-13"/>
          <w:sz w:val="24"/>
        </w:rPr>
        <w:t xml:space="preserve"> </w:t>
      </w:r>
      <w:r>
        <w:rPr>
          <w:sz w:val="24"/>
        </w:rPr>
        <w:t xml:space="preserve">assinado</w:t>
      </w:r>
      <w:r>
        <w:rPr>
          <w:spacing w:val="-12"/>
          <w:sz w:val="24"/>
        </w:rPr>
        <w:t xml:space="preserve"> </w:t>
      </w:r>
      <w:r>
        <w:rPr>
          <w:sz w:val="24"/>
        </w:rPr>
        <w:t xml:space="preserve">pelo</w:t>
      </w:r>
      <w:r>
        <w:rPr>
          <w:spacing w:val="-16"/>
          <w:sz w:val="24"/>
        </w:rPr>
        <w:t xml:space="preserve"> </w:t>
      </w:r>
      <w:r>
        <w:rPr>
          <w:sz w:val="24"/>
        </w:rPr>
        <w:t xml:space="preserve">engenheiro(a) </w:t>
      </w:r>
      <w:r>
        <w:rPr>
          <w:sz w:val="24"/>
        </w:rPr>
        <w:t xml:space="preserve">da licitante/contratada e pelo(a) fiscal designado(a) pela Prefeitura Municipal de Teresópolis para acompanhar a</w:t>
      </w:r>
      <w:r>
        <w:rPr>
          <w:spacing w:val="-6"/>
          <w:sz w:val="24"/>
        </w:rPr>
        <w:t xml:space="preserve"> </w:t>
      </w:r>
      <w:r>
        <w:rPr>
          <w:sz w:val="24"/>
        </w:rPr>
        <w:t xml:space="preserve">mesma.</w:t>
      </w:r>
      <w:r/>
    </w:p>
    <w:p>
      <w:pPr>
        <w:numPr>
          <w:ilvl w:val="3"/>
          <w:numId w:val="6"/>
        </w:numPr>
        <w:ind w:left="851" w:hanging="567"/>
        <w:jc w:val="both"/>
        <w:spacing w:before="118" w:line="276" w:lineRule="auto"/>
        <w:tabs>
          <w:tab w:val="left" w:pos="7150" w:leader="none"/>
        </w:tabs>
        <w:rPr>
          <w:sz w:val="24"/>
        </w:rPr>
      </w:pPr>
      <w:r>
        <w:rPr>
          <w:color w:val="000000" w:themeColor="text1"/>
          <w:sz w:val="24"/>
        </w:rPr>
        <w:t xml:space="preserve">A licitante/contratada deverá apresentar </w:t>
      </w:r>
      <w:r>
        <w:rPr>
          <w:color w:val="000000" w:themeColor="text1"/>
          <w:sz w:val="24"/>
        </w:rPr>
        <w:t xml:space="preserve">a</w:t>
      </w:r>
      <w:r>
        <w:rPr>
          <w:color w:val="000000" w:themeColor="text1"/>
          <w:sz w:val="24"/>
        </w:rPr>
        <w:t xml:space="preserve"> ART (Anotação de Responsabilidade Técnica do Conselho de Classe</w:t>
      </w:r>
      <w:r>
        <w:rPr>
          <w:color w:val="000000" w:themeColor="text1"/>
          <w:spacing w:val="-20"/>
          <w:sz w:val="24"/>
        </w:rPr>
        <w:t xml:space="preserve"> </w:t>
      </w:r>
      <w:r>
        <w:rPr>
          <w:color w:val="000000" w:themeColor="text1"/>
          <w:sz w:val="24"/>
        </w:rPr>
        <w:t xml:space="preserve">estadual).</w:t>
      </w:r>
      <w:r/>
    </w:p>
    <w:p>
      <w:pPr>
        <w:numPr>
          <w:ilvl w:val="3"/>
          <w:numId w:val="6"/>
        </w:numPr>
        <w:ind w:left="851" w:hanging="567"/>
        <w:jc w:val="both"/>
        <w:spacing w:before="118" w:line="276" w:lineRule="auto"/>
        <w:tabs>
          <w:tab w:val="left" w:pos="7150" w:leader="none"/>
        </w:tabs>
        <w:rPr>
          <w:sz w:val="24"/>
        </w:rPr>
      </w:pPr>
      <w:r>
        <w:rPr>
          <w:color w:val="000000" w:themeColor="text1"/>
          <w:sz w:val="24"/>
        </w:rPr>
        <w:t xml:space="preserve">A obra só poderá ser iniciada após a colocação da placa e a emissão da ordem de início da Secretaria Especial de Fiscalização de Obras Públicas.</w:t>
      </w:r>
      <w:r/>
    </w:p>
    <w:p>
      <w:pPr>
        <w:numPr>
          <w:ilvl w:val="3"/>
          <w:numId w:val="6"/>
        </w:numPr>
        <w:ind w:left="851" w:hanging="567"/>
        <w:jc w:val="both"/>
        <w:spacing w:before="118" w:line="276" w:lineRule="auto"/>
        <w:tabs>
          <w:tab w:val="left" w:pos="7150" w:leader="none"/>
        </w:tabs>
        <w:rPr>
          <w:sz w:val="24"/>
        </w:rPr>
      </w:pPr>
      <w:r>
        <w:rPr>
          <w:color w:val="000000" w:themeColor="text1"/>
          <w:sz w:val="24"/>
        </w:rPr>
        <w:t xml:space="preserve">A contratada não poderá manter no canteiro de serviços quaisquer materiais estranhos as obras.</w:t>
      </w:r>
      <w:r/>
    </w:p>
    <w:p>
      <w:pPr>
        <w:numPr>
          <w:ilvl w:val="3"/>
          <w:numId w:val="6"/>
        </w:numPr>
        <w:ind w:left="851" w:hanging="567"/>
        <w:jc w:val="both"/>
        <w:spacing w:before="118" w:line="276" w:lineRule="auto"/>
        <w:tabs>
          <w:tab w:val="left" w:pos="7150" w:leader="none"/>
        </w:tabs>
        <w:rPr>
          <w:sz w:val="24"/>
        </w:rPr>
      </w:pPr>
      <w:r>
        <w:rPr>
          <w:color w:val="000000" w:themeColor="text1"/>
          <w:sz w:val="24"/>
        </w:rPr>
        <w:t xml:space="preserve">A obra deverá ser entregue, depois de concluída, em perfeito estado de conservação e limpeza, pronta para ser utilizada. O entulho decorrente dos serviços, bem como materiais e equipamentos utilizados, deverão ser </w:t>
      </w:r>
      <w:r>
        <w:rPr>
          <w:color w:val="000000" w:themeColor="text1"/>
          <w:sz w:val="24"/>
        </w:rPr>
        <w:t xml:space="preserve">r</w:t>
      </w:r>
      <w:r>
        <w:rPr>
          <w:color w:val="000000" w:themeColor="text1"/>
          <w:sz w:val="24"/>
        </w:rPr>
        <w:t xml:space="preserve">emovidos pela contratada durante a obra.</w:t>
      </w:r>
      <w:r/>
    </w:p>
    <w:p>
      <w:pPr>
        <w:numPr>
          <w:ilvl w:val="3"/>
          <w:numId w:val="6"/>
        </w:numPr>
        <w:ind w:left="851" w:hanging="567"/>
        <w:jc w:val="both"/>
        <w:spacing w:before="118" w:line="276" w:lineRule="auto"/>
        <w:tabs>
          <w:tab w:val="left" w:pos="7150" w:leader="none"/>
        </w:tabs>
        <w:rPr>
          <w:sz w:val="24"/>
        </w:rPr>
      </w:pPr>
      <w:r>
        <w:rPr>
          <w:color w:val="000000" w:themeColor="text1"/>
          <w:sz w:val="24"/>
        </w:rPr>
        <w:t xml:space="preserve">O contratado deverá permitir livre acesso às dependências da obra, bem como a livros e registros contábeis aos servidores dos órgãos ou entidades contratantes e órgãos de controle;</w:t>
      </w:r>
      <w:r/>
    </w:p>
    <w:p>
      <w:pPr>
        <w:numPr>
          <w:ilvl w:val="3"/>
          <w:numId w:val="6"/>
        </w:numPr>
        <w:ind w:left="851" w:hanging="567"/>
        <w:jc w:val="both"/>
        <w:spacing w:before="118" w:after="240" w:line="276" w:lineRule="auto"/>
        <w:rPr>
          <w:sz w:val="24"/>
        </w:rPr>
      </w:pPr>
      <w:r>
        <w:rPr>
          <w:sz w:val="24"/>
          <w:szCs w:val="24"/>
        </w:rPr>
        <w:t xml:space="preserve">As demais obrigações estão descritas no </w:t>
      </w:r>
      <w:r>
        <w:rPr>
          <w:sz w:val="24"/>
          <w:szCs w:val="24"/>
        </w:rPr>
        <w:t xml:space="preserve">Projeto Básico </w:t>
      </w:r>
      <w:r>
        <w:rPr>
          <w:sz w:val="24"/>
          <w:szCs w:val="24"/>
        </w:rPr>
        <w:t xml:space="preserve">e</w:t>
      </w:r>
      <w:r>
        <w:rPr>
          <w:sz w:val="24"/>
          <w:szCs w:val="24"/>
        </w:rPr>
        <w:t xml:space="preserve"> Memorial Descritivo </w:t>
      </w:r>
      <w:r>
        <w:rPr>
          <w:sz w:val="24"/>
          <w:szCs w:val="24"/>
        </w:rPr>
        <w:t xml:space="preserve">(</w:t>
      </w:r>
      <w:r>
        <w:rPr>
          <w:sz w:val="24"/>
          <w:szCs w:val="24"/>
        </w:rPr>
        <w:t xml:space="preserve">Anexo I</w:t>
      </w:r>
      <w:r>
        <w:rPr>
          <w:sz w:val="24"/>
          <w:szCs w:val="24"/>
        </w:rPr>
        <w:t xml:space="preserve">) e o descumprimento poderá ensejar aplicação de penalidades.</w:t>
      </w:r>
      <w:r/>
    </w:p>
    <w:p>
      <w:pPr>
        <w:numPr>
          <w:ilvl w:val="2"/>
          <w:numId w:val="6"/>
        </w:numPr>
        <w:ind w:left="0" w:hanging="142"/>
        <w:jc w:val="both"/>
        <w:spacing w:before="240" w:after="240" w:line="276" w:lineRule="auto"/>
        <w:tabs>
          <w:tab w:val="left" w:pos="284" w:leader="none"/>
        </w:tabs>
        <w:rPr>
          <w:b/>
          <w:sz w:val="24"/>
        </w:rPr>
      </w:pPr>
      <w:r>
        <w:rPr>
          <w:b/>
          <w:sz w:val="24"/>
          <w:u w:val="single"/>
        </w:rPr>
        <w:t xml:space="preserve">DAS GARANTIAS</w:t>
      </w:r>
      <w:r/>
    </w:p>
    <w:p>
      <w:pPr>
        <w:numPr>
          <w:ilvl w:val="3"/>
          <w:numId w:val="6"/>
        </w:numPr>
        <w:ind w:left="851" w:hanging="567"/>
        <w:jc w:val="both"/>
        <w:spacing w:line="276" w:lineRule="auto"/>
        <w:tabs>
          <w:tab w:val="left" w:pos="851" w:leader="none"/>
          <w:tab w:val="left" w:pos="7150" w:leader="none"/>
        </w:tabs>
        <w:rPr>
          <w:sz w:val="24"/>
        </w:rPr>
      </w:pPr>
      <w:r>
        <w:rPr>
          <w:sz w:val="24"/>
        </w:rPr>
        <w:t xml:space="preserve">A Administração exigirá do licitante vencedor o fornecimento de uma </w:t>
      </w:r>
      <w:r>
        <w:rPr>
          <w:sz w:val="24"/>
        </w:rPr>
        <w:t xml:space="preserve">da </w:t>
      </w:r>
      <w:r>
        <w:rPr>
          <w:sz w:val="24"/>
        </w:rPr>
        <w:t xml:space="preserve">garantia</w:t>
      </w:r>
      <w:r>
        <w:rPr>
          <w:sz w:val="24"/>
        </w:rPr>
        <w:t xml:space="preserve">, </w:t>
      </w:r>
      <w:r>
        <w:rPr>
          <w:sz w:val="24"/>
        </w:rPr>
        <w:t xml:space="preserve">cabendo ao contratado optar por uma das modalidades </w:t>
      </w:r>
      <w:r>
        <w:rPr>
          <w:sz w:val="24"/>
        </w:rPr>
        <w:t xml:space="preserve">previstas no art. 56 da Lei nº 8.666/1993.</w:t>
      </w:r>
      <w:r/>
    </w:p>
    <w:p>
      <w:pPr>
        <w:numPr>
          <w:ilvl w:val="3"/>
          <w:numId w:val="6"/>
        </w:numPr>
        <w:ind w:left="851" w:hanging="567"/>
        <w:jc w:val="both"/>
        <w:spacing w:before="240" w:line="276" w:lineRule="auto"/>
        <w:tabs>
          <w:tab w:val="left" w:pos="851" w:leader="none"/>
          <w:tab w:val="left" w:pos="7150" w:leader="none"/>
        </w:tabs>
        <w:rPr>
          <w:sz w:val="24"/>
        </w:rPr>
      </w:pPr>
      <w:r>
        <w:rPr>
          <w:sz w:val="24"/>
        </w:rPr>
        <w:t xml:space="preserve">A garantia que se refere o “caput” deste artigo será de 5%</w:t>
      </w:r>
      <w:r>
        <w:rPr>
          <w:sz w:val="24"/>
        </w:rPr>
        <w:t xml:space="preserve"> </w:t>
      </w:r>
      <w:r>
        <w:rPr>
          <w:sz w:val="24"/>
        </w:rPr>
        <w:t xml:space="preserve">(cinco por cento) do valor do contrato e terá seu valor atualizado nas mesmas condições</w:t>
      </w:r>
      <w:r>
        <w:rPr>
          <w:spacing w:val="-30"/>
          <w:sz w:val="24"/>
        </w:rPr>
        <w:t xml:space="preserve"> </w:t>
      </w:r>
      <w:r>
        <w:rPr>
          <w:sz w:val="24"/>
        </w:rPr>
        <w:t xml:space="preserve">daquele.</w:t>
      </w:r>
      <w:r/>
    </w:p>
    <w:p>
      <w:pPr>
        <w:numPr>
          <w:ilvl w:val="3"/>
          <w:numId w:val="6"/>
        </w:numPr>
        <w:ind w:left="851" w:hanging="567"/>
        <w:jc w:val="both"/>
        <w:spacing w:before="120" w:after="240" w:line="276" w:lineRule="auto"/>
        <w:tabs>
          <w:tab w:val="left" w:pos="851" w:leader="none"/>
          <w:tab w:val="left" w:pos="7150" w:leader="none"/>
        </w:tabs>
        <w:rPr>
          <w:sz w:val="24"/>
        </w:rPr>
      </w:pPr>
      <w:r>
        <w:rPr>
          <w:sz w:val="24"/>
        </w:rPr>
        <w:t xml:space="preserve">A garantia prestada pelo contratado será liberada ou restituída após a execução do</w:t>
      </w:r>
      <w:r>
        <w:rPr>
          <w:spacing w:val="-7"/>
          <w:sz w:val="24"/>
        </w:rPr>
        <w:t xml:space="preserve"> </w:t>
      </w:r>
      <w:r>
        <w:rPr>
          <w:sz w:val="24"/>
        </w:rPr>
        <w:t xml:space="preserve">contrato</w:t>
      </w:r>
      <w:r>
        <w:rPr>
          <w:spacing w:val="-7"/>
          <w:sz w:val="24"/>
        </w:rPr>
        <w:t xml:space="preserve"> </w:t>
      </w:r>
      <w:r>
        <w:rPr>
          <w:sz w:val="24"/>
        </w:rPr>
        <w:t xml:space="preserve">e</w:t>
      </w:r>
      <w:r>
        <w:rPr>
          <w:spacing w:val="-6"/>
          <w:sz w:val="24"/>
        </w:rPr>
        <w:t xml:space="preserve"> </w:t>
      </w:r>
      <w:r>
        <w:rPr>
          <w:sz w:val="24"/>
        </w:rPr>
        <w:t xml:space="preserve">atestado</w:t>
      </w:r>
      <w:r>
        <w:rPr>
          <w:spacing w:val="-8"/>
          <w:sz w:val="24"/>
        </w:rPr>
        <w:t xml:space="preserve"> </w:t>
      </w:r>
      <w:r>
        <w:rPr>
          <w:sz w:val="24"/>
        </w:rPr>
        <w:t xml:space="preserve">de</w:t>
      </w:r>
      <w:r>
        <w:rPr>
          <w:spacing w:val="-6"/>
          <w:sz w:val="24"/>
        </w:rPr>
        <w:t xml:space="preserve"> </w:t>
      </w:r>
      <w:r>
        <w:rPr>
          <w:sz w:val="24"/>
        </w:rPr>
        <w:t xml:space="preserve">recebimento</w:t>
      </w:r>
      <w:r>
        <w:rPr>
          <w:spacing w:val="-7"/>
          <w:sz w:val="24"/>
        </w:rPr>
        <w:t xml:space="preserve"> </w:t>
      </w:r>
      <w:r>
        <w:rPr>
          <w:sz w:val="24"/>
        </w:rPr>
        <w:t xml:space="preserve">pelo</w:t>
      </w:r>
      <w:r>
        <w:rPr>
          <w:spacing w:val="-6"/>
          <w:sz w:val="24"/>
        </w:rPr>
        <w:t xml:space="preserve"> </w:t>
      </w:r>
      <w:r>
        <w:rPr>
          <w:sz w:val="24"/>
        </w:rPr>
        <w:t xml:space="preserve">Secretário</w:t>
      </w:r>
      <w:r>
        <w:rPr>
          <w:spacing w:val="-4"/>
          <w:sz w:val="24"/>
        </w:rPr>
        <w:t xml:space="preserve"> </w:t>
      </w:r>
      <w:r>
        <w:rPr>
          <w:sz w:val="24"/>
        </w:rPr>
        <w:t xml:space="preserve">requisitante,</w:t>
      </w:r>
      <w:r>
        <w:rPr>
          <w:spacing w:val="-10"/>
          <w:sz w:val="24"/>
        </w:rPr>
        <w:t xml:space="preserve"> </w:t>
      </w:r>
      <w:r>
        <w:rPr>
          <w:sz w:val="24"/>
        </w:rPr>
        <w:t xml:space="preserve">e,</w:t>
      </w:r>
      <w:r>
        <w:rPr>
          <w:spacing w:val="-6"/>
          <w:sz w:val="24"/>
        </w:rPr>
        <w:t xml:space="preserve"> </w:t>
      </w:r>
      <w:r>
        <w:rPr>
          <w:sz w:val="24"/>
        </w:rPr>
        <w:t xml:space="preserve">quando</w:t>
      </w:r>
      <w:r>
        <w:rPr>
          <w:spacing w:val="-7"/>
          <w:sz w:val="24"/>
        </w:rPr>
        <w:t xml:space="preserve"> </w:t>
      </w:r>
      <w:r>
        <w:rPr>
          <w:sz w:val="24"/>
        </w:rPr>
        <w:t xml:space="preserve">em dinheiro, atualizada</w:t>
      </w:r>
      <w:r>
        <w:rPr>
          <w:spacing w:val="-6"/>
          <w:sz w:val="24"/>
        </w:rPr>
        <w:t xml:space="preserve"> </w:t>
      </w:r>
      <w:r>
        <w:rPr>
          <w:sz w:val="24"/>
        </w:rPr>
        <w:t xml:space="preserve">monetariamente.</w:t>
      </w:r>
      <w:r/>
    </w:p>
    <w:p>
      <w:pPr>
        <w:numPr>
          <w:ilvl w:val="2"/>
          <w:numId w:val="6"/>
        </w:numPr>
        <w:ind w:left="0" w:hanging="142"/>
        <w:jc w:val="both"/>
        <w:spacing w:before="240" w:after="240" w:line="276" w:lineRule="auto"/>
        <w:tabs>
          <w:tab w:val="left" w:pos="284" w:leader="none"/>
          <w:tab w:val="left" w:pos="567" w:leader="none"/>
        </w:tabs>
        <w:rPr>
          <w:b/>
          <w:sz w:val="24"/>
        </w:rPr>
      </w:pPr>
      <w:r>
        <w:rPr>
          <w:b/>
          <w:sz w:val="24"/>
          <w:u w:val="single"/>
        </w:rPr>
        <w:t xml:space="preserve">CONDIÇÕES DE</w:t>
      </w:r>
      <w:r>
        <w:rPr>
          <w:b/>
          <w:spacing w:val="-2"/>
          <w:sz w:val="24"/>
          <w:u w:val="single"/>
        </w:rPr>
        <w:t xml:space="preserve"> </w:t>
      </w:r>
      <w:r>
        <w:rPr>
          <w:b/>
          <w:sz w:val="24"/>
          <w:u w:val="single"/>
        </w:rPr>
        <w:t xml:space="preserve">PAGAMENTO</w:t>
      </w:r>
      <w:r/>
    </w:p>
    <w:p>
      <w:pPr>
        <w:numPr>
          <w:ilvl w:val="3"/>
          <w:numId w:val="6"/>
        </w:numPr>
        <w:ind w:left="851" w:hanging="567"/>
        <w:jc w:val="both"/>
        <w:spacing w:line="276" w:lineRule="auto"/>
        <w:tabs>
          <w:tab w:val="left" w:pos="851" w:leader="none"/>
          <w:tab w:val="left" w:pos="7150" w:leader="none"/>
        </w:tabs>
        <w:rPr>
          <w:sz w:val="24"/>
        </w:rPr>
      </w:pPr>
      <w:r>
        <w:rPr>
          <w:sz w:val="24"/>
        </w:rPr>
        <w:t xml:space="preserve">O pagamento das </w:t>
      </w:r>
      <w:r>
        <w:rPr>
          <w:sz w:val="24"/>
        </w:rPr>
        <w:t xml:space="preserve">nota</w:t>
      </w:r>
      <w:r>
        <w:rPr>
          <w:sz w:val="24"/>
        </w:rPr>
        <w:t xml:space="preserve">s, devidamente atestadas pela Secretaria Especial de Fiscalização de Obras, será efetuado através de medições mensais realizadas pela fiscalização </w:t>
      </w:r>
      <w:r>
        <w:rPr>
          <w:sz w:val="24"/>
        </w:rPr>
        <w:t xml:space="preserve">onde serão apenas liberados os eventos que estiverem 100% (cem por cento) concluídos</w:t>
      </w:r>
      <w:r>
        <w:rPr>
          <w:sz w:val="24"/>
        </w:rPr>
        <w:t xml:space="preserve">, através de crédito em conta corrente cujo o número e agência deverão ser informados pelo adjudicatário até a assinatura do contrato.</w:t>
      </w:r>
      <w:r/>
    </w:p>
    <w:p>
      <w:pPr>
        <w:numPr>
          <w:ilvl w:val="3"/>
          <w:numId w:val="6"/>
        </w:numPr>
        <w:ind w:left="851" w:hanging="567"/>
        <w:jc w:val="both"/>
        <w:spacing w:before="92" w:line="276" w:lineRule="auto"/>
        <w:tabs>
          <w:tab w:val="left" w:pos="851" w:leader="none"/>
          <w:tab w:val="left" w:pos="7150" w:leader="none"/>
        </w:tabs>
        <w:rPr>
          <w:sz w:val="24"/>
        </w:rPr>
      </w:pPr>
      <w:r>
        <w:rPr>
          <w:sz w:val="24"/>
        </w:rPr>
        <w:t xml:space="preserve">Representante do contratado deverá formalizar processo de pagamento no Protocolo Geral do Município,</w:t>
      </w:r>
      <w:r>
        <w:rPr>
          <w:spacing w:val="-4"/>
          <w:sz w:val="24"/>
        </w:rPr>
        <w:t xml:space="preserve"> </w:t>
      </w:r>
      <w:r>
        <w:rPr>
          <w:sz w:val="24"/>
        </w:rPr>
        <w:t xml:space="preserve">contendo:</w:t>
      </w:r>
      <w:r/>
    </w:p>
    <w:p>
      <w:pPr>
        <w:numPr>
          <w:ilvl w:val="0"/>
          <w:numId w:val="3"/>
        </w:numPr>
        <w:ind w:left="851" w:firstLine="0"/>
        <w:jc w:val="both"/>
        <w:spacing w:before="118" w:line="276" w:lineRule="auto"/>
        <w:tabs>
          <w:tab w:val="left" w:pos="1134" w:leader="none"/>
          <w:tab w:val="left" w:pos="7150" w:leader="none"/>
        </w:tabs>
        <w:rPr>
          <w:sz w:val="24"/>
        </w:rPr>
      </w:pPr>
      <w:r>
        <w:rPr>
          <w:sz w:val="24"/>
        </w:rPr>
        <w:t xml:space="preserve">Nota Fiscal com o correto detalhamento dos itens</w:t>
      </w:r>
      <w:r>
        <w:rPr>
          <w:spacing w:val="-8"/>
          <w:sz w:val="24"/>
        </w:rPr>
        <w:t xml:space="preserve"> </w:t>
      </w:r>
      <w:r>
        <w:rPr>
          <w:sz w:val="24"/>
        </w:rPr>
        <w:t xml:space="preserve">fornecidos.</w:t>
      </w:r>
      <w:r/>
    </w:p>
    <w:p>
      <w:pPr>
        <w:pStyle w:val="1188"/>
        <w:ind w:left="851"/>
        <w:jc w:val="both"/>
        <w:spacing w:before="6" w:line="276" w:lineRule="auto"/>
        <w:tabs>
          <w:tab w:val="left" w:pos="1134" w:leader="none"/>
          <w:tab w:val="left" w:pos="7150" w:leader="none"/>
        </w:tabs>
        <w:rPr>
          <w:sz w:val="10"/>
          <w:szCs w:val="10"/>
        </w:rPr>
      </w:pPr>
      <w:r>
        <w:rPr>
          <w:sz w:val="10"/>
          <w:szCs w:val="10"/>
        </w:rPr>
      </w:r>
      <w:r/>
    </w:p>
    <w:p>
      <w:pPr>
        <w:numPr>
          <w:ilvl w:val="0"/>
          <w:numId w:val="3"/>
        </w:numPr>
        <w:ind w:left="851" w:firstLine="0"/>
        <w:jc w:val="both"/>
        <w:spacing w:line="276" w:lineRule="auto"/>
        <w:tabs>
          <w:tab w:val="left" w:pos="1134" w:leader="none"/>
          <w:tab w:val="left" w:pos="7150" w:leader="none"/>
        </w:tabs>
        <w:rPr>
          <w:sz w:val="24"/>
        </w:rPr>
      </w:pPr>
      <w:r>
        <w:rPr>
          <w:sz w:val="24"/>
        </w:rPr>
        <w:t xml:space="preserve">Relatório de execução, quando for o</w:t>
      </w:r>
      <w:r>
        <w:rPr>
          <w:spacing w:val="-12"/>
          <w:sz w:val="24"/>
        </w:rPr>
        <w:t xml:space="preserve"> </w:t>
      </w:r>
      <w:r>
        <w:rPr>
          <w:sz w:val="24"/>
        </w:rPr>
        <w:t xml:space="preserve">caso.</w:t>
      </w:r>
      <w:r/>
    </w:p>
    <w:p>
      <w:pPr>
        <w:pStyle w:val="1188"/>
        <w:ind w:left="851"/>
        <w:jc w:val="both"/>
        <w:spacing w:before="4" w:line="276" w:lineRule="auto"/>
        <w:tabs>
          <w:tab w:val="left" w:pos="1134" w:leader="none"/>
          <w:tab w:val="left" w:pos="7150" w:leader="none"/>
        </w:tabs>
        <w:rPr>
          <w:sz w:val="10"/>
          <w:szCs w:val="10"/>
        </w:rPr>
      </w:pPr>
      <w:r>
        <w:rPr>
          <w:sz w:val="10"/>
          <w:szCs w:val="10"/>
        </w:rPr>
      </w:r>
      <w:r/>
    </w:p>
    <w:p>
      <w:pPr>
        <w:numPr>
          <w:ilvl w:val="0"/>
          <w:numId w:val="3"/>
        </w:numPr>
        <w:ind w:left="851" w:firstLine="0"/>
        <w:jc w:val="both"/>
        <w:spacing w:line="276" w:lineRule="auto"/>
        <w:tabs>
          <w:tab w:val="left" w:pos="1134" w:leader="none"/>
          <w:tab w:val="left" w:pos="7150" w:leader="none"/>
        </w:tabs>
        <w:rPr>
          <w:sz w:val="24"/>
        </w:rPr>
      </w:pPr>
      <w:r>
        <w:rPr>
          <w:sz w:val="24"/>
        </w:rPr>
        <w:t xml:space="preserve">Cópia do contrato ou instrumento equivalente, inclusive eventuais</w:t>
      </w:r>
      <w:r>
        <w:rPr>
          <w:spacing w:val="-41"/>
          <w:sz w:val="24"/>
        </w:rPr>
        <w:t xml:space="preserve"> </w:t>
      </w:r>
      <w:r>
        <w:rPr>
          <w:sz w:val="24"/>
        </w:rPr>
        <w:t xml:space="preserve">aditivos.</w:t>
      </w:r>
      <w:r/>
    </w:p>
    <w:p>
      <w:pPr>
        <w:pStyle w:val="1188"/>
        <w:ind w:left="851"/>
        <w:jc w:val="both"/>
        <w:spacing w:before="6" w:line="276" w:lineRule="auto"/>
        <w:tabs>
          <w:tab w:val="left" w:pos="1134" w:leader="none"/>
          <w:tab w:val="left" w:pos="7150" w:leader="none"/>
        </w:tabs>
        <w:rPr>
          <w:sz w:val="10"/>
          <w:szCs w:val="10"/>
        </w:rPr>
      </w:pPr>
      <w:r>
        <w:rPr>
          <w:sz w:val="10"/>
          <w:szCs w:val="10"/>
        </w:rPr>
      </w:r>
      <w:r/>
    </w:p>
    <w:p>
      <w:pPr>
        <w:numPr>
          <w:ilvl w:val="0"/>
          <w:numId w:val="3"/>
        </w:numPr>
        <w:ind w:left="851" w:firstLine="0"/>
        <w:jc w:val="both"/>
        <w:spacing w:line="276" w:lineRule="auto"/>
        <w:tabs>
          <w:tab w:val="left" w:pos="1134" w:leader="none"/>
          <w:tab w:val="left" w:pos="7150" w:leader="none"/>
        </w:tabs>
        <w:rPr>
          <w:sz w:val="24"/>
        </w:rPr>
      </w:pPr>
      <w:r>
        <w:rPr>
          <w:sz w:val="24"/>
        </w:rPr>
        <w:t xml:space="preserve">Nota de</w:t>
      </w:r>
      <w:r>
        <w:rPr>
          <w:spacing w:val="-2"/>
          <w:sz w:val="24"/>
        </w:rPr>
        <w:t xml:space="preserve"> </w:t>
      </w:r>
      <w:r>
        <w:rPr>
          <w:sz w:val="24"/>
        </w:rPr>
        <w:t xml:space="preserve">empenho.</w:t>
      </w:r>
      <w:r/>
    </w:p>
    <w:p>
      <w:pPr>
        <w:pStyle w:val="1188"/>
        <w:ind w:left="851"/>
        <w:jc w:val="both"/>
        <w:spacing w:before="4" w:line="276" w:lineRule="auto"/>
        <w:tabs>
          <w:tab w:val="left" w:pos="1134" w:leader="none"/>
          <w:tab w:val="left" w:pos="7150" w:leader="none"/>
        </w:tabs>
        <w:rPr>
          <w:sz w:val="10"/>
          <w:szCs w:val="10"/>
        </w:rPr>
      </w:pPr>
      <w:r>
        <w:rPr>
          <w:sz w:val="10"/>
          <w:szCs w:val="10"/>
        </w:rPr>
      </w:r>
      <w:r/>
    </w:p>
    <w:p>
      <w:pPr>
        <w:numPr>
          <w:ilvl w:val="0"/>
          <w:numId w:val="3"/>
        </w:numPr>
        <w:ind w:left="851" w:firstLine="0"/>
        <w:jc w:val="both"/>
        <w:spacing w:before="1" w:line="276" w:lineRule="auto"/>
        <w:tabs>
          <w:tab w:val="left" w:pos="1134" w:leader="none"/>
          <w:tab w:val="left" w:pos="7150" w:leader="none"/>
        </w:tabs>
        <w:rPr>
          <w:sz w:val="24"/>
        </w:rPr>
      </w:pPr>
      <w:r>
        <w:rPr>
          <w:sz w:val="24"/>
        </w:rPr>
        <w:t xml:space="preserve">Comprovação de regularidade fiscal com as</w:t>
      </w:r>
      <w:r>
        <w:rPr>
          <w:spacing w:val="-19"/>
          <w:sz w:val="24"/>
        </w:rPr>
        <w:t xml:space="preserve"> </w:t>
      </w:r>
      <w:r>
        <w:rPr>
          <w:sz w:val="24"/>
        </w:rPr>
        <w:t xml:space="preserve">Fazendas:</w:t>
      </w:r>
      <w:r/>
    </w:p>
    <w:p>
      <w:pPr>
        <w:pStyle w:val="1188"/>
        <w:jc w:val="both"/>
        <w:spacing w:before="8" w:line="276" w:lineRule="auto"/>
        <w:tabs>
          <w:tab w:val="left" w:pos="7150" w:leader="none"/>
        </w:tabs>
        <w:rPr>
          <w:sz w:val="10"/>
          <w:szCs w:val="10"/>
        </w:rPr>
      </w:pPr>
      <w:r>
        <w:rPr>
          <w:sz w:val="10"/>
          <w:szCs w:val="10"/>
        </w:rPr>
      </w:r>
      <w:r/>
    </w:p>
    <w:p>
      <w:pPr>
        <w:numPr>
          <w:ilvl w:val="1"/>
          <w:numId w:val="3"/>
        </w:numPr>
        <w:ind w:left="1418" w:hanging="284"/>
        <w:jc w:val="both"/>
        <w:spacing w:line="276" w:lineRule="auto"/>
        <w:tabs>
          <w:tab w:val="left" w:pos="1418" w:leader="none"/>
          <w:tab w:val="left" w:pos="7150" w:leader="none"/>
        </w:tabs>
        <w:rPr>
          <w:sz w:val="24"/>
        </w:rPr>
      </w:pPr>
      <w:r>
        <w:rPr>
          <w:sz w:val="24"/>
        </w:rPr>
        <w:t xml:space="preserve">Federal (Certidão Conjunta da Dívida Ativa da União e Receita</w:t>
      </w:r>
      <w:r>
        <w:rPr>
          <w:spacing w:val="-2"/>
          <w:sz w:val="24"/>
        </w:rPr>
        <w:t xml:space="preserve"> </w:t>
      </w:r>
      <w:r>
        <w:rPr>
          <w:sz w:val="24"/>
        </w:rPr>
        <w:t xml:space="preserve">Federal).</w:t>
      </w:r>
      <w:r/>
    </w:p>
    <w:p>
      <w:pPr>
        <w:numPr>
          <w:ilvl w:val="1"/>
          <w:numId w:val="3"/>
        </w:numPr>
        <w:ind w:left="1418" w:hanging="284"/>
        <w:jc w:val="both"/>
        <w:spacing w:before="120" w:line="276" w:lineRule="auto"/>
        <w:tabs>
          <w:tab w:val="left" w:pos="1418" w:leader="none"/>
          <w:tab w:val="left" w:pos="7150" w:leader="none"/>
        </w:tabs>
        <w:rPr>
          <w:sz w:val="24"/>
        </w:rPr>
      </w:pPr>
      <w:r>
        <w:rPr>
          <w:sz w:val="24"/>
        </w:rPr>
        <w:t xml:space="preserve">Estadual (ICMS e Dívida Ativa, conforme resolução conjunta PGE/SER Nº 033 de 24 de novembro de 2004 para o</w:t>
      </w:r>
      <w:r>
        <w:rPr>
          <w:spacing w:val="-21"/>
          <w:sz w:val="24"/>
        </w:rPr>
        <w:t xml:space="preserve"> </w:t>
      </w:r>
      <w:r>
        <w:rPr>
          <w:sz w:val="24"/>
        </w:rPr>
        <w:t xml:space="preserve">Estado do Rio de Janeiro)</w:t>
      </w:r>
      <w:r>
        <w:rPr>
          <w:spacing w:val="-6"/>
          <w:sz w:val="24"/>
        </w:rPr>
        <w:t xml:space="preserve"> </w:t>
      </w:r>
      <w:r>
        <w:rPr>
          <w:sz w:val="24"/>
        </w:rPr>
        <w:t xml:space="preserve">e.</w:t>
      </w:r>
      <w:r/>
    </w:p>
    <w:p>
      <w:pPr>
        <w:numPr>
          <w:ilvl w:val="1"/>
          <w:numId w:val="3"/>
        </w:numPr>
        <w:ind w:left="1418" w:hanging="284"/>
        <w:jc w:val="both"/>
        <w:spacing w:before="122" w:line="276" w:lineRule="auto"/>
        <w:tabs>
          <w:tab w:val="left" w:pos="1418" w:leader="none"/>
          <w:tab w:val="left" w:pos="7150" w:leader="none"/>
        </w:tabs>
        <w:rPr>
          <w:sz w:val="24"/>
        </w:rPr>
      </w:pPr>
      <w:r>
        <w:rPr>
          <w:sz w:val="24"/>
        </w:rPr>
        <w:t xml:space="preserve">Municipal do domicílio ou sede do licitante, conforme legislação</w:t>
      </w:r>
      <w:r>
        <w:rPr>
          <w:spacing w:val="-2"/>
          <w:sz w:val="24"/>
        </w:rPr>
        <w:t xml:space="preserve"> </w:t>
      </w:r>
      <w:r>
        <w:rPr>
          <w:sz w:val="24"/>
        </w:rPr>
        <w:t xml:space="preserve">municipal.</w:t>
      </w:r>
      <w:r/>
    </w:p>
    <w:p>
      <w:pPr>
        <w:numPr>
          <w:ilvl w:val="0"/>
          <w:numId w:val="3"/>
        </w:numPr>
        <w:ind w:left="851" w:firstLine="0"/>
        <w:jc w:val="both"/>
        <w:spacing w:before="116" w:after="240" w:line="276" w:lineRule="auto"/>
        <w:tabs>
          <w:tab w:val="left" w:pos="1134" w:leader="none"/>
          <w:tab w:val="left" w:pos="7150" w:leader="none"/>
        </w:tabs>
        <w:rPr>
          <w:sz w:val="24"/>
        </w:rPr>
      </w:pPr>
      <w:r>
        <w:rPr>
          <w:sz w:val="24"/>
        </w:rPr>
        <w:t xml:space="preserve">Pagamento da tarifa do Protocolo Geral, quando for o</w:t>
      </w:r>
      <w:r>
        <w:rPr>
          <w:spacing w:val="-18"/>
          <w:sz w:val="24"/>
        </w:rPr>
        <w:t xml:space="preserve"> </w:t>
      </w:r>
      <w:r>
        <w:rPr>
          <w:sz w:val="24"/>
        </w:rPr>
        <w:t xml:space="preserve">caso.</w:t>
      </w:r>
      <w:r/>
    </w:p>
    <w:p>
      <w:pPr>
        <w:numPr>
          <w:ilvl w:val="3"/>
          <w:numId w:val="6"/>
        </w:numPr>
        <w:ind w:left="851" w:hanging="567"/>
        <w:jc w:val="both"/>
        <w:spacing w:after="240" w:line="276" w:lineRule="auto"/>
        <w:tabs>
          <w:tab w:val="left" w:pos="7150" w:leader="none"/>
        </w:tabs>
        <w:rPr>
          <w:sz w:val="24"/>
        </w:rPr>
      </w:pPr>
      <w:r>
        <w:rPr>
          <w:sz w:val="24"/>
        </w:rPr>
        <w:t xml:space="preserve">A última medição (parcela) estará vinculada ao aceite provisório da o</w:t>
      </w:r>
      <w:r>
        <w:rPr>
          <w:sz w:val="24"/>
        </w:rPr>
        <w:t xml:space="preserve">bra (as medições obedecerão ao c</w:t>
      </w:r>
      <w:r>
        <w:rPr>
          <w:sz w:val="24"/>
        </w:rPr>
        <w:t xml:space="preserve">ronograma Físico</w:t>
      </w:r>
      <w:r>
        <w:rPr>
          <w:sz w:val="24"/>
        </w:rPr>
        <w:t xml:space="preserve">-</w:t>
      </w:r>
      <w:r>
        <w:rPr>
          <w:sz w:val="24"/>
        </w:rPr>
        <w:t xml:space="preserve">Financeiro).</w:t>
      </w:r>
      <w:r/>
    </w:p>
    <w:p>
      <w:pPr>
        <w:numPr>
          <w:ilvl w:val="3"/>
          <w:numId w:val="6"/>
        </w:numPr>
        <w:ind w:left="851" w:hanging="567"/>
        <w:jc w:val="both"/>
        <w:spacing w:before="120" w:after="240" w:line="276" w:lineRule="auto"/>
        <w:tabs>
          <w:tab w:val="left" w:pos="7150" w:leader="none"/>
        </w:tabs>
        <w:rPr>
          <w:sz w:val="24"/>
        </w:rPr>
      </w:pPr>
      <w:r>
        <w:rPr>
          <w:sz w:val="24"/>
        </w:rPr>
        <w:t xml:space="preserve">O pagamento será efetuado em até 30 (trinta) dias após a apresentação das </w:t>
      </w:r>
      <w:r>
        <w:rPr>
          <w:sz w:val="24"/>
        </w:rPr>
        <w:t xml:space="preserve">nota</w:t>
      </w:r>
      <w:r>
        <w:rPr>
          <w:sz w:val="24"/>
        </w:rPr>
        <w:t xml:space="preserve">s.</w:t>
      </w:r>
      <w:r/>
    </w:p>
    <w:p>
      <w:pPr>
        <w:ind w:left="851" w:hanging="567"/>
        <w:spacing w:after="240" w:line="276" w:lineRule="auto"/>
        <w:widowControl/>
        <w:rPr>
          <w:rFonts w:eastAsiaTheme="minorHAnsi"/>
          <w:color w:val="000000"/>
          <w:sz w:val="24"/>
          <w:szCs w:val="24"/>
          <w:lang w:val="pt-BR" w:bidi="ar-SA" w:eastAsia="en-US"/>
        </w:rPr>
      </w:pPr>
      <w:r>
        <w:rPr>
          <w:rFonts w:eastAsiaTheme="minorHAnsi"/>
          <w:b/>
          <w:bCs/>
          <w:color w:val="000000"/>
          <w:sz w:val="23"/>
          <w:szCs w:val="23"/>
          <w:lang w:val="pt-BR" w:bidi="ar-SA" w:eastAsia="en-US"/>
        </w:rPr>
        <w:t xml:space="preserve">17.5. </w:t>
      </w:r>
      <w:r>
        <w:rPr>
          <w:rFonts w:eastAsiaTheme="minorHAnsi"/>
          <w:color w:val="000000"/>
          <w:sz w:val="23"/>
          <w:szCs w:val="23"/>
          <w:lang w:val="pt-BR" w:bidi="ar-SA" w:eastAsia="en-US"/>
        </w:rPr>
        <w:t xml:space="preserve">Para obtenção do valor de cada medição, será observado o seguinte procedimento: </w:t>
      </w:r>
      <w:r/>
    </w:p>
    <w:p>
      <w:pPr>
        <w:pStyle w:val="1190"/>
        <w:ind w:left="1560" w:hanging="709"/>
        <w:spacing w:after="240" w:line="276" w:lineRule="auto"/>
        <w:widowControl/>
        <w:rPr>
          <w:rFonts w:eastAsiaTheme="minorHAnsi"/>
          <w:color w:val="000000"/>
          <w:sz w:val="23"/>
          <w:szCs w:val="23"/>
          <w:lang w:val="pt-BR" w:bidi="ar-SA" w:eastAsia="en-US"/>
        </w:rPr>
      </w:pPr>
      <w:r>
        <w:rPr>
          <w:rFonts w:eastAsiaTheme="minorHAnsi"/>
          <w:b/>
          <w:bCs/>
          <w:color w:val="000000"/>
          <w:sz w:val="23"/>
          <w:szCs w:val="23"/>
          <w:lang w:val="pt-BR" w:bidi="ar-SA" w:eastAsia="en-US"/>
        </w:rPr>
        <w:t xml:space="preserve">17.5.1. </w:t>
      </w:r>
      <w:r>
        <w:rPr>
          <w:rFonts w:eastAsiaTheme="minorHAnsi"/>
          <w:color w:val="000000"/>
          <w:sz w:val="23"/>
          <w:szCs w:val="23"/>
          <w:lang w:val="pt-BR" w:bidi="ar-SA" w:eastAsia="en-US"/>
        </w:rPr>
        <w:t xml:space="preserve">As quantidades medidas serão multiplicadas pelos respectivos preços unitários, da planilha vencedora do certame. </w:t>
      </w:r>
      <w:r/>
    </w:p>
    <w:p>
      <w:pPr>
        <w:pStyle w:val="1190"/>
        <w:ind w:left="1560" w:hanging="709"/>
        <w:spacing w:after="240" w:line="276" w:lineRule="auto"/>
        <w:widowControl/>
        <w:rPr>
          <w:rFonts w:eastAsiaTheme="minorHAnsi"/>
          <w:color w:val="000000"/>
          <w:sz w:val="23"/>
          <w:szCs w:val="23"/>
          <w:lang w:val="pt-BR" w:bidi="ar-SA" w:eastAsia="en-US"/>
        </w:rPr>
      </w:pPr>
      <w:r>
        <w:rPr>
          <w:rFonts w:eastAsiaTheme="minorHAnsi"/>
          <w:b/>
          <w:bCs/>
          <w:color w:val="000000"/>
          <w:sz w:val="23"/>
          <w:szCs w:val="23"/>
          <w:lang w:val="pt-BR" w:bidi="ar-SA" w:eastAsia="en-US"/>
        </w:rPr>
        <w:t xml:space="preserve">17.5.2. </w:t>
      </w:r>
      <w:r>
        <w:rPr>
          <w:rFonts w:eastAsiaTheme="minorHAnsi"/>
          <w:color w:val="000000"/>
          <w:sz w:val="23"/>
          <w:szCs w:val="23"/>
          <w:lang w:val="pt-BR" w:bidi="ar-SA" w:eastAsia="en-US"/>
        </w:rPr>
        <w:t xml:space="preserve">O valor de cada medição corresponderá ao somatório dos produtos finais obtidos nos termos da alínea anterior. </w:t>
      </w:r>
      <w:r/>
    </w:p>
    <w:p>
      <w:pPr>
        <w:pStyle w:val="1190"/>
        <w:ind w:left="1560" w:hanging="709"/>
        <w:spacing w:after="240" w:line="276" w:lineRule="auto"/>
        <w:widowControl/>
        <w:rPr>
          <w:rFonts w:eastAsiaTheme="minorHAnsi"/>
          <w:color w:val="000000"/>
          <w:sz w:val="23"/>
          <w:szCs w:val="23"/>
          <w:lang w:val="pt-BR" w:bidi="ar-SA" w:eastAsia="en-US"/>
        </w:rPr>
      </w:pPr>
      <w:r>
        <w:rPr>
          <w:rFonts w:eastAsiaTheme="minorHAnsi"/>
          <w:b/>
          <w:bCs/>
          <w:color w:val="000000"/>
          <w:sz w:val="23"/>
          <w:szCs w:val="23"/>
          <w:lang w:val="pt-BR" w:bidi="ar-SA" w:eastAsia="en-US"/>
        </w:rPr>
        <w:t xml:space="preserve">17.5.3. </w:t>
      </w:r>
      <w:r>
        <w:rPr>
          <w:rFonts w:eastAsiaTheme="minorHAnsi"/>
          <w:color w:val="000000"/>
          <w:sz w:val="23"/>
          <w:szCs w:val="23"/>
          <w:lang w:val="pt-BR" w:bidi="ar-SA" w:eastAsia="en-US"/>
        </w:rPr>
        <w:t xml:space="preserve">O pagamento por eventuais serviços o</w:t>
      </w:r>
      <w:r>
        <w:rPr>
          <w:rFonts w:eastAsiaTheme="minorHAnsi"/>
          <w:color w:val="000000"/>
          <w:sz w:val="23"/>
          <w:szCs w:val="23"/>
          <w:lang w:val="pt-BR" w:bidi="ar-SA" w:eastAsia="en-US"/>
        </w:rPr>
        <w:t xml:space="preserve">u itens não previstos, desde que devidamente justificados e previamente aprovados pela Secretaria Especial de Fiscalização de Obras Públicas e ratificado pelo Ordenador de Despesa será feito com base no custo unitário constante do Sistema EMOP. Os itens no</w:t>
      </w:r>
      <w:r>
        <w:rPr>
          <w:rFonts w:eastAsiaTheme="minorHAnsi"/>
          <w:color w:val="000000"/>
          <w:sz w:val="23"/>
          <w:szCs w:val="23"/>
          <w:lang w:val="pt-BR" w:bidi="ar-SA" w:eastAsia="en-US"/>
        </w:rPr>
        <w:t xml:space="preserve">vos não constantes do Sistema EMOP terão seus preços limitados aos indicados nos sistemas de orçamentação de obras (SICRO/SINAPI/SCO-RJ/PINI/SBC) ou, em caso de inexistência nestes, ao menor preço obtido junto à no mínimo três fornecedores especializados. </w:t>
      </w:r>
      <w:r/>
    </w:p>
    <w:p>
      <w:pPr>
        <w:ind w:left="1560" w:hanging="709"/>
        <w:spacing w:after="301" w:line="276" w:lineRule="auto"/>
        <w:widowControl/>
        <w:rPr>
          <w:rFonts w:eastAsiaTheme="minorHAnsi"/>
          <w:color w:val="000000"/>
          <w:sz w:val="23"/>
          <w:szCs w:val="23"/>
          <w:lang w:val="pt-BR" w:bidi="ar-SA" w:eastAsia="en-US"/>
        </w:rPr>
      </w:pPr>
      <w:r>
        <w:rPr>
          <w:rFonts w:eastAsiaTheme="minorHAnsi"/>
          <w:b/>
          <w:bCs/>
          <w:color w:val="000000"/>
          <w:sz w:val="23"/>
          <w:szCs w:val="23"/>
          <w:lang w:val="pt-BR" w:bidi="ar-SA" w:eastAsia="en-US"/>
        </w:rPr>
        <w:t xml:space="preserve">17.5.4. </w:t>
      </w:r>
      <w:r>
        <w:rPr>
          <w:rFonts w:eastAsiaTheme="minorHAnsi"/>
          <w:color w:val="000000"/>
          <w:sz w:val="23"/>
          <w:szCs w:val="23"/>
          <w:lang w:val="pt-BR" w:bidi="ar-SA" w:eastAsia="en-US"/>
        </w:rPr>
        <w:t xml:space="preserve">As medições deverão ser acompanhadas das memórias de cálculo, com a indicação dos locais de execução e das dimensões de cada parte ou trecho de item medido, preferencialmente com relatório fotográfico anexado. </w:t>
      </w:r>
      <w:r/>
    </w:p>
    <w:p>
      <w:pPr>
        <w:ind w:left="1560" w:hanging="709"/>
        <w:spacing w:after="301" w:line="276" w:lineRule="auto"/>
        <w:widowControl/>
        <w:rPr>
          <w:rFonts w:eastAsiaTheme="minorHAnsi"/>
          <w:color w:val="000000"/>
          <w:sz w:val="23"/>
          <w:szCs w:val="23"/>
          <w:lang w:val="pt-BR" w:bidi="ar-SA" w:eastAsia="en-US"/>
        </w:rPr>
      </w:pPr>
      <w:r>
        <w:rPr>
          <w:rFonts w:eastAsiaTheme="minorHAnsi"/>
          <w:b/>
          <w:bCs/>
          <w:color w:val="000000"/>
          <w:sz w:val="23"/>
          <w:szCs w:val="23"/>
          <w:lang w:val="pt-BR" w:bidi="ar-SA" w:eastAsia="en-US"/>
        </w:rPr>
        <w:t xml:space="preserve">17.5.5. </w:t>
      </w:r>
      <w:r>
        <w:rPr>
          <w:rFonts w:eastAsiaTheme="minorHAnsi"/>
          <w:color w:val="000000"/>
          <w:sz w:val="23"/>
          <w:szCs w:val="23"/>
          <w:lang w:val="pt-BR" w:bidi="ar-SA" w:eastAsia="en-US"/>
        </w:rPr>
        <w:t xml:space="preserve">Quando da última medição da obra apresentar comunicação de término da mesma, assinada pelo responsável da licitante/contratada, deverá ser anexado um cadastro técnico das obras realizadas, com todas as plantas, detalhes e especificações. </w:t>
      </w:r>
      <w:r/>
    </w:p>
    <w:p>
      <w:pPr>
        <w:ind w:left="1560" w:hanging="709"/>
        <w:spacing w:line="276" w:lineRule="auto"/>
        <w:widowControl/>
        <w:rPr>
          <w:rFonts w:eastAsiaTheme="minorHAnsi"/>
          <w:color w:val="000000"/>
          <w:sz w:val="23"/>
          <w:szCs w:val="23"/>
          <w:lang w:val="pt-BR" w:bidi="ar-SA" w:eastAsia="en-US"/>
        </w:rPr>
      </w:pPr>
      <w:r>
        <w:rPr>
          <w:rFonts w:eastAsiaTheme="minorHAnsi"/>
          <w:b/>
          <w:bCs/>
          <w:color w:val="000000"/>
          <w:sz w:val="23"/>
          <w:szCs w:val="23"/>
          <w:lang w:val="pt-BR" w:bidi="ar-SA" w:eastAsia="en-US"/>
        </w:rPr>
        <w:t xml:space="preserve">17.5.6. </w:t>
      </w:r>
      <w:r>
        <w:rPr>
          <w:rFonts w:eastAsiaTheme="minorHAnsi"/>
          <w:color w:val="000000"/>
          <w:sz w:val="23"/>
          <w:szCs w:val="23"/>
          <w:lang w:val="pt-BR" w:bidi="ar-SA" w:eastAsia="en-US"/>
        </w:rPr>
        <w:t xml:space="preserve">Não será aceita medição, caso a licitante/contratada não apresente a ART (Anotação de Responsabilidade Técnica), tenha diário de obra, placa de obra. </w:t>
      </w:r>
      <w:r/>
    </w:p>
    <w:p>
      <w:pPr>
        <w:pStyle w:val="1190"/>
        <w:ind w:left="922" w:firstLine="0"/>
        <w:widowControl/>
        <w:rPr>
          <w:rFonts w:eastAsiaTheme="minorHAnsi"/>
          <w:color w:val="000000"/>
          <w:sz w:val="23"/>
          <w:szCs w:val="23"/>
          <w:lang w:val="pt-BR" w:bidi="ar-SA" w:eastAsia="en-US"/>
        </w:rPr>
      </w:pPr>
      <w:r>
        <w:rPr>
          <w:rFonts w:eastAsiaTheme="minorHAnsi"/>
          <w:color w:val="000000"/>
          <w:sz w:val="23"/>
          <w:szCs w:val="23"/>
          <w:lang w:val="pt-BR" w:bidi="ar-SA" w:eastAsia="en-US"/>
        </w:rPr>
      </w:r>
      <w:r/>
    </w:p>
    <w:p>
      <w:pPr>
        <w:ind w:left="851"/>
        <w:jc w:val="both"/>
        <w:spacing w:before="120" w:line="276" w:lineRule="auto"/>
        <w:tabs>
          <w:tab w:val="left" w:pos="7150" w:leader="none"/>
        </w:tabs>
      </w:pPr>
      <w:r/>
      <w:r/>
    </w:p>
    <w:p>
      <w:pPr>
        <w:numPr>
          <w:ilvl w:val="3"/>
          <w:numId w:val="6"/>
        </w:numPr>
        <w:ind w:left="851" w:hanging="567"/>
        <w:jc w:val="both"/>
        <w:spacing w:before="120" w:line="276" w:lineRule="auto"/>
        <w:tabs>
          <w:tab w:val="left" w:pos="7150" w:leader="none"/>
        </w:tabs>
      </w:pPr>
      <w:r>
        <w:rPr>
          <w:sz w:val="24"/>
        </w:rPr>
        <w:t xml:space="preserve">Ocorrendo</w:t>
      </w:r>
      <w:r>
        <w:rPr>
          <w:spacing w:val="-7"/>
          <w:sz w:val="24"/>
        </w:rPr>
        <w:t xml:space="preserve"> </w:t>
      </w:r>
      <w:r>
        <w:rPr>
          <w:sz w:val="24"/>
        </w:rPr>
        <w:t xml:space="preserve">atraso</w:t>
      </w:r>
      <w:r>
        <w:rPr>
          <w:spacing w:val="-10"/>
          <w:sz w:val="24"/>
        </w:rPr>
        <w:t xml:space="preserve"> </w:t>
      </w:r>
      <w:r>
        <w:rPr>
          <w:sz w:val="24"/>
        </w:rPr>
        <w:t xml:space="preserve">no</w:t>
      </w:r>
      <w:r>
        <w:rPr>
          <w:spacing w:val="-8"/>
          <w:sz w:val="24"/>
        </w:rPr>
        <w:t xml:space="preserve"> </w:t>
      </w:r>
      <w:r>
        <w:rPr>
          <w:sz w:val="24"/>
        </w:rPr>
        <w:t xml:space="preserve">pagamento</w:t>
      </w:r>
      <w:r>
        <w:rPr>
          <w:spacing w:val="-8"/>
          <w:sz w:val="24"/>
        </w:rPr>
        <w:t xml:space="preserve"> </w:t>
      </w:r>
      <w:r>
        <w:rPr>
          <w:sz w:val="24"/>
        </w:rPr>
        <w:t xml:space="preserve">dentro</w:t>
      </w:r>
      <w:r>
        <w:rPr>
          <w:spacing w:val="-10"/>
          <w:sz w:val="24"/>
        </w:rPr>
        <w:t xml:space="preserve"> </w:t>
      </w:r>
      <w:r>
        <w:rPr>
          <w:sz w:val="24"/>
        </w:rPr>
        <w:t xml:space="preserve">do</w:t>
      </w:r>
      <w:r>
        <w:rPr>
          <w:spacing w:val="-10"/>
          <w:sz w:val="24"/>
        </w:rPr>
        <w:t xml:space="preserve"> </w:t>
      </w:r>
      <w:r>
        <w:rPr>
          <w:sz w:val="24"/>
        </w:rPr>
        <w:t xml:space="preserve">prazo</w:t>
      </w:r>
      <w:r>
        <w:rPr>
          <w:spacing w:val="-5"/>
          <w:sz w:val="24"/>
        </w:rPr>
        <w:t xml:space="preserve"> </w:t>
      </w:r>
      <w:r>
        <w:rPr>
          <w:sz w:val="24"/>
        </w:rPr>
        <w:t xml:space="preserve">estabelecido</w:t>
      </w:r>
      <w:r>
        <w:rPr>
          <w:spacing w:val="-10"/>
          <w:sz w:val="24"/>
        </w:rPr>
        <w:t xml:space="preserve"> </w:t>
      </w:r>
      <w:r>
        <w:rPr>
          <w:sz w:val="24"/>
        </w:rPr>
        <w:t xml:space="preserve">acima,</w:t>
      </w:r>
      <w:r>
        <w:rPr>
          <w:spacing w:val="-8"/>
          <w:sz w:val="24"/>
        </w:rPr>
        <w:t xml:space="preserve"> </w:t>
      </w:r>
      <w:r>
        <w:rPr>
          <w:sz w:val="24"/>
        </w:rPr>
        <w:t xml:space="preserve">o</w:t>
      </w:r>
      <w:r>
        <w:rPr>
          <w:spacing w:val="-7"/>
          <w:sz w:val="24"/>
        </w:rPr>
        <w:t xml:space="preserve"> </w:t>
      </w:r>
      <w:r>
        <w:rPr>
          <w:sz w:val="24"/>
        </w:rPr>
        <w:t xml:space="preserve">valor</w:t>
      </w:r>
      <w:r>
        <w:rPr>
          <w:spacing w:val="-9"/>
          <w:sz w:val="24"/>
        </w:rPr>
        <w:t xml:space="preserve"> </w:t>
      </w:r>
      <w:r>
        <w:rPr>
          <w:sz w:val="24"/>
        </w:rPr>
        <w:t xml:space="preserve">será acrescido</w:t>
      </w:r>
      <w:r>
        <w:rPr>
          <w:spacing w:val="-7"/>
          <w:sz w:val="24"/>
        </w:rPr>
        <w:t xml:space="preserve"> </w:t>
      </w:r>
      <w:r>
        <w:rPr>
          <w:sz w:val="24"/>
        </w:rPr>
        <w:t xml:space="preserve">de</w:t>
      </w:r>
      <w:r>
        <w:rPr>
          <w:spacing w:val="-7"/>
          <w:sz w:val="24"/>
        </w:rPr>
        <w:t xml:space="preserve"> </w:t>
      </w:r>
      <w:r>
        <w:rPr>
          <w:sz w:val="24"/>
        </w:rPr>
        <w:t xml:space="preserve">1%</w:t>
      </w:r>
      <w:r>
        <w:rPr>
          <w:spacing w:val="-6"/>
          <w:sz w:val="24"/>
        </w:rPr>
        <w:t xml:space="preserve"> </w:t>
      </w:r>
      <w:r>
        <w:rPr>
          <w:sz w:val="24"/>
        </w:rPr>
        <w:t xml:space="preserve">(um</w:t>
      </w:r>
      <w:r>
        <w:rPr>
          <w:spacing w:val="-6"/>
          <w:sz w:val="24"/>
        </w:rPr>
        <w:t xml:space="preserve"> </w:t>
      </w:r>
      <w:r>
        <w:rPr>
          <w:sz w:val="24"/>
        </w:rPr>
        <w:t xml:space="preserve">por</w:t>
      </w:r>
      <w:r>
        <w:rPr>
          <w:spacing w:val="-6"/>
          <w:sz w:val="24"/>
        </w:rPr>
        <w:t xml:space="preserve"> </w:t>
      </w:r>
      <w:r>
        <w:rPr>
          <w:sz w:val="24"/>
        </w:rPr>
        <w:t xml:space="preserve">cento)</w:t>
      </w:r>
      <w:r>
        <w:rPr>
          <w:spacing w:val="-8"/>
          <w:sz w:val="24"/>
        </w:rPr>
        <w:t xml:space="preserve"> </w:t>
      </w:r>
      <w:r>
        <w:rPr>
          <w:sz w:val="24"/>
        </w:rPr>
        <w:t xml:space="preserve">de</w:t>
      </w:r>
      <w:r>
        <w:rPr>
          <w:spacing w:val="-5"/>
          <w:sz w:val="24"/>
        </w:rPr>
        <w:t xml:space="preserve"> </w:t>
      </w:r>
      <w:r>
        <w:rPr>
          <w:sz w:val="24"/>
        </w:rPr>
        <w:t xml:space="preserve">juros</w:t>
      </w:r>
      <w:r>
        <w:rPr>
          <w:spacing w:val="-7"/>
          <w:sz w:val="24"/>
        </w:rPr>
        <w:t xml:space="preserve"> </w:t>
      </w:r>
      <w:r>
        <w:rPr>
          <w:sz w:val="24"/>
        </w:rPr>
        <w:t xml:space="preserve">de</w:t>
      </w:r>
      <w:r>
        <w:rPr>
          <w:spacing w:val="-7"/>
          <w:sz w:val="24"/>
        </w:rPr>
        <w:t xml:space="preserve"> </w:t>
      </w:r>
      <w:r>
        <w:rPr>
          <w:sz w:val="24"/>
        </w:rPr>
        <w:t xml:space="preserve">mora</w:t>
      </w:r>
      <w:r>
        <w:rPr>
          <w:spacing w:val="-5"/>
          <w:sz w:val="24"/>
        </w:rPr>
        <w:t xml:space="preserve"> </w:t>
      </w:r>
      <w:r>
        <w:rPr>
          <w:sz w:val="24"/>
        </w:rPr>
        <w:t xml:space="preserve">ao</w:t>
      </w:r>
      <w:r>
        <w:rPr>
          <w:spacing w:val="-7"/>
          <w:sz w:val="24"/>
        </w:rPr>
        <w:t xml:space="preserve"> </w:t>
      </w:r>
      <w:r>
        <w:rPr>
          <w:sz w:val="24"/>
        </w:rPr>
        <w:t xml:space="preserve">mês</w:t>
      </w:r>
      <w:r>
        <w:rPr>
          <w:spacing w:val="-8"/>
          <w:sz w:val="24"/>
        </w:rPr>
        <w:t xml:space="preserve"> </w:t>
      </w:r>
      <w:r>
        <w:rPr>
          <w:i/>
          <w:sz w:val="24"/>
        </w:rPr>
        <w:t xml:space="preserve">pro</w:t>
      </w:r>
      <w:r>
        <w:rPr>
          <w:i/>
          <w:spacing w:val="-5"/>
          <w:sz w:val="24"/>
        </w:rPr>
        <w:t xml:space="preserve"> </w:t>
      </w:r>
      <w:r>
        <w:rPr>
          <w:i/>
          <w:sz w:val="24"/>
        </w:rPr>
        <w:t xml:space="preserve">rata</w:t>
      </w:r>
      <w:r>
        <w:rPr>
          <w:i/>
          <w:spacing w:val="-6"/>
          <w:sz w:val="24"/>
        </w:rPr>
        <w:t xml:space="preserve"> </w:t>
      </w:r>
      <w:r>
        <w:rPr>
          <w:i/>
          <w:sz w:val="24"/>
        </w:rPr>
        <w:t xml:space="preserve">tempore</w:t>
      </w:r>
      <w:r>
        <w:rPr>
          <w:sz w:val="24"/>
        </w:rPr>
        <w:t xml:space="preserve">,</w:t>
      </w:r>
      <w:r>
        <w:rPr>
          <w:spacing w:val="-5"/>
          <w:sz w:val="24"/>
        </w:rPr>
        <w:t xml:space="preserve"> </w:t>
      </w:r>
      <w:r>
        <w:rPr>
          <w:sz w:val="24"/>
        </w:rPr>
        <w:t xml:space="preserve">bem como,</w:t>
      </w:r>
      <w:r>
        <w:rPr>
          <w:spacing w:val="-5"/>
          <w:sz w:val="24"/>
        </w:rPr>
        <w:t xml:space="preserve"> </w:t>
      </w:r>
      <w:r>
        <w:rPr>
          <w:sz w:val="24"/>
        </w:rPr>
        <w:t xml:space="preserve">a</w:t>
      </w:r>
      <w:r>
        <w:rPr>
          <w:spacing w:val="-3"/>
          <w:sz w:val="24"/>
        </w:rPr>
        <w:t xml:space="preserve"> </w:t>
      </w:r>
      <w:r>
        <w:rPr>
          <w:sz w:val="24"/>
        </w:rPr>
        <w:t xml:space="preserve">título</w:t>
      </w:r>
      <w:r>
        <w:rPr>
          <w:spacing w:val="-5"/>
          <w:sz w:val="24"/>
        </w:rPr>
        <w:t xml:space="preserve"> </w:t>
      </w:r>
      <w:r>
        <w:rPr>
          <w:sz w:val="24"/>
        </w:rPr>
        <w:t xml:space="preserve">de</w:t>
      </w:r>
      <w:r>
        <w:rPr>
          <w:spacing w:val="-3"/>
          <w:sz w:val="24"/>
        </w:rPr>
        <w:t xml:space="preserve"> </w:t>
      </w:r>
      <w:r>
        <w:rPr>
          <w:sz w:val="24"/>
        </w:rPr>
        <w:t xml:space="preserve">compensação</w:t>
      </w:r>
      <w:r>
        <w:rPr>
          <w:spacing w:val="-4"/>
          <w:sz w:val="24"/>
        </w:rPr>
        <w:t xml:space="preserve"> </w:t>
      </w:r>
      <w:r>
        <w:rPr>
          <w:sz w:val="24"/>
        </w:rPr>
        <w:t xml:space="preserve">financeira,</w:t>
      </w:r>
      <w:r>
        <w:rPr>
          <w:spacing w:val="-4"/>
          <w:sz w:val="24"/>
        </w:rPr>
        <w:t xml:space="preserve"> </w:t>
      </w:r>
      <w:r>
        <w:rPr>
          <w:sz w:val="24"/>
        </w:rPr>
        <w:t xml:space="preserve">de</w:t>
      </w:r>
      <w:r>
        <w:rPr>
          <w:spacing w:val="-8"/>
          <w:sz w:val="24"/>
        </w:rPr>
        <w:t xml:space="preserve"> </w:t>
      </w:r>
      <w:r>
        <w:rPr>
          <w:sz w:val="24"/>
        </w:rPr>
        <w:t xml:space="preserve">1%</w:t>
      </w:r>
      <w:r>
        <w:rPr>
          <w:spacing w:val="-5"/>
          <w:sz w:val="24"/>
        </w:rPr>
        <w:t xml:space="preserve"> </w:t>
      </w:r>
      <w:r>
        <w:rPr>
          <w:sz w:val="24"/>
        </w:rPr>
        <w:t xml:space="preserve">(um</w:t>
      </w:r>
      <w:r>
        <w:rPr>
          <w:spacing w:val="-5"/>
          <w:sz w:val="24"/>
        </w:rPr>
        <w:t xml:space="preserve"> </w:t>
      </w:r>
      <w:r>
        <w:rPr>
          <w:sz w:val="24"/>
        </w:rPr>
        <w:t xml:space="preserve">por</w:t>
      </w:r>
      <w:r>
        <w:rPr>
          <w:spacing w:val="-6"/>
          <w:sz w:val="24"/>
        </w:rPr>
        <w:t xml:space="preserve"> </w:t>
      </w:r>
      <w:r>
        <w:rPr>
          <w:sz w:val="24"/>
        </w:rPr>
        <w:t xml:space="preserve">cento)</w:t>
      </w:r>
      <w:r>
        <w:rPr>
          <w:spacing w:val="-7"/>
          <w:sz w:val="24"/>
        </w:rPr>
        <w:t xml:space="preserve"> </w:t>
      </w:r>
      <w:r>
        <w:rPr>
          <w:sz w:val="24"/>
        </w:rPr>
        <w:t xml:space="preserve">ao</w:t>
      </w:r>
      <w:r>
        <w:rPr>
          <w:spacing w:val="-8"/>
          <w:sz w:val="24"/>
        </w:rPr>
        <w:t xml:space="preserve"> </w:t>
      </w:r>
      <w:r>
        <w:rPr>
          <w:sz w:val="24"/>
        </w:rPr>
        <w:t xml:space="preserve">mês,</w:t>
      </w:r>
      <w:r>
        <w:rPr>
          <w:spacing w:val="-4"/>
          <w:sz w:val="24"/>
        </w:rPr>
        <w:t xml:space="preserve"> </w:t>
      </w:r>
      <w:r>
        <w:rPr>
          <w:i/>
          <w:sz w:val="24"/>
        </w:rPr>
        <w:t xml:space="preserve">pro</w:t>
      </w:r>
      <w:r>
        <w:rPr>
          <w:i/>
          <w:spacing w:val="-6"/>
          <w:sz w:val="24"/>
        </w:rPr>
        <w:t xml:space="preserve"> </w:t>
      </w:r>
      <w:r>
        <w:rPr>
          <w:i/>
          <w:sz w:val="24"/>
        </w:rPr>
        <w:t xml:space="preserve">rata dia</w:t>
      </w:r>
      <w:r>
        <w:rPr>
          <w:sz w:val="24"/>
        </w:rPr>
        <w:t xml:space="preserve">.</w:t>
      </w:r>
      <w:r/>
    </w:p>
    <w:p>
      <w:pPr>
        <w:numPr>
          <w:ilvl w:val="3"/>
          <w:numId w:val="6"/>
        </w:numPr>
        <w:ind w:left="851" w:hanging="567"/>
        <w:jc w:val="both"/>
        <w:spacing w:before="118" w:line="276" w:lineRule="auto"/>
        <w:tabs>
          <w:tab w:val="left" w:pos="7150" w:leader="none"/>
        </w:tabs>
        <w:rPr>
          <w:sz w:val="24"/>
        </w:rPr>
      </w:pPr>
      <w:r>
        <w:rPr>
          <w:sz w:val="24"/>
        </w:rPr>
        <w:t xml:space="preserve">Ocorrendo antecipação no pagamento dentro do prazo estabelecido para pagamento, a Prefeitura Municipal de Teresópolis, fará jus a um desconto na razão de 1% (um por cento) ao mês, </w:t>
      </w:r>
      <w:r>
        <w:rPr>
          <w:i/>
          <w:sz w:val="24"/>
        </w:rPr>
        <w:t xml:space="preserve">pro rata</w:t>
      </w:r>
      <w:r>
        <w:rPr>
          <w:i/>
          <w:spacing w:val="-18"/>
          <w:sz w:val="24"/>
        </w:rPr>
        <w:t xml:space="preserve"> </w:t>
      </w:r>
      <w:r>
        <w:rPr>
          <w:i/>
          <w:sz w:val="24"/>
        </w:rPr>
        <w:t xml:space="preserve">dia</w:t>
      </w:r>
      <w:r>
        <w:rPr>
          <w:sz w:val="24"/>
        </w:rPr>
        <w:t xml:space="preserve">.</w:t>
      </w:r>
      <w:r/>
    </w:p>
    <w:p>
      <w:pPr>
        <w:numPr>
          <w:ilvl w:val="3"/>
          <w:numId w:val="6"/>
        </w:numPr>
        <w:ind w:left="851" w:hanging="567"/>
        <w:jc w:val="both"/>
        <w:spacing w:before="121" w:line="276" w:lineRule="auto"/>
        <w:tabs>
          <w:tab w:val="left" w:pos="7150" w:leader="none"/>
        </w:tabs>
        <w:rPr>
          <w:sz w:val="24"/>
        </w:rPr>
      </w:pPr>
      <w:r>
        <w:rPr>
          <w:sz w:val="24"/>
        </w:rPr>
        <w:t xml:space="preserve">Os processos de pagamento terão sua entrada no Protocolo Geral da Prefeitura Municipal</w:t>
      </w:r>
      <w:r>
        <w:rPr>
          <w:spacing w:val="-15"/>
          <w:sz w:val="24"/>
        </w:rPr>
        <w:t xml:space="preserve"> </w:t>
      </w:r>
      <w:r>
        <w:rPr>
          <w:sz w:val="24"/>
        </w:rPr>
        <w:t xml:space="preserve">de</w:t>
      </w:r>
      <w:r>
        <w:rPr>
          <w:spacing w:val="-18"/>
          <w:sz w:val="24"/>
        </w:rPr>
        <w:t xml:space="preserve"> </w:t>
      </w:r>
      <w:r>
        <w:rPr>
          <w:sz w:val="24"/>
        </w:rPr>
        <w:t xml:space="preserve">Teresópolis</w:t>
      </w:r>
      <w:r>
        <w:rPr>
          <w:spacing w:val="-15"/>
          <w:sz w:val="24"/>
        </w:rPr>
        <w:t xml:space="preserve"> </w:t>
      </w:r>
      <w:r>
        <w:rPr>
          <w:sz w:val="24"/>
        </w:rPr>
        <w:t xml:space="preserve">e</w:t>
      </w:r>
      <w:r>
        <w:rPr>
          <w:spacing w:val="-15"/>
          <w:sz w:val="24"/>
        </w:rPr>
        <w:t xml:space="preserve"> </w:t>
      </w:r>
      <w:r>
        <w:rPr>
          <w:sz w:val="24"/>
        </w:rPr>
        <w:t xml:space="preserve">deverão</w:t>
      </w:r>
      <w:r>
        <w:rPr>
          <w:spacing w:val="-11"/>
          <w:sz w:val="24"/>
        </w:rPr>
        <w:t xml:space="preserve"> </w:t>
      </w:r>
      <w:r>
        <w:rPr>
          <w:sz w:val="24"/>
        </w:rPr>
        <w:t xml:space="preserve">conter</w:t>
      </w:r>
      <w:r>
        <w:rPr>
          <w:sz w:val="24"/>
        </w:rPr>
        <w:t xml:space="preserve">: </w:t>
      </w:r>
      <w:r>
        <w:rPr>
          <w:sz w:val="24"/>
        </w:rPr>
        <w:t xml:space="preserve">01</w:t>
      </w:r>
      <w:r>
        <w:rPr>
          <w:sz w:val="24"/>
        </w:rPr>
        <w:t xml:space="preserve"> (uma)</w:t>
      </w:r>
      <w:r>
        <w:rPr>
          <w:spacing w:val="-17"/>
          <w:sz w:val="24"/>
        </w:rPr>
        <w:t xml:space="preserve"> </w:t>
      </w:r>
      <w:r>
        <w:rPr>
          <w:sz w:val="24"/>
        </w:rPr>
        <w:t xml:space="preserve">cópia</w:t>
      </w:r>
      <w:r>
        <w:rPr>
          <w:spacing w:val="-15"/>
          <w:sz w:val="24"/>
        </w:rPr>
        <w:t xml:space="preserve"> </w:t>
      </w:r>
      <w:r>
        <w:rPr>
          <w:sz w:val="24"/>
        </w:rPr>
        <w:t xml:space="preserve">do</w:t>
      </w:r>
      <w:r>
        <w:rPr>
          <w:spacing w:val="-15"/>
          <w:sz w:val="24"/>
        </w:rPr>
        <w:t xml:space="preserve"> </w:t>
      </w:r>
      <w:r>
        <w:rPr>
          <w:sz w:val="24"/>
        </w:rPr>
        <w:t xml:space="preserve">contrato</w:t>
      </w:r>
      <w:r>
        <w:rPr>
          <w:sz w:val="24"/>
        </w:rPr>
        <w:t xml:space="preserve">;</w:t>
      </w:r>
      <w:r>
        <w:rPr>
          <w:spacing w:val="-14"/>
          <w:sz w:val="24"/>
        </w:rPr>
        <w:t xml:space="preserve"> </w:t>
      </w:r>
      <w:r>
        <w:rPr>
          <w:sz w:val="24"/>
        </w:rPr>
        <w:t xml:space="preserve">01</w:t>
      </w:r>
      <w:r>
        <w:rPr>
          <w:sz w:val="24"/>
        </w:rPr>
        <w:t xml:space="preserve"> (uma)</w:t>
      </w:r>
      <w:r>
        <w:rPr>
          <w:spacing w:val="-15"/>
          <w:sz w:val="24"/>
        </w:rPr>
        <w:t xml:space="preserve"> </w:t>
      </w:r>
      <w:r>
        <w:rPr>
          <w:sz w:val="24"/>
        </w:rPr>
        <w:t xml:space="preserve">cópia</w:t>
      </w:r>
      <w:r>
        <w:rPr>
          <w:spacing w:val="-14"/>
          <w:sz w:val="24"/>
        </w:rPr>
        <w:t xml:space="preserve"> </w:t>
      </w:r>
      <w:r>
        <w:rPr>
          <w:sz w:val="24"/>
        </w:rPr>
        <w:t xml:space="preserve">do</w:t>
      </w:r>
      <w:r>
        <w:rPr>
          <w:spacing w:val="-15"/>
          <w:sz w:val="24"/>
        </w:rPr>
        <w:t xml:space="preserve"> </w:t>
      </w:r>
      <w:r>
        <w:rPr>
          <w:sz w:val="24"/>
        </w:rPr>
        <w:t xml:space="preserve">termo aditivo</w:t>
      </w:r>
      <w:r>
        <w:rPr>
          <w:spacing w:val="-11"/>
          <w:sz w:val="24"/>
        </w:rPr>
        <w:t xml:space="preserve"> </w:t>
      </w:r>
      <w:r>
        <w:rPr>
          <w:sz w:val="24"/>
        </w:rPr>
        <w:t xml:space="preserve">(quando</w:t>
      </w:r>
      <w:r>
        <w:rPr>
          <w:spacing w:val="-13"/>
          <w:sz w:val="24"/>
        </w:rPr>
        <w:t xml:space="preserve"> </w:t>
      </w:r>
      <w:r>
        <w:rPr>
          <w:sz w:val="24"/>
        </w:rPr>
        <w:t xml:space="preserve">for</w:t>
      </w:r>
      <w:r>
        <w:rPr>
          <w:spacing w:val="-17"/>
          <w:sz w:val="24"/>
        </w:rPr>
        <w:t xml:space="preserve"> </w:t>
      </w:r>
      <w:r>
        <w:rPr>
          <w:sz w:val="24"/>
        </w:rPr>
        <w:t xml:space="preserve">o</w:t>
      </w:r>
      <w:r>
        <w:rPr>
          <w:spacing w:val="-11"/>
          <w:sz w:val="24"/>
        </w:rPr>
        <w:t xml:space="preserve"> </w:t>
      </w:r>
      <w:r>
        <w:rPr>
          <w:sz w:val="24"/>
        </w:rPr>
        <w:t xml:space="preserve">caso)</w:t>
      </w:r>
      <w:r>
        <w:rPr>
          <w:sz w:val="24"/>
        </w:rPr>
        <w:t xml:space="preserve">;</w:t>
      </w:r>
      <w:r>
        <w:rPr>
          <w:spacing w:val="-13"/>
          <w:sz w:val="24"/>
        </w:rPr>
        <w:t xml:space="preserve"> </w:t>
      </w:r>
      <w:r>
        <w:rPr>
          <w:sz w:val="24"/>
        </w:rPr>
        <w:t xml:space="preserve">cópia</w:t>
      </w:r>
      <w:r>
        <w:rPr>
          <w:spacing w:val="-15"/>
          <w:sz w:val="24"/>
        </w:rPr>
        <w:t xml:space="preserve"> </w:t>
      </w:r>
      <w:r>
        <w:rPr>
          <w:sz w:val="24"/>
        </w:rPr>
        <w:t xml:space="preserve">da</w:t>
      </w:r>
      <w:r>
        <w:rPr>
          <w:spacing w:val="-13"/>
          <w:sz w:val="24"/>
        </w:rPr>
        <w:t xml:space="preserve"> </w:t>
      </w:r>
      <w:r>
        <w:rPr>
          <w:sz w:val="24"/>
        </w:rPr>
        <w:t xml:space="preserve">planilha</w:t>
      </w:r>
      <w:r>
        <w:rPr>
          <w:spacing w:val="-15"/>
          <w:sz w:val="24"/>
        </w:rPr>
        <w:t xml:space="preserve"> </w:t>
      </w:r>
      <w:r>
        <w:rPr>
          <w:sz w:val="24"/>
        </w:rPr>
        <w:t xml:space="preserve">apresentada</w:t>
      </w:r>
      <w:r>
        <w:rPr>
          <w:spacing w:val="-11"/>
          <w:sz w:val="24"/>
        </w:rPr>
        <w:t xml:space="preserve"> </w:t>
      </w:r>
      <w:r>
        <w:rPr>
          <w:sz w:val="24"/>
        </w:rPr>
        <w:t xml:space="preserve">na</w:t>
      </w:r>
      <w:r>
        <w:rPr>
          <w:spacing w:val="-13"/>
          <w:sz w:val="24"/>
        </w:rPr>
        <w:t xml:space="preserve"> </w:t>
      </w:r>
      <w:r>
        <w:rPr>
          <w:sz w:val="24"/>
        </w:rPr>
        <w:t xml:space="preserve">licitação</w:t>
      </w:r>
      <w:r>
        <w:rPr>
          <w:sz w:val="24"/>
        </w:rPr>
        <w:t xml:space="preserve">;</w:t>
      </w:r>
      <w:r>
        <w:rPr>
          <w:spacing w:val="-11"/>
          <w:sz w:val="24"/>
        </w:rPr>
        <w:t xml:space="preserve"> </w:t>
      </w:r>
      <w:r>
        <w:rPr>
          <w:sz w:val="24"/>
        </w:rPr>
        <w:t xml:space="preserve">documento comprobatório de regularidade fiscal e trabalhista</w:t>
      </w:r>
      <w:r>
        <w:rPr>
          <w:sz w:val="24"/>
        </w:rPr>
        <w:t xml:space="preserve">;</w:t>
      </w:r>
      <w:r>
        <w:rPr>
          <w:sz w:val="24"/>
        </w:rPr>
        <w:t xml:space="preserve"> 02</w:t>
      </w:r>
      <w:r>
        <w:rPr>
          <w:sz w:val="24"/>
        </w:rPr>
        <w:t xml:space="preserve"> (duas)</w:t>
      </w:r>
      <w:r>
        <w:rPr>
          <w:sz w:val="24"/>
        </w:rPr>
        <w:t xml:space="preserve"> cópias da planilha de medição, sendo 01</w:t>
      </w:r>
      <w:r>
        <w:rPr>
          <w:sz w:val="24"/>
        </w:rPr>
        <w:t xml:space="preserve"> (uma)</w:t>
      </w:r>
      <w:r>
        <w:rPr>
          <w:sz w:val="24"/>
        </w:rPr>
        <w:t xml:space="preserve"> para o processo e outra para a Secretaria Especial de </w:t>
      </w:r>
      <w:r>
        <w:rPr>
          <w:sz w:val="24"/>
        </w:rPr>
        <w:t xml:space="preserve">Fiscalização de</w:t>
      </w:r>
      <w:r>
        <w:rPr>
          <w:sz w:val="24"/>
        </w:rPr>
        <w:t xml:space="preserve">Obras e Nota</w:t>
      </w:r>
      <w:r>
        <w:rPr>
          <w:spacing w:val="-8"/>
          <w:sz w:val="24"/>
        </w:rPr>
        <w:t xml:space="preserve"> </w:t>
      </w:r>
      <w:r>
        <w:rPr>
          <w:sz w:val="24"/>
        </w:rPr>
        <w:t xml:space="preserve">Fiscal.</w:t>
      </w:r>
      <w:r/>
    </w:p>
    <w:p>
      <w:pPr>
        <w:numPr>
          <w:ilvl w:val="3"/>
          <w:numId w:val="6"/>
        </w:numPr>
        <w:ind w:left="851" w:hanging="567"/>
        <w:jc w:val="both"/>
        <w:spacing w:before="94" w:after="240" w:line="276" w:lineRule="auto"/>
        <w:tabs>
          <w:tab w:val="left" w:pos="7150" w:leader="none"/>
        </w:tabs>
        <w:rPr>
          <w:sz w:val="24"/>
        </w:rPr>
      </w:pPr>
      <w:r>
        <w:rPr>
          <w:sz w:val="24"/>
        </w:rPr>
        <w:t xml:space="preserve">Eventualmente poderão ser medidos serviços em quantitativo superior à estimativa mensal prevista na Planilha Orçamentária, quando se fizer necessário ao</w:t>
      </w:r>
      <w:r>
        <w:rPr>
          <w:spacing w:val="-14"/>
          <w:sz w:val="24"/>
        </w:rPr>
        <w:t xml:space="preserve"> </w:t>
      </w:r>
      <w:r>
        <w:rPr>
          <w:sz w:val="24"/>
        </w:rPr>
        <w:t xml:space="preserve">atendimento</w:t>
      </w:r>
      <w:r>
        <w:rPr>
          <w:spacing w:val="-11"/>
          <w:sz w:val="24"/>
        </w:rPr>
        <w:t xml:space="preserve"> </w:t>
      </w:r>
      <w:r>
        <w:rPr>
          <w:sz w:val="24"/>
        </w:rPr>
        <w:t xml:space="preserve">da</w:t>
      </w:r>
      <w:r>
        <w:rPr>
          <w:spacing w:val="-12"/>
          <w:sz w:val="24"/>
        </w:rPr>
        <w:t xml:space="preserve"> </w:t>
      </w:r>
      <w:r>
        <w:rPr>
          <w:sz w:val="24"/>
        </w:rPr>
        <w:t xml:space="preserve">consecução</w:t>
      </w:r>
      <w:r>
        <w:rPr>
          <w:spacing w:val="-13"/>
          <w:sz w:val="24"/>
        </w:rPr>
        <w:t xml:space="preserve"> </w:t>
      </w:r>
      <w:r>
        <w:rPr>
          <w:sz w:val="24"/>
        </w:rPr>
        <w:t xml:space="preserve">do</w:t>
      </w:r>
      <w:r>
        <w:rPr>
          <w:spacing w:val="-13"/>
          <w:sz w:val="24"/>
        </w:rPr>
        <w:t xml:space="preserve"> </w:t>
      </w:r>
      <w:r>
        <w:rPr>
          <w:sz w:val="24"/>
        </w:rPr>
        <w:t xml:space="preserve">objeto</w:t>
      </w:r>
      <w:r>
        <w:rPr>
          <w:spacing w:val="-16"/>
          <w:sz w:val="24"/>
        </w:rPr>
        <w:t xml:space="preserve"> </w:t>
      </w:r>
      <w:r>
        <w:rPr>
          <w:sz w:val="24"/>
        </w:rPr>
        <w:t xml:space="preserve">da</w:t>
      </w:r>
      <w:r>
        <w:rPr>
          <w:spacing w:val="-15"/>
          <w:sz w:val="24"/>
        </w:rPr>
        <w:t xml:space="preserve"> </w:t>
      </w:r>
      <w:r>
        <w:rPr>
          <w:sz w:val="24"/>
        </w:rPr>
        <w:t xml:space="preserve">presente</w:t>
      </w:r>
      <w:r>
        <w:rPr>
          <w:spacing w:val="-12"/>
          <w:sz w:val="24"/>
        </w:rPr>
        <w:t xml:space="preserve"> </w:t>
      </w:r>
      <w:r>
        <w:rPr>
          <w:sz w:val="24"/>
        </w:rPr>
        <w:t xml:space="preserve">contratação,</w:t>
      </w:r>
      <w:r>
        <w:rPr>
          <w:spacing w:val="-14"/>
          <w:sz w:val="24"/>
        </w:rPr>
        <w:t xml:space="preserve"> </w:t>
      </w:r>
      <w:r>
        <w:rPr>
          <w:sz w:val="24"/>
        </w:rPr>
        <w:t xml:space="preserve">desde</w:t>
      </w:r>
      <w:r>
        <w:rPr>
          <w:spacing w:val="-13"/>
          <w:sz w:val="24"/>
        </w:rPr>
        <w:t xml:space="preserve"> </w:t>
      </w:r>
      <w:r>
        <w:rPr>
          <w:sz w:val="24"/>
        </w:rPr>
        <w:t xml:space="preserve">que</w:t>
      </w:r>
      <w:r>
        <w:rPr>
          <w:spacing w:val="-13"/>
          <w:sz w:val="24"/>
        </w:rPr>
        <w:t xml:space="preserve"> </w:t>
      </w:r>
      <w:r>
        <w:rPr>
          <w:sz w:val="24"/>
        </w:rPr>
        <w:t xml:space="preserve">não ultrapasse o valor global contratado, e desde que previamente autorizado pela Secretaria Especial de Fiscalização de</w:t>
      </w:r>
      <w:r>
        <w:rPr>
          <w:spacing w:val="-8"/>
          <w:sz w:val="24"/>
        </w:rPr>
        <w:t xml:space="preserve"> </w:t>
      </w:r>
      <w:r>
        <w:rPr>
          <w:sz w:val="24"/>
        </w:rPr>
        <w:t xml:space="preserve">Obras.</w:t>
      </w:r>
      <w:r/>
    </w:p>
    <w:p>
      <w:pPr>
        <w:numPr>
          <w:ilvl w:val="2"/>
          <w:numId w:val="6"/>
        </w:numPr>
        <w:ind w:left="0" w:hanging="142"/>
        <w:jc w:val="both"/>
        <w:spacing w:before="1" w:after="240" w:line="276" w:lineRule="auto"/>
        <w:tabs>
          <w:tab w:val="left" w:pos="284" w:leader="none"/>
          <w:tab w:val="left" w:pos="709" w:leader="none"/>
        </w:tabs>
        <w:rPr>
          <w:b/>
          <w:sz w:val="24"/>
        </w:rPr>
      </w:pPr>
      <w:r>
        <w:rPr>
          <w:b/>
          <w:sz w:val="24"/>
          <w:u w:val="single"/>
        </w:rPr>
        <w:t xml:space="preserve">RECEBIMENTO DO</w:t>
      </w:r>
      <w:r>
        <w:rPr>
          <w:b/>
          <w:spacing w:val="-2"/>
          <w:sz w:val="24"/>
          <w:u w:val="single"/>
        </w:rPr>
        <w:t xml:space="preserve"> </w:t>
      </w:r>
      <w:r>
        <w:rPr>
          <w:b/>
          <w:sz w:val="24"/>
          <w:u w:val="single"/>
        </w:rPr>
        <w:t xml:space="preserve">OBJETO</w:t>
      </w:r>
      <w:r/>
    </w:p>
    <w:p>
      <w:pPr>
        <w:numPr>
          <w:ilvl w:val="3"/>
          <w:numId w:val="6"/>
        </w:numPr>
        <w:ind w:left="851" w:hanging="567"/>
        <w:jc w:val="both"/>
        <w:spacing w:before="93" w:line="276" w:lineRule="auto"/>
        <w:tabs>
          <w:tab w:val="left" w:pos="851" w:leader="none"/>
          <w:tab w:val="left" w:pos="7150" w:leader="none"/>
        </w:tabs>
        <w:rPr>
          <w:sz w:val="24"/>
        </w:rPr>
      </w:pPr>
      <w:r>
        <w:rPr>
          <w:sz w:val="24"/>
        </w:rPr>
        <w:t xml:space="preserve">Executada</w:t>
      </w:r>
      <w:r>
        <w:rPr>
          <w:sz w:val="24"/>
        </w:rPr>
        <w:t xml:space="preserve">s as obras, seu objeto será recebido nos termos do art.</w:t>
      </w:r>
      <w:r>
        <w:rPr>
          <w:sz w:val="24"/>
        </w:rPr>
        <w:t xml:space="preserve"> </w:t>
      </w:r>
      <w:r>
        <w:rPr>
          <w:sz w:val="24"/>
        </w:rPr>
        <w:t xml:space="preserve">73, inciso I, Alíneas “a” e “b” da Lei Federal</w:t>
      </w:r>
      <w:r>
        <w:rPr>
          <w:spacing w:val="-16"/>
          <w:sz w:val="24"/>
        </w:rPr>
        <w:t xml:space="preserve"> </w:t>
      </w:r>
      <w:r>
        <w:rPr>
          <w:sz w:val="24"/>
        </w:rPr>
        <w:t xml:space="preserve">nº 8.666/93.</w:t>
      </w:r>
      <w:r/>
    </w:p>
    <w:p>
      <w:pPr>
        <w:numPr>
          <w:ilvl w:val="3"/>
          <w:numId w:val="6"/>
        </w:numPr>
        <w:ind w:left="851" w:hanging="567"/>
        <w:jc w:val="both"/>
        <w:spacing w:before="93" w:line="276" w:lineRule="auto"/>
        <w:tabs>
          <w:tab w:val="left" w:pos="851" w:leader="none"/>
          <w:tab w:val="left" w:pos="7150" w:leader="none"/>
        </w:tabs>
        <w:rPr>
          <w:sz w:val="24"/>
        </w:rPr>
      </w:pPr>
      <w:r>
        <w:rPr>
          <w:sz w:val="24"/>
        </w:rPr>
        <w:t xml:space="preserve">Após </w:t>
      </w:r>
      <w:r>
        <w:rPr>
          <w:sz w:val="24"/>
          <w:szCs w:val="24"/>
        </w:rPr>
        <w:t xml:space="preserve">a formalização de</w:t>
      </w:r>
      <w:r>
        <w:rPr>
          <w:spacing w:val="1"/>
          <w:sz w:val="24"/>
          <w:szCs w:val="24"/>
        </w:rPr>
        <w:t xml:space="preserve"> </w:t>
      </w:r>
      <w:r>
        <w:rPr>
          <w:sz w:val="24"/>
          <w:szCs w:val="24"/>
        </w:rPr>
        <w:t xml:space="preserve">conclusão</w:t>
      </w:r>
      <w:r>
        <w:rPr>
          <w:spacing w:val="1"/>
          <w:sz w:val="24"/>
          <w:szCs w:val="24"/>
        </w:rPr>
        <w:t xml:space="preserve"> </w:t>
      </w:r>
      <w:r>
        <w:rPr>
          <w:sz w:val="24"/>
          <w:szCs w:val="24"/>
        </w:rPr>
        <w:t xml:space="preserve">do serviço,</w:t>
      </w:r>
      <w:r>
        <w:rPr>
          <w:spacing w:val="1"/>
          <w:sz w:val="24"/>
          <w:szCs w:val="24"/>
        </w:rPr>
        <w:t xml:space="preserve"> </w:t>
      </w:r>
      <w:r>
        <w:rPr>
          <w:sz w:val="24"/>
          <w:szCs w:val="24"/>
        </w:rPr>
        <w:t xml:space="preserve">a FISCALIZAÇÃO</w:t>
      </w:r>
      <w:r>
        <w:rPr>
          <w:spacing w:val="1"/>
          <w:sz w:val="24"/>
          <w:szCs w:val="24"/>
        </w:rPr>
        <w:t xml:space="preserve"> </w:t>
      </w:r>
      <w:r>
        <w:rPr>
          <w:sz w:val="24"/>
          <w:szCs w:val="24"/>
        </w:rPr>
        <w:t xml:space="preserve">e a</w:t>
      </w:r>
      <w:r>
        <w:rPr>
          <w:spacing w:val="61"/>
          <w:sz w:val="24"/>
          <w:szCs w:val="24"/>
        </w:rPr>
        <w:t xml:space="preserve"> </w:t>
      </w:r>
      <w:r>
        <w:rPr>
          <w:sz w:val="24"/>
          <w:szCs w:val="24"/>
        </w:rPr>
        <w:t xml:space="preserve">CONTRATADA</w:t>
      </w:r>
      <w:r>
        <w:rPr>
          <w:spacing w:val="1"/>
          <w:sz w:val="24"/>
          <w:szCs w:val="24"/>
        </w:rPr>
        <w:t xml:space="preserve"> </w:t>
      </w:r>
      <w:r>
        <w:rPr>
          <w:sz w:val="24"/>
          <w:szCs w:val="24"/>
        </w:rPr>
        <w:t xml:space="preserve">farão uma vistoria em todos os serviços executados e materiais aplicados. Concluída a </w:t>
      </w:r>
      <w:r>
        <w:rPr>
          <w:spacing w:val="-59"/>
          <w:sz w:val="24"/>
          <w:szCs w:val="24"/>
        </w:rPr>
        <w:t xml:space="preserve"> </w:t>
      </w:r>
      <w:r>
        <w:rPr>
          <w:sz w:val="24"/>
          <w:szCs w:val="24"/>
        </w:rPr>
        <w:t xml:space="preserve">vistoria,</w:t>
      </w:r>
      <w:r>
        <w:rPr>
          <w:spacing w:val="1"/>
          <w:sz w:val="24"/>
          <w:szCs w:val="24"/>
        </w:rPr>
        <w:t xml:space="preserve"> </w:t>
      </w:r>
      <w:r>
        <w:rPr>
          <w:sz w:val="24"/>
          <w:szCs w:val="24"/>
        </w:rPr>
        <w:t xml:space="preserve">a</w:t>
      </w:r>
      <w:r>
        <w:rPr>
          <w:spacing w:val="1"/>
          <w:sz w:val="24"/>
          <w:szCs w:val="24"/>
        </w:rPr>
        <w:t xml:space="preserve"> </w:t>
      </w:r>
      <w:r>
        <w:rPr>
          <w:sz w:val="24"/>
          <w:szCs w:val="24"/>
        </w:rPr>
        <w:t xml:space="preserve">FISCALIZAÇÃO</w:t>
      </w:r>
      <w:r>
        <w:rPr>
          <w:spacing w:val="1"/>
          <w:sz w:val="24"/>
          <w:szCs w:val="24"/>
        </w:rPr>
        <w:t xml:space="preserve"> </w:t>
      </w:r>
      <w:r>
        <w:rPr>
          <w:sz w:val="24"/>
          <w:szCs w:val="24"/>
        </w:rPr>
        <w:t xml:space="preserve">emitirá</w:t>
      </w:r>
      <w:r>
        <w:rPr>
          <w:spacing w:val="1"/>
          <w:sz w:val="24"/>
          <w:szCs w:val="24"/>
        </w:rPr>
        <w:t xml:space="preserve"> </w:t>
      </w:r>
      <w:r>
        <w:rPr>
          <w:sz w:val="24"/>
          <w:szCs w:val="24"/>
        </w:rPr>
        <w:t xml:space="preserve">o</w:t>
      </w:r>
      <w:r>
        <w:rPr>
          <w:spacing w:val="1"/>
          <w:sz w:val="24"/>
          <w:szCs w:val="24"/>
        </w:rPr>
        <w:t xml:space="preserve"> </w:t>
      </w:r>
      <w:r>
        <w:rPr>
          <w:sz w:val="24"/>
          <w:szCs w:val="24"/>
        </w:rPr>
        <w:t xml:space="preserve">relatório</w:t>
      </w:r>
      <w:r>
        <w:rPr>
          <w:spacing w:val="1"/>
          <w:sz w:val="24"/>
          <w:szCs w:val="24"/>
        </w:rPr>
        <w:t xml:space="preserve"> </w:t>
      </w:r>
      <w:r>
        <w:rPr>
          <w:sz w:val="24"/>
          <w:szCs w:val="24"/>
        </w:rPr>
        <w:t xml:space="preserve">informando</w:t>
      </w:r>
      <w:r>
        <w:rPr>
          <w:spacing w:val="1"/>
          <w:sz w:val="24"/>
          <w:szCs w:val="24"/>
        </w:rPr>
        <w:t xml:space="preserve"> </w:t>
      </w:r>
      <w:r>
        <w:rPr>
          <w:sz w:val="24"/>
          <w:szCs w:val="24"/>
        </w:rPr>
        <w:t xml:space="preserve">quais</w:t>
      </w:r>
      <w:r>
        <w:rPr>
          <w:spacing w:val="1"/>
          <w:sz w:val="24"/>
          <w:szCs w:val="24"/>
        </w:rPr>
        <w:t xml:space="preserve"> </w:t>
      </w:r>
      <w:r>
        <w:rPr>
          <w:sz w:val="24"/>
          <w:szCs w:val="24"/>
        </w:rPr>
        <w:t xml:space="preserve">os</w:t>
      </w:r>
      <w:r>
        <w:rPr>
          <w:spacing w:val="1"/>
          <w:sz w:val="24"/>
          <w:szCs w:val="24"/>
        </w:rPr>
        <w:t xml:space="preserve"> </w:t>
      </w:r>
      <w:r>
        <w:rPr>
          <w:sz w:val="24"/>
          <w:szCs w:val="24"/>
        </w:rPr>
        <w:t xml:space="preserve">serviços/materiais</w:t>
      </w:r>
      <w:r>
        <w:rPr>
          <w:spacing w:val="1"/>
          <w:sz w:val="24"/>
          <w:szCs w:val="24"/>
        </w:rPr>
        <w:t xml:space="preserve"> </w:t>
      </w:r>
      <w:r>
        <w:rPr>
          <w:sz w:val="24"/>
          <w:szCs w:val="24"/>
        </w:rPr>
        <w:t xml:space="preserve">aceitos</w:t>
      </w:r>
      <w:r>
        <w:rPr>
          <w:spacing w:val="1"/>
          <w:sz w:val="24"/>
          <w:szCs w:val="24"/>
        </w:rPr>
        <w:t xml:space="preserve"> </w:t>
      </w:r>
      <w:r>
        <w:rPr>
          <w:sz w:val="24"/>
          <w:szCs w:val="24"/>
        </w:rPr>
        <w:t xml:space="preserve">e</w:t>
      </w:r>
      <w:r>
        <w:rPr>
          <w:spacing w:val="1"/>
          <w:sz w:val="24"/>
          <w:szCs w:val="24"/>
        </w:rPr>
        <w:t xml:space="preserve"> </w:t>
      </w:r>
      <w:r>
        <w:rPr>
          <w:sz w:val="24"/>
          <w:szCs w:val="24"/>
        </w:rPr>
        <w:t xml:space="preserve">quais</w:t>
      </w:r>
      <w:r>
        <w:rPr>
          <w:spacing w:val="1"/>
          <w:sz w:val="24"/>
          <w:szCs w:val="24"/>
        </w:rPr>
        <w:t xml:space="preserve"> </w:t>
      </w:r>
      <w:r>
        <w:rPr>
          <w:sz w:val="24"/>
          <w:szCs w:val="24"/>
        </w:rPr>
        <w:t xml:space="preserve">serviços/materiais</w:t>
      </w:r>
      <w:r>
        <w:rPr>
          <w:spacing w:val="1"/>
          <w:sz w:val="24"/>
          <w:szCs w:val="24"/>
        </w:rPr>
        <w:t xml:space="preserve"> </w:t>
      </w:r>
      <w:r>
        <w:rPr>
          <w:sz w:val="24"/>
          <w:szCs w:val="24"/>
        </w:rPr>
        <w:t xml:space="preserve">que</w:t>
      </w:r>
      <w:r>
        <w:rPr>
          <w:spacing w:val="1"/>
          <w:sz w:val="24"/>
          <w:szCs w:val="24"/>
        </w:rPr>
        <w:t xml:space="preserve"> </w:t>
      </w:r>
      <w:r>
        <w:rPr>
          <w:sz w:val="24"/>
          <w:szCs w:val="24"/>
        </w:rPr>
        <w:t xml:space="preserve">deverão</w:t>
      </w:r>
      <w:r>
        <w:rPr>
          <w:spacing w:val="1"/>
          <w:sz w:val="24"/>
          <w:szCs w:val="24"/>
        </w:rPr>
        <w:t xml:space="preserve"> </w:t>
      </w:r>
      <w:r>
        <w:rPr>
          <w:sz w:val="24"/>
          <w:szCs w:val="24"/>
        </w:rPr>
        <w:t xml:space="preserve">ser</w:t>
      </w:r>
      <w:r>
        <w:rPr>
          <w:spacing w:val="1"/>
          <w:sz w:val="24"/>
          <w:szCs w:val="24"/>
        </w:rPr>
        <w:t xml:space="preserve"> </w:t>
      </w:r>
      <w:r>
        <w:rPr>
          <w:sz w:val="24"/>
          <w:szCs w:val="24"/>
        </w:rPr>
        <w:t xml:space="preserve">corrigidos,</w:t>
      </w:r>
      <w:r>
        <w:rPr>
          <w:spacing w:val="1"/>
          <w:sz w:val="24"/>
          <w:szCs w:val="24"/>
        </w:rPr>
        <w:t xml:space="preserve"> </w:t>
      </w:r>
      <w:r>
        <w:rPr>
          <w:sz w:val="24"/>
          <w:szCs w:val="24"/>
        </w:rPr>
        <w:t xml:space="preserve">substituídos</w:t>
      </w:r>
      <w:r>
        <w:rPr>
          <w:spacing w:val="1"/>
          <w:sz w:val="24"/>
          <w:szCs w:val="24"/>
        </w:rPr>
        <w:t xml:space="preserve"> </w:t>
      </w:r>
      <w:r>
        <w:rPr>
          <w:sz w:val="24"/>
          <w:szCs w:val="24"/>
        </w:rPr>
        <w:t xml:space="preserve">ou</w:t>
      </w:r>
      <w:r>
        <w:rPr>
          <w:spacing w:val="1"/>
          <w:sz w:val="24"/>
          <w:szCs w:val="24"/>
        </w:rPr>
        <w:t xml:space="preserve"> </w:t>
      </w:r>
      <w:r>
        <w:rPr>
          <w:sz w:val="24"/>
          <w:szCs w:val="24"/>
        </w:rPr>
        <w:t xml:space="preserve">reparados.</w:t>
      </w:r>
      <w:r/>
    </w:p>
    <w:p>
      <w:pPr>
        <w:numPr>
          <w:ilvl w:val="3"/>
          <w:numId w:val="6"/>
        </w:numPr>
        <w:ind w:left="851" w:hanging="567"/>
        <w:jc w:val="both"/>
        <w:spacing w:before="120" w:line="276" w:lineRule="auto"/>
        <w:tabs>
          <w:tab w:val="left" w:pos="851" w:leader="none"/>
          <w:tab w:val="left" w:pos="7150" w:leader="none"/>
        </w:tabs>
        <w:rPr>
          <w:b/>
          <w:sz w:val="24"/>
        </w:rPr>
      </w:pPr>
      <w:r>
        <w:rPr>
          <w:b/>
          <w:sz w:val="24"/>
        </w:rPr>
        <w:t xml:space="preserve">A </w:t>
      </w:r>
      <w:r>
        <w:rPr>
          <w:b/>
          <w:sz w:val="24"/>
        </w:rPr>
        <w:t xml:space="preserve">CONTRATADA</w:t>
      </w:r>
      <w:r>
        <w:rPr>
          <w:b/>
          <w:sz w:val="24"/>
        </w:rPr>
        <w:t xml:space="preserve"> é obrigada a reparar, corrigir, remover, reconstituir, às suas expensas,</w:t>
      </w:r>
      <w:r>
        <w:rPr>
          <w:b/>
          <w:spacing w:val="-13"/>
          <w:sz w:val="24"/>
        </w:rPr>
        <w:t xml:space="preserve"> </w:t>
      </w:r>
      <w:r>
        <w:rPr>
          <w:b/>
          <w:sz w:val="24"/>
        </w:rPr>
        <w:t xml:space="preserve">no</w:t>
      </w:r>
      <w:r>
        <w:rPr>
          <w:b/>
          <w:spacing w:val="-12"/>
          <w:sz w:val="24"/>
        </w:rPr>
        <w:t xml:space="preserve"> </w:t>
      </w:r>
      <w:r>
        <w:rPr>
          <w:b/>
          <w:sz w:val="24"/>
        </w:rPr>
        <w:t xml:space="preserve">total</w:t>
      </w:r>
      <w:r>
        <w:rPr>
          <w:b/>
          <w:spacing w:val="-14"/>
          <w:sz w:val="24"/>
        </w:rPr>
        <w:t xml:space="preserve"> </w:t>
      </w:r>
      <w:r>
        <w:rPr>
          <w:b/>
          <w:sz w:val="24"/>
        </w:rPr>
        <w:t xml:space="preserve">ou</w:t>
      </w:r>
      <w:r>
        <w:rPr>
          <w:b/>
          <w:spacing w:val="-14"/>
          <w:sz w:val="24"/>
        </w:rPr>
        <w:t xml:space="preserve"> </w:t>
      </w:r>
      <w:r>
        <w:rPr>
          <w:b/>
          <w:sz w:val="24"/>
        </w:rPr>
        <w:t xml:space="preserve">em</w:t>
      </w:r>
      <w:r>
        <w:rPr>
          <w:b/>
          <w:spacing w:val="-12"/>
          <w:sz w:val="24"/>
        </w:rPr>
        <w:t xml:space="preserve"> </w:t>
      </w:r>
      <w:r>
        <w:rPr>
          <w:b/>
          <w:sz w:val="24"/>
        </w:rPr>
        <w:t xml:space="preserve">parte,</w:t>
      </w:r>
      <w:r>
        <w:rPr>
          <w:b/>
          <w:spacing w:val="-11"/>
          <w:sz w:val="24"/>
        </w:rPr>
        <w:t xml:space="preserve"> </w:t>
      </w:r>
      <w:r>
        <w:rPr>
          <w:b/>
          <w:sz w:val="24"/>
        </w:rPr>
        <w:t xml:space="preserve">o</w:t>
      </w:r>
      <w:r>
        <w:rPr>
          <w:b/>
          <w:spacing w:val="-13"/>
          <w:sz w:val="24"/>
        </w:rPr>
        <w:t xml:space="preserve"> </w:t>
      </w:r>
      <w:r>
        <w:rPr>
          <w:b/>
          <w:sz w:val="24"/>
        </w:rPr>
        <w:t xml:space="preserve">objeto</w:t>
      </w:r>
      <w:r>
        <w:rPr>
          <w:b/>
          <w:spacing w:val="-13"/>
          <w:sz w:val="24"/>
        </w:rPr>
        <w:t xml:space="preserve"> </w:t>
      </w:r>
      <w:r>
        <w:rPr>
          <w:b/>
          <w:sz w:val="24"/>
        </w:rPr>
        <w:t xml:space="preserve">da</w:t>
      </w:r>
      <w:r>
        <w:rPr>
          <w:b/>
          <w:spacing w:val="-11"/>
          <w:sz w:val="24"/>
        </w:rPr>
        <w:t xml:space="preserve"> </w:t>
      </w:r>
      <w:r>
        <w:rPr>
          <w:b/>
          <w:sz w:val="24"/>
        </w:rPr>
        <w:t xml:space="preserve">licitação,</w:t>
      </w:r>
      <w:r>
        <w:rPr>
          <w:b/>
          <w:spacing w:val="-13"/>
          <w:sz w:val="24"/>
        </w:rPr>
        <w:t xml:space="preserve"> </w:t>
      </w:r>
      <w:r>
        <w:rPr>
          <w:b/>
          <w:sz w:val="24"/>
        </w:rPr>
        <w:t xml:space="preserve">em</w:t>
      </w:r>
      <w:r>
        <w:rPr>
          <w:b/>
          <w:spacing w:val="-12"/>
          <w:sz w:val="24"/>
        </w:rPr>
        <w:t xml:space="preserve"> </w:t>
      </w:r>
      <w:r>
        <w:rPr>
          <w:b/>
          <w:sz w:val="24"/>
        </w:rPr>
        <w:t xml:space="preserve">que</w:t>
      </w:r>
      <w:r>
        <w:rPr>
          <w:b/>
          <w:spacing w:val="-11"/>
          <w:sz w:val="24"/>
        </w:rPr>
        <w:t xml:space="preserve"> </w:t>
      </w:r>
      <w:r>
        <w:rPr>
          <w:b/>
          <w:sz w:val="24"/>
        </w:rPr>
        <w:t xml:space="preserve">se</w:t>
      </w:r>
      <w:r>
        <w:rPr>
          <w:b/>
          <w:spacing w:val="-12"/>
          <w:sz w:val="24"/>
        </w:rPr>
        <w:t xml:space="preserve"> </w:t>
      </w:r>
      <w:r>
        <w:rPr>
          <w:b/>
          <w:sz w:val="24"/>
        </w:rPr>
        <w:t xml:space="preserve">verificarem</w:t>
      </w:r>
      <w:r>
        <w:rPr>
          <w:b/>
          <w:spacing w:val="-11"/>
          <w:sz w:val="24"/>
        </w:rPr>
        <w:t xml:space="preserve"> </w:t>
      </w:r>
      <w:r>
        <w:rPr>
          <w:b/>
          <w:sz w:val="24"/>
        </w:rPr>
        <w:t xml:space="preserve">vícios, defeitos ou incorreções resultantes da execução ou má qualidade dos materiais empregados.</w:t>
      </w:r>
      <w:r/>
    </w:p>
    <w:p>
      <w:pPr>
        <w:numPr>
          <w:ilvl w:val="3"/>
          <w:numId w:val="6"/>
        </w:numPr>
        <w:ind w:left="851" w:hanging="567"/>
        <w:jc w:val="both"/>
        <w:spacing w:before="120" w:line="276" w:lineRule="auto"/>
        <w:tabs>
          <w:tab w:val="left" w:pos="851" w:leader="none"/>
          <w:tab w:val="left" w:pos="7150" w:leader="none"/>
        </w:tabs>
        <w:rPr>
          <w:b/>
          <w:sz w:val="24"/>
        </w:rPr>
      </w:pPr>
      <w:r>
        <w:rPr>
          <w:sz w:val="24"/>
          <w:szCs w:val="24"/>
        </w:rPr>
        <w:t xml:space="preserve">Quando</w:t>
      </w:r>
      <w:r>
        <w:rPr>
          <w:spacing w:val="59"/>
          <w:sz w:val="24"/>
          <w:szCs w:val="24"/>
        </w:rPr>
        <w:t xml:space="preserve"> </w:t>
      </w:r>
      <w:r>
        <w:rPr>
          <w:sz w:val="24"/>
          <w:szCs w:val="24"/>
        </w:rPr>
        <w:t xml:space="preserve">todos</w:t>
      </w:r>
      <w:r>
        <w:rPr>
          <w:spacing w:val="58"/>
          <w:sz w:val="24"/>
          <w:szCs w:val="24"/>
        </w:rPr>
        <w:t xml:space="preserve"> </w:t>
      </w:r>
      <w:r>
        <w:rPr>
          <w:sz w:val="24"/>
          <w:szCs w:val="24"/>
        </w:rPr>
        <w:t xml:space="preserve">os</w:t>
      </w:r>
      <w:r>
        <w:rPr>
          <w:spacing w:val="59"/>
          <w:sz w:val="24"/>
          <w:szCs w:val="24"/>
        </w:rPr>
        <w:t xml:space="preserve"> </w:t>
      </w:r>
      <w:r>
        <w:rPr>
          <w:sz w:val="24"/>
          <w:szCs w:val="24"/>
        </w:rPr>
        <w:t xml:space="preserve">reparos</w:t>
      </w:r>
      <w:r>
        <w:rPr>
          <w:spacing w:val="58"/>
          <w:sz w:val="24"/>
          <w:szCs w:val="24"/>
        </w:rPr>
        <w:t xml:space="preserve"> </w:t>
      </w:r>
      <w:r>
        <w:rPr>
          <w:sz w:val="24"/>
          <w:szCs w:val="24"/>
        </w:rPr>
        <w:t xml:space="preserve">forem</w:t>
      </w:r>
      <w:r>
        <w:rPr>
          <w:spacing w:val="58"/>
          <w:sz w:val="24"/>
          <w:szCs w:val="24"/>
        </w:rPr>
        <w:t xml:space="preserve"> </w:t>
      </w:r>
      <w:r>
        <w:rPr>
          <w:sz w:val="24"/>
          <w:szCs w:val="24"/>
        </w:rPr>
        <w:t xml:space="preserve">executados</w:t>
      </w:r>
      <w:r>
        <w:rPr>
          <w:spacing w:val="58"/>
          <w:sz w:val="24"/>
          <w:szCs w:val="24"/>
        </w:rPr>
        <w:t xml:space="preserve"> </w:t>
      </w:r>
      <w:r>
        <w:rPr>
          <w:sz w:val="24"/>
          <w:szCs w:val="24"/>
        </w:rPr>
        <w:t xml:space="preserve">e</w:t>
      </w:r>
      <w:r>
        <w:rPr>
          <w:spacing w:val="59"/>
          <w:sz w:val="24"/>
          <w:szCs w:val="24"/>
        </w:rPr>
        <w:t xml:space="preserve"> </w:t>
      </w:r>
      <w:r>
        <w:rPr>
          <w:sz w:val="24"/>
          <w:szCs w:val="24"/>
        </w:rPr>
        <w:t xml:space="preserve">aceitos</w:t>
      </w:r>
      <w:r>
        <w:rPr>
          <w:spacing w:val="60"/>
          <w:sz w:val="24"/>
          <w:szCs w:val="24"/>
        </w:rPr>
        <w:t xml:space="preserve"> </w:t>
      </w:r>
      <w:r>
        <w:rPr>
          <w:sz w:val="24"/>
          <w:szCs w:val="24"/>
        </w:rPr>
        <w:t xml:space="preserve">pela</w:t>
      </w:r>
      <w:r>
        <w:rPr>
          <w:spacing w:val="57"/>
          <w:sz w:val="24"/>
          <w:szCs w:val="24"/>
        </w:rPr>
        <w:t xml:space="preserve"> </w:t>
      </w:r>
      <w:r>
        <w:rPr>
          <w:sz w:val="24"/>
          <w:szCs w:val="24"/>
        </w:rPr>
        <w:t xml:space="preserve">FISCALIZAÇÃO,</w:t>
      </w:r>
      <w:r>
        <w:rPr>
          <w:spacing w:val="60"/>
          <w:sz w:val="24"/>
          <w:szCs w:val="24"/>
        </w:rPr>
        <w:t xml:space="preserve"> </w:t>
      </w:r>
      <w:r>
        <w:rPr>
          <w:sz w:val="24"/>
          <w:szCs w:val="24"/>
        </w:rPr>
        <w:t xml:space="preserve">esta</w:t>
      </w:r>
      <w:r>
        <w:rPr>
          <w:spacing w:val="-59"/>
          <w:sz w:val="24"/>
          <w:szCs w:val="24"/>
        </w:rPr>
        <w:t xml:space="preserve"> </w:t>
      </w:r>
      <w:r>
        <w:rPr>
          <w:sz w:val="24"/>
          <w:szCs w:val="24"/>
        </w:rPr>
        <w:t xml:space="preserve">concluirá o relatório de vistoria, e tendo a CONTRATADA cumprido todas às outras</w:t>
      </w:r>
      <w:r>
        <w:rPr>
          <w:spacing w:val="1"/>
          <w:sz w:val="24"/>
          <w:szCs w:val="24"/>
        </w:rPr>
        <w:t xml:space="preserve"> </w:t>
      </w:r>
      <w:r>
        <w:rPr>
          <w:sz w:val="24"/>
          <w:szCs w:val="24"/>
        </w:rPr>
        <w:t xml:space="preserve">obrigações</w:t>
      </w:r>
      <w:r>
        <w:rPr>
          <w:spacing w:val="1"/>
          <w:sz w:val="24"/>
          <w:szCs w:val="24"/>
        </w:rPr>
        <w:t xml:space="preserve"> </w:t>
      </w:r>
      <w:r>
        <w:rPr>
          <w:sz w:val="24"/>
          <w:szCs w:val="24"/>
        </w:rPr>
        <w:t xml:space="preserve">pertinentes</w:t>
      </w:r>
      <w:r>
        <w:rPr>
          <w:spacing w:val="1"/>
          <w:sz w:val="24"/>
          <w:szCs w:val="24"/>
        </w:rPr>
        <w:t xml:space="preserve"> </w:t>
      </w:r>
      <w:r>
        <w:rPr>
          <w:sz w:val="24"/>
          <w:szCs w:val="24"/>
        </w:rPr>
        <w:t xml:space="preserve">ao</w:t>
      </w:r>
      <w:r>
        <w:rPr>
          <w:spacing w:val="1"/>
          <w:sz w:val="24"/>
          <w:szCs w:val="24"/>
        </w:rPr>
        <w:t xml:space="preserve"> </w:t>
      </w:r>
      <w:r>
        <w:rPr>
          <w:sz w:val="24"/>
          <w:szCs w:val="24"/>
        </w:rPr>
        <w:t xml:space="preserve">contrato,</w:t>
      </w:r>
      <w:r>
        <w:rPr>
          <w:spacing w:val="1"/>
          <w:sz w:val="24"/>
          <w:szCs w:val="24"/>
        </w:rPr>
        <w:t xml:space="preserve"> </w:t>
      </w:r>
      <w:r>
        <w:rPr>
          <w:sz w:val="24"/>
          <w:szCs w:val="24"/>
        </w:rPr>
        <w:t xml:space="preserve">a</w:t>
      </w:r>
      <w:r>
        <w:rPr>
          <w:spacing w:val="1"/>
          <w:sz w:val="24"/>
          <w:szCs w:val="24"/>
        </w:rPr>
        <w:t xml:space="preserve"> </w:t>
      </w:r>
      <w:r>
        <w:rPr>
          <w:sz w:val="24"/>
          <w:szCs w:val="24"/>
        </w:rPr>
        <w:t xml:space="preserve">FISCALIZAÇÃO</w:t>
      </w:r>
      <w:r>
        <w:rPr>
          <w:spacing w:val="1"/>
          <w:sz w:val="24"/>
          <w:szCs w:val="24"/>
        </w:rPr>
        <w:t xml:space="preserve"> </w:t>
      </w:r>
      <w:r>
        <w:rPr>
          <w:sz w:val="24"/>
          <w:szCs w:val="24"/>
        </w:rPr>
        <w:t xml:space="preserve">emitirá</w:t>
      </w:r>
      <w:r>
        <w:rPr>
          <w:spacing w:val="1"/>
          <w:sz w:val="24"/>
          <w:szCs w:val="24"/>
        </w:rPr>
        <w:t xml:space="preserve"> </w:t>
      </w:r>
      <w:r>
        <w:rPr>
          <w:sz w:val="24"/>
          <w:szCs w:val="24"/>
        </w:rPr>
        <w:t xml:space="preserve">o</w:t>
      </w:r>
      <w:r>
        <w:rPr>
          <w:spacing w:val="1"/>
          <w:sz w:val="24"/>
          <w:szCs w:val="24"/>
        </w:rPr>
        <w:t xml:space="preserve"> </w:t>
      </w:r>
      <w:r>
        <w:rPr>
          <w:sz w:val="24"/>
          <w:szCs w:val="24"/>
        </w:rPr>
        <w:t xml:space="preserve">Termo</w:t>
      </w:r>
      <w:r>
        <w:rPr>
          <w:spacing w:val="62"/>
          <w:sz w:val="24"/>
          <w:szCs w:val="24"/>
        </w:rPr>
        <w:t xml:space="preserve"> </w:t>
      </w:r>
      <w:r>
        <w:rPr>
          <w:sz w:val="24"/>
          <w:szCs w:val="24"/>
        </w:rPr>
        <w:t xml:space="preserve">de</w:t>
      </w:r>
      <w:r>
        <w:rPr>
          <w:spacing w:val="1"/>
          <w:sz w:val="24"/>
          <w:szCs w:val="24"/>
        </w:rPr>
        <w:t xml:space="preserve"> </w:t>
      </w:r>
      <w:r>
        <w:rPr>
          <w:sz w:val="24"/>
          <w:szCs w:val="24"/>
        </w:rPr>
        <w:t xml:space="preserve">Recebimento</w:t>
      </w:r>
      <w:r>
        <w:rPr>
          <w:spacing w:val="-2"/>
          <w:sz w:val="24"/>
          <w:szCs w:val="24"/>
        </w:rPr>
        <w:t xml:space="preserve"> </w:t>
      </w:r>
      <w:r>
        <w:rPr>
          <w:sz w:val="24"/>
          <w:szCs w:val="24"/>
        </w:rPr>
        <w:t xml:space="preserve">Provisório</w:t>
      </w:r>
      <w:r>
        <w:rPr>
          <w:spacing w:val="-2"/>
          <w:sz w:val="24"/>
          <w:szCs w:val="24"/>
        </w:rPr>
        <w:t xml:space="preserve"> </w:t>
      </w:r>
      <w:r>
        <w:rPr>
          <w:sz w:val="24"/>
          <w:szCs w:val="24"/>
        </w:rPr>
        <w:t xml:space="preserve">–</w:t>
      </w:r>
      <w:r>
        <w:rPr>
          <w:spacing w:val="-3"/>
          <w:sz w:val="24"/>
          <w:szCs w:val="24"/>
        </w:rPr>
        <w:t xml:space="preserve"> </w:t>
      </w:r>
      <w:r>
        <w:rPr>
          <w:sz w:val="24"/>
          <w:szCs w:val="24"/>
        </w:rPr>
        <w:t xml:space="preserve">TRP.</w:t>
      </w:r>
      <w:r/>
    </w:p>
    <w:p>
      <w:pPr>
        <w:numPr>
          <w:ilvl w:val="3"/>
          <w:numId w:val="6"/>
        </w:numPr>
        <w:ind w:left="851" w:hanging="567"/>
        <w:jc w:val="both"/>
        <w:spacing w:before="120" w:line="276" w:lineRule="auto"/>
        <w:tabs>
          <w:tab w:val="left" w:pos="851" w:leader="none"/>
          <w:tab w:val="left" w:pos="7150" w:leader="none"/>
        </w:tabs>
        <w:rPr>
          <w:b/>
          <w:sz w:val="24"/>
        </w:rPr>
      </w:pPr>
      <w:r>
        <w:rPr>
          <w:sz w:val="24"/>
        </w:rPr>
        <w:t xml:space="preserve">Decorridos </w:t>
      </w:r>
      <w:r>
        <w:rPr>
          <w:sz w:val="24"/>
          <w:szCs w:val="24"/>
        </w:rPr>
        <w:t xml:space="preserve">90</w:t>
      </w:r>
      <w:r>
        <w:rPr>
          <w:sz w:val="24"/>
          <w:szCs w:val="24"/>
        </w:rPr>
        <w:t xml:space="preserve"> (</w:t>
      </w:r>
      <w:r>
        <w:rPr>
          <w:sz w:val="24"/>
          <w:szCs w:val="24"/>
        </w:rPr>
        <w:t xml:space="preserve">noventa</w:t>
      </w:r>
      <w:r>
        <w:rPr>
          <w:sz w:val="24"/>
          <w:szCs w:val="24"/>
        </w:rPr>
        <w:t xml:space="preserve">) dias da data do </w:t>
      </w:r>
      <w:r>
        <w:rPr>
          <w:sz w:val="24"/>
          <w:szCs w:val="24"/>
        </w:rPr>
        <w:t xml:space="preserve">Termo de Recebimento Provisório - </w:t>
      </w:r>
      <w:r>
        <w:rPr>
          <w:sz w:val="24"/>
          <w:szCs w:val="24"/>
        </w:rPr>
        <w:t xml:space="preserve">TRP e desde que a CONTRATADA tenha</w:t>
      </w:r>
      <w:r>
        <w:rPr>
          <w:spacing w:val="1"/>
          <w:sz w:val="24"/>
          <w:szCs w:val="24"/>
        </w:rPr>
        <w:t xml:space="preserve"> </w:t>
      </w:r>
      <w:r>
        <w:rPr>
          <w:sz w:val="24"/>
          <w:szCs w:val="24"/>
        </w:rPr>
        <w:t xml:space="preserve">corrigido, às suas expensas, eventuais </w:t>
      </w:r>
      <w:r>
        <w:rPr>
          <w:sz w:val="24"/>
          <w:szCs w:val="24"/>
        </w:rPr>
        <w:t xml:space="preserve">defeitos e vícios constatados neste período, a</w:t>
      </w:r>
      <w:r>
        <w:rPr>
          <w:spacing w:val="1"/>
          <w:sz w:val="24"/>
          <w:szCs w:val="24"/>
        </w:rPr>
        <w:t xml:space="preserve"> </w:t>
      </w:r>
      <w:r>
        <w:rPr>
          <w:sz w:val="24"/>
          <w:szCs w:val="24"/>
        </w:rPr>
        <w:t xml:space="preserve">FISCALIZAÇÃO</w:t>
      </w:r>
      <w:r>
        <w:rPr>
          <w:spacing w:val="1"/>
          <w:sz w:val="24"/>
          <w:szCs w:val="24"/>
        </w:rPr>
        <w:t xml:space="preserve"> </w:t>
      </w:r>
      <w:r>
        <w:rPr>
          <w:sz w:val="24"/>
          <w:szCs w:val="24"/>
        </w:rPr>
        <w:t xml:space="preserve">emitirá</w:t>
      </w:r>
      <w:r>
        <w:rPr>
          <w:spacing w:val="-4"/>
          <w:sz w:val="24"/>
          <w:szCs w:val="24"/>
        </w:rPr>
        <w:t xml:space="preserve"> </w:t>
      </w:r>
      <w:r>
        <w:rPr>
          <w:sz w:val="24"/>
          <w:szCs w:val="24"/>
        </w:rPr>
        <w:t xml:space="preserve">o</w:t>
      </w:r>
      <w:r>
        <w:rPr>
          <w:spacing w:val="-3"/>
          <w:sz w:val="24"/>
          <w:szCs w:val="24"/>
        </w:rPr>
        <w:t xml:space="preserve"> </w:t>
      </w:r>
      <w:r>
        <w:rPr>
          <w:sz w:val="24"/>
          <w:szCs w:val="24"/>
        </w:rPr>
        <w:t xml:space="preserve">Termo</w:t>
      </w:r>
      <w:r>
        <w:rPr>
          <w:spacing w:val="1"/>
          <w:sz w:val="24"/>
          <w:szCs w:val="24"/>
        </w:rPr>
        <w:t xml:space="preserve"> </w:t>
      </w:r>
      <w:r>
        <w:rPr>
          <w:sz w:val="24"/>
          <w:szCs w:val="24"/>
        </w:rPr>
        <w:t xml:space="preserve">de</w:t>
      </w:r>
      <w:r>
        <w:rPr>
          <w:spacing w:val="-1"/>
          <w:sz w:val="24"/>
          <w:szCs w:val="24"/>
        </w:rPr>
        <w:t xml:space="preserve"> </w:t>
      </w:r>
      <w:r>
        <w:rPr>
          <w:sz w:val="24"/>
          <w:szCs w:val="24"/>
        </w:rPr>
        <w:t xml:space="preserve">Recebimento</w:t>
      </w:r>
      <w:r>
        <w:rPr>
          <w:spacing w:val="-2"/>
          <w:sz w:val="24"/>
          <w:szCs w:val="24"/>
        </w:rPr>
        <w:t xml:space="preserve"> </w:t>
      </w:r>
      <w:r>
        <w:rPr>
          <w:sz w:val="24"/>
          <w:szCs w:val="24"/>
        </w:rPr>
        <w:t xml:space="preserve">Definitivo - TRD.</w:t>
      </w:r>
      <w:r/>
    </w:p>
    <w:p>
      <w:pPr>
        <w:numPr>
          <w:ilvl w:val="3"/>
          <w:numId w:val="6"/>
        </w:numPr>
        <w:ind w:left="851" w:hanging="567"/>
        <w:jc w:val="both"/>
        <w:spacing w:before="115" w:after="240" w:line="276" w:lineRule="auto"/>
        <w:tabs>
          <w:tab w:val="left" w:pos="851" w:leader="none"/>
          <w:tab w:val="left" w:pos="7150" w:leader="none"/>
        </w:tabs>
        <w:rPr>
          <w:sz w:val="24"/>
        </w:rPr>
      </w:pPr>
      <w:r>
        <w:rPr>
          <w:sz w:val="24"/>
        </w:rPr>
        <w:t xml:space="preserve">O recebimento provisório ou definitivo não exclui a responsabilidade civil pela solidez e segurança das obras, nem a ética-profissi</w:t>
      </w:r>
      <w:r>
        <w:rPr>
          <w:sz w:val="24"/>
        </w:rPr>
        <w:t xml:space="preserve">onal pela sua perfeita execução.</w:t>
      </w:r>
      <w:r>
        <w:rPr>
          <w:rFonts w:eastAsiaTheme="minorHAnsi"/>
          <w:b/>
          <w:bCs/>
          <w:color w:val="000000"/>
          <w:sz w:val="23"/>
          <w:szCs w:val="23"/>
          <w:lang w:val="pt-BR" w:bidi="ar-SA" w:eastAsia="en-US"/>
        </w:rPr>
        <w:t xml:space="preserve"> </w:t>
      </w:r>
      <w:r/>
    </w:p>
    <w:p>
      <w:pPr>
        <w:numPr>
          <w:ilvl w:val="3"/>
          <w:numId w:val="6"/>
        </w:numPr>
        <w:ind w:left="851" w:hanging="567"/>
        <w:jc w:val="both"/>
        <w:spacing w:before="115" w:after="240" w:line="276" w:lineRule="auto"/>
        <w:tabs>
          <w:tab w:val="left" w:pos="851" w:leader="none"/>
          <w:tab w:val="left" w:pos="7150" w:leader="none"/>
        </w:tabs>
        <w:rPr>
          <w:sz w:val="24"/>
        </w:rPr>
      </w:pPr>
      <w:r>
        <w:rPr>
          <w:rFonts w:eastAsiaTheme="minorHAnsi"/>
          <w:color w:val="000000"/>
          <w:sz w:val="23"/>
          <w:szCs w:val="23"/>
          <w:lang w:val="pt-BR" w:bidi="ar-SA" w:eastAsia="en-US"/>
        </w:rPr>
        <w:t xml:space="preserve">As demais disposições sobre o recebimento poderão estar dispostas no projeto básico. </w:t>
      </w:r>
      <w:r/>
    </w:p>
    <w:p>
      <w:pPr>
        <w:numPr>
          <w:ilvl w:val="2"/>
          <w:numId w:val="6"/>
        </w:numPr>
        <w:ind w:left="0" w:hanging="142"/>
        <w:jc w:val="both"/>
        <w:spacing w:line="276" w:lineRule="auto"/>
        <w:tabs>
          <w:tab w:val="left" w:pos="284" w:leader="none"/>
        </w:tabs>
        <w:rPr>
          <w:b/>
          <w:sz w:val="24"/>
        </w:rPr>
      </w:pPr>
      <w:r>
        <w:rPr>
          <w:b/>
          <w:sz w:val="24"/>
          <w:u w:val="single"/>
        </w:rPr>
        <w:t xml:space="preserve">DO</w:t>
      </w:r>
      <w:r>
        <w:rPr>
          <w:b/>
          <w:spacing w:val="-1"/>
          <w:sz w:val="24"/>
          <w:u w:val="single"/>
        </w:rPr>
        <w:t xml:space="preserve"> </w:t>
      </w:r>
      <w:r>
        <w:rPr>
          <w:b/>
          <w:sz w:val="24"/>
          <w:u w:val="single"/>
        </w:rPr>
        <w:t xml:space="preserve">REAJUSTE</w:t>
      </w:r>
      <w:r/>
    </w:p>
    <w:p>
      <w:pPr>
        <w:pStyle w:val="1188"/>
        <w:jc w:val="both"/>
        <w:spacing w:before="6" w:line="276" w:lineRule="auto"/>
        <w:tabs>
          <w:tab w:val="left" w:pos="7150" w:leader="none"/>
        </w:tabs>
        <w:rPr>
          <w:b/>
          <w:sz w:val="22"/>
        </w:rPr>
      </w:pPr>
      <w:r>
        <w:rPr>
          <w:b/>
          <w:sz w:val="22"/>
        </w:rPr>
      </w:r>
      <w:r/>
    </w:p>
    <w:p>
      <w:pPr>
        <w:numPr>
          <w:ilvl w:val="3"/>
          <w:numId w:val="6"/>
        </w:numPr>
        <w:ind w:left="851" w:hanging="567"/>
        <w:jc w:val="both"/>
        <w:spacing w:line="276" w:lineRule="auto"/>
        <w:tabs>
          <w:tab w:val="left" w:pos="851" w:leader="none"/>
          <w:tab w:val="left" w:pos="7150" w:leader="none"/>
        </w:tabs>
        <w:rPr>
          <w:sz w:val="24"/>
        </w:rPr>
      </w:pPr>
      <w:r>
        <w:rPr>
          <w:sz w:val="24"/>
        </w:rPr>
        <w:t xml:space="preserve">Os preços, em moeda corrente nacional, serão considerados irreajustáveis para valores</w:t>
      </w:r>
      <w:r>
        <w:rPr>
          <w:spacing w:val="-11"/>
          <w:sz w:val="24"/>
        </w:rPr>
        <w:t xml:space="preserve"> </w:t>
      </w:r>
      <w:r>
        <w:rPr>
          <w:sz w:val="24"/>
        </w:rPr>
        <w:t xml:space="preserve">superiores</w:t>
      </w:r>
      <w:r>
        <w:rPr>
          <w:spacing w:val="-14"/>
          <w:sz w:val="24"/>
        </w:rPr>
        <w:t xml:space="preserve"> </w:t>
      </w:r>
      <w:r>
        <w:rPr>
          <w:sz w:val="24"/>
        </w:rPr>
        <w:t xml:space="preserve">aos</w:t>
      </w:r>
      <w:r>
        <w:rPr>
          <w:spacing w:val="-18"/>
          <w:sz w:val="24"/>
        </w:rPr>
        <w:t xml:space="preserve"> </w:t>
      </w:r>
      <w:r>
        <w:rPr>
          <w:sz w:val="24"/>
        </w:rPr>
        <w:t xml:space="preserve">originalmente</w:t>
      </w:r>
      <w:r>
        <w:rPr>
          <w:spacing w:val="-11"/>
          <w:sz w:val="24"/>
        </w:rPr>
        <w:t xml:space="preserve"> </w:t>
      </w:r>
      <w:r>
        <w:rPr>
          <w:sz w:val="24"/>
        </w:rPr>
        <w:t xml:space="preserve">propostos</w:t>
      </w:r>
      <w:r>
        <w:rPr>
          <w:spacing w:val="-13"/>
          <w:sz w:val="24"/>
        </w:rPr>
        <w:t xml:space="preserve"> </w:t>
      </w:r>
      <w:r>
        <w:rPr>
          <w:sz w:val="24"/>
        </w:rPr>
        <w:t xml:space="preserve">durante</w:t>
      </w:r>
      <w:r>
        <w:rPr>
          <w:spacing w:val="-12"/>
          <w:sz w:val="24"/>
        </w:rPr>
        <w:t xml:space="preserve"> </w:t>
      </w:r>
      <w:r>
        <w:rPr>
          <w:sz w:val="24"/>
        </w:rPr>
        <w:t xml:space="preserve">o</w:t>
      </w:r>
      <w:r>
        <w:rPr>
          <w:spacing w:val="-13"/>
          <w:sz w:val="24"/>
        </w:rPr>
        <w:t xml:space="preserve"> </w:t>
      </w:r>
      <w:r>
        <w:rPr>
          <w:sz w:val="24"/>
        </w:rPr>
        <w:t xml:space="preserve">período</w:t>
      </w:r>
      <w:r>
        <w:rPr>
          <w:spacing w:val="-14"/>
          <w:sz w:val="24"/>
        </w:rPr>
        <w:t xml:space="preserve"> </w:t>
      </w:r>
      <w:r>
        <w:rPr>
          <w:sz w:val="24"/>
        </w:rPr>
        <w:t xml:space="preserve">originariamente contratado.</w:t>
      </w:r>
      <w:r/>
    </w:p>
    <w:p>
      <w:pPr>
        <w:numPr>
          <w:ilvl w:val="3"/>
          <w:numId w:val="6"/>
        </w:numPr>
        <w:ind w:left="851" w:hanging="567"/>
        <w:jc w:val="both"/>
        <w:spacing w:before="240" w:after="240" w:line="276" w:lineRule="auto"/>
        <w:tabs>
          <w:tab w:val="left" w:pos="851" w:leader="none"/>
          <w:tab w:val="left" w:pos="7150" w:leader="none"/>
        </w:tabs>
        <w:rPr>
          <w:sz w:val="24"/>
          <w:szCs w:val="24"/>
        </w:rPr>
      </w:pPr>
      <w:r>
        <w:rPr>
          <w:sz w:val="24"/>
          <w:szCs w:val="24"/>
        </w:rPr>
        <w:t xml:space="preserve">Na</w:t>
      </w:r>
      <w:r>
        <w:rPr>
          <w:spacing w:val="-8"/>
          <w:sz w:val="24"/>
          <w:szCs w:val="24"/>
        </w:rPr>
        <w:t xml:space="preserve"> </w:t>
      </w:r>
      <w:r>
        <w:rPr>
          <w:sz w:val="24"/>
          <w:szCs w:val="24"/>
        </w:rPr>
        <w:t xml:space="preserve">possibilidade</w:t>
      </w:r>
      <w:r>
        <w:rPr>
          <w:spacing w:val="-9"/>
          <w:sz w:val="24"/>
          <w:szCs w:val="24"/>
        </w:rPr>
        <w:t xml:space="preserve"> </w:t>
      </w:r>
      <w:r>
        <w:rPr>
          <w:sz w:val="24"/>
          <w:szCs w:val="24"/>
        </w:rPr>
        <w:t xml:space="preserve">do</w:t>
      </w:r>
      <w:r>
        <w:rPr>
          <w:spacing w:val="-11"/>
          <w:sz w:val="24"/>
          <w:szCs w:val="24"/>
        </w:rPr>
        <w:t xml:space="preserve"> </w:t>
      </w:r>
      <w:r>
        <w:rPr>
          <w:sz w:val="24"/>
          <w:szCs w:val="24"/>
        </w:rPr>
        <w:t xml:space="preserve">contrato</w:t>
      </w:r>
      <w:r>
        <w:rPr>
          <w:spacing w:val="-10"/>
          <w:sz w:val="24"/>
          <w:szCs w:val="24"/>
        </w:rPr>
        <w:t xml:space="preserve"> </w:t>
      </w:r>
      <w:r>
        <w:rPr>
          <w:sz w:val="24"/>
          <w:szCs w:val="24"/>
        </w:rPr>
        <w:t xml:space="preserve">a</w:t>
      </w:r>
      <w:r>
        <w:rPr>
          <w:spacing w:val="-8"/>
          <w:sz w:val="24"/>
          <w:szCs w:val="24"/>
        </w:rPr>
        <w:t xml:space="preserve"> </w:t>
      </w:r>
      <w:r>
        <w:rPr>
          <w:sz w:val="24"/>
          <w:szCs w:val="24"/>
        </w:rPr>
        <w:t xml:space="preserve">ser</w:t>
      </w:r>
      <w:r>
        <w:rPr>
          <w:spacing w:val="-12"/>
          <w:sz w:val="24"/>
          <w:szCs w:val="24"/>
        </w:rPr>
        <w:t xml:space="preserve"> </w:t>
      </w:r>
      <w:r>
        <w:rPr>
          <w:sz w:val="24"/>
          <w:szCs w:val="24"/>
        </w:rPr>
        <w:t xml:space="preserve">firmado</w:t>
      </w:r>
      <w:r>
        <w:rPr>
          <w:spacing w:val="-10"/>
          <w:sz w:val="24"/>
          <w:szCs w:val="24"/>
        </w:rPr>
        <w:t xml:space="preserve"> </w:t>
      </w:r>
      <w:r>
        <w:rPr>
          <w:sz w:val="24"/>
          <w:szCs w:val="24"/>
        </w:rPr>
        <w:t xml:space="preserve">com</w:t>
      </w:r>
      <w:r>
        <w:rPr>
          <w:spacing w:val="-7"/>
          <w:sz w:val="24"/>
          <w:szCs w:val="24"/>
        </w:rPr>
        <w:t xml:space="preserve"> </w:t>
      </w:r>
      <w:r>
        <w:rPr>
          <w:sz w:val="24"/>
          <w:szCs w:val="24"/>
        </w:rPr>
        <w:t xml:space="preserve">a</w:t>
      </w:r>
      <w:r>
        <w:rPr>
          <w:spacing w:val="-8"/>
          <w:sz w:val="24"/>
          <w:szCs w:val="24"/>
        </w:rPr>
        <w:t xml:space="preserve"> </w:t>
      </w:r>
      <w:r>
        <w:rPr>
          <w:sz w:val="24"/>
          <w:szCs w:val="24"/>
        </w:rPr>
        <w:t xml:space="preserve">licitante</w:t>
      </w:r>
      <w:r>
        <w:rPr>
          <w:spacing w:val="-7"/>
          <w:sz w:val="24"/>
          <w:szCs w:val="24"/>
        </w:rPr>
        <w:t xml:space="preserve"> </w:t>
      </w:r>
      <w:r>
        <w:rPr>
          <w:sz w:val="24"/>
          <w:szCs w:val="24"/>
        </w:rPr>
        <w:t xml:space="preserve">vencedora</w:t>
      </w:r>
      <w:r>
        <w:rPr>
          <w:spacing w:val="-12"/>
          <w:sz w:val="24"/>
          <w:szCs w:val="24"/>
        </w:rPr>
        <w:t xml:space="preserve"> </w:t>
      </w:r>
      <w:r>
        <w:rPr>
          <w:sz w:val="24"/>
          <w:szCs w:val="24"/>
        </w:rPr>
        <w:t xml:space="preserve">ter</w:t>
      </w:r>
      <w:r>
        <w:rPr>
          <w:spacing w:val="-12"/>
          <w:sz w:val="24"/>
          <w:szCs w:val="24"/>
        </w:rPr>
        <w:t xml:space="preserve"> </w:t>
      </w:r>
      <w:r>
        <w:rPr>
          <w:sz w:val="24"/>
          <w:szCs w:val="24"/>
        </w:rPr>
        <w:t xml:space="preserve">seu</w:t>
      </w:r>
      <w:r>
        <w:rPr>
          <w:spacing w:val="-10"/>
          <w:sz w:val="24"/>
          <w:szCs w:val="24"/>
        </w:rPr>
        <w:t xml:space="preserve"> </w:t>
      </w:r>
      <w:r>
        <w:rPr>
          <w:sz w:val="24"/>
          <w:szCs w:val="24"/>
        </w:rPr>
        <w:t xml:space="preserve">prazo prorrogado,</w:t>
      </w:r>
      <w:r>
        <w:rPr>
          <w:spacing w:val="9"/>
          <w:sz w:val="24"/>
          <w:szCs w:val="24"/>
        </w:rPr>
        <w:t xml:space="preserve"> </w:t>
      </w:r>
      <w:r>
        <w:rPr>
          <w:sz w:val="24"/>
          <w:szCs w:val="24"/>
        </w:rPr>
        <w:t xml:space="preserve">os</w:t>
      </w:r>
      <w:r>
        <w:rPr>
          <w:spacing w:val="10"/>
          <w:sz w:val="24"/>
          <w:szCs w:val="24"/>
        </w:rPr>
        <w:t xml:space="preserve"> </w:t>
      </w:r>
      <w:r>
        <w:rPr>
          <w:sz w:val="24"/>
          <w:szCs w:val="24"/>
        </w:rPr>
        <w:t xml:space="preserve">preços</w:t>
      </w:r>
      <w:r>
        <w:rPr>
          <w:spacing w:val="7"/>
          <w:sz w:val="24"/>
          <w:szCs w:val="24"/>
        </w:rPr>
        <w:t xml:space="preserve"> </w:t>
      </w:r>
      <w:r>
        <w:rPr>
          <w:sz w:val="24"/>
          <w:szCs w:val="24"/>
        </w:rPr>
        <w:t xml:space="preserve">que</w:t>
      </w:r>
      <w:r>
        <w:rPr>
          <w:spacing w:val="11"/>
          <w:sz w:val="24"/>
          <w:szCs w:val="24"/>
        </w:rPr>
        <w:t xml:space="preserve"> </w:t>
      </w:r>
      <w:r>
        <w:rPr>
          <w:sz w:val="24"/>
          <w:szCs w:val="24"/>
        </w:rPr>
        <w:t xml:space="preserve">vierem</w:t>
      </w:r>
      <w:r>
        <w:rPr>
          <w:spacing w:val="12"/>
          <w:sz w:val="24"/>
          <w:szCs w:val="24"/>
        </w:rPr>
        <w:t xml:space="preserve"> </w:t>
      </w:r>
      <w:r>
        <w:rPr>
          <w:sz w:val="24"/>
          <w:szCs w:val="24"/>
        </w:rPr>
        <w:t xml:space="preserve">a</w:t>
      </w:r>
      <w:r>
        <w:rPr>
          <w:spacing w:val="11"/>
          <w:sz w:val="24"/>
          <w:szCs w:val="24"/>
        </w:rPr>
        <w:t xml:space="preserve"> </w:t>
      </w:r>
      <w:r>
        <w:rPr>
          <w:sz w:val="24"/>
          <w:szCs w:val="24"/>
        </w:rPr>
        <w:t xml:space="preserve">ser</w:t>
      </w:r>
      <w:r>
        <w:rPr>
          <w:spacing w:val="9"/>
          <w:sz w:val="24"/>
          <w:szCs w:val="24"/>
        </w:rPr>
        <w:t xml:space="preserve"> </w:t>
      </w:r>
      <w:r>
        <w:rPr>
          <w:sz w:val="24"/>
          <w:szCs w:val="24"/>
        </w:rPr>
        <w:t xml:space="preserve">pactuados</w:t>
      </w:r>
      <w:r>
        <w:rPr>
          <w:spacing w:val="10"/>
          <w:sz w:val="24"/>
          <w:szCs w:val="24"/>
        </w:rPr>
        <w:t xml:space="preserve"> </w:t>
      </w:r>
      <w:r>
        <w:rPr>
          <w:sz w:val="24"/>
          <w:szCs w:val="24"/>
        </w:rPr>
        <w:t xml:space="preserve">para</w:t>
      </w:r>
      <w:r>
        <w:rPr>
          <w:spacing w:val="10"/>
          <w:sz w:val="24"/>
          <w:szCs w:val="24"/>
        </w:rPr>
        <w:t xml:space="preserve"> </w:t>
      </w:r>
      <w:r>
        <w:rPr>
          <w:sz w:val="24"/>
          <w:szCs w:val="24"/>
        </w:rPr>
        <w:t xml:space="preserve">prestação</w:t>
      </w:r>
      <w:r>
        <w:rPr>
          <w:spacing w:val="7"/>
          <w:sz w:val="24"/>
          <w:szCs w:val="24"/>
        </w:rPr>
        <w:t xml:space="preserve"> </w:t>
      </w:r>
      <w:r>
        <w:rPr>
          <w:sz w:val="24"/>
          <w:szCs w:val="24"/>
        </w:rPr>
        <w:t xml:space="preserve">dos</w:t>
      </w:r>
      <w:r>
        <w:rPr>
          <w:spacing w:val="10"/>
          <w:sz w:val="24"/>
          <w:szCs w:val="24"/>
        </w:rPr>
        <w:t xml:space="preserve"> </w:t>
      </w:r>
      <w:r>
        <w:rPr>
          <w:sz w:val="24"/>
          <w:szCs w:val="24"/>
        </w:rPr>
        <w:t xml:space="preserve">serviços, serão fixos e irreajustáveis por 12 (doze) meses, a iniciar contagem a partir da data da apresentação das propostas de preços. A partir do 13º (décimo terceiro) mês,</w:t>
      </w:r>
      <w:r>
        <w:rPr>
          <w:spacing w:val="-15"/>
          <w:sz w:val="24"/>
          <w:szCs w:val="24"/>
        </w:rPr>
        <w:t xml:space="preserve"> </w:t>
      </w:r>
      <w:r>
        <w:rPr>
          <w:sz w:val="24"/>
          <w:szCs w:val="24"/>
        </w:rPr>
        <w:t xml:space="preserve">os</w:t>
      </w:r>
      <w:r>
        <w:rPr>
          <w:spacing w:val="-16"/>
          <w:sz w:val="24"/>
          <w:szCs w:val="24"/>
        </w:rPr>
        <w:t xml:space="preserve"> </w:t>
      </w:r>
      <w:r>
        <w:rPr>
          <w:sz w:val="24"/>
          <w:szCs w:val="24"/>
        </w:rPr>
        <w:t xml:space="preserve">preços</w:t>
      </w:r>
      <w:r>
        <w:rPr>
          <w:spacing w:val="-13"/>
          <w:sz w:val="24"/>
          <w:szCs w:val="24"/>
        </w:rPr>
        <w:t xml:space="preserve"> </w:t>
      </w:r>
      <w:r>
        <w:rPr>
          <w:sz w:val="24"/>
          <w:szCs w:val="24"/>
        </w:rPr>
        <w:t xml:space="preserve">serão</w:t>
      </w:r>
      <w:r>
        <w:rPr>
          <w:spacing w:val="-13"/>
          <w:sz w:val="24"/>
          <w:szCs w:val="24"/>
        </w:rPr>
        <w:t xml:space="preserve"> </w:t>
      </w:r>
      <w:r>
        <w:rPr>
          <w:sz w:val="24"/>
          <w:szCs w:val="24"/>
        </w:rPr>
        <w:t xml:space="preserve">reajustados</w:t>
      </w:r>
      <w:r>
        <w:rPr>
          <w:spacing w:val="-15"/>
          <w:sz w:val="24"/>
          <w:szCs w:val="24"/>
        </w:rPr>
        <w:t xml:space="preserve"> </w:t>
      </w:r>
      <w:r>
        <w:rPr>
          <w:sz w:val="24"/>
          <w:szCs w:val="24"/>
        </w:rPr>
        <w:t xml:space="preserve">com</w:t>
      </w:r>
      <w:r>
        <w:rPr>
          <w:spacing w:val="-12"/>
          <w:sz w:val="24"/>
          <w:szCs w:val="24"/>
        </w:rPr>
        <w:t xml:space="preserve"> </w:t>
      </w:r>
      <w:r>
        <w:rPr>
          <w:sz w:val="24"/>
          <w:szCs w:val="24"/>
        </w:rPr>
        <w:t xml:space="preserve">base</w:t>
      </w:r>
      <w:r>
        <w:rPr>
          <w:spacing w:val="-15"/>
          <w:sz w:val="24"/>
          <w:szCs w:val="24"/>
        </w:rPr>
        <w:t xml:space="preserve"> </w:t>
      </w:r>
      <w:r>
        <w:rPr>
          <w:sz w:val="24"/>
          <w:szCs w:val="24"/>
        </w:rPr>
        <w:t xml:space="preserve">na</w:t>
      </w:r>
      <w:r>
        <w:rPr>
          <w:spacing w:val="-12"/>
          <w:sz w:val="24"/>
          <w:szCs w:val="24"/>
        </w:rPr>
        <w:t xml:space="preserve"> </w:t>
      </w:r>
      <w:r>
        <w:rPr>
          <w:sz w:val="24"/>
          <w:szCs w:val="24"/>
        </w:rPr>
        <w:t xml:space="preserve">variação</w:t>
      </w:r>
      <w:r>
        <w:rPr>
          <w:spacing w:val="-12"/>
          <w:sz w:val="24"/>
          <w:szCs w:val="24"/>
        </w:rPr>
        <w:t xml:space="preserve"> das tabelas constantes no orçamento.</w:t>
      </w:r>
      <w:r/>
    </w:p>
    <w:p>
      <w:pPr>
        <w:numPr>
          <w:ilvl w:val="3"/>
          <w:numId w:val="6"/>
        </w:numPr>
        <w:ind w:left="851" w:hanging="567"/>
        <w:jc w:val="both"/>
        <w:spacing w:before="240" w:after="240" w:line="276" w:lineRule="auto"/>
        <w:tabs>
          <w:tab w:val="left" w:pos="851" w:leader="none"/>
          <w:tab w:val="left" w:pos="7150" w:leader="none"/>
        </w:tabs>
        <w:rPr>
          <w:sz w:val="24"/>
        </w:rPr>
      </w:pPr>
      <w:r>
        <w:rPr>
          <w:sz w:val="24"/>
          <w:szCs w:val="24"/>
        </w:rPr>
        <w:t xml:space="preserve">Independentemente do tempo decorrido da vigência do contrato, as partes poderão</w:t>
      </w:r>
      <w:r>
        <w:rPr>
          <w:spacing w:val="-17"/>
          <w:sz w:val="24"/>
          <w:szCs w:val="24"/>
        </w:rPr>
        <w:t xml:space="preserve"> </w:t>
      </w:r>
      <w:r>
        <w:rPr>
          <w:sz w:val="24"/>
          <w:szCs w:val="24"/>
        </w:rPr>
        <w:t xml:space="preserve">avaliar</w:t>
      </w:r>
      <w:r>
        <w:rPr>
          <w:spacing w:val="-14"/>
          <w:sz w:val="24"/>
          <w:szCs w:val="24"/>
        </w:rPr>
        <w:t xml:space="preserve"> </w:t>
      </w:r>
      <w:r>
        <w:rPr>
          <w:sz w:val="24"/>
          <w:szCs w:val="24"/>
        </w:rPr>
        <w:t xml:space="preserve">os</w:t>
      </w:r>
      <w:r>
        <w:rPr>
          <w:spacing w:val="-19"/>
          <w:sz w:val="24"/>
          <w:szCs w:val="24"/>
        </w:rPr>
        <w:t xml:space="preserve"> </w:t>
      </w:r>
      <w:r>
        <w:rPr>
          <w:sz w:val="24"/>
          <w:szCs w:val="24"/>
        </w:rPr>
        <w:t xml:space="preserve">preços</w:t>
      </w:r>
      <w:r>
        <w:rPr>
          <w:spacing w:val="-16"/>
          <w:sz w:val="24"/>
          <w:szCs w:val="24"/>
        </w:rPr>
        <w:t xml:space="preserve"> </w:t>
      </w:r>
      <w:r>
        <w:rPr>
          <w:sz w:val="24"/>
          <w:szCs w:val="24"/>
        </w:rPr>
        <w:t xml:space="preserve">contratados,</w:t>
      </w:r>
      <w:r>
        <w:rPr>
          <w:spacing w:val="-17"/>
          <w:sz w:val="24"/>
          <w:szCs w:val="24"/>
        </w:rPr>
        <w:t xml:space="preserve"> </w:t>
      </w:r>
      <w:r>
        <w:rPr>
          <w:sz w:val="24"/>
          <w:szCs w:val="24"/>
        </w:rPr>
        <w:t xml:space="preserve">visando</w:t>
      </w:r>
      <w:r>
        <w:rPr>
          <w:spacing w:val="-15"/>
          <w:sz w:val="24"/>
          <w:szCs w:val="24"/>
        </w:rPr>
        <w:t xml:space="preserve"> </w:t>
      </w:r>
      <w:r>
        <w:rPr>
          <w:sz w:val="24"/>
          <w:szCs w:val="24"/>
        </w:rPr>
        <w:t xml:space="preserve">o</w:t>
      </w:r>
      <w:r>
        <w:rPr>
          <w:spacing w:val="-16"/>
          <w:sz w:val="24"/>
          <w:szCs w:val="24"/>
        </w:rPr>
        <w:t xml:space="preserve"> </w:t>
      </w:r>
      <w:r>
        <w:rPr>
          <w:sz w:val="24"/>
          <w:szCs w:val="24"/>
        </w:rPr>
        <w:t xml:space="preserve">restabelecimento</w:t>
      </w:r>
      <w:r>
        <w:rPr>
          <w:spacing w:val="-19"/>
          <w:sz w:val="24"/>
          <w:szCs w:val="24"/>
        </w:rPr>
        <w:t xml:space="preserve"> </w:t>
      </w:r>
      <w:r>
        <w:rPr>
          <w:sz w:val="24"/>
          <w:szCs w:val="24"/>
        </w:rPr>
        <w:t xml:space="preserve">da</w:t>
      </w:r>
      <w:r>
        <w:rPr>
          <w:spacing w:val="-13"/>
          <w:sz w:val="24"/>
          <w:szCs w:val="24"/>
        </w:rPr>
        <w:t xml:space="preserve"> </w:t>
      </w:r>
      <w:r>
        <w:rPr>
          <w:sz w:val="24"/>
          <w:szCs w:val="24"/>
        </w:rPr>
        <w:t xml:space="preserve">relação</w:t>
      </w:r>
      <w:r>
        <w:rPr>
          <w:spacing w:val="-17"/>
          <w:sz w:val="24"/>
          <w:szCs w:val="24"/>
        </w:rPr>
        <w:t xml:space="preserve"> </w:t>
      </w:r>
      <w:r>
        <w:rPr>
          <w:sz w:val="24"/>
          <w:szCs w:val="24"/>
        </w:rPr>
        <w:t xml:space="preserve">que as</w:t>
      </w:r>
      <w:r>
        <w:rPr>
          <w:spacing w:val="-7"/>
          <w:sz w:val="24"/>
          <w:szCs w:val="24"/>
        </w:rPr>
        <w:t xml:space="preserve"> </w:t>
      </w:r>
      <w:r>
        <w:rPr>
          <w:sz w:val="24"/>
          <w:szCs w:val="24"/>
        </w:rPr>
        <w:t xml:space="preserve">partes</w:t>
      </w:r>
      <w:r>
        <w:rPr>
          <w:spacing w:val="-5"/>
          <w:sz w:val="24"/>
          <w:szCs w:val="24"/>
        </w:rPr>
        <w:t xml:space="preserve"> </w:t>
      </w:r>
      <w:r>
        <w:rPr>
          <w:sz w:val="24"/>
          <w:szCs w:val="24"/>
        </w:rPr>
        <w:t xml:space="preserve">pactuaram</w:t>
      </w:r>
      <w:r>
        <w:rPr>
          <w:spacing w:val="-2"/>
          <w:sz w:val="24"/>
          <w:szCs w:val="24"/>
        </w:rPr>
        <w:t xml:space="preserve"> </w:t>
      </w:r>
      <w:r>
        <w:rPr>
          <w:sz w:val="24"/>
          <w:szCs w:val="24"/>
        </w:rPr>
        <w:t xml:space="preserve">inicialmente</w:t>
      </w:r>
      <w:r>
        <w:rPr>
          <w:spacing w:val="-4"/>
          <w:sz w:val="24"/>
          <w:szCs w:val="24"/>
        </w:rPr>
        <w:t xml:space="preserve"> </w:t>
      </w:r>
      <w:r>
        <w:rPr>
          <w:sz w:val="24"/>
          <w:szCs w:val="24"/>
        </w:rPr>
        <w:t xml:space="preserve">entre</w:t>
      </w:r>
      <w:r>
        <w:rPr>
          <w:spacing w:val="-5"/>
          <w:sz w:val="24"/>
          <w:szCs w:val="24"/>
        </w:rPr>
        <w:t xml:space="preserve"> </w:t>
      </w:r>
      <w:r>
        <w:rPr>
          <w:sz w:val="24"/>
          <w:szCs w:val="24"/>
        </w:rPr>
        <w:t xml:space="preserve">os</w:t>
      </w:r>
      <w:r>
        <w:rPr>
          <w:spacing w:val="-7"/>
          <w:sz w:val="24"/>
          <w:szCs w:val="24"/>
        </w:rPr>
        <w:t xml:space="preserve"> </w:t>
      </w:r>
      <w:r>
        <w:rPr>
          <w:sz w:val="24"/>
          <w:szCs w:val="24"/>
        </w:rPr>
        <w:t xml:space="preserve">encargos</w:t>
      </w:r>
      <w:r>
        <w:rPr>
          <w:spacing w:val="-5"/>
          <w:sz w:val="24"/>
          <w:szCs w:val="24"/>
        </w:rPr>
        <w:t xml:space="preserve"> </w:t>
      </w:r>
      <w:r>
        <w:rPr>
          <w:sz w:val="24"/>
          <w:szCs w:val="24"/>
        </w:rPr>
        <w:t xml:space="preserve">da</w:t>
      </w:r>
      <w:r>
        <w:rPr>
          <w:spacing w:val="-3"/>
          <w:sz w:val="24"/>
          <w:szCs w:val="24"/>
        </w:rPr>
        <w:t xml:space="preserve"> </w:t>
      </w:r>
      <w:r>
        <w:rPr>
          <w:sz w:val="24"/>
          <w:szCs w:val="24"/>
        </w:rPr>
        <w:t xml:space="preserve">Contratada</w:t>
      </w:r>
      <w:r>
        <w:rPr>
          <w:spacing w:val="-7"/>
          <w:sz w:val="24"/>
          <w:szCs w:val="24"/>
        </w:rPr>
        <w:t xml:space="preserve"> </w:t>
      </w:r>
      <w:r>
        <w:rPr>
          <w:sz w:val="24"/>
          <w:szCs w:val="24"/>
        </w:rPr>
        <w:t xml:space="preserve">e</w:t>
      </w:r>
      <w:r>
        <w:rPr>
          <w:spacing w:val="-3"/>
          <w:sz w:val="24"/>
          <w:szCs w:val="24"/>
        </w:rPr>
        <w:t xml:space="preserve"> </w:t>
      </w:r>
      <w:r>
        <w:rPr>
          <w:sz w:val="24"/>
          <w:szCs w:val="24"/>
        </w:rPr>
        <w:t xml:space="preserve">a</w:t>
      </w:r>
      <w:r>
        <w:rPr>
          <w:spacing w:val="-5"/>
          <w:sz w:val="24"/>
          <w:szCs w:val="24"/>
        </w:rPr>
        <w:t xml:space="preserve"> </w:t>
      </w:r>
      <w:r>
        <w:rPr>
          <w:sz w:val="24"/>
          <w:szCs w:val="24"/>
        </w:rPr>
        <w:t xml:space="preserve">retribuição da Contratante par justa remuneração dos serviços prestados, objetivando a manutenção do equilíbrio econômico inicial do Contrato, na hipótese de sobrevirem fatos imprevisíveis, ou</w:t>
      </w:r>
      <w:r>
        <w:rPr>
          <w:sz w:val="24"/>
        </w:rPr>
        <w:t xml:space="preserve"> previsíveis porém de consequências incalculáveis,</w:t>
      </w:r>
      <w:r>
        <w:rPr>
          <w:spacing w:val="-8"/>
          <w:sz w:val="24"/>
        </w:rPr>
        <w:t xml:space="preserve"> </w:t>
      </w:r>
      <w:r>
        <w:rPr>
          <w:sz w:val="24"/>
        </w:rPr>
        <w:t xml:space="preserve">retardadores</w:t>
      </w:r>
      <w:r>
        <w:rPr>
          <w:spacing w:val="-8"/>
          <w:sz w:val="24"/>
        </w:rPr>
        <w:t xml:space="preserve"> </w:t>
      </w:r>
      <w:r>
        <w:rPr>
          <w:sz w:val="24"/>
        </w:rPr>
        <w:t xml:space="preserve">ou</w:t>
      </w:r>
      <w:r>
        <w:rPr>
          <w:spacing w:val="-6"/>
          <w:sz w:val="24"/>
        </w:rPr>
        <w:t xml:space="preserve"> </w:t>
      </w:r>
      <w:r>
        <w:rPr>
          <w:sz w:val="24"/>
        </w:rPr>
        <w:t xml:space="preserve">impeditivos</w:t>
      </w:r>
      <w:r>
        <w:rPr>
          <w:spacing w:val="-8"/>
          <w:sz w:val="24"/>
        </w:rPr>
        <w:t xml:space="preserve"> </w:t>
      </w:r>
      <w:r>
        <w:rPr>
          <w:sz w:val="24"/>
        </w:rPr>
        <w:t xml:space="preserve">da</w:t>
      </w:r>
      <w:r>
        <w:rPr>
          <w:spacing w:val="-11"/>
          <w:sz w:val="24"/>
        </w:rPr>
        <w:t xml:space="preserve"> </w:t>
      </w:r>
      <w:r>
        <w:rPr>
          <w:sz w:val="24"/>
        </w:rPr>
        <w:t xml:space="preserve">execução</w:t>
      </w:r>
      <w:r>
        <w:rPr>
          <w:spacing w:val="-4"/>
          <w:sz w:val="24"/>
        </w:rPr>
        <w:t xml:space="preserve"> </w:t>
      </w:r>
      <w:r>
        <w:rPr>
          <w:sz w:val="24"/>
        </w:rPr>
        <w:t xml:space="preserve">do</w:t>
      </w:r>
      <w:r>
        <w:rPr>
          <w:spacing w:val="-8"/>
          <w:sz w:val="24"/>
        </w:rPr>
        <w:t xml:space="preserve"> </w:t>
      </w:r>
      <w:r>
        <w:rPr>
          <w:sz w:val="24"/>
        </w:rPr>
        <w:t xml:space="preserve">ajustado,</w:t>
      </w:r>
      <w:r>
        <w:rPr>
          <w:spacing w:val="-10"/>
          <w:sz w:val="24"/>
        </w:rPr>
        <w:t xml:space="preserve"> </w:t>
      </w:r>
      <w:r>
        <w:rPr>
          <w:sz w:val="24"/>
        </w:rPr>
        <w:t xml:space="preserve">ou</w:t>
      </w:r>
      <w:r>
        <w:rPr>
          <w:spacing w:val="-8"/>
          <w:sz w:val="24"/>
        </w:rPr>
        <w:t xml:space="preserve"> </w:t>
      </w:r>
      <w:r>
        <w:rPr>
          <w:sz w:val="24"/>
        </w:rPr>
        <w:t xml:space="preserve">ainda,</w:t>
      </w:r>
      <w:r>
        <w:rPr>
          <w:spacing w:val="-11"/>
          <w:sz w:val="24"/>
        </w:rPr>
        <w:t xml:space="preserve"> </w:t>
      </w:r>
      <w:r>
        <w:rPr>
          <w:sz w:val="24"/>
        </w:rPr>
        <w:t xml:space="preserve">em caso de força maior, caso fortuito ou fato do príncipe, configurando álea econômica extraordinária e</w:t>
      </w:r>
      <w:r>
        <w:rPr>
          <w:spacing w:val="-1"/>
          <w:sz w:val="24"/>
        </w:rPr>
        <w:t xml:space="preserve"> </w:t>
      </w:r>
      <w:r>
        <w:rPr>
          <w:sz w:val="24"/>
        </w:rPr>
        <w:t xml:space="preserve">extracontratual.</w:t>
      </w:r>
      <w:r/>
    </w:p>
    <w:p>
      <w:pPr>
        <w:numPr>
          <w:ilvl w:val="3"/>
          <w:numId w:val="6"/>
        </w:numPr>
        <w:ind w:left="851" w:hanging="567"/>
        <w:jc w:val="both"/>
        <w:spacing w:before="122" w:after="240" w:line="276" w:lineRule="auto"/>
        <w:tabs>
          <w:tab w:val="left" w:pos="851" w:leader="none"/>
          <w:tab w:val="left" w:pos="7150" w:leader="none"/>
        </w:tabs>
        <w:rPr>
          <w:sz w:val="24"/>
        </w:rPr>
      </w:pPr>
      <w:r>
        <w:rPr>
          <w:sz w:val="24"/>
        </w:rPr>
        <w:t xml:space="preserve">Quaisquer</w:t>
      </w:r>
      <w:r>
        <w:rPr>
          <w:spacing w:val="-6"/>
          <w:sz w:val="24"/>
        </w:rPr>
        <w:t xml:space="preserve"> </w:t>
      </w:r>
      <w:r>
        <w:rPr>
          <w:sz w:val="24"/>
        </w:rPr>
        <w:t xml:space="preserve">tributos</w:t>
      </w:r>
      <w:r>
        <w:rPr>
          <w:spacing w:val="-5"/>
          <w:sz w:val="24"/>
        </w:rPr>
        <w:t xml:space="preserve"> </w:t>
      </w:r>
      <w:r>
        <w:rPr>
          <w:sz w:val="24"/>
        </w:rPr>
        <w:t xml:space="preserve">ou</w:t>
      </w:r>
      <w:r>
        <w:rPr>
          <w:spacing w:val="-5"/>
          <w:sz w:val="24"/>
        </w:rPr>
        <w:t xml:space="preserve"> </w:t>
      </w:r>
      <w:r>
        <w:rPr>
          <w:sz w:val="24"/>
        </w:rPr>
        <w:t xml:space="preserve">encargos</w:t>
      </w:r>
      <w:r>
        <w:rPr>
          <w:spacing w:val="-5"/>
          <w:sz w:val="24"/>
        </w:rPr>
        <w:t xml:space="preserve"> </w:t>
      </w:r>
      <w:r>
        <w:rPr>
          <w:sz w:val="24"/>
        </w:rPr>
        <w:t xml:space="preserve">legais</w:t>
      </w:r>
      <w:r>
        <w:rPr>
          <w:spacing w:val="-6"/>
          <w:sz w:val="24"/>
        </w:rPr>
        <w:t xml:space="preserve"> </w:t>
      </w:r>
      <w:r>
        <w:rPr>
          <w:sz w:val="24"/>
        </w:rPr>
        <w:t xml:space="preserve">criados,</w:t>
      </w:r>
      <w:r>
        <w:rPr>
          <w:spacing w:val="-5"/>
          <w:sz w:val="24"/>
        </w:rPr>
        <w:t xml:space="preserve"> </w:t>
      </w:r>
      <w:r>
        <w:rPr>
          <w:sz w:val="24"/>
        </w:rPr>
        <w:t xml:space="preserve">alterados</w:t>
      </w:r>
      <w:r>
        <w:rPr>
          <w:spacing w:val="-5"/>
          <w:sz w:val="24"/>
        </w:rPr>
        <w:t xml:space="preserve"> </w:t>
      </w:r>
      <w:r>
        <w:rPr>
          <w:sz w:val="24"/>
        </w:rPr>
        <w:t xml:space="preserve">ou</w:t>
      </w:r>
      <w:r>
        <w:rPr>
          <w:spacing w:val="-5"/>
          <w:sz w:val="24"/>
        </w:rPr>
        <w:t xml:space="preserve"> </w:t>
      </w:r>
      <w:r>
        <w:rPr>
          <w:sz w:val="24"/>
        </w:rPr>
        <w:t xml:space="preserve">extintos,</w:t>
      </w:r>
      <w:r>
        <w:rPr>
          <w:spacing w:val="-5"/>
          <w:sz w:val="24"/>
        </w:rPr>
        <w:t xml:space="preserve"> </w:t>
      </w:r>
      <w:r>
        <w:rPr>
          <w:sz w:val="24"/>
        </w:rPr>
        <w:t xml:space="preserve">bem</w:t>
      </w:r>
      <w:r>
        <w:rPr>
          <w:spacing w:val="-2"/>
          <w:sz w:val="24"/>
        </w:rPr>
        <w:t xml:space="preserve"> </w:t>
      </w:r>
      <w:r>
        <w:rPr>
          <w:sz w:val="24"/>
        </w:rPr>
        <w:t xml:space="preserve">como</w:t>
      </w:r>
      <w:r>
        <w:rPr>
          <w:spacing w:val="-7"/>
          <w:sz w:val="24"/>
        </w:rPr>
        <w:t xml:space="preserve"> </w:t>
      </w:r>
      <w:r>
        <w:rPr>
          <w:sz w:val="24"/>
        </w:rPr>
        <w:t xml:space="preserve">a superveniência de disposições legais, quando ocorridas após a data de apresentação da proposta, de comprovada repercussão nos preços contratados, implicarão na revisão deste para mais ou para menos, conforme o</w:t>
      </w:r>
      <w:r>
        <w:rPr>
          <w:spacing w:val="-21"/>
          <w:sz w:val="24"/>
        </w:rPr>
        <w:t xml:space="preserve"> </w:t>
      </w:r>
      <w:r>
        <w:rPr>
          <w:sz w:val="24"/>
        </w:rPr>
        <w:t xml:space="preserve">caso.</w:t>
      </w:r>
      <w:r/>
    </w:p>
    <w:p>
      <w:pPr>
        <w:numPr>
          <w:ilvl w:val="2"/>
          <w:numId w:val="6"/>
        </w:numPr>
        <w:ind w:left="0" w:hanging="142"/>
        <w:jc w:val="both"/>
        <w:spacing w:after="240" w:line="276" w:lineRule="auto"/>
        <w:tabs>
          <w:tab w:val="left" w:pos="284" w:leader="none"/>
        </w:tabs>
        <w:rPr>
          <w:b/>
          <w:sz w:val="24"/>
        </w:rPr>
      </w:pPr>
      <w:r>
        <w:rPr>
          <w:b/>
          <w:sz w:val="24"/>
          <w:u w:val="single"/>
        </w:rPr>
        <w:t xml:space="preserve">DAS PENALIDADES</w:t>
      </w:r>
      <w:r/>
    </w:p>
    <w:p>
      <w:pPr>
        <w:numPr>
          <w:ilvl w:val="3"/>
          <w:numId w:val="6"/>
        </w:numPr>
        <w:ind w:left="851" w:hanging="567"/>
        <w:jc w:val="both"/>
        <w:spacing w:before="240" w:line="276" w:lineRule="auto"/>
        <w:tabs>
          <w:tab w:val="left" w:pos="851" w:leader="none"/>
          <w:tab w:val="left" w:pos="7150" w:leader="none"/>
        </w:tabs>
        <w:rPr>
          <w:sz w:val="24"/>
        </w:rPr>
      </w:pPr>
      <w:r>
        <w:rPr>
          <w:sz w:val="24"/>
        </w:rPr>
        <w:t xml:space="preserve">O</w:t>
      </w:r>
      <w:r>
        <w:rPr>
          <w:sz w:val="24"/>
        </w:rPr>
        <w:t xml:space="preserve"> vencedor, adjudicado e contratado, que se tornar inadimplente pela execução do OBJETO - descrito na cláusula II desta </w:t>
      </w:r>
      <w:r>
        <w:rPr>
          <w:sz w:val="24"/>
        </w:rPr>
        <w:t xml:space="preserve">Tomada de Preços</w:t>
      </w:r>
      <w:r>
        <w:rPr>
          <w:sz w:val="24"/>
        </w:rPr>
        <w:t xml:space="preserve">, pela escusa ou</w:t>
      </w:r>
      <w:r>
        <w:rPr>
          <w:spacing w:val="-16"/>
          <w:sz w:val="24"/>
        </w:rPr>
        <w:t xml:space="preserve"> </w:t>
      </w:r>
      <w:r>
        <w:rPr>
          <w:sz w:val="24"/>
        </w:rPr>
        <w:t xml:space="preserve">descumprimento</w:t>
      </w:r>
      <w:r>
        <w:rPr>
          <w:spacing w:val="-14"/>
          <w:sz w:val="24"/>
        </w:rPr>
        <w:t xml:space="preserve"> </w:t>
      </w:r>
      <w:r>
        <w:rPr>
          <w:sz w:val="24"/>
        </w:rPr>
        <w:t xml:space="preserve">da</w:t>
      </w:r>
      <w:r>
        <w:rPr>
          <w:spacing w:val="-18"/>
          <w:sz w:val="24"/>
        </w:rPr>
        <w:t xml:space="preserve"> </w:t>
      </w:r>
      <w:r>
        <w:rPr>
          <w:sz w:val="24"/>
        </w:rPr>
        <w:t xml:space="preserve">sua</w:t>
      </w:r>
      <w:r>
        <w:rPr>
          <w:spacing w:val="-15"/>
          <w:sz w:val="24"/>
        </w:rPr>
        <w:t xml:space="preserve"> </w:t>
      </w:r>
      <w:r>
        <w:rPr>
          <w:sz w:val="24"/>
        </w:rPr>
        <w:t xml:space="preserve">garantia,</w:t>
      </w:r>
      <w:r>
        <w:rPr>
          <w:spacing w:val="-16"/>
          <w:sz w:val="24"/>
        </w:rPr>
        <w:t xml:space="preserve"> </w:t>
      </w:r>
      <w:r>
        <w:rPr>
          <w:sz w:val="24"/>
        </w:rPr>
        <w:t xml:space="preserve">como</w:t>
      </w:r>
      <w:r>
        <w:rPr>
          <w:spacing w:val="-13"/>
          <w:sz w:val="24"/>
        </w:rPr>
        <w:t xml:space="preserve"> </w:t>
      </w:r>
      <w:r>
        <w:rPr>
          <w:sz w:val="24"/>
        </w:rPr>
        <w:t xml:space="preserve">proposto,</w:t>
      </w:r>
      <w:r>
        <w:rPr>
          <w:spacing w:val="-15"/>
          <w:sz w:val="24"/>
        </w:rPr>
        <w:t xml:space="preserve"> </w:t>
      </w:r>
      <w:r>
        <w:rPr>
          <w:sz w:val="24"/>
        </w:rPr>
        <w:t xml:space="preserve">serão</w:t>
      </w:r>
      <w:r>
        <w:rPr>
          <w:spacing w:val="-15"/>
          <w:sz w:val="24"/>
        </w:rPr>
        <w:t xml:space="preserve"> </w:t>
      </w:r>
      <w:r>
        <w:rPr>
          <w:sz w:val="24"/>
        </w:rPr>
        <w:t xml:space="preserve">aplicadas</w:t>
      </w:r>
      <w:r>
        <w:rPr>
          <w:spacing w:val="-14"/>
          <w:sz w:val="24"/>
        </w:rPr>
        <w:t xml:space="preserve"> </w:t>
      </w:r>
      <w:r>
        <w:rPr>
          <w:sz w:val="24"/>
        </w:rPr>
        <w:t xml:space="preserve">as</w:t>
      </w:r>
      <w:r>
        <w:rPr>
          <w:spacing w:val="-16"/>
          <w:sz w:val="24"/>
        </w:rPr>
        <w:t xml:space="preserve"> </w:t>
      </w:r>
      <w:r>
        <w:rPr>
          <w:sz w:val="24"/>
        </w:rPr>
        <w:t xml:space="preserve">seguintes penalidades:</w:t>
      </w:r>
      <w:r/>
    </w:p>
    <w:p>
      <w:pPr>
        <w:numPr>
          <w:ilvl w:val="4"/>
          <w:numId w:val="6"/>
        </w:numPr>
        <w:ind w:left="1560" w:hanging="709"/>
        <w:jc w:val="both"/>
        <w:spacing w:before="240" w:line="276" w:lineRule="auto"/>
        <w:tabs>
          <w:tab w:val="left" w:pos="2268" w:leader="none"/>
          <w:tab w:val="left" w:pos="7150" w:leader="none"/>
        </w:tabs>
        <w:rPr>
          <w:sz w:val="24"/>
        </w:rPr>
      </w:pPr>
      <w:r>
        <w:rPr>
          <w:sz w:val="24"/>
        </w:rPr>
        <w:t xml:space="preserve">Advertência por</w:t>
      </w:r>
      <w:r>
        <w:rPr>
          <w:spacing w:val="-3"/>
          <w:sz w:val="24"/>
        </w:rPr>
        <w:t xml:space="preserve"> </w:t>
      </w:r>
      <w:r>
        <w:rPr>
          <w:sz w:val="24"/>
        </w:rPr>
        <w:t xml:space="preserve">escrito.</w:t>
      </w:r>
      <w:r/>
    </w:p>
    <w:p>
      <w:pPr>
        <w:numPr>
          <w:ilvl w:val="4"/>
          <w:numId w:val="6"/>
        </w:numPr>
        <w:ind w:left="1560" w:hanging="709"/>
        <w:jc w:val="both"/>
        <w:spacing w:before="240" w:line="276" w:lineRule="auto"/>
        <w:tabs>
          <w:tab w:val="left" w:pos="2268" w:leader="none"/>
          <w:tab w:val="left" w:pos="7150" w:leader="none"/>
        </w:tabs>
        <w:rPr>
          <w:sz w:val="24"/>
        </w:rPr>
      </w:pPr>
      <w:r>
        <w:rPr>
          <w:sz w:val="24"/>
        </w:rPr>
        <w:t xml:space="preserve">Multa de 0,5% (meio por cento) por dia de atraso injustificado sobre o valor </w:t>
      </w:r>
      <w:r>
        <w:rPr>
          <w:sz w:val="24"/>
        </w:rPr>
        <w:t xml:space="preserve">da parcela inadimplida, até o limite de 30 (trinta) dias. </w:t>
      </w:r>
      <w:r/>
    </w:p>
    <w:p>
      <w:pPr>
        <w:numPr>
          <w:ilvl w:val="4"/>
          <w:numId w:val="6"/>
        </w:numPr>
        <w:ind w:left="1560" w:hanging="709"/>
        <w:jc w:val="both"/>
        <w:spacing w:before="240" w:line="276" w:lineRule="auto"/>
        <w:tabs>
          <w:tab w:val="left" w:pos="2268" w:leader="none"/>
          <w:tab w:val="left" w:pos="7150" w:leader="none"/>
        </w:tabs>
        <w:rPr>
          <w:sz w:val="24"/>
        </w:rPr>
      </w:pPr>
      <w:r>
        <w:rPr>
          <w:sz w:val="24"/>
        </w:rPr>
        <w:t xml:space="preserve">Multa compensatória de 10% (dez por cento) sobre o valor total do contrato, no caso de inexecução total do ajuste.</w:t>
      </w:r>
      <w:r/>
    </w:p>
    <w:p>
      <w:pPr>
        <w:ind w:left="1560" w:hanging="709"/>
        <w:jc w:val="both"/>
        <w:spacing w:before="240" w:line="276" w:lineRule="auto"/>
        <w:tabs>
          <w:tab w:val="left" w:pos="2268" w:leader="none"/>
          <w:tab w:val="left" w:pos="3119" w:leader="none"/>
          <w:tab w:val="left" w:pos="7150" w:leader="none"/>
        </w:tabs>
        <w:rPr>
          <w:sz w:val="24"/>
        </w:rPr>
      </w:pPr>
      <w:r>
        <w:rPr>
          <w:b/>
          <w:bCs/>
          <w:sz w:val="24"/>
        </w:rPr>
        <w:t xml:space="preserve">2</w:t>
      </w:r>
      <w:r>
        <w:rPr>
          <w:b/>
          <w:bCs/>
          <w:sz w:val="24"/>
        </w:rPr>
        <w:t xml:space="preserve">0</w:t>
      </w:r>
      <w:r>
        <w:rPr>
          <w:b/>
          <w:bCs/>
          <w:sz w:val="24"/>
        </w:rPr>
        <w:t xml:space="preserve">.1.3.1.</w:t>
      </w:r>
      <w:r>
        <w:rPr>
          <w:sz w:val="24"/>
        </w:rPr>
        <w:t xml:space="preserve"> Em caso de inexecução parcial, multa compensatória, no mesmo percentual do subitem acima, será aplicada de forma proporcional à obrigação inadimplida.</w:t>
      </w:r>
      <w:r/>
    </w:p>
    <w:p>
      <w:pPr>
        <w:numPr>
          <w:ilvl w:val="4"/>
          <w:numId w:val="6"/>
        </w:numPr>
        <w:ind w:left="1560" w:hanging="709"/>
        <w:jc w:val="both"/>
        <w:spacing w:before="240" w:line="276" w:lineRule="auto"/>
        <w:tabs>
          <w:tab w:val="left" w:pos="2268" w:leader="none"/>
          <w:tab w:val="left" w:pos="7150" w:leader="none"/>
        </w:tabs>
        <w:rPr>
          <w:sz w:val="24"/>
        </w:rPr>
      </w:pPr>
      <w:r>
        <w:rPr>
          <w:sz w:val="24"/>
        </w:rPr>
        <w:t xml:space="preserve">Multa de 1% (um por cento) sobre o valor do contrato, caso a contratada se recuse ou não compareça para assinatura do contra</w:t>
      </w:r>
      <w:r>
        <w:rPr>
          <w:sz w:val="24"/>
        </w:rPr>
        <w:t xml:space="preserve">to</w:t>
      </w:r>
      <w:r>
        <w:rPr>
          <w:sz w:val="24"/>
        </w:rPr>
        <w:t xml:space="preserve">.</w:t>
      </w:r>
      <w:r/>
    </w:p>
    <w:p>
      <w:pPr>
        <w:numPr>
          <w:ilvl w:val="4"/>
          <w:numId w:val="6"/>
        </w:numPr>
        <w:ind w:left="1560" w:hanging="709"/>
        <w:jc w:val="both"/>
        <w:spacing w:before="240" w:line="276" w:lineRule="auto"/>
        <w:tabs>
          <w:tab w:val="left" w:pos="2268" w:leader="none"/>
          <w:tab w:val="left" w:pos="7150" w:leader="none"/>
        </w:tabs>
        <w:rPr>
          <w:sz w:val="24"/>
        </w:rPr>
      </w:pPr>
      <w:r>
        <w:rPr>
          <w:sz w:val="24"/>
        </w:rPr>
        <w:t xml:space="preserve">Suspensão do direito de licitar ou contratar com a Administração por um período de até 24 (vinte e quatro) meses, sempre de acordo com a gravidade do fato e a decisão da autoridade</w:t>
      </w:r>
      <w:r>
        <w:rPr>
          <w:spacing w:val="-13"/>
          <w:sz w:val="24"/>
        </w:rPr>
        <w:t xml:space="preserve"> </w:t>
      </w:r>
      <w:r>
        <w:rPr>
          <w:sz w:val="24"/>
        </w:rPr>
        <w:t xml:space="preserve">competente.</w:t>
      </w:r>
      <w:r/>
    </w:p>
    <w:p>
      <w:pPr>
        <w:numPr>
          <w:ilvl w:val="4"/>
          <w:numId w:val="6"/>
        </w:numPr>
        <w:ind w:left="1560" w:hanging="709"/>
        <w:jc w:val="both"/>
        <w:spacing w:before="240" w:line="276" w:lineRule="auto"/>
        <w:tabs>
          <w:tab w:val="left" w:pos="1919" w:leader="none"/>
          <w:tab w:val="left" w:pos="2268" w:leader="none"/>
          <w:tab w:val="left" w:pos="7150" w:leader="none"/>
        </w:tabs>
        <w:rPr>
          <w:sz w:val="24"/>
        </w:rPr>
      </w:pPr>
      <w:r>
        <w:rPr>
          <w:sz w:val="24"/>
        </w:rPr>
        <w:t xml:space="preserve">Declaração de Inidoneidade para licitar ou contratar com a Administração até a reabilitação do contratado perante a autoridade que prolatou a decisão, sempre após o ressarcimento de</w:t>
      </w:r>
      <w:r>
        <w:rPr>
          <w:spacing w:val="-5"/>
          <w:sz w:val="24"/>
        </w:rPr>
        <w:t xml:space="preserve"> </w:t>
      </w:r>
      <w:r>
        <w:rPr>
          <w:sz w:val="24"/>
        </w:rPr>
        <w:t xml:space="preserve">danos.</w:t>
      </w:r>
      <w:r/>
    </w:p>
    <w:p>
      <w:pPr>
        <w:numPr>
          <w:ilvl w:val="3"/>
          <w:numId w:val="6"/>
        </w:numPr>
        <w:ind w:left="851" w:hanging="567"/>
        <w:jc w:val="both"/>
        <w:spacing w:before="240" w:line="276" w:lineRule="auto"/>
        <w:tabs>
          <w:tab w:val="left" w:pos="851" w:leader="none"/>
          <w:tab w:val="left" w:pos="7150" w:leader="none"/>
        </w:tabs>
        <w:rPr>
          <w:sz w:val="24"/>
        </w:rPr>
      </w:pPr>
      <w:r>
        <w:rPr>
          <w:sz w:val="24"/>
        </w:rPr>
        <w:t xml:space="preserve">As sanções de multa poderão</w:t>
      </w:r>
      <w:r>
        <w:rPr>
          <w:spacing w:val="-9"/>
          <w:sz w:val="24"/>
        </w:rPr>
        <w:t xml:space="preserve"> </w:t>
      </w:r>
      <w:r>
        <w:rPr>
          <w:sz w:val="24"/>
        </w:rPr>
        <w:t xml:space="preserve">ser</w:t>
      </w:r>
      <w:r>
        <w:rPr>
          <w:spacing w:val="-8"/>
          <w:sz w:val="24"/>
        </w:rPr>
        <w:t xml:space="preserve"> </w:t>
      </w:r>
      <w:r>
        <w:rPr>
          <w:sz w:val="24"/>
        </w:rPr>
        <w:t xml:space="preserve">aplicadas</w:t>
      </w:r>
      <w:r>
        <w:rPr>
          <w:spacing w:val="-5"/>
          <w:sz w:val="24"/>
        </w:rPr>
        <w:t xml:space="preserve"> </w:t>
      </w:r>
      <w:r>
        <w:rPr>
          <w:sz w:val="24"/>
        </w:rPr>
        <w:t xml:space="preserve">conjuntamente</w:t>
      </w:r>
      <w:r>
        <w:rPr>
          <w:spacing w:val="-2"/>
          <w:sz w:val="24"/>
        </w:rPr>
        <w:t xml:space="preserve"> </w:t>
      </w:r>
      <w:r>
        <w:rPr>
          <w:sz w:val="24"/>
        </w:rPr>
        <w:t xml:space="preserve">com</w:t>
      </w:r>
      <w:r>
        <w:rPr>
          <w:spacing w:val="-8"/>
          <w:sz w:val="24"/>
        </w:rPr>
        <w:t xml:space="preserve"> </w:t>
      </w:r>
      <w:r>
        <w:rPr>
          <w:sz w:val="24"/>
        </w:rPr>
        <w:t xml:space="preserve">as demais e serão descontadas da garantia prestada pela contratada.</w:t>
      </w:r>
      <w:r/>
    </w:p>
    <w:p>
      <w:pPr>
        <w:numPr>
          <w:ilvl w:val="3"/>
          <w:numId w:val="6"/>
        </w:numPr>
        <w:ind w:left="851" w:hanging="567"/>
        <w:jc w:val="both"/>
        <w:spacing w:before="240" w:line="276" w:lineRule="auto"/>
        <w:tabs>
          <w:tab w:val="left" w:pos="851" w:leader="none"/>
          <w:tab w:val="left" w:pos="7150" w:leader="none"/>
        </w:tabs>
        <w:rPr>
          <w:sz w:val="20"/>
          <w:szCs w:val="20"/>
        </w:rPr>
      </w:pPr>
      <w:r>
        <w:rPr>
          <w:sz w:val="24"/>
        </w:rPr>
        <w:t xml:space="preserve">A </w:t>
      </w:r>
      <w:r>
        <w:rPr>
          <w:sz w:val="24"/>
          <w:szCs w:val="24"/>
        </w:rPr>
        <w:t xml:space="preserve">aplicação de qualquer das penalidades previstas realizar-se-á em processo administrativo que assegurará o contraditório e a ampla defesa à Contratada, observando-se o procedimento previsto na Lei nº 8.666, de 1993, e subsidiariamente a Lei nº 9.784, de</w:t>
      </w:r>
      <w:r>
        <w:rPr>
          <w:spacing w:val="-25"/>
          <w:sz w:val="24"/>
          <w:szCs w:val="24"/>
        </w:rPr>
        <w:t xml:space="preserve"> </w:t>
      </w:r>
      <w:r>
        <w:rPr>
          <w:sz w:val="24"/>
          <w:szCs w:val="24"/>
        </w:rPr>
        <w:t xml:space="preserve">1999. </w:t>
      </w:r>
      <w:r/>
    </w:p>
    <w:p>
      <w:pPr>
        <w:ind w:left="1560" w:hanging="709"/>
        <w:jc w:val="both"/>
        <w:spacing w:before="240" w:line="276" w:lineRule="auto"/>
        <w:tabs>
          <w:tab w:val="left" w:pos="1560" w:leader="none"/>
        </w:tabs>
        <w:rPr>
          <w:sz w:val="24"/>
          <w:szCs w:val="24"/>
        </w:rPr>
      </w:pPr>
      <w:r>
        <w:rPr>
          <w:b/>
          <w:bCs/>
          <w:sz w:val="24"/>
          <w:szCs w:val="24"/>
        </w:rPr>
        <w:t xml:space="preserve">2</w:t>
      </w:r>
      <w:r>
        <w:rPr>
          <w:b/>
          <w:bCs/>
          <w:sz w:val="24"/>
          <w:szCs w:val="24"/>
        </w:rPr>
        <w:t xml:space="preserve">0</w:t>
      </w:r>
      <w:r>
        <w:rPr>
          <w:b/>
          <w:bCs/>
          <w:sz w:val="24"/>
          <w:szCs w:val="24"/>
        </w:rPr>
        <w:t xml:space="preserve">.3.1.</w:t>
      </w:r>
      <w:r>
        <w:rPr>
          <w:sz w:val="24"/>
          <w:szCs w:val="24"/>
        </w:rPr>
        <w:t xml:space="preserve">As notificações decorrentes de procedimentos de punições administrativas serão feitas através de carta registrada, publicação dos atos D.O.E. do município ou pelos e-mails informados pela contratada.</w:t>
      </w:r>
      <w:r/>
    </w:p>
    <w:p>
      <w:pPr>
        <w:ind w:left="1701" w:hanging="850"/>
        <w:jc w:val="both"/>
        <w:spacing w:before="240" w:line="276" w:lineRule="auto"/>
        <w:tabs>
          <w:tab w:val="left" w:pos="1418" w:leader="none"/>
        </w:tabs>
        <w:rPr>
          <w:rFonts w:eastAsia="Arial Unicode MS"/>
          <w:bCs/>
          <w:sz w:val="24"/>
          <w:szCs w:val="24"/>
        </w:rPr>
      </w:pPr>
      <w:r>
        <w:rPr>
          <w:b/>
          <w:bCs/>
          <w:sz w:val="24"/>
          <w:szCs w:val="24"/>
        </w:rPr>
        <w:t xml:space="preserve">2</w:t>
      </w:r>
      <w:r>
        <w:rPr>
          <w:b/>
          <w:bCs/>
          <w:sz w:val="24"/>
          <w:szCs w:val="24"/>
        </w:rPr>
        <w:t xml:space="preserve">0</w:t>
      </w:r>
      <w:r>
        <w:rPr>
          <w:b/>
          <w:bCs/>
          <w:sz w:val="24"/>
          <w:szCs w:val="24"/>
        </w:rPr>
        <w:t xml:space="preserve">.3.2.</w:t>
      </w:r>
      <w:r>
        <w:rPr>
          <w:sz w:val="24"/>
          <w:szCs w:val="24"/>
        </w:rPr>
        <w:t xml:space="preserve"> Após a  instauração </w:t>
      </w:r>
      <w:r>
        <w:rPr>
          <w:rFonts w:eastAsia="Arial Unicode MS"/>
          <w:bCs/>
          <w:sz w:val="24"/>
          <w:szCs w:val="24"/>
        </w:rPr>
        <w:t xml:space="preserve">do procedimento, a empresa será notificada através de um dos meios previstos no item 2</w:t>
      </w:r>
      <w:r>
        <w:rPr>
          <w:rFonts w:eastAsia="Arial Unicode MS"/>
          <w:bCs/>
          <w:sz w:val="24"/>
          <w:szCs w:val="24"/>
        </w:rPr>
        <w:t xml:space="preserve">0</w:t>
      </w:r>
      <w:r>
        <w:rPr>
          <w:rFonts w:eastAsia="Arial Unicode MS"/>
          <w:bCs/>
          <w:sz w:val="24"/>
          <w:szCs w:val="24"/>
        </w:rPr>
        <w:t xml:space="preserve">.3.1 para apresentar sua defesa prévia, no prazo de 5 (cinco) dias úteis.</w:t>
      </w:r>
      <w:r/>
    </w:p>
    <w:p>
      <w:pPr>
        <w:ind w:left="1701" w:hanging="850"/>
        <w:jc w:val="both"/>
        <w:spacing w:before="240" w:line="276" w:lineRule="auto"/>
        <w:tabs>
          <w:tab w:val="left" w:pos="1701" w:leader="none"/>
          <w:tab w:val="left" w:pos="7150" w:leader="none"/>
        </w:tabs>
        <w:rPr>
          <w:rFonts w:eastAsia="Arial Unicode MS"/>
          <w:bCs/>
          <w:sz w:val="24"/>
          <w:szCs w:val="24"/>
        </w:rPr>
      </w:pPr>
      <w:r>
        <w:rPr>
          <w:b/>
          <w:bCs/>
          <w:sz w:val="24"/>
          <w:szCs w:val="24"/>
        </w:rPr>
        <w:t xml:space="preserve">20</w:t>
      </w:r>
      <w:r>
        <w:rPr>
          <w:b/>
          <w:bCs/>
          <w:sz w:val="24"/>
          <w:szCs w:val="24"/>
        </w:rPr>
        <w:t xml:space="preserve">.3.3. </w:t>
      </w:r>
      <w:r>
        <w:rPr>
          <w:rFonts w:eastAsia="Arial Unicode MS"/>
          <w:bCs/>
          <w:sz w:val="24"/>
          <w:szCs w:val="24"/>
        </w:rPr>
        <w:t xml:space="preserve">Caso, após a defesa prévia da empresa, a administração pública apresente novas provas ou argumentos, a empresa será notificada para apresentar suas alegações finais, no prazo de 10 (dez) dias</w:t>
      </w:r>
      <w:r>
        <w:rPr>
          <w:rFonts w:eastAsia="Arial Unicode MS"/>
          <w:bCs/>
          <w:sz w:val="24"/>
          <w:szCs w:val="24"/>
        </w:rPr>
        <w:t xml:space="preserve"> úteis</w:t>
      </w:r>
      <w:r>
        <w:rPr>
          <w:rFonts w:eastAsia="Arial Unicode MS"/>
          <w:bCs/>
          <w:sz w:val="24"/>
          <w:szCs w:val="24"/>
        </w:rPr>
        <w:t xml:space="preserve">.</w:t>
      </w:r>
      <w:r/>
    </w:p>
    <w:p>
      <w:pPr>
        <w:ind w:left="1701" w:hanging="850"/>
        <w:jc w:val="both"/>
        <w:spacing w:before="240" w:after="160" w:line="276" w:lineRule="auto"/>
        <w:widowControl/>
        <w:tabs>
          <w:tab w:val="left" w:pos="1134" w:leader="none"/>
          <w:tab w:val="left" w:pos="1701" w:leader="none"/>
          <w:tab w:val="left" w:pos="7150" w:leader="none"/>
        </w:tabs>
        <w:rPr>
          <w:rFonts w:eastAsia="Arial Unicode MS"/>
          <w:bCs/>
          <w:sz w:val="24"/>
          <w:szCs w:val="24"/>
        </w:rPr>
      </w:pPr>
      <w:r>
        <w:rPr>
          <w:b/>
          <w:bCs/>
          <w:sz w:val="24"/>
          <w:szCs w:val="24"/>
        </w:rPr>
        <w:t xml:space="preserve">20</w:t>
      </w:r>
      <w:r>
        <w:rPr>
          <w:b/>
          <w:bCs/>
          <w:sz w:val="24"/>
          <w:szCs w:val="24"/>
        </w:rPr>
        <w:t xml:space="preserve">.</w:t>
      </w:r>
      <w:r>
        <w:rPr>
          <w:rFonts w:eastAsia="Arial Unicode MS"/>
          <w:b/>
          <w:bCs/>
          <w:sz w:val="24"/>
          <w:szCs w:val="24"/>
        </w:rPr>
        <w:t xml:space="preserve">3.4.</w:t>
      </w:r>
      <w:r>
        <w:rPr>
          <w:rFonts w:eastAsia="Arial Unicode MS"/>
          <w:bCs/>
          <w:sz w:val="24"/>
          <w:szCs w:val="24"/>
        </w:rPr>
        <w:t xml:space="preserve"> Após a decisão, independente da aplicação ou não de sanções, a empresa será cientificada através de u</w:t>
      </w:r>
      <w:r>
        <w:rPr>
          <w:rFonts w:eastAsia="Arial Unicode MS"/>
          <w:bCs/>
          <w:sz w:val="24"/>
          <w:szCs w:val="24"/>
        </w:rPr>
        <w:t xml:space="preserve">m dos meios previstos no item 20</w:t>
      </w:r>
      <w:r>
        <w:rPr>
          <w:rFonts w:eastAsia="Arial Unicode MS"/>
          <w:bCs/>
          <w:sz w:val="24"/>
          <w:szCs w:val="24"/>
        </w:rPr>
        <w:t xml:space="preserve">.3.1, sendo certo que terá outros 5 (cinco) dias úteis para apresentação de recurso à autoridade máxima, que decidirá no prazo máximo de 30 (trinta) dias, </w:t>
      </w:r>
      <w:r>
        <w:rPr>
          <w:rFonts w:eastAsia="Arial Unicode MS"/>
          <w:bCs/>
          <w:sz w:val="24"/>
          <w:szCs w:val="24"/>
        </w:rPr>
        <w:t xml:space="preserve">podendo ser prorrogado por mais 30 dias, nas hipóteses do art. 109, I, “f” da Lei nº. 8.666/1993.</w:t>
      </w:r>
      <w:r/>
    </w:p>
    <w:p>
      <w:pPr>
        <w:ind w:left="2694" w:hanging="993"/>
        <w:jc w:val="both"/>
        <w:spacing w:before="240" w:after="160" w:line="276" w:lineRule="auto"/>
        <w:widowControl/>
        <w:tabs>
          <w:tab w:val="left" w:pos="2977" w:leader="none"/>
          <w:tab w:val="left" w:pos="3261" w:leader="none"/>
          <w:tab w:val="left" w:pos="7150" w:leader="none"/>
        </w:tabs>
        <w:rPr>
          <w:rFonts w:eastAsia="Arial Unicode MS"/>
          <w:bCs/>
          <w:sz w:val="24"/>
          <w:szCs w:val="24"/>
        </w:rPr>
      </w:pPr>
      <w:r>
        <w:rPr>
          <w:rFonts w:eastAsia="Arial Unicode MS"/>
          <w:b/>
          <w:sz w:val="24"/>
          <w:szCs w:val="24"/>
        </w:rPr>
        <w:t xml:space="preserve">20</w:t>
      </w:r>
      <w:r>
        <w:rPr>
          <w:rFonts w:eastAsia="Arial Unicode MS"/>
          <w:b/>
          <w:sz w:val="24"/>
          <w:szCs w:val="24"/>
        </w:rPr>
        <w:t xml:space="preserve">.3.4.1. </w:t>
      </w:r>
      <w:r>
        <w:rPr>
          <w:rFonts w:eastAsia="Arial Unicode MS"/>
          <w:bCs/>
          <w:sz w:val="24"/>
          <w:szCs w:val="24"/>
        </w:rPr>
        <w:t xml:space="preserve">O prazo para recurso será de 10</w:t>
      </w:r>
      <w:r>
        <w:rPr>
          <w:rFonts w:eastAsia="Arial Unicode MS"/>
          <w:bCs/>
          <w:sz w:val="24"/>
          <w:szCs w:val="24"/>
        </w:rPr>
        <w:t xml:space="preserve"> </w:t>
      </w:r>
      <w:r>
        <w:rPr>
          <w:rFonts w:eastAsia="Arial Unicode MS"/>
          <w:bCs/>
          <w:sz w:val="24"/>
          <w:szCs w:val="24"/>
        </w:rPr>
        <w:t xml:space="preserve">(dez) dias na hipótese ao art. 109, III da Lei nº. 8.666/1993.</w:t>
      </w:r>
      <w:r/>
    </w:p>
    <w:p>
      <w:pPr>
        <w:ind w:left="851" w:hanging="567"/>
        <w:jc w:val="both"/>
        <w:spacing w:before="240" w:after="160" w:line="276" w:lineRule="auto"/>
        <w:widowControl/>
        <w:tabs>
          <w:tab w:val="left" w:pos="851" w:leader="none"/>
          <w:tab w:val="left" w:pos="7150" w:leader="none"/>
        </w:tabs>
        <w:rPr>
          <w:rFonts w:eastAsia="Arial Unicode MS"/>
          <w:bCs/>
          <w:sz w:val="24"/>
          <w:szCs w:val="24"/>
        </w:rPr>
      </w:pPr>
      <w:r>
        <w:rPr>
          <w:rFonts w:eastAsia="Arial Unicode MS"/>
          <w:b/>
          <w:sz w:val="24"/>
          <w:szCs w:val="24"/>
        </w:rPr>
        <w:t xml:space="preserve">20.4.</w:t>
      </w:r>
      <w:r>
        <w:rPr>
          <w:rFonts w:eastAsia="Arial Unicode MS"/>
          <w:bCs/>
          <w:sz w:val="24"/>
          <w:szCs w:val="24"/>
        </w:rPr>
        <w:t xml:space="preserve">A autoridade competente, na aplicação das sanções, levará em consideração a gravidade da conduta do infrator, o caráter educativo da pena, bem como o dano causado à Administração, observado o princípio da proporcionalidade.</w:t>
      </w:r>
      <w:r/>
    </w:p>
    <w:p>
      <w:pPr>
        <w:ind w:left="851" w:hanging="567"/>
        <w:jc w:val="both"/>
        <w:spacing w:before="240" w:after="160" w:line="276" w:lineRule="auto"/>
        <w:widowControl/>
        <w:tabs>
          <w:tab w:val="left" w:pos="851" w:leader="none"/>
          <w:tab w:val="left" w:pos="7150" w:leader="none"/>
        </w:tabs>
        <w:rPr>
          <w:rFonts w:eastAsia="Arial Unicode MS"/>
          <w:bCs/>
          <w:sz w:val="24"/>
          <w:szCs w:val="24"/>
        </w:rPr>
      </w:pPr>
      <w:r>
        <w:rPr>
          <w:rFonts w:eastAsia="Arial Unicode MS"/>
          <w:b/>
          <w:sz w:val="24"/>
          <w:szCs w:val="24"/>
        </w:rPr>
        <w:t xml:space="preserve">20</w:t>
      </w:r>
      <w:r>
        <w:rPr>
          <w:rFonts w:eastAsia="Arial Unicode MS"/>
          <w:b/>
          <w:sz w:val="24"/>
          <w:szCs w:val="24"/>
        </w:rPr>
        <w:t xml:space="preserve">.5.</w:t>
      </w:r>
      <w:r>
        <w:rPr>
          <w:rFonts w:eastAsia="Arial Unicode MS"/>
          <w:bCs/>
          <w:sz w:val="24"/>
          <w:szCs w:val="24"/>
        </w:rPr>
        <w:t xml:space="preserve">As penalidades serão obrigatoriamente registradas no SICAF.</w:t>
      </w:r>
      <w:r/>
    </w:p>
    <w:p>
      <w:pPr>
        <w:ind w:left="851" w:hanging="567"/>
        <w:jc w:val="both"/>
        <w:spacing w:before="240" w:after="160" w:line="276" w:lineRule="auto"/>
        <w:widowControl/>
        <w:tabs>
          <w:tab w:val="left" w:pos="851" w:leader="none"/>
          <w:tab w:val="left" w:pos="7150" w:leader="none"/>
        </w:tabs>
        <w:rPr>
          <w:sz w:val="24"/>
          <w:szCs w:val="24"/>
          <w:shd w:val="clear" w:color="auto" w:fill="ffffff"/>
        </w:rPr>
      </w:pPr>
      <w:r>
        <w:rPr>
          <w:rFonts w:eastAsia="Arial Unicode MS"/>
          <w:b/>
          <w:sz w:val="24"/>
          <w:szCs w:val="24"/>
        </w:rPr>
        <w:t xml:space="preserve">20</w:t>
      </w:r>
      <w:r>
        <w:rPr>
          <w:rFonts w:eastAsia="Arial Unicode MS"/>
          <w:b/>
          <w:sz w:val="24"/>
          <w:szCs w:val="24"/>
        </w:rPr>
        <w:t xml:space="preserve">.6.</w:t>
      </w:r>
      <w:r>
        <w:rPr>
          <w:rFonts w:eastAsia="Arial Unicode MS"/>
          <w:bCs/>
          <w:sz w:val="24"/>
          <w:szCs w:val="24"/>
        </w:rPr>
        <w:t xml:space="preserve">Demais</w:t>
      </w:r>
      <w:r>
        <w:rPr>
          <w:rFonts w:eastAsia="Arial Unicode MS"/>
          <w:bCs/>
          <w:sz w:val="24"/>
          <w:szCs w:val="24"/>
        </w:rPr>
        <w:t xml:space="preserve"> </w:t>
      </w:r>
      <w:r>
        <w:rPr>
          <w:sz w:val="24"/>
          <w:szCs w:val="24"/>
          <w:shd w:val="clear" w:color="auto" w:fill="ffffff"/>
        </w:rPr>
        <w:t xml:space="preserve">sanções por atos praticados no decorrer da contratação </w:t>
      </w:r>
      <w:r>
        <w:rPr>
          <w:sz w:val="24"/>
          <w:szCs w:val="24"/>
          <w:shd w:val="clear" w:color="auto" w:fill="ffffff"/>
        </w:rPr>
        <w:t xml:space="preserve">poderão estar</w:t>
      </w:r>
      <w:r>
        <w:rPr>
          <w:sz w:val="24"/>
          <w:szCs w:val="24"/>
          <w:shd w:val="clear" w:color="auto" w:fill="ffffff"/>
        </w:rPr>
        <w:t xml:space="preserve"> previstas no projeto básico/ termo de referência.</w:t>
      </w:r>
      <w:r/>
    </w:p>
    <w:p>
      <w:pPr>
        <w:ind w:left="851" w:hanging="567"/>
        <w:jc w:val="both"/>
        <w:spacing w:before="240" w:after="160" w:line="276" w:lineRule="auto"/>
        <w:widowControl/>
        <w:tabs>
          <w:tab w:val="left" w:pos="851" w:leader="none"/>
          <w:tab w:val="left" w:pos="7150" w:leader="none"/>
        </w:tabs>
        <w:rPr>
          <w:sz w:val="24"/>
          <w:szCs w:val="24"/>
        </w:rPr>
      </w:pPr>
      <w:r>
        <w:rPr>
          <w:rFonts w:eastAsia="Arial Unicode MS"/>
          <w:b/>
          <w:sz w:val="24"/>
          <w:szCs w:val="24"/>
        </w:rPr>
        <w:t xml:space="preserve">20.7.</w:t>
      </w:r>
      <w:r>
        <w:rPr>
          <w:rFonts w:eastAsia="Arial Unicode MS"/>
          <w:bCs/>
          <w:sz w:val="24"/>
          <w:szCs w:val="24"/>
        </w:rPr>
        <w:t xml:space="preserve">O prazo </w:t>
      </w:r>
      <w:r>
        <w:rPr>
          <w:sz w:val="24"/>
          <w:szCs w:val="24"/>
        </w:rPr>
        <w:t xml:space="preserve">para pagamento de multas será de 05 (cinco) dias úteis a contar da intimação da empresa apenada, sendo possível, a critério da Administração, o desconto das respectivas importâncias do valor eventualmente devido.</w:t>
      </w:r>
      <w:r/>
    </w:p>
    <w:p>
      <w:pPr>
        <w:ind w:left="851" w:hanging="567"/>
        <w:jc w:val="both"/>
        <w:spacing w:before="240" w:after="160" w:line="276" w:lineRule="auto"/>
        <w:widowControl/>
        <w:tabs>
          <w:tab w:val="left" w:pos="851" w:leader="none"/>
          <w:tab w:val="left" w:pos="7150" w:leader="none"/>
        </w:tabs>
        <w:rPr>
          <w:sz w:val="24"/>
          <w:szCs w:val="24"/>
        </w:rPr>
      </w:pPr>
      <w:r>
        <w:rPr>
          <w:rFonts w:eastAsia="Arial Unicode MS"/>
          <w:b/>
          <w:sz w:val="24"/>
          <w:szCs w:val="24"/>
        </w:rPr>
        <w:t xml:space="preserve">20.8.</w:t>
      </w:r>
      <w:r>
        <w:rPr>
          <w:rFonts w:eastAsia="Arial Unicode MS"/>
          <w:bCs/>
          <w:sz w:val="24"/>
          <w:szCs w:val="24"/>
        </w:rPr>
        <w:t xml:space="preserve">O não </w:t>
      </w:r>
      <w:r>
        <w:rPr>
          <w:sz w:val="24"/>
          <w:szCs w:val="24"/>
        </w:rPr>
        <w:t xml:space="preserve">pagamento de multas no prazo previsto ensejará a inscrição do respectivo valor como dívida ativa, sujeitando-se a DETENTORA ao processo judicial de execução.</w:t>
      </w:r>
      <w:r/>
    </w:p>
    <w:p>
      <w:pPr>
        <w:contextualSpacing/>
        <w:ind w:left="1843" w:hanging="709"/>
        <w:jc w:val="both"/>
        <w:spacing w:after="160" w:line="276" w:lineRule="auto"/>
        <w:widowControl/>
        <w:tabs>
          <w:tab w:val="left" w:pos="3119" w:leader="none"/>
          <w:tab w:val="left" w:pos="7150" w:leader="none"/>
        </w:tabs>
        <w:rPr>
          <w:sz w:val="10"/>
          <w:szCs w:val="10"/>
        </w:rPr>
      </w:pPr>
      <w:r>
        <w:rPr>
          <w:sz w:val="10"/>
          <w:szCs w:val="10"/>
        </w:rPr>
      </w:r>
      <w:r/>
    </w:p>
    <w:p>
      <w:pPr>
        <w:numPr>
          <w:ilvl w:val="2"/>
          <w:numId w:val="6"/>
        </w:numPr>
        <w:ind w:left="0" w:hanging="142"/>
        <w:jc w:val="both"/>
        <w:spacing w:line="276" w:lineRule="auto"/>
        <w:tabs>
          <w:tab w:val="left" w:pos="284" w:leader="none"/>
        </w:tabs>
        <w:rPr>
          <w:b/>
          <w:sz w:val="24"/>
        </w:rPr>
      </w:pPr>
      <w:r>
        <w:rPr>
          <w:b/>
          <w:sz w:val="24"/>
          <w:u w:val="single"/>
        </w:rPr>
        <w:t xml:space="preserve">DA IMPUGNAÇÃO AO EDITAL E DO PEDIDO DE</w:t>
      </w:r>
      <w:r>
        <w:rPr>
          <w:b/>
          <w:spacing w:val="-3"/>
          <w:sz w:val="24"/>
          <w:u w:val="single"/>
        </w:rPr>
        <w:t xml:space="preserve"> </w:t>
      </w:r>
      <w:r>
        <w:rPr>
          <w:b/>
          <w:sz w:val="24"/>
          <w:u w:val="single"/>
        </w:rPr>
        <w:t xml:space="preserve">ESCLARECIMENTO</w:t>
      </w:r>
      <w:r>
        <w:rPr>
          <w:b/>
          <w:sz w:val="24"/>
        </w:rPr>
        <w:t xml:space="preserve">:</w:t>
      </w:r>
      <w:r/>
    </w:p>
    <w:p>
      <w:pPr>
        <w:pStyle w:val="1188"/>
        <w:jc w:val="both"/>
        <w:spacing w:before="6" w:line="276" w:lineRule="auto"/>
        <w:tabs>
          <w:tab w:val="left" w:pos="7150" w:leader="none"/>
        </w:tabs>
        <w:rPr>
          <w:b/>
          <w:sz w:val="22"/>
        </w:rPr>
      </w:pPr>
      <w:r>
        <w:rPr>
          <w:b/>
          <w:sz w:val="22"/>
        </w:rPr>
      </w:r>
      <w:r/>
    </w:p>
    <w:p>
      <w:pPr>
        <w:numPr>
          <w:ilvl w:val="3"/>
          <w:numId w:val="6"/>
        </w:numPr>
        <w:ind w:left="851" w:hanging="567"/>
        <w:jc w:val="both"/>
        <w:spacing w:before="1" w:line="276" w:lineRule="auto"/>
        <w:tabs>
          <w:tab w:val="left" w:pos="2640" w:leader="none"/>
          <w:tab w:val="left" w:pos="7150" w:leader="none"/>
        </w:tabs>
        <w:rPr>
          <w:sz w:val="24"/>
        </w:rPr>
      </w:pPr>
      <w:r>
        <w:rPr>
          <w:sz w:val="24"/>
        </w:rPr>
        <w:t xml:space="preserve">Até</w:t>
      </w:r>
      <w:r>
        <w:rPr>
          <w:spacing w:val="-17"/>
          <w:sz w:val="24"/>
        </w:rPr>
        <w:t xml:space="preserve"> </w:t>
      </w:r>
      <w:r>
        <w:rPr>
          <w:sz w:val="24"/>
        </w:rPr>
        <w:t xml:space="preserve">05</w:t>
      </w:r>
      <w:r>
        <w:rPr>
          <w:spacing w:val="-15"/>
          <w:sz w:val="24"/>
        </w:rPr>
        <w:t xml:space="preserve"> </w:t>
      </w:r>
      <w:r>
        <w:rPr>
          <w:sz w:val="24"/>
        </w:rPr>
        <w:t xml:space="preserve">(cinco)</w:t>
      </w:r>
      <w:r>
        <w:rPr>
          <w:spacing w:val="-19"/>
          <w:sz w:val="24"/>
        </w:rPr>
        <w:t xml:space="preserve"> </w:t>
      </w:r>
      <w:r>
        <w:rPr>
          <w:sz w:val="24"/>
        </w:rPr>
        <w:t xml:space="preserve">dias</w:t>
      </w:r>
      <w:r>
        <w:rPr>
          <w:spacing w:val="-15"/>
          <w:sz w:val="24"/>
        </w:rPr>
        <w:t xml:space="preserve"> </w:t>
      </w:r>
      <w:r>
        <w:rPr>
          <w:sz w:val="24"/>
        </w:rPr>
        <w:t xml:space="preserve">úteis</w:t>
      </w:r>
      <w:r>
        <w:rPr>
          <w:spacing w:val="-16"/>
          <w:sz w:val="24"/>
        </w:rPr>
        <w:t xml:space="preserve"> </w:t>
      </w:r>
      <w:r>
        <w:rPr>
          <w:sz w:val="24"/>
        </w:rPr>
        <w:t xml:space="preserve">antes</w:t>
      </w:r>
      <w:r>
        <w:rPr>
          <w:spacing w:val="-18"/>
          <w:sz w:val="24"/>
        </w:rPr>
        <w:t xml:space="preserve"> </w:t>
      </w:r>
      <w:r>
        <w:rPr>
          <w:sz w:val="24"/>
        </w:rPr>
        <w:t xml:space="preserve">da</w:t>
      </w:r>
      <w:r>
        <w:rPr>
          <w:spacing w:val="-18"/>
          <w:sz w:val="24"/>
        </w:rPr>
        <w:t xml:space="preserve"> </w:t>
      </w:r>
      <w:r>
        <w:rPr>
          <w:sz w:val="24"/>
        </w:rPr>
        <w:t xml:space="preserve">data</w:t>
      </w:r>
      <w:r>
        <w:rPr>
          <w:spacing w:val="-14"/>
          <w:sz w:val="24"/>
        </w:rPr>
        <w:t xml:space="preserve"> </w:t>
      </w:r>
      <w:r>
        <w:rPr>
          <w:sz w:val="24"/>
        </w:rPr>
        <w:t xml:space="preserve">designada</w:t>
      </w:r>
      <w:r>
        <w:rPr>
          <w:spacing w:val="-16"/>
          <w:sz w:val="24"/>
        </w:rPr>
        <w:t xml:space="preserve"> </w:t>
      </w:r>
      <w:r>
        <w:rPr>
          <w:sz w:val="24"/>
        </w:rPr>
        <w:t xml:space="preserve">para</w:t>
      </w:r>
      <w:r>
        <w:rPr>
          <w:spacing w:val="-20"/>
          <w:sz w:val="24"/>
        </w:rPr>
        <w:t xml:space="preserve"> </w:t>
      </w:r>
      <w:r>
        <w:rPr>
          <w:sz w:val="24"/>
        </w:rPr>
        <w:t xml:space="preserve">a</w:t>
      </w:r>
      <w:r>
        <w:rPr>
          <w:spacing w:val="-15"/>
          <w:sz w:val="24"/>
        </w:rPr>
        <w:t xml:space="preserve"> </w:t>
      </w:r>
      <w:r>
        <w:rPr>
          <w:sz w:val="24"/>
        </w:rPr>
        <w:t xml:space="preserve">abertura</w:t>
      </w:r>
      <w:r>
        <w:rPr>
          <w:spacing w:val="-16"/>
          <w:sz w:val="24"/>
        </w:rPr>
        <w:t xml:space="preserve"> </w:t>
      </w:r>
      <w:r>
        <w:rPr>
          <w:sz w:val="24"/>
        </w:rPr>
        <w:t xml:space="preserve">da</w:t>
      </w:r>
      <w:r>
        <w:rPr>
          <w:spacing w:val="-20"/>
          <w:sz w:val="24"/>
        </w:rPr>
        <w:t xml:space="preserve"> </w:t>
      </w:r>
      <w:r>
        <w:rPr>
          <w:sz w:val="24"/>
        </w:rPr>
        <w:t xml:space="preserve">sessão pública,</w:t>
      </w:r>
      <w:r>
        <w:rPr>
          <w:spacing w:val="-14"/>
          <w:sz w:val="24"/>
        </w:rPr>
        <w:t xml:space="preserve"> </w:t>
      </w:r>
      <w:r>
        <w:rPr>
          <w:sz w:val="24"/>
        </w:rPr>
        <w:t xml:space="preserve">qualquer</w:t>
      </w:r>
      <w:r>
        <w:rPr>
          <w:spacing w:val="-12"/>
          <w:sz w:val="24"/>
        </w:rPr>
        <w:t xml:space="preserve"> </w:t>
      </w:r>
      <w:r>
        <w:rPr>
          <w:sz w:val="24"/>
        </w:rPr>
        <w:t xml:space="preserve">pessoa</w:t>
      </w:r>
      <w:r>
        <w:rPr>
          <w:spacing w:val="-10"/>
          <w:sz w:val="24"/>
        </w:rPr>
        <w:t xml:space="preserve"> </w:t>
      </w:r>
      <w:r>
        <w:rPr>
          <w:sz w:val="24"/>
        </w:rPr>
        <w:t xml:space="preserve">poderá</w:t>
      </w:r>
      <w:r>
        <w:rPr>
          <w:spacing w:val="-14"/>
          <w:sz w:val="24"/>
        </w:rPr>
        <w:t xml:space="preserve"> </w:t>
      </w:r>
      <w:r>
        <w:rPr>
          <w:sz w:val="24"/>
        </w:rPr>
        <w:t xml:space="preserve">impugnar</w:t>
      </w:r>
      <w:r>
        <w:rPr>
          <w:spacing w:val="-8"/>
          <w:sz w:val="24"/>
        </w:rPr>
        <w:t xml:space="preserve"> </w:t>
      </w:r>
      <w:r>
        <w:rPr>
          <w:sz w:val="24"/>
        </w:rPr>
        <w:t xml:space="preserve">este</w:t>
      </w:r>
      <w:r>
        <w:rPr>
          <w:spacing w:val="-11"/>
          <w:sz w:val="24"/>
        </w:rPr>
        <w:t xml:space="preserve"> </w:t>
      </w:r>
      <w:r>
        <w:rPr>
          <w:sz w:val="24"/>
        </w:rPr>
        <w:t xml:space="preserve">Edital,</w:t>
      </w:r>
      <w:r>
        <w:rPr>
          <w:spacing w:val="-12"/>
          <w:sz w:val="24"/>
        </w:rPr>
        <w:t xml:space="preserve"> </w:t>
      </w:r>
      <w:r>
        <w:rPr>
          <w:sz w:val="24"/>
        </w:rPr>
        <w:t xml:space="preserve">sendo</w:t>
      </w:r>
      <w:r>
        <w:rPr>
          <w:spacing w:val="-10"/>
          <w:sz w:val="24"/>
        </w:rPr>
        <w:t xml:space="preserve"> </w:t>
      </w:r>
      <w:r>
        <w:rPr>
          <w:sz w:val="24"/>
        </w:rPr>
        <w:t xml:space="preserve">o</w:t>
      </w:r>
      <w:r>
        <w:rPr>
          <w:spacing w:val="-12"/>
          <w:sz w:val="24"/>
        </w:rPr>
        <w:t xml:space="preserve"> </w:t>
      </w:r>
      <w:r>
        <w:rPr>
          <w:sz w:val="24"/>
        </w:rPr>
        <w:t xml:space="preserve">prazo</w:t>
      </w:r>
      <w:r>
        <w:rPr>
          <w:spacing w:val="-11"/>
          <w:sz w:val="24"/>
        </w:rPr>
        <w:t xml:space="preserve"> </w:t>
      </w:r>
      <w:r>
        <w:rPr>
          <w:sz w:val="24"/>
        </w:rPr>
        <w:t xml:space="preserve">limite para Licitantes de até o </w:t>
      </w:r>
      <w:r>
        <w:rPr>
          <w:sz w:val="24"/>
        </w:rPr>
        <w:t xml:space="preserve">2º (</w:t>
      </w:r>
      <w:r>
        <w:rPr>
          <w:sz w:val="24"/>
        </w:rPr>
        <w:t xml:space="preserve">segundo</w:t>
      </w:r>
      <w:r>
        <w:rPr>
          <w:sz w:val="24"/>
        </w:rPr>
        <w:t xml:space="preserve">)</w:t>
      </w:r>
      <w:r>
        <w:rPr>
          <w:sz w:val="24"/>
        </w:rPr>
        <w:t xml:space="preserve"> dia útil que anteceder a abertura dos envelopes de propostas, conforme art. 41 § 2º da lei Federal nº </w:t>
      </w:r>
      <w:r>
        <w:rPr>
          <w:spacing w:val="-40"/>
          <w:sz w:val="24"/>
        </w:rPr>
        <w:t xml:space="preserve"> </w:t>
      </w:r>
      <w:r>
        <w:rPr>
          <w:sz w:val="24"/>
        </w:rPr>
        <w:t xml:space="preserve">8.666/93.</w:t>
      </w:r>
      <w:r/>
    </w:p>
    <w:p>
      <w:pPr>
        <w:numPr>
          <w:ilvl w:val="3"/>
          <w:numId w:val="6"/>
        </w:numPr>
        <w:ind w:left="851" w:hanging="567"/>
        <w:jc w:val="both"/>
        <w:spacing w:before="120" w:after="240" w:line="276" w:lineRule="auto"/>
        <w:tabs>
          <w:tab w:val="left" w:pos="2640" w:leader="none"/>
          <w:tab w:val="left" w:pos="7150" w:leader="none"/>
        </w:tabs>
        <w:rPr>
          <w:sz w:val="24"/>
        </w:rPr>
      </w:pPr>
      <w:r>
        <w:rPr>
          <w:sz w:val="24"/>
        </w:rPr>
        <w:t xml:space="preserve">Para efeito de antecipação, a impugnação poderá ser iniciada </w:t>
      </w:r>
      <w:r>
        <w:rPr>
          <w:spacing w:val="2"/>
          <w:sz w:val="24"/>
        </w:rPr>
        <w:t xml:space="preserve">por </w:t>
      </w:r>
      <w:r>
        <w:rPr>
          <w:sz w:val="24"/>
        </w:rPr>
        <w:t xml:space="preserve">forma eletrônica,</w:t>
      </w:r>
      <w:r>
        <w:rPr>
          <w:spacing w:val="-11"/>
          <w:sz w:val="24"/>
        </w:rPr>
        <w:t xml:space="preserve"> </w:t>
      </w:r>
      <w:r>
        <w:rPr>
          <w:sz w:val="24"/>
        </w:rPr>
        <w:t xml:space="preserve">pelo</w:t>
      </w:r>
      <w:r>
        <w:rPr>
          <w:spacing w:val="-10"/>
          <w:sz w:val="24"/>
        </w:rPr>
        <w:t xml:space="preserve"> </w:t>
      </w:r>
      <w:r>
        <w:rPr>
          <w:sz w:val="24"/>
        </w:rPr>
        <w:t xml:space="preserve">e-mail</w:t>
      </w:r>
      <w:r>
        <w:rPr>
          <w:spacing w:val="-12"/>
          <w:sz w:val="24"/>
        </w:rPr>
        <w:t xml:space="preserve"> </w:t>
      </w:r>
      <w:hyperlink r:id="rId22" w:tooltip="mailto:licitacao.impugnacao@teresopolis.rj.gov.br" w:history="1">
        <w:r>
          <w:rPr>
            <w:sz w:val="24"/>
          </w:rPr>
          <w:t xml:space="preserve">licitacao.impugnacao@teresopolis.rj.gov.br,</w:t>
        </w:r>
        <w:r>
          <w:rPr>
            <w:spacing w:val="-8"/>
            <w:sz w:val="24"/>
          </w:rPr>
          <w:t xml:space="preserve"> </w:t>
        </w:r>
      </w:hyperlink>
      <w:r>
        <w:rPr>
          <w:sz w:val="24"/>
        </w:rPr>
        <w:t xml:space="preserve"> </w:t>
      </w:r>
      <w:r>
        <w:rPr>
          <w:b/>
          <w:sz w:val="24"/>
        </w:rPr>
        <w:t xml:space="preserve">devendo a mesma ser formalizada por petição protocolada</w:t>
      </w:r>
      <w:r>
        <w:rPr>
          <w:sz w:val="24"/>
        </w:rPr>
        <w:t xml:space="preserve"> no Protocolo Geral,  localizado na Avenida Feliciano Sodré, 675, Várzea, Teresópolis, RJ, contendo:</w:t>
      </w:r>
      <w:r/>
    </w:p>
    <w:p>
      <w:pPr>
        <w:ind w:left="1418" w:hanging="567"/>
        <w:jc w:val="both"/>
        <w:spacing w:before="117" w:after="240" w:line="276" w:lineRule="auto"/>
        <w:tabs>
          <w:tab w:val="left" w:pos="2640" w:leader="none"/>
          <w:tab w:val="left" w:pos="7150" w:leader="none"/>
        </w:tabs>
        <w:rPr>
          <w:b/>
          <w:sz w:val="24"/>
        </w:rPr>
      </w:pPr>
      <w:r>
        <w:rPr>
          <w:b/>
          <w:sz w:val="24"/>
        </w:rPr>
        <w:t xml:space="preserve">Assunto: T.P. nº - IMPUGNAÇÃO - Razão Social da</w:t>
      </w:r>
      <w:r>
        <w:rPr>
          <w:b/>
          <w:spacing w:val="-6"/>
          <w:sz w:val="24"/>
        </w:rPr>
        <w:t xml:space="preserve"> </w:t>
      </w:r>
      <w:r>
        <w:rPr>
          <w:b/>
          <w:sz w:val="24"/>
        </w:rPr>
        <w:t xml:space="preserve">solicitante.</w:t>
      </w:r>
      <w:r/>
    </w:p>
    <w:p>
      <w:pPr>
        <w:numPr>
          <w:ilvl w:val="3"/>
          <w:numId w:val="6"/>
        </w:numPr>
        <w:ind w:left="851" w:hanging="567"/>
        <w:jc w:val="both"/>
        <w:spacing w:line="276" w:lineRule="auto"/>
        <w:tabs>
          <w:tab w:val="left" w:pos="2640" w:leader="none"/>
          <w:tab w:val="left" w:pos="7150" w:leader="none"/>
        </w:tabs>
        <w:rPr>
          <w:sz w:val="24"/>
        </w:rPr>
      </w:pPr>
      <w:r>
        <w:rPr>
          <w:sz w:val="24"/>
        </w:rPr>
        <w:t xml:space="preserve">No corpo da solicitação: Razão Social da Empresa</w:t>
      </w:r>
      <w:r>
        <w:rPr>
          <w:sz w:val="24"/>
        </w:rPr>
        <w:t xml:space="preserve">,</w:t>
      </w:r>
      <w:r>
        <w:rPr>
          <w:sz w:val="24"/>
        </w:rPr>
        <w:t xml:space="preserve"> nome completo da Pessoa Física (representante da empresa e solicitante representante), CNPJ/CPF, Telefone para Contato, E-mail. razões</w:t>
      </w:r>
      <w:r>
        <w:rPr>
          <w:spacing w:val="-17"/>
          <w:sz w:val="24"/>
        </w:rPr>
        <w:t xml:space="preserve"> </w:t>
      </w:r>
      <w:r>
        <w:rPr>
          <w:sz w:val="24"/>
        </w:rPr>
        <w:t xml:space="preserve">fundamentadas</w:t>
      </w:r>
      <w:r>
        <w:rPr>
          <w:sz w:val="24"/>
        </w:rPr>
        <w:t xml:space="preserve">;</w:t>
      </w:r>
      <w:r/>
    </w:p>
    <w:p>
      <w:pPr>
        <w:numPr>
          <w:ilvl w:val="3"/>
          <w:numId w:val="6"/>
        </w:numPr>
        <w:ind w:left="851" w:hanging="567"/>
        <w:jc w:val="both"/>
        <w:spacing w:before="122" w:line="276" w:lineRule="auto"/>
        <w:tabs>
          <w:tab w:val="left" w:pos="2640" w:leader="none"/>
          <w:tab w:val="left" w:pos="7150" w:leader="none"/>
        </w:tabs>
        <w:rPr>
          <w:sz w:val="24"/>
        </w:rPr>
      </w:pPr>
      <w:r>
        <w:rPr>
          <w:sz w:val="24"/>
        </w:rPr>
        <w:t xml:space="preserve">Caberá a Comissão de Licitação, com parecer da Autoridade Superior Requisitante, decidir sobre a impugnação no prazo de até 03 (três) dias úteis.</w:t>
      </w:r>
      <w:r/>
    </w:p>
    <w:p>
      <w:pPr>
        <w:pStyle w:val="1190"/>
        <w:numPr>
          <w:ilvl w:val="4"/>
          <w:numId w:val="6"/>
        </w:numPr>
        <w:ind w:left="1560" w:hanging="709"/>
        <w:spacing w:before="122" w:line="276" w:lineRule="auto"/>
        <w:tabs>
          <w:tab w:val="left" w:pos="2410" w:leader="none"/>
          <w:tab w:val="left" w:pos="7150" w:leader="none"/>
        </w:tabs>
        <w:rPr>
          <w:sz w:val="24"/>
        </w:rPr>
      </w:pPr>
      <w:r>
        <w:rPr>
          <w:sz w:val="24"/>
        </w:rPr>
        <w:t xml:space="preserve">Caso a impugnação seja protocolizada por licitante, o prazo para reposta da Comissão de Licitação será de 1 (um) dia útil.</w:t>
      </w:r>
      <w:r/>
    </w:p>
    <w:p>
      <w:pPr>
        <w:numPr>
          <w:ilvl w:val="3"/>
          <w:numId w:val="6"/>
        </w:numPr>
        <w:ind w:left="993" w:hanging="709"/>
        <w:jc w:val="both"/>
        <w:spacing w:before="122" w:line="276" w:lineRule="auto"/>
        <w:tabs>
          <w:tab w:val="left" w:pos="2640" w:leader="none"/>
          <w:tab w:val="left" w:pos="7150" w:leader="none"/>
        </w:tabs>
        <w:rPr>
          <w:sz w:val="24"/>
        </w:rPr>
      </w:pPr>
      <w:r>
        <w:rPr>
          <w:sz w:val="24"/>
          <w:szCs w:val="24"/>
        </w:rPr>
        <w:t xml:space="preserve">Acolhida a impugnação, será definida e publicada nova data </w:t>
      </w:r>
      <w:r>
        <w:rPr>
          <w:spacing w:val="2"/>
          <w:sz w:val="24"/>
          <w:szCs w:val="24"/>
        </w:rPr>
        <w:t xml:space="preserve">para</w:t>
      </w:r>
      <w:r>
        <w:rPr>
          <w:spacing w:val="59"/>
          <w:sz w:val="24"/>
          <w:szCs w:val="24"/>
        </w:rPr>
        <w:t xml:space="preserve"> </w:t>
      </w:r>
      <w:r>
        <w:rPr>
          <w:sz w:val="24"/>
          <w:szCs w:val="24"/>
        </w:rPr>
        <w:t xml:space="preserve">a realização do certame, exceto quando, inquestionavelmente, a alteração no edital não afetar a formulação da proposta.</w:t>
      </w:r>
      <w:r/>
    </w:p>
    <w:p>
      <w:pPr>
        <w:numPr>
          <w:ilvl w:val="3"/>
          <w:numId w:val="6"/>
        </w:numPr>
        <w:ind w:left="993" w:hanging="709"/>
        <w:jc w:val="both"/>
        <w:spacing w:before="119" w:line="276" w:lineRule="auto"/>
        <w:tabs>
          <w:tab w:val="left" w:pos="7150" w:leader="none"/>
          <w:tab w:val="left" w:pos="7938" w:leader="none"/>
          <w:tab w:val="left" w:pos="8505" w:leader="none"/>
          <w:tab w:val="left" w:pos="8647" w:leader="none"/>
          <w:tab w:val="left" w:pos="8789" w:leader="none"/>
        </w:tabs>
        <w:rPr>
          <w:sz w:val="24"/>
        </w:rPr>
      </w:pPr>
      <w:r>
        <w:rPr>
          <w:sz w:val="24"/>
        </w:rPr>
        <w:t xml:space="preserve">Os pedidos</w:t>
      </w:r>
      <w:r>
        <w:rPr>
          <w:sz w:val="24"/>
        </w:rPr>
        <w:t xml:space="preserve"> de esclarecimentos referentes a este processo licitatório deverão ser enviados a Comissão de Licitação, até 02 (dois) dias úteis anteriores à data designada para abertura da sessão pública, exclusivamente por meio eletrônico via internet, para os e-mails </w:t>
      </w:r>
      <w:hyperlink r:id="rId23" w:tooltip="mailto:licitacao.impugnacao@teresopolis.rj.gov.br" w:history="1">
        <w:r>
          <w:rPr>
            <w:rStyle w:val="1191"/>
            <w:sz w:val="24"/>
          </w:rPr>
          <w:t xml:space="preserve">licitacao.impugnacao@teresopolis.rj.gov.br</w:t>
        </w:r>
      </w:hyperlink>
      <w:r>
        <w:rPr>
          <w:sz w:val="24"/>
        </w:rPr>
        <w:t xml:space="preserve"> ou </w:t>
      </w:r>
      <w:hyperlink r:id="rId24" w:tooltip="mailto:sma.licitacao@teresopolis.rj.gov.br" w:history="1">
        <w:r>
          <w:rPr>
            <w:rStyle w:val="1191"/>
            <w:sz w:val="24"/>
          </w:rPr>
          <w:t xml:space="preserve">sma.licitacao@teresopolis.rj.gov.br</w:t>
        </w:r>
      </w:hyperlink>
      <w:r>
        <w:rPr>
          <w:sz w:val="24"/>
        </w:rPr>
        <w:t xml:space="preserve">  contendo:</w:t>
      </w:r>
      <w:r/>
    </w:p>
    <w:p>
      <w:pPr>
        <w:ind w:left="1701" w:hanging="709"/>
        <w:jc w:val="both"/>
        <w:spacing w:before="115" w:line="276" w:lineRule="auto"/>
        <w:tabs>
          <w:tab w:val="left" w:pos="2640" w:leader="none"/>
          <w:tab w:val="left" w:pos="7150" w:leader="none"/>
        </w:tabs>
        <w:rPr>
          <w:b/>
          <w:sz w:val="24"/>
        </w:rPr>
      </w:pPr>
      <w:r>
        <w:rPr>
          <w:b/>
          <w:sz w:val="24"/>
        </w:rPr>
        <w:t xml:space="preserve">Assunto: T.P.nº - ESCLARECIMENTO - Razão Social da</w:t>
      </w:r>
      <w:r>
        <w:rPr>
          <w:b/>
          <w:spacing w:val="-10"/>
          <w:sz w:val="24"/>
        </w:rPr>
        <w:t xml:space="preserve"> </w:t>
      </w:r>
      <w:r>
        <w:rPr>
          <w:b/>
          <w:sz w:val="24"/>
        </w:rPr>
        <w:t xml:space="preserve">solicitante</w:t>
      </w:r>
      <w:r/>
    </w:p>
    <w:p>
      <w:pPr>
        <w:numPr>
          <w:ilvl w:val="3"/>
          <w:numId w:val="6"/>
        </w:numPr>
        <w:ind w:left="993" w:hanging="709"/>
        <w:jc w:val="both"/>
        <w:spacing w:before="96" w:line="276" w:lineRule="auto"/>
        <w:tabs>
          <w:tab w:val="left" w:pos="2640" w:leader="none"/>
          <w:tab w:val="left" w:pos="7150" w:leader="none"/>
        </w:tabs>
        <w:rPr>
          <w:sz w:val="24"/>
        </w:rPr>
      </w:pPr>
      <w:r>
        <w:rPr>
          <w:sz w:val="24"/>
        </w:rPr>
        <w:t xml:space="preserve">No corpo da solicitação: Razão Social da Empresa. nome completo da Pessoa Física (representante da empresa e solicitante representante), CNPJ/CPF, Telefone para Contato, E-mail.</w:t>
      </w:r>
      <w:r>
        <w:rPr>
          <w:spacing w:val="-8"/>
          <w:sz w:val="24"/>
        </w:rPr>
        <w:t xml:space="preserve"> </w:t>
      </w:r>
      <w:r>
        <w:rPr>
          <w:sz w:val="24"/>
        </w:rPr>
        <w:t xml:space="preserve">questionamentos.</w:t>
      </w:r>
      <w:r/>
    </w:p>
    <w:p>
      <w:pPr>
        <w:numPr>
          <w:ilvl w:val="3"/>
          <w:numId w:val="6"/>
        </w:numPr>
        <w:ind w:left="993" w:hanging="709"/>
        <w:jc w:val="both"/>
        <w:spacing w:before="120" w:line="276" w:lineRule="auto"/>
        <w:tabs>
          <w:tab w:val="left" w:pos="1919" w:leader="none"/>
          <w:tab w:val="left" w:pos="7150" w:leader="none"/>
        </w:tabs>
        <w:rPr>
          <w:sz w:val="24"/>
        </w:rPr>
      </w:pPr>
      <w:r>
        <w:rPr>
          <w:sz w:val="24"/>
        </w:rPr>
        <w:t xml:space="preserve">Caberá ao Presidente da Comissão de Licitação prestar os esclarecimentos, com apoio, quando necessário da Secretaria Requisitante, no prazo de até </w:t>
      </w:r>
      <w:r>
        <w:rPr>
          <w:sz w:val="24"/>
        </w:rPr>
        <w:t xml:space="preserve">1</w:t>
      </w:r>
      <w:r>
        <w:rPr>
          <w:sz w:val="24"/>
        </w:rPr>
        <w:t xml:space="preserve"> (</w:t>
      </w:r>
      <w:r>
        <w:rPr>
          <w:sz w:val="24"/>
        </w:rPr>
        <w:t xml:space="preserve">um</w:t>
      </w:r>
      <w:r>
        <w:rPr>
          <w:sz w:val="24"/>
        </w:rPr>
        <w:t xml:space="preserve">)</w:t>
      </w:r>
      <w:r>
        <w:rPr>
          <w:spacing w:val="-4"/>
          <w:sz w:val="24"/>
        </w:rPr>
        <w:t xml:space="preserve"> </w:t>
      </w:r>
      <w:r>
        <w:rPr>
          <w:spacing w:val="-4"/>
          <w:sz w:val="24"/>
        </w:rPr>
        <w:t xml:space="preserve">dia útil</w:t>
      </w:r>
      <w:r>
        <w:rPr>
          <w:sz w:val="24"/>
        </w:rPr>
        <w:t xml:space="preserve">.</w:t>
      </w:r>
      <w:r/>
    </w:p>
    <w:p>
      <w:pPr>
        <w:numPr>
          <w:ilvl w:val="3"/>
          <w:numId w:val="6"/>
        </w:numPr>
        <w:ind w:left="993" w:hanging="709"/>
        <w:jc w:val="both"/>
        <w:spacing w:before="121" w:line="276" w:lineRule="auto"/>
        <w:tabs>
          <w:tab w:val="left" w:pos="1919" w:leader="none"/>
          <w:tab w:val="left" w:pos="7150" w:leader="none"/>
        </w:tabs>
        <w:rPr>
          <w:sz w:val="24"/>
        </w:rPr>
      </w:pPr>
      <w:r>
        <w:rPr>
          <w:sz w:val="24"/>
        </w:rPr>
        <w:t xml:space="preserve">Quaisquer informações, esclarecimentos ou dados fornecido</w:t>
      </w:r>
      <w:r>
        <w:rPr>
          <w:sz w:val="24"/>
        </w:rPr>
        <w:t xml:space="preserve">s verbalmente por servidores do Município, inclusive membros do Departamento de Suprimentos e Licitações, bem como a Comissão de Licitação não serão considerados nem aceitos como argumentos para impugnações, reclamações, reivindicações, etc., por parte dos</w:t>
      </w:r>
      <w:r>
        <w:rPr>
          <w:spacing w:val="-2"/>
          <w:sz w:val="24"/>
        </w:rPr>
        <w:t xml:space="preserve"> </w:t>
      </w:r>
      <w:r>
        <w:rPr>
          <w:sz w:val="24"/>
        </w:rPr>
        <w:t xml:space="preserve">proponentes.</w:t>
      </w:r>
      <w:r/>
    </w:p>
    <w:p>
      <w:pPr>
        <w:numPr>
          <w:ilvl w:val="3"/>
          <w:numId w:val="6"/>
        </w:numPr>
        <w:ind w:left="993" w:hanging="709"/>
        <w:jc w:val="both"/>
        <w:spacing w:before="119" w:line="276" w:lineRule="auto"/>
        <w:tabs>
          <w:tab w:val="left" w:pos="1919" w:leader="none"/>
          <w:tab w:val="left" w:pos="7150" w:leader="none"/>
        </w:tabs>
        <w:rPr>
          <w:sz w:val="24"/>
        </w:rPr>
      </w:pPr>
      <w:r>
        <w:rPr>
          <w:sz w:val="24"/>
        </w:rPr>
        <w:t xml:space="preserve">As impugnações e pedidos de esclarecimentos não suspendem os prazos previstos no</w:t>
      </w:r>
      <w:r>
        <w:rPr>
          <w:spacing w:val="1"/>
          <w:sz w:val="24"/>
        </w:rPr>
        <w:t xml:space="preserve"> </w:t>
      </w:r>
      <w:r>
        <w:rPr>
          <w:sz w:val="24"/>
        </w:rPr>
        <w:t xml:space="preserve">certame.</w:t>
      </w:r>
      <w:r/>
    </w:p>
    <w:p>
      <w:pPr>
        <w:numPr>
          <w:ilvl w:val="3"/>
          <w:numId w:val="6"/>
        </w:numPr>
        <w:ind w:left="993" w:hanging="709"/>
        <w:jc w:val="both"/>
        <w:spacing w:before="119" w:after="240" w:line="276" w:lineRule="auto"/>
        <w:tabs>
          <w:tab w:val="left" w:pos="1919" w:leader="none"/>
          <w:tab w:val="left" w:pos="7150" w:leader="none"/>
        </w:tabs>
        <w:rPr>
          <w:sz w:val="24"/>
        </w:rPr>
      </w:pPr>
      <w:r>
        <w:rPr>
          <w:sz w:val="24"/>
        </w:rPr>
        <w:t xml:space="preserve">As respostas às impugnações e os esclarecimentos prestados pela Comissão de Licitação serão entranhados nos autos do processo licitatório e estarão disponíveis para consulta por qualquer</w:t>
      </w:r>
      <w:r>
        <w:rPr>
          <w:spacing w:val="-3"/>
          <w:sz w:val="24"/>
        </w:rPr>
        <w:t xml:space="preserve"> </w:t>
      </w:r>
      <w:r>
        <w:rPr>
          <w:sz w:val="24"/>
        </w:rPr>
        <w:t xml:space="preserve">interessado.</w:t>
      </w:r>
      <w:r/>
    </w:p>
    <w:p>
      <w:pPr>
        <w:numPr>
          <w:ilvl w:val="2"/>
          <w:numId w:val="6"/>
        </w:numPr>
        <w:ind w:left="0" w:hanging="142"/>
        <w:jc w:val="both"/>
        <w:spacing w:before="240" w:after="240" w:line="276" w:lineRule="auto"/>
        <w:tabs>
          <w:tab w:val="left" w:pos="284" w:leader="none"/>
        </w:tabs>
        <w:rPr>
          <w:b/>
          <w:sz w:val="24"/>
        </w:rPr>
      </w:pPr>
      <w:r>
        <w:rPr>
          <w:b/>
          <w:sz w:val="24"/>
          <w:u w:val="single"/>
        </w:rPr>
        <w:t xml:space="preserve">DISPOSIÇÕES</w:t>
      </w:r>
      <w:r>
        <w:rPr>
          <w:b/>
          <w:spacing w:val="-1"/>
          <w:sz w:val="24"/>
          <w:u w:val="single"/>
        </w:rPr>
        <w:t xml:space="preserve"> </w:t>
      </w:r>
      <w:r>
        <w:rPr>
          <w:b/>
          <w:sz w:val="24"/>
          <w:u w:val="single"/>
        </w:rPr>
        <w:t xml:space="preserve">FINAIS</w:t>
      </w:r>
      <w:r/>
    </w:p>
    <w:p>
      <w:pPr>
        <w:numPr>
          <w:ilvl w:val="3"/>
          <w:numId w:val="6"/>
        </w:numPr>
        <w:ind w:left="993" w:hanging="709"/>
        <w:jc w:val="both"/>
        <w:spacing w:before="121" w:line="276" w:lineRule="auto"/>
        <w:tabs>
          <w:tab w:val="left" w:pos="1560" w:leader="none"/>
          <w:tab w:val="left" w:pos="7150" w:leader="none"/>
        </w:tabs>
        <w:rPr>
          <w:sz w:val="24"/>
        </w:rPr>
      </w:pPr>
      <w:r>
        <w:rPr>
          <w:sz w:val="24"/>
        </w:rPr>
        <w:t xml:space="preserve">Aplica-se aos casos omissos a Lei Federal nº. 8.666/93 e suas alterações posteriores.</w:t>
      </w:r>
      <w:r/>
    </w:p>
    <w:p>
      <w:pPr>
        <w:numPr>
          <w:ilvl w:val="3"/>
          <w:numId w:val="6"/>
        </w:numPr>
        <w:ind w:left="993" w:hanging="709"/>
        <w:jc w:val="both"/>
        <w:spacing w:before="120" w:line="276" w:lineRule="auto"/>
        <w:tabs>
          <w:tab w:val="left" w:pos="1560" w:leader="none"/>
          <w:tab w:val="left" w:pos="7150" w:leader="none"/>
        </w:tabs>
        <w:rPr>
          <w:sz w:val="24"/>
          <w:szCs w:val="24"/>
        </w:rPr>
      </w:pPr>
      <w:r>
        <w:rPr>
          <w:sz w:val="24"/>
          <w:szCs w:val="24"/>
        </w:rPr>
        <w:t xml:space="preserve">Consoante o artigo 45 da Lei nº 9.784, de 1999, a Administração Pública poderá, sem a prévia manifestação do interessado, motivadamente, adotar providências acauteladoras, inclusive retendo o pagamento, em caso de risco iminente,</w:t>
      </w:r>
      <w:r>
        <w:rPr>
          <w:spacing w:val="7"/>
          <w:sz w:val="24"/>
          <w:szCs w:val="24"/>
        </w:rPr>
        <w:t xml:space="preserve"> </w:t>
      </w:r>
      <w:r>
        <w:rPr>
          <w:sz w:val="24"/>
          <w:szCs w:val="24"/>
        </w:rPr>
        <w:t xml:space="preserve">como forma de prevenir a ocorrência de dano de difícil ou impossível reparação.</w:t>
      </w:r>
      <w:r/>
    </w:p>
    <w:p>
      <w:pPr>
        <w:numPr>
          <w:ilvl w:val="3"/>
          <w:numId w:val="6"/>
        </w:numPr>
        <w:ind w:left="993" w:hanging="709"/>
        <w:jc w:val="both"/>
        <w:spacing w:before="1" w:line="276" w:lineRule="auto"/>
        <w:tabs>
          <w:tab w:val="left" w:pos="1560" w:leader="none"/>
          <w:tab w:val="left" w:pos="7150" w:leader="none"/>
        </w:tabs>
        <w:rPr>
          <w:sz w:val="24"/>
        </w:rPr>
      </w:pPr>
      <w:r>
        <w:rPr>
          <w:sz w:val="24"/>
        </w:rPr>
        <w:t xml:space="preserve">Da reunião lavrar-se-á ata circunstanciada</w:t>
      </w:r>
      <w:r>
        <w:rPr>
          <w:sz w:val="24"/>
        </w:rPr>
        <w:t xml:space="preserve">, na qual serão registrados as o</w:t>
      </w:r>
      <w:r>
        <w:rPr>
          <w:sz w:val="24"/>
        </w:rPr>
        <w:t xml:space="preserve">corrências relevantes e que, ao final será assinada pela Comissão de</w:t>
      </w:r>
      <w:r>
        <w:rPr>
          <w:spacing w:val="-37"/>
          <w:sz w:val="24"/>
        </w:rPr>
        <w:t xml:space="preserve"> </w:t>
      </w:r>
      <w:r>
        <w:rPr>
          <w:sz w:val="24"/>
        </w:rPr>
        <w:t xml:space="preserve">Licitação, assim como pelos representantes proponentes</w:t>
      </w:r>
      <w:r>
        <w:rPr>
          <w:spacing w:val="1"/>
          <w:sz w:val="24"/>
        </w:rPr>
        <w:t xml:space="preserve"> </w:t>
      </w:r>
      <w:r>
        <w:rPr>
          <w:sz w:val="24"/>
        </w:rPr>
        <w:t xml:space="preserve">presentes.</w:t>
      </w:r>
      <w:r/>
    </w:p>
    <w:p>
      <w:pPr>
        <w:numPr>
          <w:ilvl w:val="3"/>
          <w:numId w:val="6"/>
        </w:numPr>
        <w:ind w:left="993" w:hanging="709"/>
        <w:jc w:val="both"/>
        <w:spacing w:before="94" w:line="276" w:lineRule="auto"/>
        <w:tabs>
          <w:tab w:val="left" w:pos="1560" w:leader="none"/>
          <w:tab w:val="left" w:pos="7150" w:leader="none"/>
        </w:tabs>
      </w:pPr>
      <w:r>
        <w:rPr>
          <w:sz w:val="24"/>
        </w:rPr>
        <w:t xml:space="preserve">Os interessados poderão adquirir o Edital, no Departamento de Suprimento e Licitação, no Centro Administrativo Prefeito Celso Dalmaso, situado na Avenida </w:t>
      </w:r>
      <w:r>
        <w:rPr>
          <w:sz w:val="24"/>
          <w:szCs w:val="24"/>
        </w:rPr>
        <w:t xml:space="preserve">Feliciano Sodré, </w:t>
      </w:r>
      <w:r>
        <w:rPr>
          <w:sz w:val="24"/>
          <w:szCs w:val="24"/>
        </w:rPr>
        <w:t xml:space="preserve">595</w:t>
      </w:r>
      <w:r>
        <w:rPr>
          <w:sz w:val="24"/>
          <w:szCs w:val="24"/>
        </w:rPr>
        <w:t xml:space="preserve">, </w:t>
      </w:r>
      <w:r>
        <w:rPr>
          <w:sz w:val="24"/>
          <w:szCs w:val="24"/>
        </w:rPr>
        <w:t xml:space="preserve">1</w:t>
      </w:r>
      <w:r>
        <w:rPr>
          <w:sz w:val="24"/>
          <w:szCs w:val="24"/>
        </w:rPr>
        <w:t xml:space="preserve">º Andar - Várzea, Teresópolis, no horário das 09:00 às </w:t>
      </w:r>
      <w:r>
        <w:rPr>
          <w:sz w:val="24"/>
          <w:szCs w:val="24"/>
        </w:rPr>
        <w:t xml:space="preserve">18:00 horas. Informações pelos telefones: (0XX21) 2742-3352 e (0XX21) 2742-3885, a partir das 09:00 horas, ou pelo endereço eletrônico desta Prefeitura (</w:t>
      </w:r>
      <w:r>
        <w:fldChar w:fldCharType="begin"/>
      </w:r>
      <w:r>
        <w:instrText xml:space="preserve"> HYPERLINK "http://www.teresopolis.rj.gov.br/" \h </w:instrText>
      </w:r>
      <w:r>
        <w:fldChar w:fldCharType="separate"/>
      </w:r>
      <w:r>
        <w:rPr>
          <w:sz w:val="24"/>
          <w:szCs w:val="24"/>
        </w:rPr>
        <w:t xml:space="preserve">www.licitacao.teresopolis.rj.gov.br</w:t>
      </w:r>
      <w:r>
        <w:rPr>
          <w:sz w:val="24"/>
          <w:szCs w:val="24"/>
        </w:rPr>
        <w:fldChar w:fldCharType="end"/>
      </w:r>
      <w:r>
        <w:rPr>
          <w:sz w:val="24"/>
          <w:szCs w:val="24"/>
        </w:rPr>
        <w:t xml:space="preserve">).</w:t>
      </w:r>
      <w:r/>
    </w:p>
    <w:p>
      <w:pPr>
        <w:pStyle w:val="1181"/>
        <w:numPr>
          <w:ilvl w:val="3"/>
          <w:numId w:val="6"/>
        </w:numPr>
        <w:ind w:left="993" w:hanging="709"/>
        <w:jc w:val="both"/>
        <w:spacing w:before="120" w:line="276" w:lineRule="auto"/>
        <w:tabs>
          <w:tab w:val="left" w:pos="1560" w:leader="none"/>
          <w:tab w:val="left" w:pos="7150" w:leader="none"/>
        </w:tabs>
        <w:rPr>
          <w:b w:val="0"/>
        </w:rPr>
      </w:pPr>
      <w:r>
        <w:t xml:space="preserve">Nâo serão conhecidos recursos e/ou impugnações enviados pelo correio, correio</w:t>
      </w:r>
      <w:r>
        <w:rPr>
          <w:spacing w:val="-7"/>
        </w:rPr>
        <w:t xml:space="preserve"> </w:t>
      </w:r>
      <w:r>
        <w:t xml:space="preserve">eletrônico</w:t>
      </w:r>
      <w:r>
        <w:rPr>
          <w:spacing w:val="-8"/>
        </w:rPr>
        <w:t xml:space="preserve"> </w:t>
      </w:r>
      <w:r>
        <w:t xml:space="preserve">ou</w:t>
      </w:r>
      <w:r>
        <w:rPr>
          <w:spacing w:val="-10"/>
        </w:rPr>
        <w:t xml:space="preserve"> </w:t>
      </w:r>
      <w:r>
        <w:t xml:space="preserve">qualquer</w:t>
      </w:r>
      <w:r>
        <w:rPr>
          <w:spacing w:val="-8"/>
        </w:rPr>
        <w:t xml:space="preserve"> </w:t>
      </w:r>
      <w:r>
        <w:t xml:space="preserve">outro</w:t>
      </w:r>
      <w:r>
        <w:rPr>
          <w:spacing w:val="-8"/>
        </w:rPr>
        <w:t xml:space="preserve"> </w:t>
      </w:r>
      <w:r>
        <w:t xml:space="preserve">meio</w:t>
      </w:r>
      <w:r>
        <w:rPr>
          <w:spacing w:val="-9"/>
        </w:rPr>
        <w:t xml:space="preserve"> </w:t>
      </w:r>
      <w:r>
        <w:t xml:space="preserve">de</w:t>
      </w:r>
      <w:r>
        <w:rPr>
          <w:spacing w:val="-11"/>
        </w:rPr>
        <w:t xml:space="preserve"> </w:t>
      </w:r>
      <w:r>
        <w:t xml:space="preserve">comunicação, se, dentro do prazo previsto em lei e neste edital, o respectivo original não tiver sido protocolado no prazo legal na Protocolo Geral do Município, na Avenida Felicano Sodré, 675, Várzea, Teresópolis, RJ</w:t>
      </w:r>
      <w:r>
        <w:rPr>
          <w:b w:val="0"/>
        </w:rPr>
        <w:t xml:space="preserve">.</w:t>
      </w:r>
      <w:r/>
    </w:p>
    <w:p>
      <w:pPr>
        <w:numPr>
          <w:ilvl w:val="3"/>
          <w:numId w:val="6"/>
        </w:numPr>
        <w:ind w:left="993" w:hanging="709"/>
        <w:jc w:val="both"/>
        <w:spacing w:before="120" w:line="276" w:lineRule="auto"/>
        <w:tabs>
          <w:tab w:val="left" w:pos="1560" w:leader="none"/>
          <w:tab w:val="left" w:pos="7150" w:leader="none"/>
        </w:tabs>
        <w:rPr>
          <w:sz w:val="24"/>
        </w:rPr>
      </w:pPr>
      <w:r>
        <w:rPr>
          <w:sz w:val="24"/>
        </w:rPr>
        <w:t xml:space="preserve">É fac</w:t>
      </w:r>
      <w:r>
        <w:rPr>
          <w:sz w:val="24"/>
        </w:rPr>
        <w:t xml:space="preserve">ultada ao</w:t>
      </w:r>
      <w:r>
        <w:rPr>
          <w:sz w:val="24"/>
        </w:rPr>
        <w:t xml:space="preserve"> Presidente da Comissão de Licitação ou à autoridade superior, em qualquer fase da licitação, a promoção de diligência destinada a esclarecer ou complementar</w:t>
      </w:r>
      <w:r>
        <w:rPr>
          <w:spacing w:val="-17"/>
          <w:sz w:val="24"/>
        </w:rPr>
        <w:t xml:space="preserve"> </w:t>
      </w:r>
      <w:r>
        <w:rPr>
          <w:sz w:val="24"/>
        </w:rPr>
        <w:t xml:space="preserve">a</w:t>
      </w:r>
      <w:r>
        <w:rPr>
          <w:spacing w:val="-16"/>
          <w:sz w:val="24"/>
        </w:rPr>
        <w:t xml:space="preserve"> </w:t>
      </w:r>
      <w:r>
        <w:rPr>
          <w:sz w:val="24"/>
        </w:rPr>
        <w:t xml:space="preserve">instrução</w:t>
      </w:r>
      <w:r>
        <w:rPr>
          <w:spacing w:val="-16"/>
          <w:sz w:val="24"/>
        </w:rPr>
        <w:t xml:space="preserve"> </w:t>
      </w:r>
      <w:r>
        <w:rPr>
          <w:sz w:val="24"/>
        </w:rPr>
        <w:t xml:space="preserve">do</w:t>
      </w:r>
      <w:r>
        <w:rPr>
          <w:spacing w:val="-17"/>
          <w:sz w:val="24"/>
        </w:rPr>
        <w:t xml:space="preserve"> </w:t>
      </w:r>
      <w:r>
        <w:rPr>
          <w:sz w:val="24"/>
        </w:rPr>
        <w:t xml:space="preserve">processo,</w:t>
      </w:r>
      <w:r>
        <w:rPr>
          <w:spacing w:val="-16"/>
          <w:sz w:val="24"/>
        </w:rPr>
        <w:t xml:space="preserve"> </w:t>
      </w:r>
      <w:r>
        <w:rPr>
          <w:sz w:val="24"/>
        </w:rPr>
        <w:t xml:space="preserve">vedada</w:t>
      </w:r>
      <w:r>
        <w:rPr>
          <w:spacing w:val="-16"/>
          <w:sz w:val="24"/>
        </w:rPr>
        <w:t xml:space="preserve"> </w:t>
      </w:r>
      <w:r>
        <w:rPr>
          <w:sz w:val="24"/>
        </w:rPr>
        <w:t xml:space="preserve">a</w:t>
      </w:r>
      <w:r>
        <w:rPr>
          <w:spacing w:val="-18"/>
          <w:sz w:val="24"/>
        </w:rPr>
        <w:t xml:space="preserve"> </w:t>
      </w:r>
      <w:r>
        <w:rPr>
          <w:sz w:val="24"/>
        </w:rPr>
        <w:t xml:space="preserve">inclusão</w:t>
      </w:r>
      <w:r>
        <w:rPr>
          <w:spacing w:val="-16"/>
          <w:sz w:val="24"/>
        </w:rPr>
        <w:t xml:space="preserve"> </w:t>
      </w:r>
      <w:r>
        <w:rPr>
          <w:sz w:val="24"/>
        </w:rPr>
        <w:t xml:space="preserve">posterior</w:t>
      </w:r>
      <w:r>
        <w:rPr>
          <w:spacing w:val="-20"/>
          <w:sz w:val="24"/>
        </w:rPr>
        <w:t xml:space="preserve"> </w:t>
      </w:r>
      <w:r>
        <w:rPr>
          <w:sz w:val="24"/>
        </w:rPr>
        <w:t xml:space="preserve">de</w:t>
      </w:r>
      <w:r>
        <w:rPr>
          <w:spacing w:val="-16"/>
          <w:sz w:val="24"/>
        </w:rPr>
        <w:t xml:space="preserve"> </w:t>
      </w:r>
      <w:r>
        <w:rPr>
          <w:sz w:val="24"/>
        </w:rPr>
        <w:t xml:space="preserve">documento ou informação que deveria constar no ato da sessão</w:t>
      </w:r>
      <w:r>
        <w:rPr>
          <w:spacing w:val="-11"/>
          <w:sz w:val="24"/>
        </w:rPr>
        <w:t xml:space="preserve"> </w:t>
      </w:r>
      <w:r>
        <w:rPr>
          <w:sz w:val="24"/>
        </w:rPr>
        <w:t xml:space="preserve">pública.</w:t>
      </w:r>
      <w:r/>
    </w:p>
    <w:p>
      <w:pPr>
        <w:numPr>
          <w:ilvl w:val="3"/>
          <w:numId w:val="6"/>
        </w:numPr>
        <w:ind w:left="993" w:hanging="709"/>
        <w:jc w:val="both"/>
        <w:spacing w:before="120" w:line="276" w:lineRule="auto"/>
        <w:tabs>
          <w:tab w:val="left" w:pos="1560" w:leader="none"/>
          <w:tab w:val="left" w:pos="7150" w:leader="none"/>
        </w:tabs>
        <w:rPr>
          <w:sz w:val="24"/>
        </w:rPr>
      </w:pPr>
      <w:r>
        <w:rPr>
          <w:sz w:val="24"/>
        </w:rPr>
        <w:t xml:space="preserve">Fica</w:t>
      </w:r>
      <w:r>
        <w:rPr>
          <w:spacing w:val="-7"/>
          <w:sz w:val="24"/>
        </w:rPr>
        <w:t xml:space="preserve"> </w:t>
      </w:r>
      <w:r>
        <w:rPr>
          <w:sz w:val="24"/>
        </w:rPr>
        <w:t xml:space="preserve">assegurada</w:t>
      </w:r>
      <w:r>
        <w:rPr>
          <w:spacing w:val="-7"/>
          <w:sz w:val="24"/>
        </w:rPr>
        <w:t xml:space="preserve"> </w:t>
      </w:r>
      <w:r>
        <w:rPr>
          <w:sz w:val="24"/>
        </w:rPr>
        <w:t xml:space="preserve">a</w:t>
      </w:r>
      <w:r>
        <w:rPr>
          <w:sz w:val="24"/>
        </w:rPr>
        <w:t xml:space="preserve">o</w:t>
      </w:r>
      <w:r>
        <w:rPr>
          <w:spacing w:val="-5"/>
          <w:sz w:val="24"/>
        </w:rPr>
        <w:t xml:space="preserve"> </w:t>
      </w:r>
      <w:r>
        <w:rPr>
          <w:sz w:val="24"/>
        </w:rPr>
        <w:t xml:space="preserve">Presidente</w:t>
      </w:r>
      <w:r>
        <w:rPr>
          <w:spacing w:val="-5"/>
          <w:sz w:val="24"/>
        </w:rPr>
        <w:t xml:space="preserve"> </w:t>
      </w:r>
      <w:r>
        <w:rPr>
          <w:sz w:val="24"/>
        </w:rPr>
        <w:t xml:space="preserve">da</w:t>
      </w:r>
      <w:r>
        <w:rPr>
          <w:spacing w:val="-6"/>
          <w:sz w:val="24"/>
        </w:rPr>
        <w:t xml:space="preserve"> </w:t>
      </w:r>
      <w:r>
        <w:rPr>
          <w:sz w:val="24"/>
        </w:rPr>
        <w:t xml:space="preserve">Comissão</w:t>
      </w:r>
      <w:r>
        <w:rPr>
          <w:spacing w:val="-4"/>
          <w:sz w:val="24"/>
        </w:rPr>
        <w:t xml:space="preserve"> </w:t>
      </w:r>
      <w:r>
        <w:rPr>
          <w:sz w:val="24"/>
        </w:rPr>
        <w:t xml:space="preserve">de</w:t>
      </w:r>
      <w:r>
        <w:rPr>
          <w:spacing w:val="-6"/>
          <w:sz w:val="24"/>
        </w:rPr>
        <w:t xml:space="preserve"> </w:t>
      </w:r>
      <w:r>
        <w:rPr>
          <w:sz w:val="24"/>
        </w:rPr>
        <w:t xml:space="preserve">Licitação</w:t>
      </w:r>
      <w:r>
        <w:rPr>
          <w:spacing w:val="-4"/>
          <w:sz w:val="24"/>
        </w:rPr>
        <w:t xml:space="preserve"> </w:t>
      </w:r>
      <w:r>
        <w:rPr>
          <w:sz w:val="24"/>
        </w:rPr>
        <w:t xml:space="preserve">o</w:t>
      </w:r>
      <w:r>
        <w:rPr>
          <w:spacing w:val="-5"/>
          <w:sz w:val="24"/>
        </w:rPr>
        <w:t xml:space="preserve"> </w:t>
      </w:r>
      <w:r>
        <w:rPr>
          <w:sz w:val="24"/>
        </w:rPr>
        <w:t xml:space="preserve">direito</w:t>
      </w:r>
      <w:r>
        <w:rPr>
          <w:spacing w:val="-5"/>
          <w:sz w:val="24"/>
        </w:rPr>
        <w:t xml:space="preserve"> </w:t>
      </w:r>
      <w:r>
        <w:rPr>
          <w:sz w:val="24"/>
        </w:rPr>
        <w:t xml:space="preserve">de,</w:t>
      </w:r>
      <w:r>
        <w:rPr>
          <w:spacing w:val="-8"/>
          <w:sz w:val="24"/>
        </w:rPr>
        <w:t xml:space="preserve"> </w:t>
      </w:r>
      <w:r>
        <w:rPr>
          <w:sz w:val="24"/>
        </w:rPr>
        <w:t xml:space="preserve">no</w:t>
      </w:r>
      <w:r>
        <w:rPr>
          <w:spacing w:val="-5"/>
          <w:sz w:val="24"/>
        </w:rPr>
        <w:t xml:space="preserve"> </w:t>
      </w:r>
      <w:r>
        <w:rPr>
          <w:sz w:val="24"/>
        </w:rPr>
        <w:t xml:space="preserve">interesse da Administração anular ou revogar, a qualquer tempo, no todo ou em parte, a presente</w:t>
      </w:r>
      <w:r>
        <w:rPr>
          <w:spacing w:val="-16"/>
          <w:sz w:val="24"/>
        </w:rPr>
        <w:t xml:space="preserve"> </w:t>
      </w:r>
      <w:r>
        <w:rPr>
          <w:sz w:val="24"/>
        </w:rPr>
        <w:t xml:space="preserve">licitação,</w:t>
      </w:r>
      <w:r>
        <w:rPr>
          <w:spacing w:val="-18"/>
          <w:sz w:val="24"/>
        </w:rPr>
        <w:t xml:space="preserve"> </w:t>
      </w:r>
      <w:r>
        <w:rPr>
          <w:sz w:val="24"/>
        </w:rPr>
        <w:t xml:space="preserve">dando</w:t>
      </w:r>
      <w:r>
        <w:rPr>
          <w:spacing w:val="-17"/>
          <w:sz w:val="24"/>
        </w:rPr>
        <w:t xml:space="preserve"> </w:t>
      </w:r>
      <w:r>
        <w:rPr>
          <w:sz w:val="24"/>
        </w:rPr>
        <w:t xml:space="preserve">a</w:t>
      </w:r>
      <w:r>
        <w:rPr>
          <w:spacing w:val="-15"/>
          <w:sz w:val="24"/>
        </w:rPr>
        <w:t xml:space="preserve"> </w:t>
      </w:r>
      <w:r>
        <w:rPr>
          <w:sz w:val="24"/>
        </w:rPr>
        <w:t xml:space="preserve">devida</w:t>
      </w:r>
      <w:r>
        <w:rPr>
          <w:spacing w:val="-14"/>
          <w:sz w:val="24"/>
        </w:rPr>
        <w:t xml:space="preserve"> </w:t>
      </w:r>
      <w:r>
        <w:rPr>
          <w:sz w:val="24"/>
        </w:rPr>
        <w:t xml:space="preserve">ciência</w:t>
      </w:r>
      <w:r>
        <w:rPr>
          <w:spacing w:val="-17"/>
          <w:sz w:val="24"/>
        </w:rPr>
        <w:t xml:space="preserve"> </w:t>
      </w:r>
      <w:r>
        <w:rPr>
          <w:sz w:val="24"/>
        </w:rPr>
        <w:t xml:space="preserve">aos</w:t>
      </w:r>
      <w:r>
        <w:rPr>
          <w:spacing w:val="-21"/>
          <w:sz w:val="24"/>
        </w:rPr>
        <w:t xml:space="preserve"> </w:t>
      </w:r>
      <w:r>
        <w:rPr>
          <w:sz w:val="24"/>
        </w:rPr>
        <w:t xml:space="preserve">participantes</w:t>
      </w:r>
      <w:r>
        <w:rPr>
          <w:spacing w:val="-17"/>
          <w:sz w:val="24"/>
        </w:rPr>
        <w:t xml:space="preserve"> </w:t>
      </w:r>
      <w:r>
        <w:rPr>
          <w:sz w:val="24"/>
        </w:rPr>
        <w:t xml:space="preserve">na</w:t>
      </w:r>
      <w:r>
        <w:rPr>
          <w:spacing w:val="-20"/>
          <w:sz w:val="24"/>
        </w:rPr>
        <w:t xml:space="preserve"> </w:t>
      </w:r>
      <w:r>
        <w:rPr>
          <w:sz w:val="24"/>
        </w:rPr>
        <w:t xml:space="preserve">forma</w:t>
      </w:r>
      <w:r>
        <w:rPr>
          <w:spacing w:val="-18"/>
          <w:sz w:val="24"/>
        </w:rPr>
        <w:t xml:space="preserve"> </w:t>
      </w:r>
      <w:r>
        <w:rPr>
          <w:sz w:val="24"/>
        </w:rPr>
        <w:t xml:space="preserve">da</w:t>
      </w:r>
      <w:r>
        <w:rPr>
          <w:spacing w:val="-15"/>
          <w:sz w:val="24"/>
        </w:rPr>
        <w:t xml:space="preserve"> </w:t>
      </w:r>
      <w:r>
        <w:rPr>
          <w:sz w:val="24"/>
        </w:rPr>
        <w:t xml:space="preserve">legislação vigente.</w:t>
      </w:r>
      <w:r/>
    </w:p>
    <w:p>
      <w:pPr>
        <w:numPr>
          <w:ilvl w:val="3"/>
          <w:numId w:val="6"/>
        </w:numPr>
        <w:ind w:left="993" w:hanging="709"/>
        <w:jc w:val="both"/>
        <w:spacing w:before="121" w:line="276" w:lineRule="auto"/>
        <w:tabs>
          <w:tab w:val="left" w:pos="1560" w:leader="none"/>
          <w:tab w:val="left" w:pos="7150" w:leader="none"/>
        </w:tabs>
        <w:rPr>
          <w:sz w:val="24"/>
        </w:rPr>
      </w:pPr>
      <w:r>
        <w:rPr>
          <w:sz w:val="24"/>
        </w:rPr>
        <w:t xml:space="preserve">Os proponentes assumem todos os custos de preparação e de apresentação de suas</w:t>
      </w:r>
      <w:r>
        <w:rPr>
          <w:spacing w:val="-10"/>
          <w:sz w:val="24"/>
        </w:rPr>
        <w:t xml:space="preserve"> </w:t>
      </w:r>
      <w:r>
        <w:rPr>
          <w:sz w:val="24"/>
        </w:rPr>
        <w:t xml:space="preserve">propostas</w:t>
      </w:r>
      <w:r>
        <w:rPr>
          <w:spacing w:val="-8"/>
          <w:sz w:val="24"/>
        </w:rPr>
        <w:t xml:space="preserve"> </w:t>
      </w:r>
      <w:r>
        <w:rPr>
          <w:sz w:val="24"/>
        </w:rPr>
        <w:t xml:space="preserve">sendo</w:t>
      </w:r>
      <w:r>
        <w:rPr>
          <w:spacing w:val="-13"/>
          <w:sz w:val="24"/>
        </w:rPr>
        <w:t xml:space="preserve"> </w:t>
      </w:r>
      <w:r>
        <w:rPr>
          <w:sz w:val="24"/>
        </w:rPr>
        <w:t xml:space="preserve">que</w:t>
      </w:r>
      <w:r>
        <w:rPr>
          <w:spacing w:val="-11"/>
          <w:sz w:val="24"/>
        </w:rPr>
        <w:t xml:space="preserve"> </w:t>
      </w:r>
      <w:r>
        <w:rPr>
          <w:sz w:val="24"/>
        </w:rPr>
        <w:t xml:space="preserve">a</w:t>
      </w:r>
      <w:r>
        <w:rPr>
          <w:spacing w:val="-8"/>
          <w:sz w:val="24"/>
        </w:rPr>
        <w:t xml:space="preserve"> </w:t>
      </w:r>
      <w:r>
        <w:rPr>
          <w:sz w:val="24"/>
        </w:rPr>
        <w:t xml:space="preserve">Administração</w:t>
      </w:r>
      <w:r>
        <w:rPr>
          <w:spacing w:val="-10"/>
          <w:sz w:val="24"/>
        </w:rPr>
        <w:t xml:space="preserve"> </w:t>
      </w:r>
      <w:r>
        <w:rPr>
          <w:sz w:val="24"/>
        </w:rPr>
        <w:t xml:space="preserve">Municipal</w:t>
      </w:r>
      <w:r>
        <w:rPr>
          <w:spacing w:val="-10"/>
          <w:sz w:val="24"/>
        </w:rPr>
        <w:t xml:space="preserve"> </w:t>
      </w:r>
      <w:r>
        <w:rPr>
          <w:sz w:val="24"/>
        </w:rPr>
        <w:t xml:space="preserve">não</w:t>
      </w:r>
      <w:r>
        <w:rPr>
          <w:spacing w:val="-8"/>
          <w:sz w:val="24"/>
        </w:rPr>
        <w:t xml:space="preserve"> </w:t>
      </w:r>
      <w:r>
        <w:rPr>
          <w:sz w:val="24"/>
        </w:rPr>
        <w:t xml:space="preserve">será,</w:t>
      </w:r>
      <w:r>
        <w:rPr>
          <w:spacing w:val="-12"/>
          <w:sz w:val="24"/>
        </w:rPr>
        <w:t xml:space="preserve"> </w:t>
      </w:r>
      <w:r>
        <w:rPr>
          <w:sz w:val="24"/>
        </w:rPr>
        <w:t xml:space="preserve">em</w:t>
      </w:r>
      <w:r>
        <w:rPr>
          <w:spacing w:val="-7"/>
          <w:sz w:val="24"/>
        </w:rPr>
        <w:t xml:space="preserve"> </w:t>
      </w:r>
      <w:r>
        <w:rPr>
          <w:sz w:val="24"/>
        </w:rPr>
        <w:t xml:space="preserve">nenhum</w:t>
      </w:r>
      <w:r>
        <w:rPr>
          <w:spacing w:val="-7"/>
          <w:sz w:val="24"/>
        </w:rPr>
        <w:t xml:space="preserve"> </w:t>
      </w:r>
      <w:r>
        <w:rPr>
          <w:sz w:val="24"/>
        </w:rPr>
        <w:t xml:space="preserve">caso, responsável por esses custos independentemente da condução ou do resultado do processo</w:t>
      </w:r>
      <w:r>
        <w:rPr>
          <w:spacing w:val="-1"/>
          <w:sz w:val="24"/>
        </w:rPr>
        <w:t xml:space="preserve"> </w:t>
      </w:r>
      <w:r>
        <w:rPr>
          <w:sz w:val="24"/>
        </w:rPr>
        <w:t xml:space="preserve">licitatório.</w:t>
      </w:r>
      <w:r/>
    </w:p>
    <w:p>
      <w:pPr>
        <w:numPr>
          <w:ilvl w:val="3"/>
          <w:numId w:val="6"/>
        </w:numPr>
        <w:ind w:left="993" w:hanging="709"/>
        <w:jc w:val="both"/>
        <w:spacing w:before="120" w:line="276" w:lineRule="auto"/>
        <w:tabs>
          <w:tab w:val="left" w:pos="1560" w:leader="none"/>
          <w:tab w:val="left" w:pos="7150" w:leader="none"/>
        </w:tabs>
        <w:rPr>
          <w:sz w:val="24"/>
        </w:rPr>
      </w:pPr>
      <w:r>
        <w:rPr>
          <w:sz w:val="24"/>
        </w:rPr>
        <w:t xml:space="preserve">Os proponentes são responsáveis pela fidelidade e legitimidade das informações e dos documentos apresentados em qualquer fase da</w:t>
      </w:r>
      <w:r>
        <w:rPr>
          <w:spacing w:val="-14"/>
          <w:sz w:val="24"/>
        </w:rPr>
        <w:t xml:space="preserve"> </w:t>
      </w:r>
      <w:r>
        <w:rPr>
          <w:sz w:val="24"/>
        </w:rPr>
        <w:t xml:space="preserve">licitação.</w:t>
      </w:r>
      <w:r/>
    </w:p>
    <w:p>
      <w:pPr>
        <w:numPr>
          <w:ilvl w:val="3"/>
          <w:numId w:val="6"/>
        </w:numPr>
        <w:ind w:left="993" w:hanging="709"/>
        <w:jc w:val="both"/>
        <w:spacing w:before="120" w:line="276" w:lineRule="auto"/>
        <w:tabs>
          <w:tab w:val="left" w:pos="1560" w:leader="none"/>
          <w:tab w:val="left" w:pos="7150" w:leader="none"/>
        </w:tabs>
        <w:rPr>
          <w:sz w:val="24"/>
        </w:rPr>
      </w:pPr>
      <w:r>
        <w:rPr>
          <w:sz w:val="24"/>
        </w:rPr>
        <w:t xml:space="preserve">Não</w:t>
      </w:r>
      <w:r>
        <w:rPr>
          <w:spacing w:val="-7"/>
          <w:sz w:val="24"/>
        </w:rPr>
        <w:t xml:space="preserve"> </w:t>
      </w:r>
      <w:r>
        <w:rPr>
          <w:sz w:val="24"/>
        </w:rPr>
        <w:t xml:space="preserve">havendo</w:t>
      </w:r>
      <w:r>
        <w:rPr>
          <w:spacing w:val="-5"/>
          <w:sz w:val="24"/>
        </w:rPr>
        <w:t xml:space="preserve"> </w:t>
      </w:r>
      <w:r>
        <w:rPr>
          <w:sz w:val="24"/>
        </w:rPr>
        <w:t xml:space="preserve">expediente</w:t>
      </w:r>
      <w:r>
        <w:rPr>
          <w:spacing w:val="-6"/>
          <w:sz w:val="24"/>
        </w:rPr>
        <w:t xml:space="preserve"> </w:t>
      </w:r>
      <w:r>
        <w:rPr>
          <w:sz w:val="24"/>
        </w:rPr>
        <w:t xml:space="preserve">ou</w:t>
      </w:r>
      <w:r>
        <w:rPr>
          <w:spacing w:val="-9"/>
          <w:sz w:val="24"/>
        </w:rPr>
        <w:t xml:space="preserve"> </w:t>
      </w:r>
      <w:r>
        <w:rPr>
          <w:sz w:val="24"/>
        </w:rPr>
        <w:t xml:space="preserve">ocorrendo</w:t>
      </w:r>
      <w:r>
        <w:rPr>
          <w:spacing w:val="-7"/>
          <w:sz w:val="24"/>
        </w:rPr>
        <w:t xml:space="preserve"> </w:t>
      </w:r>
      <w:r>
        <w:rPr>
          <w:sz w:val="24"/>
        </w:rPr>
        <w:t xml:space="preserve">qualquer</w:t>
      </w:r>
      <w:r>
        <w:rPr>
          <w:spacing w:val="-9"/>
          <w:sz w:val="24"/>
        </w:rPr>
        <w:t xml:space="preserve"> </w:t>
      </w:r>
      <w:r>
        <w:rPr>
          <w:sz w:val="24"/>
        </w:rPr>
        <w:t xml:space="preserve">fato</w:t>
      </w:r>
      <w:r>
        <w:rPr>
          <w:spacing w:val="-6"/>
          <w:sz w:val="24"/>
        </w:rPr>
        <w:t xml:space="preserve"> </w:t>
      </w:r>
      <w:r>
        <w:rPr>
          <w:sz w:val="24"/>
        </w:rPr>
        <w:t xml:space="preserve">superveniente</w:t>
      </w:r>
      <w:r>
        <w:rPr>
          <w:spacing w:val="-9"/>
          <w:sz w:val="24"/>
        </w:rPr>
        <w:t xml:space="preserve"> </w:t>
      </w:r>
      <w:r>
        <w:rPr>
          <w:sz w:val="24"/>
        </w:rPr>
        <w:t xml:space="preserve">que</w:t>
      </w:r>
      <w:r>
        <w:rPr>
          <w:spacing w:val="-6"/>
          <w:sz w:val="24"/>
        </w:rPr>
        <w:t xml:space="preserve"> </w:t>
      </w:r>
      <w:r>
        <w:rPr>
          <w:sz w:val="24"/>
        </w:rPr>
        <w:t xml:space="preserve">impeça</w:t>
      </w:r>
      <w:r>
        <w:rPr>
          <w:spacing w:val="-11"/>
          <w:sz w:val="24"/>
        </w:rPr>
        <w:t xml:space="preserve"> </w:t>
      </w:r>
      <w:r>
        <w:rPr>
          <w:sz w:val="24"/>
        </w:rPr>
        <w:t xml:space="preserve">a realização do certame na data marcada, a sessão será automaticamente transferida para o primeiro dia útil subsequente no horário e local aqui estabelecidos, desde que não haja comunicação expressa da Presidente da Comissão de Licitação ao</w:t>
      </w:r>
      <w:r>
        <w:rPr>
          <w:spacing w:val="-8"/>
          <w:sz w:val="24"/>
        </w:rPr>
        <w:t xml:space="preserve"> </w:t>
      </w:r>
      <w:r>
        <w:rPr>
          <w:sz w:val="24"/>
        </w:rPr>
        <w:t xml:space="preserve">contrário.</w:t>
      </w:r>
      <w:r/>
    </w:p>
    <w:p>
      <w:pPr>
        <w:numPr>
          <w:ilvl w:val="3"/>
          <w:numId w:val="6"/>
        </w:numPr>
        <w:ind w:left="993" w:hanging="709"/>
        <w:jc w:val="both"/>
        <w:spacing w:before="120" w:line="276" w:lineRule="auto"/>
        <w:tabs>
          <w:tab w:val="left" w:pos="1560" w:leader="none"/>
          <w:tab w:val="left" w:pos="7150" w:leader="none"/>
        </w:tabs>
        <w:rPr>
          <w:sz w:val="24"/>
        </w:rPr>
      </w:pPr>
      <w:r>
        <w:rPr>
          <w:sz w:val="24"/>
        </w:rPr>
        <w:t xml:space="preserve">Na contagem dos prazos estabelecidos neste Edital, excluir-se-á o dia do início e incluir-se-á o do vencimento, iniciando-se e vencendo em dias de</w:t>
      </w:r>
      <w:r>
        <w:rPr>
          <w:spacing w:val="-35"/>
          <w:sz w:val="24"/>
        </w:rPr>
        <w:t xml:space="preserve"> </w:t>
      </w:r>
      <w:r>
        <w:rPr>
          <w:sz w:val="24"/>
        </w:rPr>
        <w:t xml:space="preserve">expediente.</w:t>
      </w:r>
      <w:r/>
    </w:p>
    <w:p>
      <w:pPr>
        <w:numPr>
          <w:ilvl w:val="3"/>
          <w:numId w:val="6"/>
        </w:numPr>
        <w:ind w:left="993" w:hanging="709"/>
        <w:jc w:val="both"/>
        <w:spacing w:line="276" w:lineRule="auto"/>
        <w:tabs>
          <w:tab w:val="left" w:pos="1560" w:leader="none"/>
          <w:tab w:val="left" w:pos="7150" w:leader="none"/>
        </w:tabs>
        <w:rPr>
          <w:sz w:val="24"/>
        </w:rPr>
      </w:pPr>
      <w:r>
        <w:rPr>
          <w:sz w:val="24"/>
        </w:rPr>
        <w:t xml:space="preserve">As normas que disciplinam esta Licitação serão sempre interpretadas a favor da ampliação da disputa entre os Interessados, desde que não haja comprometimento da segurança do</w:t>
      </w:r>
      <w:r>
        <w:rPr>
          <w:spacing w:val="-3"/>
          <w:sz w:val="24"/>
        </w:rPr>
        <w:t xml:space="preserve"> </w:t>
      </w:r>
      <w:r>
        <w:rPr>
          <w:sz w:val="24"/>
        </w:rPr>
        <w:t xml:space="preserve">mesmo.</w:t>
      </w:r>
      <w:r/>
    </w:p>
    <w:p>
      <w:pPr>
        <w:numPr>
          <w:ilvl w:val="3"/>
          <w:numId w:val="6"/>
        </w:numPr>
        <w:ind w:left="993" w:hanging="709"/>
        <w:jc w:val="both"/>
        <w:spacing w:before="91" w:line="276" w:lineRule="auto"/>
        <w:tabs>
          <w:tab w:val="left" w:pos="1560" w:leader="none"/>
          <w:tab w:val="left" w:pos="7150" w:leader="none"/>
        </w:tabs>
      </w:pPr>
      <w:r>
        <w:rPr>
          <w:sz w:val="24"/>
        </w:rPr>
        <w:t xml:space="preserve">Não serão considerados motivos para inabilitação ou desclassificação, simples omissões ou irregularidades </w:t>
      </w:r>
      <w:r>
        <w:rPr>
          <w:sz w:val="24"/>
          <w:szCs w:val="24"/>
        </w:rPr>
        <w:t xml:space="preserve">materiais (erros datilográficos, concordância </w:t>
      </w:r>
      <w:r>
        <w:rPr>
          <w:spacing w:val="-3"/>
          <w:sz w:val="24"/>
          <w:szCs w:val="24"/>
        </w:rPr>
        <w:t xml:space="preserve">verbal, </w:t>
      </w:r>
      <w:r>
        <w:rPr>
          <w:sz w:val="24"/>
          <w:szCs w:val="24"/>
        </w:rPr>
        <w:t xml:space="preserve">etc.) da documentação, da proposta e de seus invólucros, desde que sejam irrelevantes, não prejudiquem o processamento da licitação e o entendimento da proposta, ficando a decisão a critério da Presidente da Comissão de</w:t>
      </w:r>
      <w:r>
        <w:rPr>
          <w:spacing w:val="-9"/>
          <w:sz w:val="24"/>
          <w:szCs w:val="24"/>
        </w:rPr>
        <w:t xml:space="preserve"> </w:t>
      </w:r>
      <w:r>
        <w:rPr>
          <w:sz w:val="24"/>
          <w:szCs w:val="24"/>
        </w:rPr>
        <w:t xml:space="preserve">Licitação.</w:t>
      </w:r>
      <w:r/>
    </w:p>
    <w:p>
      <w:pPr>
        <w:numPr>
          <w:ilvl w:val="3"/>
          <w:numId w:val="6"/>
        </w:numPr>
        <w:ind w:left="993" w:hanging="709"/>
        <w:jc w:val="both"/>
        <w:spacing w:before="120" w:line="276" w:lineRule="auto"/>
        <w:tabs>
          <w:tab w:val="left" w:pos="1560" w:leader="none"/>
          <w:tab w:val="left" w:pos="7150" w:leader="none"/>
        </w:tabs>
        <w:rPr>
          <w:sz w:val="24"/>
        </w:rPr>
      </w:pPr>
      <w:r>
        <w:rPr>
          <w:sz w:val="24"/>
        </w:rPr>
        <w:t xml:space="preserve">Quaisquer dúvidas relativas à presente licitação serão dirimidas pelo Presidente da Comissão de Licitação, que poderá solicitar apoio da Assessoria Jurídica da </w:t>
      </w:r>
      <w:r>
        <w:rPr>
          <w:sz w:val="24"/>
        </w:rPr>
        <w:t xml:space="preserve">Administração, bem como consulta a Secretaria</w:t>
      </w:r>
      <w:r>
        <w:rPr>
          <w:spacing w:val="-4"/>
          <w:sz w:val="24"/>
        </w:rPr>
        <w:t xml:space="preserve"> </w:t>
      </w:r>
      <w:r>
        <w:rPr>
          <w:sz w:val="24"/>
        </w:rPr>
        <w:t xml:space="preserve">Requisitante.</w:t>
      </w:r>
      <w:r/>
    </w:p>
    <w:p>
      <w:pPr>
        <w:numPr>
          <w:ilvl w:val="3"/>
          <w:numId w:val="6"/>
        </w:numPr>
        <w:ind w:left="993" w:hanging="709"/>
        <w:jc w:val="both"/>
        <w:spacing w:before="113" w:line="276" w:lineRule="auto"/>
        <w:tabs>
          <w:tab w:val="left" w:pos="1560" w:leader="none"/>
          <w:tab w:val="left" w:pos="7150" w:leader="none"/>
        </w:tabs>
        <w:rPr>
          <w:sz w:val="24"/>
        </w:rPr>
      </w:pPr>
      <w:r>
        <w:rPr>
          <w:sz w:val="24"/>
        </w:rPr>
        <w:t xml:space="preserve">O desatendimento de exigências formais não essenciais não importará no afastamento</w:t>
      </w:r>
      <w:r>
        <w:rPr>
          <w:spacing w:val="-5"/>
          <w:sz w:val="24"/>
        </w:rPr>
        <w:t xml:space="preserve"> </w:t>
      </w:r>
      <w:r>
        <w:rPr>
          <w:sz w:val="24"/>
        </w:rPr>
        <w:t xml:space="preserve">do</w:t>
      </w:r>
      <w:r>
        <w:rPr>
          <w:spacing w:val="-6"/>
          <w:sz w:val="24"/>
        </w:rPr>
        <w:t xml:space="preserve"> </w:t>
      </w:r>
      <w:r>
        <w:rPr>
          <w:sz w:val="24"/>
        </w:rPr>
        <w:t xml:space="preserve">licitante,</w:t>
      </w:r>
      <w:r>
        <w:rPr>
          <w:spacing w:val="-3"/>
          <w:sz w:val="24"/>
        </w:rPr>
        <w:t xml:space="preserve"> </w:t>
      </w:r>
      <w:r>
        <w:rPr>
          <w:sz w:val="24"/>
        </w:rPr>
        <w:t xml:space="preserve">desde</w:t>
      </w:r>
      <w:r>
        <w:rPr>
          <w:spacing w:val="-6"/>
          <w:sz w:val="24"/>
        </w:rPr>
        <w:t xml:space="preserve"> </w:t>
      </w:r>
      <w:r>
        <w:rPr>
          <w:sz w:val="24"/>
        </w:rPr>
        <w:t xml:space="preserve">que</w:t>
      </w:r>
      <w:r>
        <w:rPr>
          <w:spacing w:val="-3"/>
          <w:sz w:val="24"/>
        </w:rPr>
        <w:t xml:space="preserve"> </w:t>
      </w:r>
      <w:r>
        <w:rPr>
          <w:sz w:val="24"/>
        </w:rPr>
        <w:t xml:space="preserve">seja</w:t>
      </w:r>
      <w:r>
        <w:rPr>
          <w:spacing w:val="-4"/>
          <w:sz w:val="24"/>
        </w:rPr>
        <w:t xml:space="preserve"> </w:t>
      </w:r>
      <w:r>
        <w:rPr>
          <w:sz w:val="24"/>
        </w:rPr>
        <w:t xml:space="preserve">possível</w:t>
      </w:r>
      <w:r>
        <w:rPr>
          <w:spacing w:val="-5"/>
          <w:sz w:val="24"/>
        </w:rPr>
        <w:t xml:space="preserve"> </w:t>
      </w:r>
      <w:r>
        <w:rPr>
          <w:sz w:val="24"/>
        </w:rPr>
        <w:t xml:space="preserve">a</w:t>
      </w:r>
      <w:r>
        <w:rPr>
          <w:spacing w:val="-6"/>
          <w:sz w:val="24"/>
        </w:rPr>
        <w:t xml:space="preserve"> </w:t>
      </w:r>
      <w:r>
        <w:rPr>
          <w:sz w:val="24"/>
        </w:rPr>
        <w:t xml:space="preserve">aferição</w:t>
      </w:r>
      <w:r>
        <w:rPr>
          <w:spacing w:val="-5"/>
          <w:sz w:val="24"/>
        </w:rPr>
        <w:t xml:space="preserve"> </w:t>
      </w:r>
      <w:r>
        <w:rPr>
          <w:sz w:val="24"/>
        </w:rPr>
        <w:t xml:space="preserve">da</w:t>
      </w:r>
      <w:r>
        <w:rPr>
          <w:spacing w:val="-3"/>
          <w:sz w:val="24"/>
        </w:rPr>
        <w:t xml:space="preserve"> </w:t>
      </w:r>
      <w:r>
        <w:rPr>
          <w:sz w:val="24"/>
        </w:rPr>
        <w:t xml:space="preserve">sua</w:t>
      </w:r>
      <w:r>
        <w:rPr>
          <w:spacing w:val="-9"/>
          <w:sz w:val="24"/>
        </w:rPr>
        <w:t xml:space="preserve"> </w:t>
      </w:r>
      <w:r>
        <w:rPr>
          <w:sz w:val="24"/>
        </w:rPr>
        <w:t xml:space="preserve">qualificação</w:t>
      </w:r>
      <w:r>
        <w:rPr>
          <w:spacing w:val="-5"/>
          <w:sz w:val="24"/>
        </w:rPr>
        <w:t xml:space="preserve"> </w:t>
      </w:r>
      <w:r>
        <w:rPr>
          <w:sz w:val="24"/>
        </w:rPr>
        <w:t xml:space="preserve">e a</w:t>
      </w:r>
      <w:r>
        <w:rPr>
          <w:spacing w:val="-9"/>
          <w:sz w:val="24"/>
        </w:rPr>
        <w:t xml:space="preserve"> </w:t>
      </w:r>
      <w:r>
        <w:rPr>
          <w:sz w:val="24"/>
        </w:rPr>
        <w:t xml:space="preserve">exata</w:t>
      </w:r>
      <w:r>
        <w:rPr>
          <w:spacing w:val="-8"/>
          <w:sz w:val="24"/>
        </w:rPr>
        <w:t xml:space="preserve"> </w:t>
      </w:r>
      <w:r>
        <w:rPr>
          <w:sz w:val="24"/>
        </w:rPr>
        <w:t xml:space="preserve">compreensão</w:t>
      </w:r>
      <w:r>
        <w:rPr>
          <w:spacing w:val="-10"/>
          <w:sz w:val="24"/>
        </w:rPr>
        <w:t xml:space="preserve"> </w:t>
      </w:r>
      <w:r>
        <w:rPr>
          <w:sz w:val="24"/>
        </w:rPr>
        <w:t xml:space="preserve">da</w:t>
      </w:r>
      <w:r>
        <w:rPr>
          <w:spacing w:val="-7"/>
          <w:sz w:val="24"/>
        </w:rPr>
        <w:t xml:space="preserve"> </w:t>
      </w:r>
      <w:r>
        <w:rPr>
          <w:sz w:val="24"/>
        </w:rPr>
        <w:t xml:space="preserve">sua</w:t>
      </w:r>
      <w:r>
        <w:rPr>
          <w:spacing w:val="-8"/>
          <w:sz w:val="24"/>
        </w:rPr>
        <w:t xml:space="preserve"> </w:t>
      </w:r>
      <w:r>
        <w:rPr>
          <w:sz w:val="24"/>
        </w:rPr>
        <w:t xml:space="preserve">proposta,</w:t>
      </w:r>
      <w:r>
        <w:rPr>
          <w:spacing w:val="-11"/>
          <w:sz w:val="24"/>
        </w:rPr>
        <w:t xml:space="preserve"> </w:t>
      </w:r>
      <w:r>
        <w:rPr>
          <w:sz w:val="24"/>
        </w:rPr>
        <w:t xml:space="preserve">durante</w:t>
      </w:r>
      <w:r>
        <w:rPr>
          <w:spacing w:val="-7"/>
          <w:sz w:val="24"/>
        </w:rPr>
        <w:t xml:space="preserve"> </w:t>
      </w:r>
      <w:r>
        <w:rPr>
          <w:sz w:val="24"/>
        </w:rPr>
        <w:t xml:space="preserve">a</w:t>
      </w:r>
      <w:r>
        <w:rPr>
          <w:spacing w:val="-6"/>
          <w:sz w:val="24"/>
        </w:rPr>
        <w:t xml:space="preserve"> </w:t>
      </w:r>
      <w:r>
        <w:rPr>
          <w:sz w:val="24"/>
        </w:rPr>
        <w:t xml:space="preserve">realização</w:t>
      </w:r>
      <w:r>
        <w:rPr>
          <w:spacing w:val="-7"/>
          <w:sz w:val="24"/>
        </w:rPr>
        <w:t xml:space="preserve"> </w:t>
      </w:r>
      <w:r>
        <w:rPr>
          <w:sz w:val="24"/>
        </w:rPr>
        <w:t xml:space="preserve">da</w:t>
      </w:r>
      <w:r>
        <w:rPr>
          <w:spacing w:val="-9"/>
          <w:sz w:val="24"/>
        </w:rPr>
        <w:t xml:space="preserve"> </w:t>
      </w:r>
      <w:r>
        <w:rPr>
          <w:sz w:val="24"/>
        </w:rPr>
        <w:t xml:space="preserve">sessão</w:t>
      </w:r>
      <w:r>
        <w:rPr>
          <w:spacing w:val="-7"/>
          <w:sz w:val="24"/>
        </w:rPr>
        <w:t xml:space="preserve"> </w:t>
      </w:r>
      <w:r>
        <w:rPr>
          <w:sz w:val="24"/>
        </w:rPr>
        <w:t xml:space="preserve">pública</w:t>
      </w:r>
      <w:r>
        <w:rPr>
          <w:spacing w:val="-9"/>
          <w:sz w:val="24"/>
        </w:rPr>
        <w:t xml:space="preserve"> </w:t>
      </w:r>
      <w:r>
        <w:rPr>
          <w:sz w:val="24"/>
        </w:rPr>
        <w:t xml:space="preserve">da Licitação.</w:t>
      </w:r>
      <w:r/>
    </w:p>
    <w:p>
      <w:pPr>
        <w:numPr>
          <w:ilvl w:val="3"/>
          <w:numId w:val="6"/>
        </w:numPr>
        <w:ind w:left="993" w:hanging="709"/>
        <w:jc w:val="both"/>
        <w:spacing w:before="121" w:line="276" w:lineRule="auto"/>
        <w:tabs>
          <w:tab w:val="left" w:pos="1560" w:leader="none"/>
          <w:tab w:val="left" w:pos="7150" w:leader="none"/>
        </w:tabs>
        <w:rPr>
          <w:sz w:val="24"/>
        </w:rPr>
      </w:pPr>
      <w:r>
        <w:rPr>
          <w:sz w:val="24"/>
        </w:rPr>
        <w:t xml:space="preserve">Fica a cargo da empresa proponente, em caso de inabilitação, retirar o envelope de</w:t>
      </w:r>
      <w:r>
        <w:rPr>
          <w:spacing w:val="-7"/>
          <w:sz w:val="24"/>
        </w:rPr>
        <w:t xml:space="preserve"> </w:t>
      </w:r>
      <w:r>
        <w:rPr>
          <w:sz w:val="24"/>
        </w:rPr>
        <w:t xml:space="preserve">documentos</w:t>
      </w:r>
      <w:r>
        <w:rPr>
          <w:spacing w:val="-2"/>
          <w:sz w:val="24"/>
        </w:rPr>
        <w:t xml:space="preserve"> </w:t>
      </w:r>
      <w:r>
        <w:rPr>
          <w:sz w:val="24"/>
        </w:rPr>
        <w:t xml:space="preserve">de</w:t>
      </w:r>
      <w:r>
        <w:rPr>
          <w:spacing w:val="-7"/>
          <w:sz w:val="24"/>
        </w:rPr>
        <w:t xml:space="preserve"> </w:t>
      </w:r>
      <w:r>
        <w:rPr>
          <w:sz w:val="24"/>
        </w:rPr>
        <w:t xml:space="preserve">habilitação</w:t>
      </w:r>
      <w:r>
        <w:rPr>
          <w:spacing w:val="-5"/>
          <w:sz w:val="24"/>
        </w:rPr>
        <w:t xml:space="preserve"> </w:t>
      </w:r>
      <w:r>
        <w:rPr>
          <w:sz w:val="24"/>
        </w:rPr>
        <w:t xml:space="preserve">(ENVELOPE</w:t>
      </w:r>
      <w:r>
        <w:rPr>
          <w:spacing w:val="-6"/>
          <w:sz w:val="24"/>
        </w:rPr>
        <w:t xml:space="preserve"> </w:t>
      </w:r>
      <w:r>
        <w:rPr>
          <w:sz w:val="24"/>
        </w:rPr>
        <w:t xml:space="preserve">A)</w:t>
      </w:r>
      <w:r>
        <w:rPr>
          <w:spacing w:val="-7"/>
          <w:sz w:val="24"/>
        </w:rPr>
        <w:t xml:space="preserve"> </w:t>
      </w:r>
      <w:r>
        <w:rPr>
          <w:sz w:val="24"/>
        </w:rPr>
        <w:t xml:space="preserve">no</w:t>
      </w:r>
      <w:r>
        <w:rPr>
          <w:spacing w:val="-5"/>
          <w:sz w:val="24"/>
        </w:rPr>
        <w:t xml:space="preserve"> </w:t>
      </w:r>
      <w:r>
        <w:rPr>
          <w:sz w:val="24"/>
        </w:rPr>
        <w:t xml:space="preserve">Departamento</w:t>
      </w:r>
      <w:r>
        <w:rPr>
          <w:spacing w:val="-8"/>
          <w:sz w:val="24"/>
        </w:rPr>
        <w:t xml:space="preserve"> </w:t>
      </w:r>
      <w:r>
        <w:rPr>
          <w:sz w:val="24"/>
        </w:rPr>
        <w:t xml:space="preserve">de</w:t>
      </w:r>
      <w:r>
        <w:rPr>
          <w:spacing w:val="-8"/>
          <w:sz w:val="24"/>
        </w:rPr>
        <w:t xml:space="preserve"> </w:t>
      </w:r>
      <w:r>
        <w:rPr>
          <w:sz w:val="24"/>
        </w:rPr>
        <w:t xml:space="preserve">Suprimento</w:t>
      </w:r>
      <w:r>
        <w:rPr>
          <w:spacing w:val="-5"/>
          <w:sz w:val="24"/>
        </w:rPr>
        <w:t xml:space="preserve"> </w:t>
      </w:r>
      <w:r>
        <w:rPr>
          <w:sz w:val="24"/>
        </w:rPr>
        <w:t xml:space="preserve">e Licitação, dentro do prazo de 120 (cento e vinte) dias corridos, após a homologação ou conclusão do processo, sendo que quando não retirado será incinerado pela comissão, independentemente de qualquer aviso ou</w:t>
      </w:r>
      <w:r>
        <w:rPr>
          <w:spacing w:val="-37"/>
          <w:sz w:val="24"/>
        </w:rPr>
        <w:t xml:space="preserve"> </w:t>
      </w:r>
      <w:r>
        <w:rPr>
          <w:sz w:val="24"/>
        </w:rPr>
        <w:t xml:space="preserve">notificação.</w:t>
      </w:r>
      <w:r/>
    </w:p>
    <w:p>
      <w:pPr>
        <w:numPr>
          <w:ilvl w:val="3"/>
          <w:numId w:val="6"/>
        </w:numPr>
        <w:ind w:left="993" w:hanging="709"/>
        <w:jc w:val="both"/>
        <w:spacing w:before="119" w:line="276" w:lineRule="auto"/>
        <w:tabs>
          <w:tab w:val="left" w:pos="1560" w:leader="none"/>
          <w:tab w:val="left" w:pos="7150" w:leader="none"/>
        </w:tabs>
        <w:rPr>
          <w:sz w:val="24"/>
        </w:rPr>
      </w:pPr>
      <w:r>
        <w:rPr>
          <w:sz w:val="24"/>
        </w:rPr>
        <w:t xml:space="preserve">O Departamento de Supr</w:t>
      </w:r>
      <w:r>
        <w:rPr>
          <w:sz w:val="24"/>
        </w:rPr>
        <w:t xml:space="preserve">imentos e Licitações poderá, dependendo do volume de documentos, e depois da análise e rubrica dos representantes dos proponentes, sobrestar o certame pelo prazo que determinar suficiente, com a finalidade de, com a devida cautela, promover nova análise na</w:t>
      </w:r>
      <w:r>
        <w:rPr>
          <w:spacing w:val="-13"/>
          <w:sz w:val="24"/>
        </w:rPr>
        <w:t xml:space="preserve"> </w:t>
      </w:r>
      <w:r>
        <w:rPr>
          <w:sz w:val="24"/>
        </w:rPr>
        <w:t xml:space="preserve">documentação.</w:t>
      </w:r>
      <w:r/>
    </w:p>
    <w:p>
      <w:pPr>
        <w:numPr>
          <w:ilvl w:val="3"/>
          <w:numId w:val="6"/>
        </w:numPr>
        <w:ind w:left="993" w:hanging="709"/>
        <w:jc w:val="both"/>
        <w:spacing w:before="120" w:line="276" w:lineRule="auto"/>
        <w:tabs>
          <w:tab w:val="left" w:pos="1560" w:leader="none"/>
          <w:tab w:val="left" w:pos="7150" w:leader="none"/>
        </w:tabs>
        <w:rPr>
          <w:sz w:val="24"/>
        </w:rPr>
      </w:pPr>
      <w:r>
        <w:rPr>
          <w:sz w:val="24"/>
        </w:rPr>
        <w:t xml:space="preserve">Após a realização da Licitação, os autos do respectivo processo permanecerão com vista franqueada aos interessados conforme estabelece a Lei de Acesso a Informação.</w:t>
      </w:r>
      <w:r/>
    </w:p>
    <w:p>
      <w:pPr>
        <w:numPr>
          <w:ilvl w:val="3"/>
          <w:numId w:val="6"/>
        </w:numPr>
        <w:ind w:left="993" w:hanging="709"/>
        <w:jc w:val="both"/>
        <w:spacing w:before="120" w:after="240" w:line="276" w:lineRule="auto"/>
        <w:tabs>
          <w:tab w:val="left" w:pos="1560" w:leader="none"/>
          <w:tab w:val="left" w:pos="7150" w:leader="none"/>
        </w:tabs>
        <w:rPr>
          <w:sz w:val="24"/>
        </w:rPr>
      </w:pPr>
      <w:r>
        <w:rPr>
          <w:sz w:val="24"/>
        </w:rPr>
        <w:t xml:space="preserve">O Atestado de Capacidade Técnica deverá ser solicitado através de processo administrativo</w:t>
      </w:r>
      <w:r>
        <w:rPr>
          <w:spacing w:val="-15"/>
          <w:sz w:val="24"/>
        </w:rPr>
        <w:t xml:space="preserve"> </w:t>
      </w:r>
      <w:r>
        <w:rPr>
          <w:sz w:val="24"/>
        </w:rPr>
        <w:t xml:space="preserve">contendo:</w:t>
      </w:r>
      <w:r>
        <w:rPr>
          <w:spacing w:val="-16"/>
          <w:sz w:val="24"/>
        </w:rPr>
        <w:t xml:space="preserve"> </w:t>
      </w:r>
      <w:r>
        <w:rPr>
          <w:sz w:val="24"/>
        </w:rPr>
        <w:t xml:space="preserve">cópia</w:t>
      </w:r>
      <w:r>
        <w:rPr>
          <w:spacing w:val="-18"/>
          <w:sz w:val="24"/>
        </w:rPr>
        <w:t xml:space="preserve"> </w:t>
      </w:r>
      <w:r>
        <w:rPr>
          <w:sz w:val="24"/>
        </w:rPr>
        <w:t xml:space="preserve">do</w:t>
      </w:r>
      <w:r>
        <w:rPr>
          <w:spacing w:val="-15"/>
          <w:sz w:val="24"/>
        </w:rPr>
        <w:t xml:space="preserve"> </w:t>
      </w:r>
      <w:r>
        <w:rPr>
          <w:sz w:val="24"/>
        </w:rPr>
        <w:t xml:space="preserve">contrato,</w:t>
      </w:r>
      <w:r>
        <w:rPr>
          <w:spacing w:val="-19"/>
          <w:sz w:val="24"/>
        </w:rPr>
        <w:t xml:space="preserve"> </w:t>
      </w:r>
      <w:r>
        <w:rPr>
          <w:sz w:val="24"/>
        </w:rPr>
        <w:t xml:space="preserve">cópia</w:t>
      </w:r>
      <w:r>
        <w:rPr>
          <w:spacing w:val="-15"/>
          <w:sz w:val="24"/>
        </w:rPr>
        <w:t xml:space="preserve"> </w:t>
      </w:r>
      <w:r>
        <w:rPr>
          <w:sz w:val="24"/>
        </w:rPr>
        <w:t xml:space="preserve">do(s)</w:t>
      </w:r>
      <w:r>
        <w:rPr>
          <w:spacing w:val="-18"/>
          <w:sz w:val="24"/>
        </w:rPr>
        <w:t xml:space="preserve"> </w:t>
      </w:r>
      <w:r>
        <w:rPr>
          <w:sz w:val="24"/>
        </w:rPr>
        <w:t xml:space="preserve">termo(s)</w:t>
      </w:r>
      <w:r>
        <w:rPr>
          <w:spacing w:val="-18"/>
          <w:sz w:val="24"/>
        </w:rPr>
        <w:t xml:space="preserve"> </w:t>
      </w:r>
      <w:r>
        <w:rPr>
          <w:sz w:val="24"/>
        </w:rPr>
        <w:t xml:space="preserve">aditivo(s)</w:t>
      </w:r>
      <w:r>
        <w:rPr>
          <w:spacing w:val="-17"/>
          <w:sz w:val="24"/>
        </w:rPr>
        <w:t xml:space="preserve"> </w:t>
      </w:r>
      <w:r>
        <w:rPr>
          <w:sz w:val="24"/>
        </w:rPr>
        <w:t xml:space="preserve">(quando for o caso), especificação, planilha e cronograma físico-financeiro da licitante/contratada.</w:t>
      </w:r>
      <w:r/>
    </w:p>
    <w:p>
      <w:pPr>
        <w:pStyle w:val="1190"/>
        <w:numPr>
          <w:ilvl w:val="3"/>
          <w:numId w:val="6"/>
        </w:numPr>
        <w:ind w:left="993" w:hanging="709"/>
        <w:spacing w:after="240" w:line="276" w:lineRule="auto"/>
        <w:tabs>
          <w:tab w:val="left" w:pos="1560" w:leader="none"/>
          <w:tab w:val="left" w:pos="7150" w:leader="none"/>
        </w:tabs>
        <w:rPr>
          <w:sz w:val="24"/>
        </w:rPr>
      </w:pPr>
      <w:r>
        <w:rPr>
          <w:sz w:val="24"/>
        </w:rPr>
        <w:t xml:space="preserve">Todos os requerimentos a serem realizados pelo contratado</w:t>
      </w:r>
      <w:r>
        <w:rPr>
          <w:sz w:val="24"/>
        </w:rPr>
        <w:t xml:space="preserve"> ou detentor de atas de registro de preços, decorrentes ou não de contratações posteriores à assinatura da ata, deverão ser formalizados no setor de protocolo geral da Prefeitura de Teresópolis, inclusive os de reequilíbrio, cancelamento e troca de marca. </w:t>
      </w:r>
      <w:r/>
    </w:p>
    <w:p>
      <w:pPr>
        <w:numPr>
          <w:ilvl w:val="3"/>
          <w:numId w:val="6"/>
        </w:numPr>
        <w:ind w:left="993" w:hanging="709"/>
        <w:jc w:val="both"/>
        <w:spacing w:before="119" w:line="276" w:lineRule="auto"/>
        <w:tabs>
          <w:tab w:val="left" w:pos="1560" w:leader="none"/>
          <w:tab w:val="left" w:pos="7150" w:leader="none"/>
        </w:tabs>
        <w:rPr>
          <w:sz w:val="24"/>
        </w:rPr>
      </w:pPr>
      <w:r>
        <w:rPr>
          <w:sz w:val="24"/>
        </w:rPr>
        <w:t xml:space="preserve">O foro da Cidade de Teresópolis, será o único competente para dirimir e julgar toda e qualquer dúvida relativa ao presente procedimento, com exclusão de qualquer</w:t>
      </w:r>
      <w:r>
        <w:rPr>
          <w:spacing w:val="-1"/>
          <w:sz w:val="24"/>
        </w:rPr>
        <w:t xml:space="preserve"> </w:t>
      </w:r>
      <w:r>
        <w:rPr>
          <w:sz w:val="24"/>
        </w:rPr>
        <w:t xml:space="preserve">outro.</w:t>
      </w:r>
      <w:r/>
    </w:p>
    <w:p>
      <w:pPr>
        <w:pStyle w:val="1188"/>
        <w:spacing w:before="4" w:line="276" w:lineRule="auto"/>
        <w:tabs>
          <w:tab w:val="left" w:pos="7150" w:leader="none"/>
        </w:tabs>
        <w:rPr>
          <w:sz w:val="19"/>
        </w:rPr>
      </w:pPr>
      <w:r>
        <w:rPr>
          <w:sz w:val="19"/>
        </w:rPr>
      </w:r>
      <w:r/>
    </w:p>
    <w:p>
      <w:pPr>
        <w:jc w:val="center"/>
        <w:spacing w:line="276" w:lineRule="auto"/>
        <w:tabs>
          <w:tab w:val="left" w:pos="7150" w:leader="none"/>
          <w:tab w:val="left" w:pos="8364" w:leader="none"/>
        </w:tabs>
        <w:rPr>
          <w:b/>
          <w:sz w:val="24"/>
          <w:szCs w:val="24"/>
        </w:rPr>
      </w:pPr>
      <w:r>
        <w:rPr>
          <w:b/>
          <w:sz w:val="24"/>
          <w:szCs w:val="24"/>
        </w:rPr>
        <w:t xml:space="preserve">Teresópolis</w:t>
      </w:r>
      <w:r>
        <w:rPr>
          <w:b/>
          <w:sz w:val="24"/>
          <w:szCs w:val="24"/>
        </w:rPr>
        <w:t xml:space="preserve">, </w:t>
      </w:r>
      <w:r>
        <w:rPr>
          <w:b/>
          <w:sz w:val="24"/>
          <w:szCs w:val="24"/>
          <w:lang w:val="pt-BR"/>
        </w:rPr>
        <w:t xml:space="preserve">07</w:t>
      </w:r>
      <w:r>
        <w:rPr>
          <w:b/>
          <w:sz w:val="24"/>
          <w:szCs w:val="24"/>
        </w:rPr>
        <w:t xml:space="preserve"> de </w:t>
      </w:r>
      <w:r>
        <w:rPr>
          <w:b/>
          <w:sz w:val="24"/>
          <w:szCs w:val="24"/>
          <w:lang w:val="pt-BR"/>
        </w:rPr>
        <w:t xml:space="preserve">junho</w:t>
      </w:r>
      <w:r>
        <w:rPr>
          <w:b/>
          <w:sz w:val="24"/>
          <w:szCs w:val="24"/>
        </w:rPr>
        <w:t xml:space="preserve"> de 202</w:t>
      </w:r>
      <w:r>
        <w:rPr>
          <w:b/>
          <w:sz w:val="24"/>
          <w:szCs w:val="24"/>
        </w:rPr>
        <w:t xml:space="preserve">2</w:t>
      </w:r>
      <w:r>
        <w:rPr>
          <w:b/>
          <w:sz w:val="24"/>
          <w:szCs w:val="24"/>
        </w:rPr>
        <w:t xml:space="preserve">.</w:t>
      </w:r>
      <w:r/>
    </w:p>
    <w:p>
      <w:pPr>
        <w:jc w:val="center"/>
        <w:spacing w:line="276" w:lineRule="auto"/>
        <w:tabs>
          <w:tab w:val="left" w:pos="7150" w:leader="none"/>
          <w:tab w:val="left" w:pos="8364" w:leader="none"/>
        </w:tabs>
        <w:rPr>
          <w:b/>
          <w:sz w:val="24"/>
          <w:szCs w:val="24"/>
        </w:rPr>
      </w:pPr>
      <w:r>
        <w:rPr>
          <w:b/>
          <w:sz w:val="24"/>
          <w:szCs w:val="24"/>
        </w:rPr>
      </w:r>
      <w:r/>
    </w:p>
    <w:p>
      <w:pPr>
        <w:spacing w:line="276" w:lineRule="auto"/>
        <w:tabs>
          <w:tab w:val="left" w:pos="7150" w:leader="none"/>
          <w:tab w:val="left" w:pos="8364" w:leader="none"/>
        </w:tabs>
        <w:rPr>
          <w:b/>
          <w:sz w:val="24"/>
          <w:szCs w:val="24"/>
        </w:rPr>
      </w:pPr>
      <w:r>
        <w:rPr>
          <w:b/>
          <w:sz w:val="24"/>
          <w:szCs w:val="24"/>
        </w:rPr>
      </w:r>
      <w:r/>
    </w:p>
    <w:p>
      <w:pPr>
        <w:jc w:val="center"/>
        <w:spacing w:line="276" w:lineRule="auto"/>
        <w:tabs>
          <w:tab w:val="left" w:pos="7150" w:leader="none"/>
        </w:tabs>
        <w:rPr>
          <w:b/>
          <w:sz w:val="24"/>
          <w:szCs w:val="24"/>
        </w:rPr>
      </w:pPr>
      <w:r>
        <w:rPr>
          <w:b/>
          <w:sz w:val="24"/>
          <w:szCs w:val="24"/>
        </w:rPr>
        <w:t xml:space="preserve">Ricardo Luiz de Barros Pereira Junior</w:t>
      </w:r>
      <w:r/>
    </w:p>
    <w:p>
      <w:pPr>
        <w:jc w:val="center"/>
        <w:spacing w:line="276" w:lineRule="auto"/>
        <w:tabs>
          <w:tab w:val="left" w:pos="7150" w:leader="none"/>
        </w:tabs>
        <w:rPr>
          <w:b/>
          <w:sz w:val="24"/>
          <w:szCs w:val="24"/>
        </w:rPr>
      </w:pPr>
      <w:r>
        <w:rPr>
          <w:b/>
          <w:sz w:val="24"/>
          <w:szCs w:val="24"/>
        </w:rPr>
        <w:t xml:space="preserve">Secretári</w:t>
      </w:r>
      <w:r>
        <w:rPr>
          <w:b/>
          <w:sz w:val="24"/>
          <w:szCs w:val="24"/>
        </w:rPr>
        <w:t xml:space="preserve">o</w:t>
      </w:r>
      <w:r>
        <w:rPr>
          <w:b/>
          <w:sz w:val="24"/>
          <w:szCs w:val="24"/>
        </w:rPr>
        <w:t xml:space="preserve"> Municipal de </w:t>
      </w:r>
      <w:r>
        <w:rPr>
          <w:b/>
          <w:sz w:val="24"/>
          <w:szCs w:val="24"/>
        </w:rPr>
        <w:t xml:space="preserve">Obras Públicas</w:t>
      </w:r>
      <w:r>
        <w:rPr>
          <w:b/>
          <w:sz w:val="24"/>
          <w:szCs w:val="24"/>
        </w:rPr>
        <w:t xml:space="preserve">s</w:t>
      </w:r>
      <w:r/>
    </w:p>
    <w:p>
      <w:pPr>
        <w:jc w:val="center"/>
        <w:spacing w:line="276" w:lineRule="auto"/>
        <w:tabs>
          <w:tab w:val="left" w:pos="7150" w:leader="none"/>
        </w:tabs>
      </w:pPr>
      <w:r>
        <w:rPr>
          <w:b/>
          <w:sz w:val="24"/>
          <w:szCs w:val="24"/>
        </w:rPr>
        <w:t xml:space="preserve">Mat. </w:t>
      </w:r>
      <w:r>
        <w:rPr>
          <w:b/>
          <w:sz w:val="24"/>
          <w:szCs w:val="24"/>
        </w:rPr>
        <w:t xml:space="preserve">4.18580-5</w:t>
      </w:r>
      <w:r/>
    </w:p>
    <w:p>
      <w:pPr>
        <w:jc w:val="center"/>
        <w:spacing w:line="470" w:lineRule="auto"/>
        <w:sectPr>
          <w:footnotePr/>
          <w:endnotePr/>
          <w:type w:val="nextColumn"/>
          <w:pgSz w:w="11907" w:h="16840" w:orient="portrait"/>
          <w:pgMar w:top="1900" w:right="1325" w:bottom="1240" w:left="940" w:header="734" w:footer="954" w:gutter="0"/>
          <w:cols w:num="1" w:sep="0" w:space="720" w:equalWidth="1"/>
          <w:docGrid w:linePitch="360"/>
        </w:sectPr>
      </w:pPr>
      <w:r/>
      <w:r/>
    </w:p>
    <w:p>
      <w:pPr>
        <w:pStyle w:val="1188"/>
        <w:spacing w:before="4"/>
        <w:rPr>
          <w:b/>
          <w:sz w:val="16"/>
        </w:rPr>
      </w:pPr>
      <w:r>
        <w:rPr>
          <w:b/>
          <w:sz w:val="16"/>
        </w:rPr>
      </w:r>
      <w:r/>
    </w:p>
    <w:p>
      <w:pPr>
        <w:pStyle w:val="1263"/>
        <w:jc w:val="center"/>
        <w:rPr>
          <w:rFonts w:ascii="Arial" w:hAnsi="Arial" w:cs="Arial"/>
          <w:b/>
          <w:sz w:val="24"/>
          <w:szCs w:val="24"/>
          <w:u w:val="single"/>
        </w:rPr>
      </w:pPr>
      <w:r>
        <w:rPr>
          <w:rFonts w:ascii="Arial" w:hAnsi="Arial" w:cs="Arial"/>
          <w:b/>
          <w:sz w:val="24"/>
          <w:szCs w:val="24"/>
          <w:u w:val="single"/>
        </w:rPr>
        <w:t xml:space="preserve">ANEXO I</w:t>
      </w:r>
      <w:r/>
    </w:p>
    <w:p>
      <w:pPr>
        <w:pStyle w:val="1263"/>
        <w:jc w:val="center"/>
        <w:rPr>
          <w:rFonts w:ascii="Arial" w:hAnsi="Arial" w:cs="Arial"/>
          <w:sz w:val="24"/>
          <w:szCs w:val="24"/>
          <w:u w:val="single"/>
        </w:rPr>
      </w:pPr>
      <w:r>
        <w:rPr>
          <w:rFonts w:ascii="Arial" w:hAnsi="Arial" w:cs="Arial"/>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t xml:space="preserve">PROJETO BÁSICO / MEMORIAL DESCRITIVO</w:t>
      </w:r>
      <w:r/>
    </w:p>
    <w:p>
      <w:pPr>
        <w:pStyle w:val="1263"/>
        <w:jc w:val="center"/>
        <w:rPr>
          <w:rFonts w:ascii="Arial" w:hAnsi="Arial" w:cs="Arial"/>
          <w:b/>
          <w:sz w:val="24"/>
          <w:szCs w:val="24"/>
          <w:u w:val="single"/>
        </w:rPr>
      </w:pPr>
      <w:r>
        <w:rPr>
          <w:rFonts w:ascii="Arial" w:hAnsi="Arial" w:cs="Arial"/>
          <w:b/>
          <w:sz w:val="24"/>
          <w:szCs w:val="24"/>
          <w:u w:val="single"/>
        </w:rPr>
      </w:r>
      <w:r/>
    </w:p>
    <w:p>
      <w:pPr>
        <w:pStyle w:val="1275"/>
        <w:ind w:right="-425"/>
        <w:jc w:val="center"/>
      </w:pPr>
      <w:r>
        <w:rPr>
          <w:rFonts w:ascii="Arial" w:hAnsi="Arial" w:cs="Arial"/>
          <w:b/>
          <w:bCs/>
          <w:sz w:val="26"/>
          <w:szCs w:val="26"/>
        </w:rPr>
        <w:t xml:space="preserve">MODIFICAÇÃO EM CENTRO ADMINISTRATIVO</w:t>
      </w:r>
      <w:r/>
    </w:p>
    <w:p>
      <w:pPr>
        <w:pStyle w:val="1275"/>
        <w:ind w:right="-425"/>
        <w:jc w:val="center"/>
        <w:rPr>
          <w:rFonts w:ascii="Arial" w:hAnsi="Arial" w:cs="Arial"/>
          <w:b/>
          <w:bCs/>
          <w:sz w:val="26"/>
          <w:szCs w:val="26"/>
        </w:rPr>
      </w:pPr>
      <w:r>
        <w:rPr>
          <w:rFonts w:ascii="Arial" w:hAnsi="Arial" w:cs="Arial"/>
          <w:b/>
          <w:bCs/>
          <w:sz w:val="26"/>
          <w:szCs w:val="26"/>
        </w:rPr>
        <w:t xml:space="preserve">EXISTENTE PARA ADEQUAÇÃO DO CICOP</w:t>
      </w:r>
      <w:r/>
    </w:p>
    <w:p>
      <w:pPr>
        <w:pStyle w:val="1275"/>
        <w:ind w:right="-425"/>
        <w:jc w:val="center"/>
      </w:pPr>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Locais: Casa da Memória, Sede Prefeitura Municipal de Teresópolis, Centro Administrativo Municipal e Rodoviária</w:t>
      </w:r>
      <w:r>
        <w:rPr>
          <w:rFonts w:eastAsia="Times New Roman"/>
          <w:sz w:val="24"/>
          <w:szCs w:val="24"/>
          <w:lang w:eastAsia="zh-CN"/>
        </w:rPr>
        <w:t xml:space="preserve">.</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r>
      <w:r/>
    </w:p>
    <w:p>
      <w:pPr>
        <w:ind w:left="426" w:right="937" w:firstLine="709"/>
        <w:jc w:val="center"/>
        <w:keepNext/>
        <w:rPr>
          <w:rFonts w:eastAsia="Times New Roman"/>
          <w:b/>
          <w:bCs/>
          <w:sz w:val="28"/>
          <w:szCs w:val="28"/>
          <w:lang w:eastAsia="pt-BR"/>
        </w:rPr>
        <w:outlineLvl w:val="2"/>
      </w:pPr>
      <w:r>
        <w:rPr>
          <w:rFonts w:eastAsia="Times New Roman"/>
          <w:b/>
          <w:bCs/>
          <w:sz w:val="24"/>
          <w:szCs w:val="24"/>
          <w:lang w:eastAsia="pt-BR"/>
        </w:rPr>
        <w:t xml:space="preserve">OBJETO E LOCALIZAÇÃO</w:t>
      </w:r>
      <w:r/>
    </w:p>
    <w:p>
      <w:pPr>
        <w:ind w:left="426" w:right="937"/>
        <w:jc w:val="both"/>
        <w:spacing w:before="100" w:beforeAutospacing="1"/>
        <w:rPr>
          <w:rFonts w:ascii="Times New Roman" w:hAnsi="Times New Roman" w:cs="Times New Roman" w:eastAsia="Times New Roman"/>
          <w:lang w:eastAsia="pt-BR"/>
        </w:rPr>
      </w:pPr>
      <w:r>
        <w:rPr>
          <w:rFonts w:ascii="Times New Roman" w:hAnsi="Times New Roman" w:cs="Times New Roman" w:eastAsia="Times New Roman"/>
          <w:lang w:eastAsia="pt-BR"/>
        </w:rPr>
      </w:r>
      <w:r/>
    </w:p>
    <w:p>
      <w:pPr>
        <w:ind w:left="426" w:right="937" w:firstLine="709"/>
        <w:jc w:val="both"/>
        <w:spacing w:before="62"/>
        <w:rPr>
          <w:rFonts w:ascii="Times New Roman" w:hAnsi="Times New Roman" w:cs="Times New Roman" w:eastAsia="Times New Roman"/>
          <w:lang w:eastAsia="pt-BR"/>
        </w:rPr>
      </w:pPr>
      <w:r>
        <w:rPr>
          <w:rFonts w:eastAsia="Times New Roman"/>
          <w:sz w:val="24"/>
          <w:szCs w:val="24"/>
          <w:lang w:eastAsia="pt-BR"/>
        </w:rPr>
        <w:t xml:space="preserve">O objeto do presente proj</w:t>
      </w:r>
      <w:r>
        <w:rPr>
          <w:rFonts w:eastAsia="Times New Roman"/>
          <w:sz w:val="24"/>
          <w:szCs w:val="24"/>
          <w:lang w:eastAsia="pt-BR"/>
        </w:rPr>
        <w:t xml:space="preserve">eto é a implementação de um Centro Integrado de Comando e Operações (CICOP), a ser instalado no 3º Pavimento do Centro Administrativo Prefeito Celso Dalmaso, localizado na Avenida Feliciano Sodré, 611 na Cidade Teresópolis, com área útil total de 110.49m².</w:t>
      </w:r>
      <w:r/>
    </w:p>
    <w:p>
      <w:pPr>
        <w:numPr>
          <w:ilvl w:val="0"/>
          <w:numId w:val="40"/>
        </w:numPr>
        <w:ind w:left="426" w:right="937" w:firstLine="0"/>
        <w:jc w:val="both"/>
        <w:spacing w:before="240" w:line="276" w:lineRule="auto"/>
        <w:widowControl/>
        <w:rPr>
          <w:rFonts w:eastAsia="Times New Roman"/>
          <w:b/>
          <w:sz w:val="24"/>
          <w:szCs w:val="24"/>
          <w:lang w:eastAsia="zh-CN"/>
        </w:rPr>
      </w:pPr>
      <w:r>
        <w:rPr>
          <w:rFonts w:eastAsia="Times New Roman"/>
          <w:b/>
          <w:sz w:val="24"/>
          <w:szCs w:val="24"/>
          <w:lang w:eastAsia="zh-CN"/>
        </w:rPr>
        <w:t xml:space="preserve">JUSTIFICATIVA DA CONTRATAÇÃO: </w:t>
      </w:r>
      <w:r/>
    </w:p>
    <w:p>
      <w:pPr>
        <w:pStyle w:val="1190"/>
        <w:numPr>
          <w:ilvl w:val="1"/>
          <w:numId w:val="40"/>
        </w:numPr>
        <w:contextualSpacing/>
        <w:ind w:left="426" w:right="937" w:firstLine="0"/>
        <w:spacing w:before="240" w:line="276" w:lineRule="auto"/>
        <w:widowControl/>
        <w:tabs>
          <w:tab w:val="left" w:pos="851" w:leader="none"/>
        </w:tabs>
        <w:rPr>
          <w:rFonts w:eastAsia="Times New Roman"/>
          <w:b/>
          <w:sz w:val="24"/>
          <w:szCs w:val="24"/>
          <w:lang w:eastAsia="zh-CN"/>
        </w:rPr>
      </w:pPr>
      <w:r>
        <w:rPr>
          <w:rFonts w:eastAsia="Times New Roman"/>
          <w:sz w:val="24"/>
          <w:szCs w:val="24"/>
          <w:lang w:eastAsia="zh-CN"/>
        </w:rPr>
        <w:t xml:space="preserve">O presente procedimento objetiva a execução de ações relativas </w:t>
      </w:r>
      <w:r>
        <w:rPr>
          <w:rFonts w:eastAsia="Times New Roman"/>
          <w:sz w:val="24"/>
          <w:szCs w:val="24"/>
          <w:lang w:eastAsia="zh-CN"/>
        </w:rPr>
        <w:t xml:space="preserve">à adequação do local existente para desenvolvimento das atividades de comando e operação do CICOP.</w:t>
      </w:r>
      <w:r/>
    </w:p>
    <w:p>
      <w:pPr>
        <w:pStyle w:val="1190"/>
        <w:numPr>
          <w:ilvl w:val="1"/>
          <w:numId w:val="40"/>
        </w:numPr>
        <w:contextualSpacing/>
        <w:ind w:left="425" w:right="936" w:firstLine="0"/>
        <w:spacing w:before="240" w:line="276" w:lineRule="auto"/>
        <w:widowControl/>
        <w:tabs>
          <w:tab w:val="left" w:pos="851" w:leader="none"/>
        </w:tabs>
        <w:rPr>
          <w:rFonts w:eastAsia="Times New Roman"/>
          <w:sz w:val="24"/>
          <w:szCs w:val="24"/>
          <w:lang w:eastAsia="zh-CN"/>
        </w:rPr>
      </w:pPr>
      <w:r>
        <w:rPr>
          <w:rFonts w:eastAsia="Times New Roman"/>
          <w:sz w:val="24"/>
          <w:szCs w:val="24"/>
          <w:lang w:eastAsia="zh-CN"/>
        </w:rPr>
        <w:t xml:space="preserve">Situado na área urbana, ao lado da Sede da Prefeitura Municipal, Câmara Municipal e o Fórum da Comarca de </w:t>
      </w:r>
      <w:r>
        <w:rPr>
          <w:rFonts w:eastAsia="Times New Roman"/>
          <w:sz w:val="24"/>
          <w:szCs w:val="24"/>
          <w:lang w:eastAsia="zh-CN"/>
        </w:rPr>
        <w:t xml:space="preserve">Teresópolis, o Centro Integrado de Comando e Operações terá ampla possibilidade de se estruturar para uma capacidade de resposta mais eficaz, tendo em vista a sua localização estratégica com facilidade para o deslocamento para as principais vias da cidade.</w:t>
      </w:r>
      <w:r/>
    </w:p>
    <w:p>
      <w:pPr>
        <w:numPr>
          <w:ilvl w:val="0"/>
          <w:numId w:val="40"/>
        </w:numPr>
        <w:ind w:left="426" w:right="937" w:firstLine="0"/>
        <w:jc w:val="both"/>
        <w:spacing w:before="240" w:line="276" w:lineRule="auto"/>
        <w:widowControl/>
        <w:rPr>
          <w:rFonts w:eastAsia="Times New Roman"/>
          <w:b/>
          <w:sz w:val="24"/>
          <w:szCs w:val="24"/>
          <w:lang w:eastAsia="zh-CN"/>
        </w:rPr>
      </w:pPr>
      <w:r>
        <w:rPr>
          <w:rFonts w:eastAsia="Times New Roman"/>
          <w:b/>
          <w:sz w:val="24"/>
          <w:szCs w:val="24"/>
          <w:lang w:eastAsia="zh-CN"/>
        </w:rPr>
        <w:t xml:space="preserve">DISPOSIÇÕES GERAIS:</w:t>
      </w:r>
      <w:r/>
    </w:p>
    <w:p>
      <w:pPr>
        <w:pStyle w:val="1190"/>
        <w:numPr>
          <w:ilvl w:val="1"/>
          <w:numId w:val="40"/>
        </w:numPr>
        <w:contextualSpacing/>
        <w:ind w:left="426" w:right="937" w:firstLine="0"/>
        <w:spacing w:before="240" w:line="276" w:lineRule="auto"/>
        <w:widowControl/>
        <w:tabs>
          <w:tab w:val="left" w:pos="851" w:leader="none"/>
        </w:tabs>
        <w:rPr>
          <w:rFonts w:eastAsia="Times New Roman"/>
          <w:sz w:val="24"/>
          <w:szCs w:val="24"/>
          <w:lang w:eastAsia="zh-CN"/>
        </w:rPr>
      </w:pPr>
      <w:r>
        <w:rPr>
          <w:rFonts w:eastAsia="Times New Roman"/>
          <w:sz w:val="24"/>
          <w:szCs w:val="24"/>
          <w:lang w:eastAsia="zh-CN"/>
        </w:rPr>
        <w:t xml:space="preserve">Este caderno fixa as condições para execução dos serviços pela Empresa vencedora da Licitação, para esta obra, doravante denominada Contratada, conforme abaixo descrito:</w:t>
      </w:r>
      <w:r/>
    </w:p>
    <w:p>
      <w:pPr>
        <w:numPr>
          <w:ilvl w:val="1"/>
          <w:numId w:val="40"/>
        </w:numPr>
        <w:ind w:left="426" w:right="937" w:firstLine="0"/>
        <w:jc w:val="both"/>
        <w:spacing w:before="240" w:line="276" w:lineRule="auto"/>
        <w:widowControl/>
        <w:tabs>
          <w:tab w:val="left" w:pos="851" w:leader="none"/>
        </w:tabs>
        <w:rPr>
          <w:rFonts w:eastAsia="Times New Roman"/>
          <w:sz w:val="24"/>
          <w:szCs w:val="24"/>
          <w:lang w:eastAsia="zh-CN"/>
        </w:rPr>
      </w:pPr>
      <w:r>
        <w:rPr>
          <w:rFonts w:eastAsia="Times New Roman"/>
          <w:sz w:val="24"/>
          <w:szCs w:val="24"/>
          <w:lang w:eastAsia="zh-CN"/>
        </w:rPr>
        <w:t xml:space="preserve">Em caso de dúvidas durante a obra, com relação ao projeto, plantas, execução, detalhes e etc., esclarece-las com a fiscalização da Secretaria Especial de Fiscalização de Obras Públicas, antes de efetuar o serviço.</w:t>
      </w:r>
      <w:r/>
    </w:p>
    <w:p>
      <w:pPr>
        <w:numPr>
          <w:ilvl w:val="1"/>
          <w:numId w:val="40"/>
        </w:numPr>
        <w:ind w:left="426" w:right="937" w:firstLine="0"/>
        <w:jc w:val="both"/>
        <w:spacing w:before="240" w:line="276" w:lineRule="auto"/>
        <w:widowControl/>
        <w:tabs>
          <w:tab w:val="left" w:pos="851" w:leader="none"/>
        </w:tabs>
        <w:rPr>
          <w:rFonts w:eastAsia="Times New Roman"/>
          <w:sz w:val="24"/>
          <w:szCs w:val="24"/>
          <w:lang w:eastAsia="zh-CN"/>
        </w:rPr>
      </w:pPr>
      <w:r>
        <w:rPr>
          <w:rFonts w:eastAsia="Times New Roman"/>
          <w:sz w:val="24"/>
          <w:szCs w:val="24"/>
          <w:lang w:eastAsia="zh-CN"/>
        </w:rPr>
        <w:t xml:space="preserve">As medidas dos quantitativos do orçamento são estimativas, baseadas na planta de arquitetura e deverão ser conferidos em campo para efetivo pagamento.</w:t>
      </w:r>
      <w:r/>
    </w:p>
    <w:p>
      <w:pPr>
        <w:numPr>
          <w:ilvl w:val="1"/>
          <w:numId w:val="40"/>
        </w:numPr>
        <w:ind w:left="426" w:right="937" w:firstLine="0"/>
        <w:jc w:val="both"/>
        <w:spacing w:before="240" w:line="276" w:lineRule="auto"/>
        <w:widowControl/>
        <w:tabs>
          <w:tab w:val="left" w:pos="851" w:leader="none"/>
        </w:tabs>
        <w:rPr>
          <w:rFonts w:eastAsia="Times New Roman"/>
          <w:sz w:val="24"/>
          <w:szCs w:val="24"/>
          <w:lang w:eastAsia="zh-CN"/>
        </w:rPr>
      </w:pPr>
      <w:r>
        <w:rPr>
          <w:rFonts w:eastAsia="Times New Roman"/>
          <w:sz w:val="24"/>
          <w:szCs w:val="24"/>
          <w:lang w:eastAsia="zh-CN"/>
        </w:rPr>
        <w:t xml:space="preserve">O pra</w:t>
      </w:r>
      <w:r>
        <w:rPr>
          <w:rFonts w:eastAsia="Times New Roman"/>
          <w:sz w:val="24"/>
          <w:szCs w:val="24"/>
          <w:lang w:eastAsia="zh-CN"/>
        </w:rPr>
        <w:t xml:space="preserve">zo para execução da obra é de 120</w:t>
      </w:r>
      <w:r>
        <w:rPr>
          <w:rFonts w:eastAsia="Times New Roman"/>
          <w:sz w:val="24"/>
          <w:szCs w:val="24"/>
          <w:lang w:eastAsia="zh-CN"/>
        </w:rPr>
        <w:t xml:space="preserve"> dias corridos</w:t>
      </w:r>
      <w:r>
        <w:rPr>
          <w:rFonts w:eastAsia="Times New Roman"/>
          <w:sz w:val="24"/>
          <w:szCs w:val="24"/>
          <w:lang w:eastAsia="zh-CN"/>
        </w:rPr>
        <w:t xml:space="preserve">, contados da data de recebimento da autorização </w:t>
      </w:r>
      <w:r>
        <w:rPr>
          <w:rFonts w:eastAsia="Times New Roman"/>
          <w:sz w:val="24"/>
          <w:szCs w:val="24"/>
          <w:lang w:eastAsia="zh-CN"/>
        </w:rPr>
        <w:t xml:space="preserve">de inicio de execução.</w:t>
      </w:r>
      <w:r/>
    </w:p>
    <w:p>
      <w:pPr>
        <w:numPr>
          <w:ilvl w:val="1"/>
          <w:numId w:val="40"/>
        </w:numPr>
        <w:ind w:left="426" w:right="937" w:firstLine="0"/>
        <w:jc w:val="both"/>
        <w:spacing w:before="240" w:line="276" w:lineRule="auto"/>
        <w:widowControl/>
        <w:tabs>
          <w:tab w:val="left" w:pos="851" w:leader="none"/>
        </w:tabs>
        <w:rPr>
          <w:rFonts w:eastAsia="Times New Roman"/>
          <w:sz w:val="24"/>
          <w:szCs w:val="24"/>
          <w:lang w:eastAsia="zh-CN"/>
        </w:rPr>
      </w:pPr>
      <w:r>
        <w:rPr>
          <w:rFonts w:eastAsia="Times New Roman"/>
          <w:sz w:val="24"/>
          <w:szCs w:val="24"/>
          <w:lang w:eastAsia="zh-CN"/>
        </w:rPr>
        <w:t xml:space="preserve">As medições obedecerão ao Cronograma Físico-Financeiro, que será ajustado em função de inícios ou reinícios de etapas das obras em dias diferentes do primeiro dia útil do mês.</w:t>
      </w:r>
      <w:r/>
    </w:p>
    <w:p>
      <w:pPr>
        <w:numPr>
          <w:ilvl w:val="1"/>
          <w:numId w:val="40"/>
        </w:numPr>
        <w:ind w:left="426" w:right="937" w:firstLine="0"/>
        <w:jc w:val="both"/>
        <w:spacing w:before="240" w:line="276" w:lineRule="auto"/>
        <w:widowControl/>
        <w:tabs>
          <w:tab w:val="left" w:pos="851" w:leader="none"/>
        </w:tabs>
        <w:rPr>
          <w:rFonts w:eastAsia="Times New Roman"/>
          <w:sz w:val="24"/>
          <w:szCs w:val="24"/>
          <w:lang w:eastAsia="zh-CN"/>
        </w:rPr>
      </w:pPr>
      <w:r>
        <w:rPr>
          <w:rFonts w:eastAsia="Times New Roman"/>
          <w:sz w:val="24"/>
          <w:szCs w:val="24"/>
          <w:lang w:eastAsia="zh-CN"/>
        </w:rPr>
        <w:t xml:space="preserve">A obra só poderá ser iniciada após a colocação da placa</w:t>
      </w:r>
      <w:r>
        <w:rPr>
          <w:rFonts w:eastAsia="Times New Roman"/>
          <w:sz w:val="24"/>
          <w:szCs w:val="24"/>
          <w:lang w:eastAsia="zh-CN"/>
        </w:rPr>
        <w:t xml:space="preserve">.</w:t>
      </w:r>
      <w:r/>
    </w:p>
    <w:p>
      <w:pPr>
        <w:numPr>
          <w:ilvl w:val="1"/>
          <w:numId w:val="40"/>
        </w:numPr>
        <w:ind w:left="426" w:right="937" w:firstLine="0"/>
        <w:jc w:val="both"/>
        <w:spacing w:before="240" w:after="240" w:line="276" w:lineRule="auto"/>
        <w:widowControl/>
        <w:tabs>
          <w:tab w:val="left" w:pos="851" w:leader="none"/>
        </w:tabs>
        <w:rPr>
          <w:rFonts w:eastAsia="Times New Roman"/>
          <w:sz w:val="24"/>
          <w:szCs w:val="24"/>
          <w:lang w:eastAsia="zh-CN"/>
        </w:rPr>
      </w:pPr>
      <w:r>
        <w:rPr>
          <w:rFonts w:eastAsia="Times New Roman"/>
          <w:sz w:val="24"/>
          <w:szCs w:val="24"/>
          <w:lang w:eastAsia="zh-CN"/>
        </w:rPr>
        <w:t xml:space="preserve">A obra deverá ser entregue, após concluída, em perfeito es</w:t>
      </w:r>
      <w:r>
        <w:rPr>
          <w:rFonts w:eastAsia="Times New Roman"/>
          <w:sz w:val="24"/>
          <w:szCs w:val="24"/>
          <w:lang w:eastAsia="zh-CN"/>
        </w:rPr>
        <w:t xml:space="preserve">tado de   conservação e limpeza</w:t>
      </w:r>
      <w:r>
        <w:rPr>
          <w:rFonts w:eastAsia="Times New Roman"/>
          <w:sz w:val="24"/>
          <w:szCs w:val="24"/>
          <w:lang w:eastAsia="zh-CN"/>
        </w:rPr>
        <w:t xml:space="preserve">, pronta para ser utilizada. </w:t>
      </w:r>
      <w:r/>
    </w:p>
    <w:p>
      <w:pPr>
        <w:numPr>
          <w:ilvl w:val="0"/>
          <w:numId w:val="40"/>
        </w:numPr>
        <w:contextualSpacing/>
        <w:ind w:left="426" w:right="937" w:firstLine="0"/>
        <w:jc w:val="both"/>
        <w:spacing w:before="240" w:line="276" w:lineRule="auto"/>
        <w:widowControl/>
        <w:rPr>
          <w:b/>
          <w:sz w:val="24"/>
          <w:szCs w:val="24"/>
          <w:lang w:eastAsia="zh-CN"/>
        </w:rPr>
      </w:pPr>
      <w:r>
        <w:rPr>
          <w:b/>
          <w:sz w:val="24"/>
          <w:szCs w:val="24"/>
          <w:lang w:eastAsia="zh-CN"/>
        </w:rPr>
        <w:t xml:space="preserve">DOS RECURSOS ORÇAMENTÁRIOS:</w:t>
      </w:r>
      <w:r/>
    </w:p>
    <w:p>
      <w:pPr>
        <w:numPr>
          <w:ilvl w:val="1"/>
          <w:numId w:val="40"/>
        </w:numPr>
        <w:ind w:left="426" w:right="937" w:firstLine="0"/>
        <w:jc w:val="both"/>
        <w:spacing w:before="240" w:line="276" w:lineRule="auto"/>
        <w:widowControl/>
        <w:tabs>
          <w:tab w:val="left" w:pos="851" w:leader="none"/>
        </w:tabs>
        <w:rPr>
          <w:sz w:val="24"/>
          <w:szCs w:val="24"/>
          <w:lang w:eastAsia="zh-CN"/>
        </w:rPr>
      </w:pPr>
      <w:r>
        <w:rPr>
          <w:sz w:val="24"/>
          <w:szCs w:val="24"/>
          <w:lang w:eastAsia="zh-CN"/>
        </w:rPr>
        <w:t xml:space="preserve">As despes</w:t>
      </w:r>
      <w:r>
        <w:rPr>
          <w:sz w:val="24"/>
          <w:szCs w:val="24"/>
          <w:lang w:eastAsia="zh-CN"/>
        </w:rPr>
        <w:t xml:space="preserve">as correrão à conta da seguinte</w:t>
      </w:r>
      <w:r>
        <w:rPr>
          <w:sz w:val="24"/>
          <w:szCs w:val="24"/>
          <w:lang w:eastAsia="zh-CN"/>
        </w:rPr>
        <w:t xml:space="preserve"> Dotação Orçamentária:</w:t>
      </w:r>
      <w:r/>
    </w:p>
    <w:p>
      <w:pPr>
        <w:ind w:left="851" w:right="937"/>
        <w:jc w:val="both"/>
        <w:spacing w:before="240" w:line="276" w:lineRule="auto"/>
        <w:rPr>
          <w:sz w:val="24"/>
          <w:szCs w:val="24"/>
          <w:lang w:eastAsia="zh-CN"/>
        </w:rPr>
      </w:pPr>
      <w:r>
        <w:rPr>
          <w:sz w:val="24"/>
          <w:szCs w:val="24"/>
          <w:lang w:eastAsia="zh-CN"/>
        </w:rPr>
        <w:t xml:space="preserve">Secretaria Municipal de Obras Públicas:</w:t>
      </w:r>
      <w:r/>
    </w:p>
    <w:p>
      <w:pPr>
        <w:ind w:left="851" w:right="937"/>
        <w:jc w:val="both"/>
        <w:spacing w:before="240" w:after="240" w:line="276" w:lineRule="auto"/>
        <w:rPr>
          <w:sz w:val="24"/>
          <w:szCs w:val="24"/>
          <w:lang w:eastAsia="zh-CN"/>
        </w:rPr>
      </w:pPr>
      <w:r>
        <w:rPr>
          <w:sz w:val="24"/>
          <w:szCs w:val="24"/>
          <w:lang w:eastAsia="zh-CN"/>
        </w:rPr>
        <w:t xml:space="preserve">02.011.15.451.0001.216</w:t>
      </w:r>
      <w:r>
        <w:rPr>
          <w:sz w:val="24"/>
          <w:szCs w:val="24"/>
          <w:lang w:eastAsia="zh-CN"/>
        </w:rPr>
        <w:t xml:space="preserve">6</w:t>
      </w:r>
      <w:r>
        <w:rPr>
          <w:sz w:val="24"/>
          <w:szCs w:val="24"/>
          <w:lang w:eastAsia="zh-CN"/>
        </w:rPr>
        <w:t xml:space="preserve">    </w:t>
      </w:r>
      <w:r>
        <w:rPr>
          <w:sz w:val="24"/>
          <w:szCs w:val="24"/>
          <w:lang w:eastAsia="zh-CN"/>
        </w:rPr>
        <w:t xml:space="preserve">4.4.90.51.00.00</w:t>
      </w:r>
      <w:r>
        <w:rPr>
          <w:sz w:val="24"/>
          <w:szCs w:val="24"/>
          <w:lang w:eastAsia="zh-CN"/>
        </w:rPr>
        <w:t xml:space="preserve">    </w:t>
      </w:r>
      <w:r>
        <w:rPr>
          <w:sz w:val="24"/>
          <w:szCs w:val="24"/>
          <w:lang w:eastAsia="zh-CN"/>
        </w:rPr>
        <w:t xml:space="preserve">CONTA: 6</w:t>
      </w:r>
      <w:r>
        <w:rPr>
          <w:sz w:val="24"/>
          <w:szCs w:val="24"/>
          <w:lang w:eastAsia="zh-CN"/>
        </w:rPr>
        <w:t xml:space="preserve">33</w:t>
      </w:r>
      <w:r>
        <w:rPr>
          <w:sz w:val="24"/>
          <w:szCs w:val="24"/>
          <w:lang w:eastAsia="zh-CN"/>
        </w:rPr>
        <w:t xml:space="preserve">    </w:t>
      </w:r>
      <w:r>
        <w:rPr>
          <w:sz w:val="24"/>
          <w:szCs w:val="24"/>
          <w:lang w:eastAsia="zh-CN"/>
        </w:rPr>
        <w:t xml:space="preserve">FONTE: 1</w:t>
      </w:r>
      <w:r/>
    </w:p>
    <w:p>
      <w:pPr>
        <w:numPr>
          <w:ilvl w:val="0"/>
          <w:numId w:val="40"/>
        </w:numPr>
        <w:contextualSpacing/>
        <w:ind w:left="426" w:right="937" w:firstLine="0"/>
        <w:jc w:val="both"/>
        <w:spacing w:before="240" w:line="276" w:lineRule="auto"/>
        <w:widowControl/>
        <w:rPr>
          <w:rFonts w:eastAsia="Times New Roman"/>
          <w:b/>
          <w:sz w:val="24"/>
          <w:szCs w:val="24"/>
          <w:lang w:eastAsia="zh-CN"/>
        </w:rPr>
      </w:pPr>
      <w:r>
        <w:rPr>
          <w:rFonts w:eastAsia="Times New Roman"/>
          <w:b/>
          <w:sz w:val="24"/>
          <w:szCs w:val="24"/>
          <w:lang w:eastAsia="zh-CN"/>
        </w:rPr>
        <w:t xml:space="preserve">DO CRITÉRIO DE JULGAMENTO:</w:t>
      </w:r>
      <w:r/>
    </w:p>
    <w:p>
      <w:pPr>
        <w:numPr>
          <w:ilvl w:val="1"/>
          <w:numId w:val="40"/>
        </w:numPr>
        <w:ind w:left="426" w:right="937" w:firstLine="0"/>
        <w:jc w:val="both"/>
        <w:spacing w:before="240" w:after="240" w:line="276" w:lineRule="auto"/>
        <w:widowControl/>
        <w:rPr>
          <w:rFonts w:eastAsia="Times New Roman"/>
          <w:sz w:val="24"/>
          <w:szCs w:val="24"/>
          <w:lang w:eastAsia="zh-CN"/>
        </w:rPr>
      </w:pPr>
      <w:r>
        <w:rPr>
          <w:rFonts w:eastAsia="Times New Roman"/>
          <w:sz w:val="24"/>
          <w:szCs w:val="24"/>
          <w:lang w:eastAsia="zh-CN"/>
        </w:rPr>
        <w:t xml:space="preserve">O critério de julg</w:t>
      </w:r>
      <w:r>
        <w:rPr>
          <w:rFonts w:eastAsia="Times New Roman"/>
          <w:sz w:val="24"/>
          <w:szCs w:val="24"/>
          <w:lang w:eastAsia="zh-CN"/>
        </w:rPr>
        <w:t xml:space="preserve">amento adotado será menor preço global</w:t>
      </w:r>
      <w:r>
        <w:rPr>
          <w:rFonts w:eastAsia="Times New Roman"/>
          <w:sz w:val="24"/>
          <w:szCs w:val="24"/>
          <w:lang w:eastAsia="zh-CN"/>
        </w:rPr>
        <w:t xml:space="preserve">, sendo a execução por preço </w:t>
      </w:r>
      <w:r>
        <w:rPr>
          <w:rFonts w:eastAsia="Times New Roman"/>
          <w:sz w:val="24"/>
          <w:szCs w:val="24"/>
          <w:lang w:eastAsia="zh-CN"/>
        </w:rPr>
        <w:t xml:space="preserve">unitário.</w:t>
      </w:r>
      <w:r/>
    </w:p>
    <w:p>
      <w:pPr>
        <w:numPr>
          <w:ilvl w:val="0"/>
          <w:numId w:val="40"/>
        </w:numPr>
        <w:contextualSpacing/>
        <w:ind w:left="426" w:right="937" w:firstLine="0"/>
        <w:jc w:val="both"/>
        <w:spacing w:before="240" w:line="276" w:lineRule="auto"/>
        <w:widowControl/>
        <w:rPr>
          <w:rFonts w:eastAsia="Times New Roman"/>
          <w:b/>
          <w:sz w:val="24"/>
          <w:szCs w:val="24"/>
          <w:lang w:eastAsia="zh-CN"/>
        </w:rPr>
      </w:pPr>
      <w:r>
        <w:rPr>
          <w:rFonts w:eastAsia="Times New Roman"/>
          <w:b/>
          <w:sz w:val="24"/>
          <w:szCs w:val="24"/>
          <w:lang w:eastAsia="zh-CN"/>
        </w:rPr>
        <w:t xml:space="preserve">QUALIFICAÇÃO TÉCNICA: </w:t>
      </w:r>
      <w:r/>
    </w:p>
    <w:p>
      <w:pPr>
        <w:numPr>
          <w:ilvl w:val="1"/>
          <w:numId w:val="40"/>
        </w:numPr>
        <w:ind w:left="426" w:right="937" w:firstLine="0"/>
        <w:jc w:val="both"/>
        <w:spacing w:before="240" w:line="276" w:lineRule="auto"/>
        <w:widowControl/>
        <w:tabs>
          <w:tab w:val="left" w:pos="851" w:leader="none"/>
        </w:tabs>
        <w:rPr>
          <w:sz w:val="24"/>
          <w:szCs w:val="24"/>
          <w:lang w:eastAsia="zh-CN"/>
        </w:rPr>
      </w:pPr>
      <w:r>
        <w:rPr>
          <w:sz w:val="24"/>
          <w:szCs w:val="24"/>
          <w:lang w:eastAsia="zh-CN"/>
        </w:rPr>
        <w:t xml:space="preserve">Atestado (s) fornecido (s) por pessoas jurídicas de direito público ou privado, comprovando a execução fiel do cumprimento de contrato compatível com as características semelhantes, equivalentes ou superiores às do obje</w:t>
      </w:r>
      <w:r>
        <w:rPr>
          <w:sz w:val="24"/>
          <w:szCs w:val="24"/>
          <w:lang w:eastAsia="zh-CN"/>
        </w:rPr>
        <w:t xml:space="preserve">to dessa licitação (construção/reforma), devidamente registrados em Conselho Regional Competente - Conselho Regional de Engenharia e Arquitetura – CREA e/ou Conselho de Arquitetura e Urbanismo – CAU, limitada essa exigência as parcelas de maior relevância.</w:t>
      </w:r>
      <w:r/>
    </w:p>
    <w:p>
      <w:pPr>
        <w:numPr>
          <w:ilvl w:val="2"/>
          <w:numId w:val="40"/>
        </w:numPr>
        <w:ind w:left="426" w:right="937" w:firstLine="0"/>
        <w:jc w:val="both"/>
        <w:spacing w:before="240" w:line="276" w:lineRule="auto"/>
        <w:widowControl/>
        <w:tabs>
          <w:tab w:val="left" w:pos="851" w:leader="none"/>
        </w:tabs>
        <w:rPr>
          <w:sz w:val="24"/>
          <w:szCs w:val="24"/>
          <w:lang w:eastAsia="zh-CN"/>
        </w:rPr>
      </w:pPr>
      <w:r>
        <w:rPr>
          <w:sz w:val="24"/>
          <w:szCs w:val="24"/>
          <w:lang w:eastAsia="zh-CN"/>
        </w:rPr>
        <w:t xml:space="preserve">Para os fins do inciso I, do parágrafo 1º, do Art. 30, da Lei Federal nº 8.666/93, os itens de maior relevância técnica e de valor significativo se trata</w:t>
      </w:r>
      <w:r>
        <w:rPr>
          <w:sz w:val="24"/>
          <w:szCs w:val="24"/>
          <w:lang w:eastAsia="zh-CN"/>
        </w:rPr>
        <w:t xml:space="preserve">m</w:t>
      </w:r>
      <w:r>
        <w:rPr>
          <w:sz w:val="24"/>
          <w:szCs w:val="24"/>
          <w:lang w:eastAsia="zh-CN"/>
        </w:rPr>
        <w:t xml:space="preserve"> dos ite</w:t>
      </w:r>
      <w:r>
        <w:rPr>
          <w:sz w:val="24"/>
          <w:szCs w:val="24"/>
          <w:lang w:eastAsia="zh-CN"/>
        </w:rPr>
        <w:t xml:space="preserve">ns 11.1, 11.2</w:t>
      </w:r>
      <w:r>
        <w:rPr>
          <w:sz w:val="24"/>
          <w:szCs w:val="24"/>
          <w:lang w:eastAsia="zh-CN"/>
        </w:rPr>
        <w:t xml:space="preserve">. </w:t>
      </w:r>
      <w:r>
        <w:rPr>
          <w:sz w:val="24"/>
          <w:szCs w:val="24"/>
          <w:lang w:eastAsia="zh-CN"/>
        </w:rPr>
        <w:t xml:space="preserve"> e 13.1 </w:t>
      </w:r>
      <w:r>
        <w:rPr>
          <w:sz w:val="24"/>
          <w:szCs w:val="24"/>
          <w:lang w:eastAsia="zh-CN"/>
        </w:rPr>
        <w:t xml:space="preserve">da Planilha Estimativa, </w:t>
      </w:r>
      <w:r>
        <w:rPr>
          <w:sz w:val="24"/>
          <w:szCs w:val="24"/>
          <w:lang w:eastAsia="zh-CN"/>
        </w:rPr>
        <w:t xml:space="preserve">devendo ser apresentado, para os dois primeiros, certificado de capacidade técnica com </w:t>
      </w:r>
      <w:r>
        <w:rPr>
          <w:sz w:val="24"/>
          <w:szCs w:val="24"/>
          <w:lang w:eastAsia="zh-CN"/>
        </w:rPr>
        <w:t xml:space="preserve">descrição igual ou </w:t>
      </w:r>
      <w:r>
        <w:rPr>
          <w:sz w:val="24"/>
          <w:szCs w:val="24"/>
          <w:lang w:eastAsia="zh-CN"/>
        </w:rPr>
        <w:t xml:space="preserve">similar e quantidade mínima de 25</w:t>
      </w:r>
      <w:r>
        <w:rPr>
          <w:sz w:val="24"/>
          <w:szCs w:val="24"/>
          <w:lang w:eastAsia="zh-CN"/>
        </w:rPr>
        <w:t xml:space="preserve">% do previsto em planilha</w:t>
      </w:r>
      <w:r>
        <w:rPr>
          <w:sz w:val="24"/>
          <w:szCs w:val="24"/>
          <w:lang w:eastAsia="zh-CN"/>
        </w:rPr>
        <w:t xml:space="preserve"> e para o item 13.1 da </w:t>
      </w:r>
      <w:r>
        <w:rPr>
          <w:sz w:val="24"/>
          <w:szCs w:val="24"/>
          <w:lang w:eastAsia="zh-CN"/>
        </w:rPr>
        <w:t xml:space="preserve">Planilha Estimativa</w:t>
      </w:r>
      <w:r>
        <w:rPr>
          <w:sz w:val="24"/>
          <w:szCs w:val="24"/>
          <w:lang w:eastAsia="zh-CN"/>
        </w:rPr>
        <w:t xml:space="preserve">, deverá ser apresentado certificado de fornecimento e instalação similar ou superior</w:t>
      </w:r>
      <w:r>
        <w:rPr>
          <w:sz w:val="24"/>
          <w:szCs w:val="24"/>
          <w:lang w:eastAsia="zh-CN"/>
        </w:rPr>
        <w:t xml:space="preserve">.</w:t>
      </w:r>
      <w:r/>
    </w:p>
    <w:p>
      <w:pPr>
        <w:numPr>
          <w:ilvl w:val="1"/>
          <w:numId w:val="40"/>
        </w:numPr>
        <w:ind w:left="426" w:right="937" w:firstLine="0"/>
        <w:jc w:val="both"/>
        <w:spacing w:before="240" w:line="276" w:lineRule="auto"/>
        <w:widowControl/>
        <w:tabs>
          <w:tab w:val="left" w:pos="851" w:leader="none"/>
        </w:tabs>
        <w:rPr>
          <w:sz w:val="24"/>
          <w:szCs w:val="24"/>
          <w:lang w:eastAsia="zh-CN"/>
        </w:rPr>
      </w:pPr>
      <w:r>
        <w:rPr>
          <w:sz w:val="24"/>
          <w:szCs w:val="24"/>
          <w:lang w:eastAsia="zh-CN"/>
        </w:rPr>
        <w:t xml:space="preserve">Comprovação de registro da Pessoa Jurídica em entidade profissional competente - Conselho Regional de Engenharia e Arquitetura – CREA e/ou Conselho de Arquitetura e Urbanismo – CAU.</w:t>
      </w:r>
      <w:r/>
    </w:p>
    <w:p>
      <w:pPr>
        <w:numPr>
          <w:ilvl w:val="1"/>
          <w:numId w:val="40"/>
        </w:numPr>
        <w:ind w:left="426" w:right="937" w:firstLine="0"/>
        <w:jc w:val="both"/>
        <w:spacing w:before="240" w:line="276" w:lineRule="auto"/>
        <w:widowControl/>
        <w:tabs>
          <w:tab w:val="left" w:pos="851" w:leader="none"/>
        </w:tabs>
        <w:rPr>
          <w:sz w:val="24"/>
          <w:szCs w:val="24"/>
          <w:lang w:eastAsia="zh-CN"/>
        </w:rPr>
      </w:pPr>
      <w:r>
        <w:rPr>
          <w:sz w:val="24"/>
          <w:szCs w:val="24"/>
          <w:lang w:eastAsia="zh-CN"/>
        </w:rPr>
        <w:t xml:space="preserve">Indicação de responsável técnico e termo de compromisso onde o profissional se</w:t>
      </w:r>
      <w:r>
        <w:rPr>
          <w:sz w:val="24"/>
          <w:szCs w:val="24"/>
          <w:lang w:eastAsia="zh-CN"/>
        </w:rPr>
        <w:t xml:space="preserve"> </w:t>
      </w:r>
      <w:r>
        <w:rPr>
          <w:sz w:val="24"/>
          <w:szCs w:val="24"/>
          <w:lang w:eastAsia="zh-CN"/>
        </w:rPr>
        <w:t xml:space="preserve">comprometa a compor o quadro técnico do l</w:t>
      </w:r>
      <w:r>
        <w:rPr>
          <w:sz w:val="24"/>
          <w:szCs w:val="24"/>
          <w:lang w:eastAsia="zh-CN"/>
        </w:rPr>
        <w:t xml:space="preserve">icitante caso vença a licitação.</w:t>
      </w:r>
      <w:r/>
    </w:p>
    <w:p>
      <w:pPr>
        <w:pStyle w:val="1190"/>
        <w:numPr>
          <w:ilvl w:val="2"/>
          <w:numId w:val="40"/>
        </w:numPr>
        <w:contextualSpacing/>
        <w:ind w:left="851" w:right="937" w:firstLine="0"/>
        <w:spacing w:before="240" w:line="276" w:lineRule="auto"/>
        <w:widowControl/>
        <w:tabs>
          <w:tab w:val="left" w:pos="851" w:leader="none"/>
          <w:tab w:val="left" w:pos="1560" w:leader="none"/>
        </w:tabs>
        <w:rPr>
          <w:sz w:val="24"/>
          <w:szCs w:val="24"/>
          <w:lang w:eastAsia="zh-CN"/>
        </w:rPr>
      </w:pPr>
      <w:r>
        <w:rPr>
          <w:sz w:val="24"/>
          <w:szCs w:val="24"/>
          <w:lang w:eastAsia="zh-CN"/>
        </w:rPr>
        <w:t xml:space="preserve">Em se tratando de sócio da empresa, o contrato social servirá de documento</w:t>
      </w:r>
      <w:r>
        <w:rPr>
          <w:sz w:val="24"/>
          <w:szCs w:val="24"/>
          <w:lang w:eastAsia="zh-CN"/>
        </w:rPr>
        <w:t xml:space="preserve"> </w:t>
      </w:r>
      <w:r>
        <w:rPr>
          <w:sz w:val="24"/>
          <w:szCs w:val="24"/>
          <w:lang w:eastAsia="zh-CN"/>
        </w:rPr>
        <w:t xml:space="preserve">hábil a comprovação do vínculo.</w:t>
      </w:r>
      <w:r/>
    </w:p>
    <w:p>
      <w:pPr>
        <w:numPr>
          <w:ilvl w:val="0"/>
          <w:numId w:val="40"/>
        </w:numPr>
        <w:ind w:left="426" w:right="937" w:firstLine="0"/>
        <w:jc w:val="both"/>
        <w:spacing w:before="240" w:line="276" w:lineRule="auto"/>
        <w:widowControl/>
        <w:rPr>
          <w:rFonts w:eastAsia="Times New Roman"/>
          <w:b/>
          <w:sz w:val="24"/>
          <w:szCs w:val="24"/>
          <w:lang w:eastAsia="zh-CN"/>
        </w:rPr>
      </w:pPr>
      <w:r>
        <w:rPr>
          <w:b/>
          <w:sz w:val="24"/>
          <w:szCs w:val="24"/>
          <w:lang w:eastAsia="zh-CN"/>
        </w:rPr>
        <w:t xml:space="preserve">DA CONTRATAÇÃO</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Após a adjudicação e homologação, a Administração Municipal, através da Procuradoria Geral, convocará o licitante/vencedor no período de até 30 (trinta) dias, para que este assine o termo de contrato.</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Se o licitante/vencedor deixar de assinar o Contrato dentro do prazo de 02 (dois) dias úteis, contados da data de recebimento da notificação ou da comunicação pa</w:t>
      </w:r>
      <w:r>
        <w:rPr>
          <w:sz w:val="24"/>
          <w:szCs w:val="24"/>
          <w:lang w:eastAsia="zh-CN"/>
        </w:rPr>
        <w:t xml:space="preserve">ra assinatura do contrato, e sem justificativa apresentada por escrito, caducará o seu direito de vencedor, sujeitando-se às penalidades em conformidade com o disposto no artigo 81 e parágrafo único da Lei Federal nº 8.666/93 e suas alterações posteriores.</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Na hipótese do não</w:t>
      </w:r>
      <w:r>
        <w:rPr>
          <w:sz w:val="24"/>
          <w:szCs w:val="24"/>
          <w:lang w:eastAsia="zh-CN"/>
        </w:rPr>
        <w:t xml:space="preserve"> comparecimento do convocado, fica caracterizada a recusa injustificada do adjudicado, levando a Administração a convocar os licitantes remanescentes, em ordem de classificação, nas mesmas condições do primeiro colocado, levando o infrator às penas da lei.</w:t>
      </w:r>
      <w:r/>
    </w:p>
    <w:p>
      <w:pPr>
        <w:numPr>
          <w:ilvl w:val="2"/>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O prazo acima estabelecido poderá ser prorrogado por uma vez, por igual período, desde que seja alegado fato relevante, comunicado à Administração, e esta o aceite.</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Havendo necessidade, e com pedido devidamente justificado nos autos, o contrato poderá ser prorrogado na forma do art. 57 da Lei Federal nº 8.666/93 e suas alterações posteriores.</w:t>
      </w:r>
      <w:r/>
    </w:p>
    <w:p>
      <w:pPr>
        <w:numPr>
          <w:ilvl w:val="1"/>
          <w:numId w:val="40"/>
        </w:numPr>
        <w:ind w:left="426" w:right="937" w:firstLine="0"/>
        <w:jc w:val="both"/>
        <w:spacing w:before="240" w:after="240" w:line="276" w:lineRule="auto"/>
        <w:widowControl/>
        <w:tabs>
          <w:tab w:val="left" w:pos="993" w:leader="none"/>
        </w:tabs>
        <w:rPr>
          <w:sz w:val="24"/>
          <w:szCs w:val="24"/>
          <w:lang w:eastAsia="zh-CN"/>
        </w:rPr>
      </w:pPr>
      <w:r>
        <w:rPr>
          <w:sz w:val="24"/>
          <w:szCs w:val="24"/>
          <w:lang w:eastAsia="zh-CN"/>
        </w:rPr>
        <w:t xml:space="preserve">O contrato firmado com o licitante contratado poderá ser alterado na forma do art. 65, incisos alíneas e parágrafos da Lei Federal nº 8.666/93 e suas alterações posteriores.</w:t>
      </w:r>
      <w:r/>
    </w:p>
    <w:p>
      <w:pPr>
        <w:numPr>
          <w:ilvl w:val="0"/>
          <w:numId w:val="40"/>
        </w:numPr>
        <w:contextualSpacing/>
        <w:ind w:left="426" w:right="937" w:firstLine="0"/>
        <w:jc w:val="both"/>
        <w:spacing w:before="240" w:line="276" w:lineRule="auto"/>
        <w:widowControl/>
        <w:rPr>
          <w:b/>
          <w:sz w:val="24"/>
          <w:szCs w:val="24"/>
          <w:lang w:eastAsia="zh-CN"/>
        </w:rPr>
      </w:pPr>
      <w:r>
        <w:rPr>
          <w:b/>
          <w:sz w:val="24"/>
          <w:szCs w:val="24"/>
          <w:lang w:eastAsia="zh-CN"/>
        </w:rPr>
        <w:t xml:space="preserve">DAS RESPONSABILIDADES E OBRIGAÇÕES DA CONTRATADA:</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A obra só poderá ser iniciada após a colocação da placa e a emissão da ordem de início da Secretaria Especial de Fiscalização de Obras Públicas.</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A licitante/contratada deverá apresentar a ART (Anotação de Responsabilidade Técnica do Conselho de Classe estadual).</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sz w:val="24"/>
          <w:szCs w:val="24"/>
          <w:lang w:eastAsia="zh-CN"/>
        </w:rPr>
        <w:t xml:space="preserve">Responsabiliza-se a contratada por manter durante toda a execução do contrato as mesmas condições exigidas para a sua habilitação no certame.</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rFonts w:eastAsia="Times New Roman"/>
          <w:sz w:val="24"/>
          <w:szCs w:val="24"/>
          <w:lang w:eastAsia="zh-CN"/>
        </w:rPr>
        <w:t xml:space="preserve">A Contratada não poderá manter no canteiro de serviços quaisquer materiais estranhos a obra.</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A licitante/contratada deverá </w:t>
      </w:r>
      <w:r>
        <w:rPr>
          <w:sz w:val="24"/>
          <w:szCs w:val="24"/>
          <w:lang w:eastAsia="zh-CN"/>
        </w:rPr>
        <w:t xml:space="preserve">manter</w:t>
      </w:r>
      <w:r>
        <w:rPr>
          <w:sz w:val="24"/>
          <w:szCs w:val="24"/>
          <w:lang w:eastAsia="zh-CN"/>
        </w:rPr>
        <w:t xml:space="preserve"> um </w:t>
      </w:r>
      <w:r>
        <w:rPr>
          <w:rFonts w:eastAsia="Times New Roman"/>
          <w:sz w:val="24"/>
          <w:szCs w:val="24"/>
          <w:lang w:eastAsia="zh-CN"/>
        </w:rPr>
        <w:t xml:space="preserve">livro de registro com relatório diário de todos os serviços executados e demais ocorrências da obra</w:t>
      </w:r>
      <w:r>
        <w:rPr>
          <w:sz w:val="24"/>
          <w:szCs w:val="24"/>
          <w:lang w:eastAsia="zh-CN"/>
        </w:rPr>
        <w:t xml:space="preserve">, sendo o mesmo aberto no dia de início da obra e devendo ser assinado pelo engenheiro(a) da licitante/contratada e pelo(a) fiscal designado(a) pela Prefeitura Municipal de Teresópolis para acompanhar a mesma.</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A contratada deverá permitir livre acesso às dependências da obra, bem como a livros e registros contábeis aos servidores dos órgãos ou entidades contratantes e órgãos de controle. </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A obra deverá ser entregue, depois de concluída, em perfeito estado de conservação e limpeza, pronta para ser utilizada. </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Os entulhos decorrentes dos serviços, bem como materiais e equipamentos utilizados, deverão ser removidos pela contratada durante a obra.</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O controle de qualidade e outros exigidos, não eximem a Contratada de sua inteira responsabilidade técnica e civil pelas obras e serviços executados.</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sz w:val="24"/>
          <w:szCs w:val="24"/>
          <w:lang w:eastAsia="zh-CN"/>
        </w:rPr>
        <w:t xml:space="preserve">O contratado é obrigado a reparar, corrigir, remover, reconstruir ou substituir, às suas expensas, no total ou em parte, o objeto do contrato em que se verificarem vícios, defeitos ou incorreções resultantes da execução ou de materiais empregados.</w:t>
      </w:r>
      <w:r/>
    </w:p>
    <w:p>
      <w:pPr>
        <w:numPr>
          <w:ilvl w:val="1"/>
          <w:numId w:val="40"/>
        </w:numPr>
        <w:ind w:left="426" w:right="937" w:firstLine="0"/>
        <w:jc w:val="both"/>
        <w:spacing w:before="240" w:line="276" w:lineRule="auto"/>
        <w:widowControl/>
        <w:tabs>
          <w:tab w:val="left" w:pos="993" w:leader="none"/>
        </w:tabs>
        <w:rPr>
          <w:sz w:val="24"/>
          <w:szCs w:val="24"/>
          <w:lang w:eastAsia="zh-CN"/>
        </w:rPr>
      </w:pPr>
      <w:r>
        <w:rPr>
          <w:sz w:val="24"/>
          <w:szCs w:val="24"/>
          <w:lang w:eastAsia="zh-CN"/>
        </w:rPr>
        <w:t xml:space="preserve">Responsabiliza-se a contratada por danos causados ao Município ou a terceiros, decorrentes de culpa ou dolo na execução do contrato, não se eximindo dessa responsabilidade quando houver acompanhamento da execução por Órgão do Município</w:t>
      </w:r>
      <w:r>
        <w:rPr>
          <w:sz w:val="24"/>
          <w:szCs w:val="24"/>
          <w:lang w:eastAsia="zh-CN"/>
        </w:rPr>
        <w:t xml:space="preserve">.</w:t>
      </w:r>
      <w:r/>
    </w:p>
    <w:p>
      <w:pPr>
        <w:numPr>
          <w:ilvl w:val="1"/>
          <w:numId w:val="40"/>
        </w:numPr>
        <w:ind w:left="426" w:right="937" w:firstLine="0"/>
        <w:jc w:val="both"/>
        <w:spacing w:before="240" w:after="240" w:line="276" w:lineRule="auto"/>
        <w:widowControl/>
        <w:tabs>
          <w:tab w:val="left" w:pos="993" w:leader="none"/>
        </w:tabs>
        <w:rPr>
          <w:sz w:val="24"/>
          <w:szCs w:val="24"/>
          <w:lang w:eastAsia="zh-CN"/>
        </w:rPr>
      </w:pPr>
      <w:r>
        <w:rPr>
          <w:sz w:val="24"/>
          <w:szCs w:val="24"/>
          <w:lang w:eastAsia="zh-CN"/>
        </w:rPr>
        <w:t xml:space="preserve"> A contratada responsabiliza-se </w:t>
      </w:r>
      <w:r>
        <w:rPr>
          <w:sz w:val="24"/>
          <w:szCs w:val="24"/>
          <w:lang w:eastAsia="zh-CN"/>
        </w:rPr>
        <w:t xml:space="preserve">pela qualidade das obras, materiais e serviços executados ou fornecidos é da empresa contratada para esta finalidade, inclusive a promoção de readequações, sempre que detectadas impropriedades que possam comprometer a consecução do objeto ajustado</w:t>
      </w:r>
      <w:r/>
    </w:p>
    <w:p>
      <w:pPr>
        <w:numPr>
          <w:ilvl w:val="0"/>
          <w:numId w:val="40"/>
        </w:numPr>
        <w:contextualSpacing/>
        <w:ind w:left="426" w:right="937" w:firstLine="0"/>
        <w:jc w:val="both"/>
        <w:spacing w:before="240" w:line="276" w:lineRule="auto"/>
        <w:widowControl/>
        <w:rPr>
          <w:rFonts w:eastAsia="Times New Roman"/>
          <w:b/>
          <w:sz w:val="24"/>
          <w:szCs w:val="24"/>
          <w:lang w:eastAsia="zh-CN"/>
        </w:rPr>
      </w:pPr>
      <w:r>
        <w:rPr>
          <w:rFonts w:eastAsia="Times New Roman"/>
          <w:b/>
          <w:sz w:val="24"/>
          <w:szCs w:val="24"/>
          <w:lang w:eastAsia="zh-CN"/>
        </w:rPr>
        <w:t xml:space="preserve">DAS GARANTIAS</w:t>
      </w:r>
      <w:r/>
    </w:p>
    <w:p>
      <w:pPr>
        <w:numPr>
          <w:ilvl w:val="1"/>
          <w:numId w:val="40"/>
        </w:numPr>
        <w:ind w:left="426" w:right="937" w:firstLine="0"/>
        <w:jc w:val="both"/>
        <w:spacing w:before="240" w:line="276" w:lineRule="auto"/>
        <w:widowControl/>
        <w:rPr>
          <w:rFonts w:eastAsia="Times New Roman"/>
          <w:sz w:val="24"/>
          <w:szCs w:val="24"/>
          <w:lang w:eastAsia="zh-CN"/>
        </w:rPr>
      </w:pPr>
      <w:r>
        <w:rPr>
          <w:rFonts w:eastAsia="Times New Roman"/>
          <w:sz w:val="24"/>
          <w:szCs w:val="24"/>
          <w:lang w:eastAsia="zh-CN"/>
        </w:rPr>
        <w:t xml:space="preserve">A Administração exigirá do licitante vencedor o fornecimento de uma da garantia, cabendo ao contratado optar por uma das modalidades </w:t>
      </w:r>
      <w:r>
        <w:rPr>
          <w:rFonts w:eastAsia="Times New Roman"/>
          <w:sz w:val="24"/>
          <w:szCs w:val="24"/>
          <w:lang w:eastAsia="zh-CN"/>
        </w:rPr>
        <w:t xml:space="preserve">previstas no art. 56 da Lei nº 8.666/1993</w:t>
      </w:r>
      <w:r>
        <w:rPr>
          <w:rFonts w:eastAsia="Times New Roman"/>
          <w:sz w:val="24"/>
          <w:szCs w:val="24"/>
          <w:lang w:eastAsia="zh-CN"/>
        </w:rPr>
        <w:t xml:space="preserve">:</w:t>
      </w:r>
      <w:r/>
    </w:p>
    <w:p>
      <w:pPr>
        <w:numPr>
          <w:ilvl w:val="1"/>
          <w:numId w:val="40"/>
        </w:numPr>
        <w:ind w:left="426" w:right="937" w:firstLine="0"/>
        <w:jc w:val="both"/>
        <w:spacing w:before="240" w:line="276" w:lineRule="auto"/>
        <w:widowControl/>
        <w:rPr>
          <w:rFonts w:eastAsia="Times New Roman"/>
          <w:sz w:val="24"/>
          <w:szCs w:val="24"/>
          <w:lang w:eastAsia="zh-CN"/>
        </w:rPr>
      </w:pPr>
      <w:r>
        <w:rPr>
          <w:rFonts w:eastAsia="Times New Roman"/>
          <w:sz w:val="24"/>
          <w:szCs w:val="24"/>
          <w:lang w:eastAsia="zh-CN"/>
        </w:rPr>
        <w:t xml:space="preserve">A garantia será de 5% (cinco por cento) do valor do contrato e terá seu valor atualizado nas mesmas condições daquele.</w:t>
      </w:r>
      <w:r/>
    </w:p>
    <w:p>
      <w:pPr>
        <w:numPr>
          <w:ilvl w:val="1"/>
          <w:numId w:val="40"/>
        </w:numPr>
        <w:ind w:left="426" w:right="937" w:firstLine="0"/>
        <w:jc w:val="both"/>
        <w:spacing w:before="240" w:after="240" w:line="276" w:lineRule="auto"/>
        <w:widowControl/>
        <w:rPr>
          <w:rFonts w:eastAsia="Times New Roman"/>
          <w:sz w:val="24"/>
          <w:szCs w:val="24"/>
          <w:lang w:eastAsia="zh-CN"/>
        </w:rPr>
      </w:pPr>
      <w:r>
        <w:rPr>
          <w:sz w:val="24"/>
          <w:szCs w:val="24"/>
          <w:lang w:eastAsia="zh-CN"/>
        </w:rPr>
        <w:t xml:space="preserve">A garantia prestada pelo contratado será liberada ou restituída após a execução do contrato e atestado de recebimento pelo Secretário requisitante, e, quando em dinheiro, atualizada monetariamente.</w:t>
      </w:r>
      <w:r/>
    </w:p>
    <w:p>
      <w:pPr>
        <w:pStyle w:val="1190"/>
        <w:numPr>
          <w:ilvl w:val="0"/>
          <w:numId w:val="40"/>
        </w:numPr>
        <w:ind w:left="426" w:right="937" w:firstLine="0"/>
        <w:spacing w:after="160" w:line="276" w:lineRule="auto"/>
        <w:widowControl/>
        <w:rPr>
          <w:b/>
          <w:sz w:val="24"/>
          <w:szCs w:val="24"/>
        </w:rPr>
      </w:pPr>
      <w:r>
        <w:rPr>
          <w:b/>
          <w:sz w:val="24"/>
          <w:szCs w:val="24"/>
        </w:rPr>
        <w:t xml:space="preserve">DAS OBRIGAÇÕES DA CONTRATANTE</w:t>
      </w:r>
      <w:r>
        <w:rPr>
          <w:b/>
          <w:sz w:val="24"/>
          <w:szCs w:val="24"/>
        </w:rPr>
        <w:t xml:space="preserve">:</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Receber o objeto no prazo e condições estabelecidas no presente Projeto Básico.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Verificar minuciosamente a conformidade dos serviços executados com as especificações constantes do Projeto Básico e da proposta de preços</w:t>
      </w:r>
      <w:r>
        <w:rPr>
          <w:sz w:val="24"/>
          <w:szCs w:val="24"/>
        </w:rPr>
        <w:t xml:space="preserve">, bem como a compatibilidade destes documentos com o convênio firmado</w:t>
      </w:r>
      <w:r>
        <w:rPr>
          <w:sz w:val="24"/>
          <w:szCs w:val="24"/>
        </w:rPr>
        <w:t xml:space="preserve">, para fins de aceitação.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Comunicar à Contratada, por escrito, sobre imperfeições, falhas ou irregularidades verificadas no objeto executado, para que seja substituído, reparado ou corrigido.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Acompanhar e fiscalizar o cumprimento das obrigações da Contratada, através de comissão/servidor especialmente designado.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Efetuar o pagamento à Contratada no valor correspondente à execução do objeto contratado, no prazo e forma estabelecidos neste Projeto Básico.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Fornecer à Contratada a relação de servidores e unidades autorizadas a acompanhar e fiscalizar a execução do contrato, quando necessário.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A Administração </w:t>
      </w:r>
      <w:r>
        <w:rPr>
          <w:sz w:val="24"/>
          <w:szCs w:val="24"/>
        </w:rPr>
        <w:t xml:space="preserve">não responderá por quaisquer compromissos assumidos pela Contratada com terceiros, ainda que vinculados à execução do objeto, bem como por qualquer dano causado a terceiros em decorrência de ato da Contratada, de seus empregados, prepostos ou subordinados.</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Exigir o cumprimento de todas as obrigações assumidas pela Contratada, de acordo com as cláusulas contratuais e os termos de sua proposta.</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Verificar se os serviços executados estão de acordo com as especificações constantes no projeto básico e demais condições estabelecidas.</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Empenhar, para cumprimento do Contrato, os recursos orçamentários necessários ao pagamento.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Comunicar prontamente a Contratada qualquer anormalidade no objeto do Contrato, caso não esteja de acordo com as especificações e condições estabelecidas neste termo.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Notificar previamente o Contratada quando da aplicação de penalidades.</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Reservar à fiscalização o direito e a autoridade para resolver todo e qualquer caso singular, omisso ou duvidoso não previsto no presente projeto e todo o mais </w:t>
      </w:r>
      <w:r>
        <w:rPr>
          <w:sz w:val="24"/>
          <w:szCs w:val="24"/>
        </w:rPr>
        <w:t xml:space="preserve">que se relacione com a futura execução contratual, desde que não acarrete ônus para a Prefeitura Municipal de Teresópolis ou modificação das obrigações.</w:t>
      </w:r>
      <w:r/>
    </w:p>
    <w:p>
      <w:pPr>
        <w:pStyle w:val="1190"/>
        <w:numPr>
          <w:ilvl w:val="0"/>
          <w:numId w:val="40"/>
        </w:numPr>
        <w:ind w:left="426" w:right="937" w:firstLine="0"/>
        <w:spacing w:after="160" w:line="276" w:lineRule="auto"/>
        <w:widowControl/>
        <w:tabs>
          <w:tab w:val="left" w:pos="851" w:leader="none"/>
        </w:tabs>
        <w:rPr>
          <w:b/>
          <w:sz w:val="24"/>
        </w:rPr>
      </w:pPr>
      <w:r>
        <w:rPr>
          <w:b/>
          <w:sz w:val="24"/>
        </w:rPr>
        <w:t xml:space="preserve">DA FISCALIZAÇÃO: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O gestor e ou fiscal d</w:t>
      </w:r>
      <w:r>
        <w:rPr>
          <w:sz w:val="24"/>
          <w:szCs w:val="24"/>
        </w:rPr>
        <w:t xml:space="preserve">o contrato será designado pela Secretaria Especial de Fiscalização de Obras para os fins do disposto no art. 67 da Lei Federal nº 8.666/93. No entanto, tal ato não exclui e nem reduz a responsabilidade da empresa contratada, inclusive perante terceiros, po</w:t>
      </w:r>
      <w:r>
        <w:rPr>
          <w:sz w:val="24"/>
          <w:szCs w:val="24"/>
        </w:rPr>
        <w:t xml:space="preserve">r qualquer irregularidade e, na sua ocorrência, não implica em corresponsabilidade da Administração Pública contratante ou de seus agentes e prepostos, salvo quanto a estes, se decorrente de ação ou omissão funcional, apurada na formada legislação vigente.</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Ficará a cargo do fiscal de contrato observar as condições, prazos e o ger</w:t>
      </w:r>
      <w:r>
        <w:rPr>
          <w:sz w:val="24"/>
          <w:szCs w:val="24"/>
        </w:rPr>
        <w:t xml:space="preserve">enciamento da execução do objeto contratado. O mesmo, dentre outras atribuições inerentes à função de fiscalização, também deverá atestar oportunamente se os serviços se encontram de acordo com as quantidades e especificações contidas neste projeto básico.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Ficarão reservados à fiscalização do contrato o direito e a autoridade para resolve</w:t>
      </w:r>
      <w:r>
        <w:rPr>
          <w:sz w:val="24"/>
          <w:szCs w:val="24"/>
        </w:rPr>
        <w:t xml:space="preserve">r todo e qualquer caso singular, omisso ou duvidoso não previsto no presente Processo Administrativo e tudo o mais que se relacione com o objeto licitado, desde que não acarrete ônus para a Prefeitura Municipal de Teresópolis ou modificação da contratação.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As decisões que ultrapassarem a competência do fiscal do contrato deverão ser solicitadas formalmente pela empresa contratada à autoridade administrativa imediatamente superior ao fiscal, através dele, em tempo hábil para a adoção de medidas convenientes.</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A empresa contratada deverá aceitar, antecipadamente, todos os métodos de inspeç</w:t>
      </w:r>
      <w:r>
        <w:rPr>
          <w:sz w:val="24"/>
          <w:szCs w:val="24"/>
        </w:rPr>
        <w:t xml:space="preserve">ão, verificação e controle a serem adotados pela fiscalização, obrigando-se a fornecer todos os dados, elementos, explicações, esclarecimentos, soluções e comunicações necessários ao fiel cumprimento de suas obrigações nos termos do contrato a ser firmado.</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A existência e a atuação da fiscalização em nada restringirão a responsabilidade única, integral e exclusiva da contratada, no que concerne ao objeto contrat</w:t>
      </w:r>
      <w:r>
        <w:rPr>
          <w:sz w:val="24"/>
          <w:szCs w:val="24"/>
        </w:rPr>
        <w:t xml:space="preserve">ual, às implicações próximas e remotas perante a Prefeitura Municipal de Teresópolis ou perante terceiros, do mesmo modo que a ocorrência de irregularidades decorrentes da execução do objeto licitado e adjudicado não implicará corresponsabilidade desta Pre</w:t>
      </w:r>
      <w:r>
        <w:rPr>
          <w:sz w:val="24"/>
          <w:szCs w:val="24"/>
        </w:rPr>
        <w:t xml:space="preserve">feitura ou de seus prepostos, devendo, ainda, a empresa contratada, sem prejuízo das penalidades previstas, proceder ao ressarcimento imediato, à Administração Pública licitante, dos prejuízos apurados e imputados a falhas na execução do objeto adjudicado.</w:t>
      </w:r>
      <w:r/>
    </w:p>
    <w:p>
      <w:pPr>
        <w:numPr>
          <w:ilvl w:val="0"/>
          <w:numId w:val="40"/>
        </w:numPr>
        <w:ind w:left="426" w:right="937" w:firstLine="0"/>
        <w:jc w:val="both"/>
        <w:spacing w:before="240" w:line="276" w:lineRule="auto"/>
        <w:widowControl/>
        <w:tabs>
          <w:tab w:val="left" w:pos="851" w:leader="none"/>
        </w:tabs>
        <w:rPr>
          <w:rFonts w:eastAsia="Times New Roman"/>
          <w:b/>
          <w:sz w:val="24"/>
          <w:szCs w:val="24"/>
          <w:lang w:eastAsia="zh-CN"/>
        </w:rPr>
      </w:pPr>
      <w:r>
        <w:rPr>
          <w:rFonts w:eastAsia="Times New Roman"/>
          <w:b/>
          <w:sz w:val="24"/>
          <w:szCs w:val="24"/>
          <w:lang w:eastAsia="zh-CN"/>
        </w:rPr>
        <w:t xml:space="preserve">DAS SANÇÕES ADMINISTRATIVAS:</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Ao vencedor, adjudicado e contratado, que se tornar inadimplente na execução do OBJETO licitado, serão aplicadas as seguintes penalidades:</w:t>
      </w:r>
      <w:r/>
    </w:p>
    <w:p>
      <w:pPr>
        <w:numPr>
          <w:ilvl w:val="0"/>
          <w:numId w:val="41"/>
        </w:numPr>
        <w:ind w:left="993" w:right="937" w:firstLine="0"/>
        <w:jc w:val="both"/>
        <w:spacing w:before="240" w:line="276" w:lineRule="auto"/>
        <w:widowControl/>
        <w:tabs>
          <w:tab w:val="left" w:pos="1276" w:leader="none"/>
        </w:tabs>
        <w:rPr>
          <w:rFonts w:eastAsia="Times New Roman"/>
          <w:sz w:val="24"/>
          <w:szCs w:val="24"/>
          <w:lang w:eastAsia="zh-CN"/>
        </w:rPr>
      </w:pPr>
      <w:r>
        <w:rPr>
          <w:rFonts w:eastAsia="Times New Roman"/>
          <w:sz w:val="24"/>
          <w:szCs w:val="24"/>
          <w:lang w:eastAsia="zh-CN"/>
        </w:rPr>
        <w:t xml:space="preserve">Advertência por escrito;</w:t>
      </w:r>
      <w:r/>
    </w:p>
    <w:p>
      <w:pPr>
        <w:numPr>
          <w:ilvl w:val="0"/>
          <w:numId w:val="41"/>
        </w:numPr>
        <w:ind w:left="993" w:right="937" w:firstLine="0"/>
        <w:jc w:val="both"/>
        <w:spacing w:before="240" w:line="276" w:lineRule="auto"/>
        <w:widowControl/>
        <w:tabs>
          <w:tab w:val="left" w:pos="1276" w:leader="none"/>
        </w:tabs>
        <w:rPr>
          <w:rFonts w:eastAsia="Times New Roman"/>
          <w:sz w:val="24"/>
          <w:szCs w:val="24"/>
          <w:lang w:eastAsia="zh-CN"/>
        </w:rPr>
      </w:pPr>
      <w:r>
        <w:rPr>
          <w:rFonts w:eastAsia="Times New Roman"/>
          <w:sz w:val="24"/>
          <w:szCs w:val="24"/>
          <w:lang w:eastAsia="zh-CN"/>
        </w:rPr>
        <w:t xml:space="preserve">Multa moratória de 0,5% (meio por cento) por dia de atraso injustificado sobre o valor da parcela inadimplida, até o limite de 30 (trinta) dias;</w:t>
      </w:r>
      <w:r/>
    </w:p>
    <w:p>
      <w:pPr>
        <w:numPr>
          <w:ilvl w:val="0"/>
          <w:numId w:val="41"/>
        </w:numPr>
        <w:ind w:left="993" w:right="937" w:firstLine="0"/>
        <w:jc w:val="both"/>
        <w:spacing w:before="240" w:line="276" w:lineRule="auto"/>
        <w:widowControl/>
        <w:tabs>
          <w:tab w:val="left" w:pos="1276" w:leader="none"/>
        </w:tabs>
        <w:rPr>
          <w:rFonts w:eastAsia="Times New Roman"/>
          <w:sz w:val="24"/>
          <w:szCs w:val="24"/>
          <w:lang w:eastAsia="zh-CN"/>
        </w:rPr>
      </w:pPr>
      <w:r>
        <w:rPr>
          <w:rFonts w:eastAsia="Times New Roman"/>
          <w:sz w:val="24"/>
          <w:szCs w:val="24"/>
          <w:lang w:eastAsia="zh-CN"/>
        </w:rPr>
        <w:t xml:space="preserve">Multa compensatória de 10% (dez por cento) sobre o valor total do contrato, no cas</w:t>
      </w:r>
      <w:r>
        <w:rPr>
          <w:rFonts w:eastAsia="Times New Roman"/>
          <w:sz w:val="24"/>
          <w:szCs w:val="24"/>
          <w:lang w:eastAsia="zh-CN"/>
        </w:rPr>
        <w:t xml:space="preserve">o de inexecução total do objeto, aqui incluída a hipótese de </w:t>
      </w:r>
      <w:r>
        <w:rPr>
          <w:rFonts w:eastAsia="Times New Roman"/>
          <w:sz w:val="24"/>
          <w:szCs w:val="24"/>
          <w:lang w:eastAsia="zh-CN"/>
        </w:rPr>
        <w:t xml:space="preserve">recusa injustificada do adjudicatário em assinar o contrato, aceitar ou re</w:t>
      </w:r>
      <w:r>
        <w:rPr>
          <w:rFonts w:eastAsia="Times New Roman"/>
          <w:sz w:val="24"/>
          <w:szCs w:val="24"/>
          <w:lang w:eastAsia="zh-CN"/>
        </w:rPr>
        <w:t xml:space="preserve">tirar o instrumento equivalente.</w:t>
      </w:r>
      <w:r/>
    </w:p>
    <w:p>
      <w:pPr>
        <w:numPr>
          <w:ilvl w:val="0"/>
          <w:numId w:val="41"/>
        </w:numPr>
        <w:ind w:left="993" w:right="937" w:firstLine="0"/>
        <w:jc w:val="both"/>
        <w:spacing w:before="240" w:line="276" w:lineRule="auto"/>
        <w:widowControl/>
        <w:tabs>
          <w:tab w:val="left" w:pos="1276" w:leader="none"/>
        </w:tabs>
        <w:rPr>
          <w:rFonts w:eastAsia="Times New Roman"/>
          <w:sz w:val="24"/>
          <w:szCs w:val="24"/>
          <w:lang w:eastAsia="zh-CN"/>
        </w:rPr>
      </w:pPr>
      <w:r>
        <w:rPr>
          <w:rFonts w:eastAsia="Times New Roman"/>
          <w:sz w:val="24"/>
          <w:szCs w:val="24"/>
          <w:lang w:eastAsia="zh-CN"/>
        </w:rPr>
        <w:t xml:space="preserve">Em caso de inexecução parcial, a multa compensatória, no mesmo percentual do subitem acima, será aplicada de forma proporcional à obrigação inadimplida.</w:t>
      </w:r>
      <w:r/>
    </w:p>
    <w:p>
      <w:pPr>
        <w:numPr>
          <w:ilvl w:val="0"/>
          <w:numId w:val="41"/>
        </w:numPr>
        <w:ind w:left="993" w:right="937" w:firstLine="0"/>
        <w:jc w:val="both"/>
        <w:spacing w:before="240" w:line="276" w:lineRule="auto"/>
        <w:widowControl/>
        <w:tabs>
          <w:tab w:val="left" w:pos="1276" w:leader="none"/>
        </w:tabs>
        <w:rPr>
          <w:rFonts w:eastAsia="Times New Roman"/>
          <w:sz w:val="24"/>
          <w:szCs w:val="24"/>
          <w:lang w:eastAsia="zh-CN"/>
        </w:rPr>
      </w:pPr>
      <w:r>
        <w:rPr>
          <w:rFonts w:eastAsia="Times New Roman"/>
          <w:sz w:val="24"/>
          <w:szCs w:val="24"/>
          <w:lang w:eastAsia="zh-CN"/>
        </w:rPr>
        <w:t xml:space="preserve">Suspensão do direito de licitar ou contratar com a Administração por um período de até 24 (vinte e quatro) meses, sempre de acordo com a gravidade do fato e a decisão da autoridade competente;</w:t>
      </w:r>
      <w:r/>
    </w:p>
    <w:p>
      <w:pPr>
        <w:numPr>
          <w:ilvl w:val="0"/>
          <w:numId w:val="41"/>
        </w:numPr>
        <w:ind w:left="993" w:right="937" w:firstLine="0"/>
        <w:jc w:val="both"/>
        <w:spacing w:before="240" w:line="276" w:lineRule="auto"/>
        <w:widowControl/>
        <w:tabs>
          <w:tab w:val="left" w:pos="1276" w:leader="none"/>
        </w:tabs>
        <w:rPr>
          <w:rFonts w:eastAsia="Times New Roman"/>
          <w:sz w:val="24"/>
          <w:szCs w:val="24"/>
          <w:lang w:eastAsia="zh-CN"/>
        </w:rPr>
      </w:pPr>
      <w:r>
        <w:rPr>
          <w:rFonts w:eastAsia="Times New Roman"/>
          <w:sz w:val="24"/>
          <w:szCs w:val="24"/>
          <w:lang w:eastAsia="zh-CN"/>
        </w:rPr>
        <w:t xml:space="preserve">Declaração de Inidoneidade para licitar ou contratar com a Administração até a reabilitação do contratado perante a autoridade que prolatou a decisão, sempre após o ressarcimento de danos.</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As Sanções de multa poderão ser aplicadas conjuntamente com as demais e serão descontadas da garantia prestada pelo contratado.</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A aplicação de qualqu</w:t>
      </w:r>
      <w:r>
        <w:rPr>
          <w:rFonts w:eastAsia="Times New Roman"/>
          <w:sz w:val="24"/>
          <w:szCs w:val="24"/>
          <w:lang w:eastAsia="zh-CN"/>
        </w:rPr>
        <w:t xml:space="preserve">er das penalidades previstas realizar-se-á em processo administrativo que assegurará o contraditório e a ampla defesa à Contratada, observando-se o procedimento previsto na Lei nº 8.666, de 1993, e subsidiariamente a Lei nº 9.784, de 1999, conforme abaixo:</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As notificações decorrentes de procedimentos de punições administrativas serão feitas através de carta registrada, publicação dos atos no D.O.E do município ou pelos e-mails informados pelo fornecedor no certame e no decorrer da contratação.</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Após a instauração do procedimento, a empresa será notificada através de u</w:t>
      </w:r>
      <w:r>
        <w:rPr>
          <w:rFonts w:eastAsia="Times New Roman"/>
          <w:sz w:val="24"/>
          <w:szCs w:val="24"/>
          <w:lang w:eastAsia="zh-CN"/>
        </w:rPr>
        <w:t xml:space="preserve">m dos meios previstos no item 11</w:t>
      </w:r>
      <w:r>
        <w:rPr>
          <w:rFonts w:eastAsia="Times New Roman"/>
          <w:sz w:val="24"/>
          <w:szCs w:val="24"/>
          <w:lang w:eastAsia="zh-CN"/>
        </w:rPr>
        <w:t xml:space="preserve">.3.1 para apresentar sua defesa prévia, no prazo de 5 (cinco) dias úteis.</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Caso, após a defesa prévia da empresa, a administração pública apresente novas provas ou argumentos, a empresa será notificada para apresentar suas alegações finais, no prazo de 10 (dez) dias.</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Após a decisão, independente da aplicação ou não de sanções, a empresa será cientificada através de um dos meios previstos no it</w:t>
      </w:r>
      <w:r>
        <w:rPr>
          <w:rFonts w:eastAsia="Times New Roman"/>
          <w:sz w:val="24"/>
          <w:szCs w:val="24"/>
          <w:lang w:eastAsia="zh-CN"/>
        </w:rPr>
        <w:t xml:space="preserve">em 9.3.1, sendo certo que terá outros 5 (cinco) dias úteis para apresentação de recurso à autoridade máxima, que decidirá no prazo máximo de 30 (trinta) dias, podendo ser prorrogado por mais 30 dias, nas hipóteses do art. 109, I, “f” da Lei nº. 8.666/1993.</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O prazo para recurso será de 10(dez) dias na hipótese do art. 109, III da Lei nº. 8.666/1993.</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A autoridade competente, na aplicação das sanções, levará em consideração a gravidade da conduta do infrator, o caráter educativo da pena, bem como o dano causado à Administração, observado o princípio da proporcionalidade.</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As penalidades serão obrigatoriamente registradas no SICAF.</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As demais sanções por atos praticados no decorrer da contratação e do certame poderão estar previstas no edital. </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O prazo para pagamento de multas será de 05 (cinco) dias úteis a contar da intimação da empresa apenada, sendo possível, a critério da Administração, o desconto das respectivas importâncias do valor eventualmente devido. </w:t>
      </w:r>
      <w:r/>
    </w:p>
    <w:p>
      <w:pPr>
        <w:numPr>
          <w:ilvl w:val="2"/>
          <w:numId w:val="40"/>
        </w:numPr>
        <w:ind w:left="426" w:right="937" w:firstLine="0"/>
        <w:jc w:val="both"/>
        <w:spacing w:before="240" w:after="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O não pagamento de multas no prazo previsto ensejará a inscrição do respectivo valor como dívida ativa, sujeitando-se a DETENTORA ao processo judicial de execução.</w:t>
      </w:r>
      <w:r/>
    </w:p>
    <w:p>
      <w:pPr>
        <w:numPr>
          <w:ilvl w:val="0"/>
          <w:numId w:val="40"/>
        </w:numPr>
        <w:contextualSpacing/>
        <w:ind w:left="426" w:right="937" w:firstLine="0"/>
        <w:jc w:val="both"/>
        <w:spacing w:before="240" w:line="276" w:lineRule="auto"/>
        <w:widowControl/>
        <w:tabs>
          <w:tab w:val="left" w:pos="851" w:leader="none"/>
        </w:tabs>
        <w:rPr>
          <w:rFonts w:eastAsia="Times New Roman"/>
          <w:b/>
          <w:sz w:val="24"/>
          <w:szCs w:val="24"/>
          <w:lang w:eastAsia="zh-CN"/>
        </w:rPr>
      </w:pPr>
      <w:r>
        <w:rPr>
          <w:rFonts w:eastAsia="Times New Roman"/>
          <w:b/>
          <w:sz w:val="24"/>
          <w:szCs w:val="24"/>
          <w:lang w:eastAsia="zh-CN"/>
        </w:rPr>
        <w:t xml:space="preserve">DO PAGAMENTO</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O pagamento das notas fiscais, devidamente atestadas pela Secretaria Especial de Fiscalização de Obras Públicas, será efetuado através de medições mensais, conforme cronograma anexo, sendo a primeira medição realizada em até 30 dias do início de obra.</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As notas deverão ser apresentadas no Protocolo Geral desta Prefeitura juntamente com a cópia do contrato, nota de empenho, ART da Contratada, planilha total da contratada, planilha parcial (medição), nota fiscal da medição. Deverão incluir també</w:t>
      </w:r>
      <w:r>
        <w:rPr>
          <w:rFonts w:eastAsia="Times New Roman"/>
          <w:sz w:val="24"/>
          <w:szCs w:val="24"/>
          <w:lang w:eastAsia="zh-CN"/>
        </w:rPr>
        <w:t xml:space="preserve">m as certidões negativas de Débitos Municipal, Estadual Federal e Trabalhista, além do certificado de Regularidade Fiscal do FGTS. Deverá constar na 1ª medição o ofício de início e, a partir da 2ª medição, a guia de FGTS do mês anterior da respectiva obra.</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A última medição será paga somente após o aceite provisório que deverá estar anexado a essa parcela.</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Para obtenção do valor de cada medição, será observado o seguinte procedimento:</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As quantidades medidas serão multiplicadas pelos respectivos preços unitários, da planilha vencedora do certame.</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O valor de cada medição corresponderá ao somatório dos produtos finais obtidos nos termos da alínea anterior.</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O pagamento por eventuais serviços </w:t>
      </w:r>
      <w:r>
        <w:rPr>
          <w:rFonts w:eastAsia="Times New Roman"/>
          <w:sz w:val="24"/>
          <w:szCs w:val="24"/>
          <w:lang w:eastAsia="zh-CN"/>
        </w:rPr>
        <w:t xml:space="preserve">ou itens não previstos, desde que devidamente justificados e previamente aprovados pela Secretaria Especial de Fiscalização de Obras Públicas e ratificado pelo Ordenador de Despesa será feito com base no custo unitário constante do Sistema EMOP. Os itens n</w:t>
      </w:r>
      <w:r>
        <w:rPr>
          <w:rFonts w:eastAsia="Times New Roman"/>
          <w:sz w:val="24"/>
          <w:szCs w:val="24"/>
          <w:lang w:eastAsia="zh-CN"/>
        </w:rPr>
        <w:t xml:space="preserve">ovos não constantes do Sistema EMOP terão seus preços limitados aos indicados nos sistemas de orçamentação de obras (SICRO/SINAPI/SCO-RJ/PINI/SBC) ou, em caso de inexistência nestes, ao menor preço obtido junto à no mínimo três fornecedores especializados.</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As medições deverão ser acompanhadas das memórias de cálculo, com a indicação dos locais de execução e das dimensões de cada parte ou trecho de item medido, preferencialmente com relatório fotográfico anexado. </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Quando da última medição da obra apresentar comunicação de término da mesma, assinada pelo responsável da licitante/contratada, deverá ser anexado um cadastro técnico das obras realizadas, com todas as plantas, detalhes e especificações.</w:t>
      </w:r>
      <w:r/>
    </w:p>
    <w:p>
      <w:pPr>
        <w:numPr>
          <w:ilvl w:val="2"/>
          <w:numId w:val="40"/>
        </w:numPr>
        <w:ind w:left="993" w:right="937" w:firstLine="0"/>
        <w:jc w:val="both"/>
        <w:spacing w:before="240" w:line="276" w:lineRule="auto"/>
        <w:widowControl/>
        <w:tabs>
          <w:tab w:val="left" w:pos="1843" w:leader="none"/>
        </w:tabs>
        <w:rPr>
          <w:rFonts w:eastAsia="Times New Roman"/>
          <w:sz w:val="24"/>
          <w:szCs w:val="24"/>
          <w:lang w:eastAsia="zh-CN"/>
        </w:rPr>
      </w:pPr>
      <w:r>
        <w:rPr>
          <w:rFonts w:eastAsia="Times New Roman"/>
          <w:sz w:val="24"/>
          <w:szCs w:val="24"/>
          <w:lang w:eastAsia="zh-CN"/>
        </w:rPr>
        <w:t xml:space="preserve">Não será aceita medição, caso a licitante/contratada não apresente a ART (Anotação de Responsabilidade Técnica), tenha diário de obra, placa de obra. </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Havendo erro na apresentação da Nota Fiscal ou dos documentos pertinentes à contratação, ou, ainda, circunstância que impeça a liquidação da despesa, como, por exemplo, obrigação financeira pendente, decorrente de penalidade impost</w:t>
      </w:r>
      <w:r>
        <w:rPr>
          <w:rFonts w:eastAsia="Times New Roman"/>
          <w:sz w:val="24"/>
          <w:szCs w:val="24"/>
          <w:lang w:eastAsia="zh-CN"/>
        </w:rPr>
        <w:t xml:space="preserve">a ou inadimplência, o pagamento ficará sobrestado até que a Contratada providencie as medidas saneadoras. Nesta hipótese, o prazo para pagamento iniciar-se-á após a comprovação da regularização da situação, não acarretando qualquer ônus para a Contratante.</w:t>
      </w:r>
      <w:r/>
    </w:p>
    <w:p>
      <w:pPr>
        <w:numPr>
          <w:ilvl w:val="1"/>
          <w:numId w:val="40"/>
        </w:numPr>
        <w:ind w:left="426" w:right="937" w:firstLine="0"/>
        <w:jc w:val="both"/>
        <w:spacing w:before="240" w:line="276" w:lineRule="auto"/>
        <w:widowControl/>
        <w:tabs>
          <w:tab w:val="left" w:pos="993" w:leader="none"/>
        </w:tabs>
        <w:rPr>
          <w:rFonts w:eastAsia="Times New Roman"/>
          <w:sz w:val="24"/>
          <w:szCs w:val="24"/>
          <w:lang w:eastAsia="zh-CN"/>
        </w:rPr>
      </w:pPr>
      <w:r>
        <w:rPr>
          <w:rFonts w:eastAsia="Times New Roman"/>
          <w:sz w:val="24"/>
          <w:szCs w:val="24"/>
          <w:lang w:eastAsia="zh-CN"/>
        </w:rPr>
        <w:t xml:space="preserve">Para fins de pagamento, a contratada deverá observar as disposições do Convênio citado neste projeto básico.</w:t>
      </w:r>
      <w:r/>
    </w:p>
    <w:p>
      <w:pPr>
        <w:pStyle w:val="1190"/>
        <w:numPr>
          <w:ilvl w:val="0"/>
          <w:numId w:val="40"/>
        </w:numPr>
        <w:ind w:left="426" w:right="937" w:firstLine="0"/>
        <w:spacing w:before="240" w:after="160" w:line="276" w:lineRule="auto"/>
        <w:widowControl/>
        <w:tabs>
          <w:tab w:val="left" w:pos="851" w:leader="none"/>
        </w:tabs>
        <w:rPr>
          <w:sz w:val="24"/>
          <w:szCs w:val="24"/>
        </w:rPr>
      </w:pPr>
      <w:r>
        <w:rPr>
          <w:b/>
          <w:sz w:val="24"/>
          <w:szCs w:val="24"/>
        </w:rPr>
        <w:t xml:space="preserve">RECEBIMENTO PROVISÓRIO E DEFINITIVO DOS SERVIÇOS</w:t>
      </w:r>
      <w:r>
        <w:rPr>
          <w:sz w:val="24"/>
          <w:szCs w:val="24"/>
        </w:rPr>
        <w:t xml:space="preserve">:</w:t>
      </w:r>
      <w:r>
        <w:rPr>
          <w:sz w:val="24"/>
          <w:szCs w:val="24"/>
        </w:rPr>
        <w:t xml:space="preserve"> </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Durante a execução do serviço, a FISCALIZAÇÃO dará ciência à CONTRATADA das recomendações e das especificações para limpeza e recebimento dos serviços. </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Após a formalização de conclusão do serviço, a FISCALIZAÇÃO e a CONTRATADA farã</w:t>
      </w:r>
      <w:r>
        <w:rPr>
          <w:sz w:val="24"/>
          <w:szCs w:val="24"/>
        </w:rPr>
        <w:t xml:space="preserve">o uma vistoria em todos os serviços executados e materiais aplicados. Concluída a vistoria, a FISCALIZAÇÃO emitirá o relatório informando quais os serviços/materiais aceitos e quais serviços/materiais que deverão ser corrigidos, substituídos ou reparados. </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A CONTRATADA deverá tomar as providências necessárias, imediatamente, para reparar ou substituir, conforme orientação da FISCALIZAÇÃO. Concluídas as correções a FISCALIZAÇÃO verificará se os serviços/materiais serão aceitos ou não. </w:t>
      </w:r>
      <w:r>
        <w:rPr>
          <w:sz w:val="24"/>
          <w:szCs w:val="24"/>
        </w:rPr>
        <w:t xml:space="preserve">Quando todos os reparos forem executados e aceitos pela FISCALIZAÇÃO, esta concluirá o relatório de vistoria, e tendo a CONTRATADA cumprido todas às outras obrigações pertinentes ao contrato, a FISCALIZAÇÃO emitirá o Termo de Recebimento Provisório – TRP. </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Decorridos 90 (noventa) dias da data do TRP e desde que a CONTRATADA tenha corrigido, às suas expensas, eventuais defeitos e vícios constatados neste período, a FISCALIZAÇÃO emitirá o Termo de Recebimento Definitivo - TRD. </w:t>
      </w:r>
      <w:r/>
    </w:p>
    <w:p>
      <w:pPr>
        <w:pStyle w:val="1190"/>
        <w:numPr>
          <w:ilvl w:val="1"/>
          <w:numId w:val="40"/>
        </w:numPr>
        <w:ind w:left="426" w:right="937" w:firstLine="0"/>
        <w:spacing w:after="160" w:line="276" w:lineRule="auto"/>
        <w:widowControl/>
        <w:tabs>
          <w:tab w:val="left" w:pos="993" w:leader="none"/>
        </w:tabs>
        <w:rPr>
          <w:sz w:val="24"/>
          <w:szCs w:val="24"/>
        </w:rPr>
      </w:pPr>
      <w:r>
        <w:rPr>
          <w:sz w:val="24"/>
          <w:szCs w:val="24"/>
        </w:rPr>
        <w:t xml:space="preserve">A garantia da execução dada pela CONTRATADA será liberada após a emissão do Termo de Recebimento Definitivo, mas a responsabilidade da CONTRATADA permanece nos termos da legislação civil aplicável.</w:t>
      </w:r>
      <w:r/>
    </w:p>
    <w:p>
      <w:pPr>
        <w:numPr>
          <w:ilvl w:val="0"/>
          <w:numId w:val="40"/>
        </w:numPr>
        <w:ind w:left="426" w:right="937" w:firstLine="0"/>
        <w:jc w:val="both"/>
        <w:spacing w:before="240" w:line="276" w:lineRule="auto"/>
        <w:widowControl/>
        <w:tabs>
          <w:tab w:val="left" w:pos="851" w:leader="none"/>
        </w:tabs>
        <w:rPr>
          <w:rFonts w:eastAsia="Times New Roman"/>
          <w:b/>
          <w:sz w:val="24"/>
          <w:szCs w:val="24"/>
          <w:lang w:eastAsia="zh-CN"/>
        </w:rPr>
      </w:pPr>
      <w:r>
        <w:rPr>
          <w:rFonts w:eastAsia="Times New Roman"/>
          <w:b/>
          <w:sz w:val="24"/>
          <w:szCs w:val="24"/>
          <w:lang w:eastAsia="zh-CN"/>
        </w:rPr>
        <w:t xml:space="preserve">ESPECIFICAÇÕES TÉCNICAS DA OBRA</w:t>
      </w:r>
      <w:r>
        <w:rPr>
          <w:rFonts w:eastAsia="Times New Roman"/>
          <w:b/>
          <w:sz w:val="24"/>
          <w:szCs w:val="24"/>
          <w:lang w:eastAsia="zh-CN"/>
        </w:rPr>
        <w:t xml:space="preserve">- MEMORIAL DESCRITIVO</w:t>
      </w:r>
      <w:r>
        <w:rPr>
          <w:rFonts w:eastAsia="Times New Roman"/>
          <w:b/>
          <w:sz w:val="24"/>
          <w:szCs w:val="24"/>
          <w:lang w:eastAsia="zh-CN"/>
        </w:rPr>
        <w:t xml:space="preserve">:</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1. SERVIÇOS DE ESCRITÓRIO, LABORATÓRIO E CAMPO</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1.1. 01.050.0050-A - PROJETO EXECUTIVO DE INSTALACAO DE INCENDIO E SPDA PARA PREDIOS ESCOLARES E/OU ADMINISTRATIVOS DE 501 ATE 3.000M2,INCLUSIVE PROJETO BASICO,APRESENTADO EM AUTOCAD,INCLUSIVE AS LEGALIZACOES PERTINENTES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O projeto de instalação de incêndio e os trâmites para sua legalização, deverão ter como base o projeto de arquitetura e os projetos complementares, seguindo as normas pertinentes com atenção ao uso futuro do local.</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2. CANTEIRO DE OBRA</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2.1. 02.020.0002-A - PLACA DE IDENTIFICACAO DE OBRA PUBLICA,TIPO BANNER/PLOTTER,CONSTITUIDA POR LONA E IMPRESSAO DIGITAL,INCLUSIVE SUPORTES DE MADEIRA.FORNECIMENTO E COLOCACAO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Placa para identificação de obra pública, conforme padrão da Prefeitura Municipal de Teresópolis.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2.2. RSE902200 - Barracao de obra com paredes de madeira compensada, tipo chapa resinada com 10mm de espessura, piso cimentado e estrutura de madeira serrada, e cobertura de telhas onduladas de fibras vegetais e minerais com 3mm de espes</w:t>
      </w:r>
      <w:r>
        <w:rPr>
          <w:rFonts w:eastAsia="Times New Roman"/>
          <w:sz w:val="24"/>
          <w:szCs w:val="24"/>
          <w:lang w:eastAsia="zh-CN"/>
        </w:rPr>
        <w:t xml:space="preserve">sura, inclusive pintura, instalacoes de aparelhos, esquadrias e ferragens, constando de escritorio, sanitarios, depositos e torre com caixa dagua em polietileno com capacidade de 500l, reaproveitado 5 vezes, exclusive ligacoes provisorias.(desonerado)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Barracão para armazenamento de materiais e escritório.</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2.3. 02.015.0001-A - INSTALACAO E LIGACAO PROVISORIA PARA ABASTECIMENTO DE AGUA E ESGOTAMENTO SANITARIO EM CANTEIRO DE OBRAS,INCLUSIVE ESCAVACAO,EXCLUSIVE REPOSICAO DA PAVIMENTACAO DO LOGRADOURO PUBLICO (UN)</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Ligação provisória para uso no canteiro durante a obra.</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2.4. 02.016.0001-A - INSTALACAO E LIGACAO PROVISORIA DE ALIMENTACAO DE ENERGIA ELETRICA,EM BAIXA TENSAO,PARA CANTEIRO DE OBRAS,M3-CHAVE 100A,CARGA 3KW,20CV,EXCLUSIVE O FORNECIMENTO DO MEDIDOR (UN)</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Ligação provisória para uso no canteiro durante a obra.</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3. TRANSPORTES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3.1. 04.020.0122-A - TRANSPORTE DE ANDAIME TUBULAR,CONSIDERANDO-SE A AREA DE PROJECAO VERTICAL DO ANDAIME,EXCLUSIVE CARGA,DESCARGA E TEMPO DEESPERA DO CAMINHAO(VIDE ITEM 04.021.0010) (M2XKM)</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Transporte do andaime até a obra, andaime este que será utilizado para limpeza das fachadas.</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4. SERVIÇOS COMPLEMENTARES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4.1. 05.001.0041-A - REMOCAO DE COBERTURA EM TELHAS DE FIBROCIMENTO CONVENCIONAL,ONDULADA,INCLUSIVE MADEIRAMENTO,MEDIDO O CONJUNTO PELA AREA REAL DE COBERTURA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A Cobertura atual deverá ser demolida.</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4.2. 04.014.0095-A - RETIRADA DE ENTULHO DE OBRA COM CACAMBA DE ACO TIPO CONTAINER COM 5M3 DE CAPACIDADE,INCLUSIVE CARREGAMENTO,TRANSPORTE E DESCARREGAMENTO.CUSTO POR UNIDADE DE CACAMBA E INCLUI A TAXA PARA DESCARGA EM LOCAIS AUTORIZADOS (UN)</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Este item engloba o transporte e o descarte adequado dos materiais oriundos da demolição do piso, da cobertura e outros.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4.3. 05.001.0018-A - DEMOLICAO MANUAL DE PISO CIMENTADO E DA RESPECTIVA BASE DE CONCRETO,OU PASSEIO DE CONCRETO,INCLUSIVE EMPILHAMENTO LATERAL DENTRO DO CANTEIRO DE SERVICO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Demolição do piso das jardineiras.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4.4. 05.001.0011-A - DEMOLICAO DE REVESTIMENTO DE PASTILHA,A PONTEIRO,COM RESPECTIVA CAMADA DE ARGAMASSA DE ASSENTAMENTO,INCLUSIVE EMPILHAMENTO LATERAL DENTRO DO CANTEIRO DE SERVICO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Demolição do revestimento da varanda.</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4.5. 05.001.0389-A - LIMPEZA EM PAREDE REVESTIDA COM PASTILHAS,INCLUSIVE O USO DE ESCADA ATE 2 PAVIMENTOS,EXCLUSIVE ANDAIMES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Limpeza das fachadas.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4.6. 05.055.0010-A - LETRA CAIXA DE ACO INOX POLIDO OU ESCOVADO,COM 20CM DE ALTURA,ESPESSURA DE 2CM,COM PINOS PARA FIXACAO.FORNECIMENTO E COLOCACAO (UN)</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Letras para a fachada frontal.</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4.7. 05.055.0024-A - LETRA CAIXA DE ACO INOX POLIDO OU ESCOVADO,COM 40CM DE ALTURA,ESPESSURA DE 4CM,COM PINOS PARA FIXACAO.FORNECIMENTO E COLOCACAO (UN)</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Letras para a fachada frontal.</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4.8. 05.051.0010-A - PLACA DE INAUGURACAO EM LATAO COM ESPESSURA MINIMA DE 3MM,GRAVACAO POS</w:t>
      </w:r>
      <w:r>
        <w:rPr>
          <w:rFonts w:eastAsia="Times New Roman"/>
          <w:sz w:val="24"/>
          <w:szCs w:val="24"/>
          <w:lang w:eastAsia="zh-CN"/>
        </w:rPr>
        <w:t xml:space="preserve">ITIVA E NEGATIVA,ACABAMENTO NAS BORDAS POR ABRASAO,GRAVADA COM PINTURA NAS LOGOMARCAS PELO SISTEMA DE EXPOSICAO DE LUZ,FIXADAS COM PARAFUSOS COM ACABAMENTO DAS CABECAS EMLATAO,INCLUSIVE CORTINA DE VELUDO PARA DESCERRAMENTO COM FITA DE CETIM.FORNECIMENTO E </w:t>
      </w:r>
      <w:r>
        <w:rPr>
          <w:rFonts w:eastAsia="Times New Roman"/>
          <w:sz w:val="24"/>
          <w:szCs w:val="24"/>
          <w:lang w:eastAsia="zh-CN"/>
        </w:rPr>
        <w:t xml:space="preserve">COLOCACAO (CM2)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Brasão da fachada frontal.</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4.9. 05.006.0001-B - LOCACAO DE ANDAIME COM ELEMENTOS TUBULARES</w:t>
      </w:r>
      <w:r>
        <w:rPr>
          <w:rFonts w:eastAsia="Times New Roman"/>
          <w:sz w:val="24"/>
          <w:szCs w:val="24"/>
          <w:lang w:eastAsia="zh-CN"/>
        </w:rPr>
        <w:t xml:space="preserve"> SOBRE SAPATAS FIXAS,CONSIDERANDO-SE A AREA DA PROJECAO VERTICAL DO ANDAIME E PAGO PELO TEMPO NECESSARIO A SUA UTILIZACAO,EXCLUSIVE TRANSPORTE DOS ELEMENTOS DO ANDAIME ATE A OBRA,PLATAFORMA OU PASSARELA DE PINHO,MONTAGEM E DESMONTAGEM DOS ANDAIMES (M2XMES)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Locação de andaime para limpeza das fachadas.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4.10. 05.008.0001-A - MONTAGEM E DESMONTAGEM DE ANDAIME COM ELEMENTOS TUBULARES,CONSIDERANDO-SE A AREA VERTICAL RECOBERTA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Montagem e desmontagem dos referidos andaimes.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4.11. 05.005.0012-B - PLATAFORMA OU PASSARELA DE MADEIRA DE 1</w:t>
      </w:r>
      <w:r>
        <w:rPr>
          <w:rFonts w:eastAsia="Times New Roman"/>
          <w:sz w:val="24"/>
          <w:szCs w:val="24"/>
          <w:lang w:val="pt-BR"/>
        </w:rPr>
        <w:t xml:space="preserve">ª</w:t>
      </w:r>
      <w:r>
        <w:rPr>
          <w:rFonts w:eastAsia="Times New Roman"/>
          <w:sz w:val="24"/>
          <w:szCs w:val="24"/>
          <w:lang w:eastAsia="zh-CN"/>
        </w:rPr>
        <w:t xml:space="preserve">,CONSIDERANDO-SE APROVEITAMENTO DA MADEIRA 20 VEZES,EXCLUSIVE ANDAIME OU OUTRO SUPORTE E MOVIMENTACAO(VIDE ITEM 05.008.0008)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Plataforma para andaimes.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4.12. 05.005.0051-A - TELA DE POLIPROPILENO PARA PROTECAO DE FACHADAS AMARRADA EM ANDAIME,EXCLUSIVE ESTE,COM UTILIZACAO DE 2 VEZES,INCLUSIVE COSTURA DA TELA SE NECESSARIO.FORNECIMENTO E COLOCACAO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Tela para proteção, deverá ser instalada nos andaimes.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4.13. 060561 - FITA DE LED SILICONADA, 120 LEDS POR METRO, POTÊNCIA 9,6 W/M (M)</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A fita de led deverá ser posicionada atrás das letrs na fachada, promovendo o efeito que pode ser visto no anexo de 3D noturno.</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5. SERVIÇOS DE PARQUES E JARDINS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5.1. 09.006.0003-A - ENCHIMENTO DE CAVAS,SENDO UM TERCO COM TERRA PRETA VEGETAL  (M3)</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Terra para colocação nas jardineiras.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5.2. PJ 04.05.0820 (/) - Especies vegetais com altura de (0,10 a 0,30)m, tipo Lantana Camara (Cambara), Ajuga Reptans (Ajuga), barleria Repens (Barleria-Vermelha), Catharanthuns Roseus (Vinca), Coreopsis Lanceolata (Margarid</w:t>
      </w:r>
      <w:r>
        <w:rPr>
          <w:rFonts w:eastAsia="Times New Roman"/>
          <w:sz w:val="24"/>
          <w:szCs w:val="24"/>
          <w:lang w:eastAsia="zh-CN"/>
        </w:rPr>
        <w:t xml:space="preserve">inha Amarela), Euphorbia Millii (Coroa-de-Cristo Pequena), Iresine Herbstii (Orelha-de-Macaco), Lantana Sellowiana (Lantana), Lantana Undulata (Lantana Branca), Plectranthus Nummlarius (Dolar), Portulaca Grandiflora (Onze-Horas), Salvia Splendens (Salvia),</w:t>
      </w:r>
      <w:r>
        <w:rPr>
          <w:rFonts w:eastAsia="Times New Roman"/>
          <w:sz w:val="24"/>
          <w:szCs w:val="24"/>
          <w:lang w:eastAsia="zh-CN"/>
        </w:rPr>
        <w:t xml:space="preserve"> Selaginella Umbrosa (Selaginela), Senecio Douglasii (Cineraria), Solanum Violaefolium (Solano- Rasteiro), Tulbaghia Violacea (Junquilho-Alho-Social), Unxia Kubitzkii (Botao-de-Ouro) ou similar e considerando 25 mudas por m2. Fornecimento.(desonerado)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Espécies vegetais para colocação nas jardineiras.</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6. ESTRUTURAS E FUNDAÇÕES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6.1. 103073 - EXECUÇÃO DE RADIER, ESPESSURA DE 30 CM, FCK = 30 MPA, COM USO DE FORMAS EM MADEIRA SERRADA. AF_09/2021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Radier para suporte do gerador.</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7. ALVENARIAS E DIVISÓRIAS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7.1. AL 10.05.0850 (/) - Divisoria tipo painel-vidro-painel, com 35mm de espessura, considerando uma area superior a 100m2, constituida de painel cego ate a altura de 1,10m e acima de 2,10m, com vidro entre 1,10 e 2,10m (inclusive este), c</w:t>
      </w:r>
      <w:r>
        <w:rPr>
          <w:rFonts w:eastAsia="Times New Roman"/>
          <w:sz w:val="24"/>
          <w:szCs w:val="24"/>
          <w:lang w:eastAsia="zh-CN"/>
        </w:rPr>
        <w:t xml:space="preserve">om miolo macico, retardante de fogo, a base mineral de vermiculita expandida, revestido em chapa dura de alta densidade, pintado, estruturado em perfis de aco galvanizado, pintado, inclusive portas e exclusive suas ferragens. Fornecimento e colocacao.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Divisórias a serem instaladas em diversos locais, conforme planta de arquitetura.</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7.2. 12.005.0100-A - ALVENARIA DE BLOCOS DE CONCRETO 10X20X40CM,ASSENTES COM ARGAMASSA DE CIMENTO,CAL HIDRATADA ADITIVADA E AREIA,NO TRACO 1:1:10,EM PAREDES DE 0,10M DE ESPESSURA,DE SUPERFICIE CORRIDA,ATE 3,00M DE ALTURA E MEDIDA PELA AREA REAL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Alvenaria para fechamento de paredes, conforme planta.</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8. REVESTIMENTO DE PAREDES, TETOS E PISOS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8.1. PISO</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8.1.1. 170214 - PISO ELEVADO ESTRUTURA MALHA LOGARINA REVESTIMENTO VINILICO (M2)</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O piso elevado deverá ser instalado conforme planta,nos ambientes: sala de operações, sala de gerente, sala de crise e situação e Sala técnica. As instalações elétricas e telemáticas serão executadas sob ele.</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8.1.2. 13.301.0081-A - PISO CIMENTADO,COM 1,5CM DE ESPESSURA,COM ARGAMASSA DE CIMENTO E AREIA, NO TRACO 1:3, COM ACABAMENTO ASPERO, SOBRE BASE EXISTENTE (M2)</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O piso cimentado servirá como revestimento e proteção mecânica nas jardineiras, devendo ser executado após a impermeabilização.</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8.1.3. RV 15.15.0075 (/) - Revestimento de piso com ceramica linh</w:t>
      </w:r>
      <w:r>
        <w:rPr>
          <w:rFonts w:eastAsia="Times New Roman"/>
          <w:sz w:val="24"/>
          <w:szCs w:val="24"/>
          <w:lang w:eastAsia="zh-CN"/>
        </w:rPr>
        <w:t xml:space="preserve">a Laser anti-derrapante, cor gelo, da Portobello ou similar, de (30x30)cm, assente sobre superficie em osso com argamassa de cimento, saibro e areia no traco 1:2:3, e rejuntado com rejunte com E-Flex da Portobello ou similar. Fornecimento e colocacao. (m2)</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As pastilhas servirão como revestimento e proteção mecânica na varanda, devendo ser executadas após a impermeabilização.</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8.2. PAREDE</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8.2.1. 13.001.0030-B - EMBOCO COM ARGAMASSA DE CIMENTO E AREIA,NO TRACO 1:4 COM 1,5CM DE ESPESSURA,INCLUSIVE CHAPISCO DE CIMENTO E AREIA,NO TRACO 1:3 (M2)</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O emboço servirá como revestimento e proteção mecânica nas paredes das jardineiras, devendo ser executado após a impermeabilização.</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8.2.2. 13.022.0020-A - REVESTIMENTO COM PASTILHAS CERAMICAS,COM MEDIDAS EM TORNO DE(2,5X2,5</w:t>
      </w:r>
      <w:r>
        <w:rPr>
          <w:rFonts w:eastAsia="Times New Roman"/>
          <w:sz w:val="24"/>
          <w:szCs w:val="24"/>
          <w:lang w:eastAsia="zh-CN"/>
        </w:rPr>
        <w:t xml:space="preserve">)CM,PLACAS DE (30X30)CM,CORES ECONOMICAS (BRANCO,BEGE,CINZA,AZUL,VERDE,MARROM E PRETO),INCLUSIVE CHAPISCO DE CIMENTO E AREIA,NO TRACO 1:3 E EMBOCO COM ARGAMASSA DE CIMENTO,SAIBRO E AREIA,NO TRACO 1:3:3,ASSENTES E REJUNTADAS COM PASTA DE CIMENTO BRANCO (M2)</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As cerâmicas servirão como revestimento e proteção mecânica na varanda, devendo ser executadas após a impermeabilização.</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8.2.3. 13.187.0010-A - REVESTIMENTO DE PAREDES OU FORROS COM CHAPA DE MADEIRA MINERALIZADA,PRENSADA COM CIMENTO,COM 25MM DE ESPESSURA,TERMOACUSTICO,RESISTENTE AO FOGO,UMIDADE,FUNGOS E INSETOS.FORNECIMENTO E COLOCACAO (M2)</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Será aplicado na sala de crise e sala de operações, atrás do video wall.</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8.3. TETO</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8.3.1. 13.187.0010-A - REVESTIMENTO DE PAREDES OU FORROS COM CHAPA DE MADEIRA MINERALIZADA,PRENSADA COM CIMENTO,COM 25MM DE ESPESSURA,TERMOACUSTICO,RESISTENTE AO FOGO,UMIDADE,FUNGOS E INSETOS.FORNECIMENTO E COLOCACAO (M2)</w:t>
      </w:r>
      <w:r/>
    </w:p>
    <w:p>
      <w:pPr>
        <w:ind w:left="1134" w:right="937"/>
        <w:jc w:val="both"/>
        <w:spacing w:before="240" w:line="276" w:lineRule="auto"/>
        <w:rPr>
          <w:rFonts w:eastAsia="Times New Roman"/>
          <w:sz w:val="24"/>
          <w:szCs w:val="24"/>
          <w:lang w:eastAsia="zh-CN"/>
        </w:rPr>
      </w:pPr>
      <w:r>
        <w:rPr>
          <w:rFonts w:eastAsia="Times New Roman"/>
          <w:sz w:val="24"/>
          <w:szCs w:val="24"/>
          <w:lang w:eastAsia="zh-CN"/>
        </w:rPr>
        <w:t xml:space="preserve">Forro de teto para toda a área.</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9. ESQUADRIAS DE PVC, FERRO, ALUMÍNIO OU MADEIRA, VIDRAÇAS E FERRAGENS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9.1. 14.002.0072-A - PORTAO DE CHAPA DE FERRO COM ESTRUTURA DE BARRAS DE 1.1/4"X5/16",REVESTIDA COM CANTONEIRA DE 3/4"X1/8" E CHAPA GALVANIZADA N</w:t>
      </w:r>
      <w:r>
        <w:rPr>
          <w:rFonts w:eastAsia="Times New Roman"/>
          <w:sz w:val="24"/>
          <w:szCs w:val="24"/>
          <w:lang w:val="pt-BR"/>
        </w:rPr>
        <w:t xml:space="preserve">º </w:t>
      </w:r>
      <w:r>
        <w:rPr>
          <w:rFonts w:eastAsia="Times New Roman"/>
          <w:sz w:val="24"/>
          <w:szCs w:val="24"/>
          <w:lang w:eastAsia="zh-CN"/>
        </w:rPr>
        <w:t xml:space="preserve">16,COM GUARNICAO DE CANTONEIRAS DE 1.1/4"X3/16" COM DOBRADICAS TIPO GONZO,EXCLUSIVE FECHADURA.FORNECIMENTO E COLOCACAO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Portão para o gerador.</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9.2. 14.007.0274-A - FECHADURA DE SOBREPOR,COM CILINDRO,DUAS VOLTAS,EM FERRO RESINADO PRETO,PARA PORTAO.FORNECIMENTO  (UN)</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Fechadura para o portão do gerador.</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9.3. ES 39.05.0250 (/) - Conjunto de ferragens, Papaiz ou similar, para portas de madeira de entrada principal, constando de fornecimento sem instal</w:t>
      </w:r>
      <w:r>
        <w:rPr>
          <w:rFonts w:eastAsia="Times New Roman"/>
          <w:sz w:val="24"/>
          <w:szCs w:val="24"/>
          <w:lang w:eastAsia="zh-CN"/>
        </w:rPr>
        <w:t xml:space="preserve">acao (esta incluida no fornecimento e instalacao das esquadrias), de: fechadura referencia 142 com cilindro a cruz e 3 dobradicas cromadas de (3"x3"), de latao cromado, referencia 344-C da Page ou similar, com pino, bolas e aneis de latao.(desonerado) (un)</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Ferragens para as portas que serão instaladas conforme planta.</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9.4. 14.006.0085-A - PORTA EM CHAPA DE FIBRA DE MADEIRA PRENSADA (MDP,MDF OU HDF),LEVE,MIOLO EM COLMEIA,PARA PINTURA,MEDINDO (80X210X3,5)CM,EXCLUSIVE FERRAGENS,ADUELA E ALIZARES.FORNECIMENTO E COLOCACAO (UN)</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Portas que serão instaladas conforme planta.</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9.5. 111515 - PORTA CORTA FOGO CHAPA GAL. DUPLA COMPLETA </w:t>
      </w:r>
      <w:r>
        <w:rPr>
          <w:rFonts w:eastAsia="Times New Roman"/>
          <w:sz w:val="24"/>
          <w:szCs w:val="24"/>
          <w:lang w:eastAsia="zh-CN"/>
        </w:rPr>
        <w:t xml:space="preserve">1800X2100X50MM (UN)</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Porta corta fogo a ser instalada na entrada da sala técnica.</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9.6. ES 04.25.0359 (/) - Gradil em tubo de ferro galvanizado sem costura de 1 1/4", com altura util de 2m, espacados de 17cm de centro a ce</w:t>
      </w:r>
      <w:r>
        <w:rPr>
          <w:rFonts w:eastAsia="Times New Roman"/>
          <w:sz w:val="24"/>
          <w:szCs w:val="24"/>
          <w:lang w:eastAsia="zh-CN"/>
        </w:rPr>
        <w:t xml:space="preserve">ntro e chumbados em cinta de concreto, exclusive esta, barra chata de (1 1/2"x3/8"), fixada na extremidade superior dos tubo e no alinhamento dos tubos de ferro liso de 3/8", com 10cm de altura, inclusive pintura. Fornecimento e instalacao.(desonerado) (m)</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Cercamento do gerador.</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9.7. 110005 - COLOCACAO DE ADUELA E ALIZAR MADEIRA DE LEI-VAO 0,80x2,10m (UN)</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complemento para as portas que serão instaladas conforme planta.</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9.8. 150700 - REJUNTAMENTO COM SILICONE RHODIASTIC 666 (M)</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Colocação de silicone nas janelas.</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9.9. 011109 - SERVICO EMPREITADO-OLEO CAIXILHOS/ESQUADRIAS DE FERRO (M2)</w:t>
      </w:r>
      <w:r/>
    </w:p>
    <w:p>
      <w:pPr>
        <w:ind w:left="709" w:right="937"/>
        <w:jc w:val="both"/>
        <w:spacing w:before="240" w:line="276" w:lineRule="auto"/>
        <w:rPr>
          <w:rFonts w:eastAsia="Times New Roman"/>
          <w:sz w:val="24"/>
          <w:szCs w:val="24"/>
          <w:lang w:eastAsia="zh-CN"/>
        </w:rPr>
      </w:pPr>
      <w:r>
        <w:rPr>
          <w:rFonts w:eastAsia="Times New Roman"/>
          <w:sz w:val="24"/>
          <w:szCs w:val="24"/>
          <w:lang w:eastAsia="zh-CN"/>
        </w:rPr>
        <w:t xml:space="preserve">Reparo das esquadrias.</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10. INSTALAÇÕES ELÉTRICAS, HIDRÁULICAS, SANITÁRIAS E MECÂNICAS</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10.1. DRENAGEM CLIMATIZAÇÃO E GERADOR</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Itens para a drenagem da climatização e do gerador.</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10.2. ELÉTRICA E OUTROS</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Elementos de elétrica, telemática, entre outros.</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11. COBERTURAS, ISOLAMENTOS E IMPERMEABILIZAÇÕES</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11.1. 11.016.0001-A - ESTRUTURA METALICA PARA COBERTURA DE GAL</w:t>
      </w:r>
      <w:r>
        <w:rPr>
          <w:rFonts w:eastAsia="Times New Roman"/>
          <w:sz w:val="24"/>
          <w:szCs w:val="24"/>
          <w:lang w:eastAsia="zh-CN"/>
        </w:rPr>
        <w:t xml:space="preserve">PAO EM ARCO OU EM DUAS OU MAIS AGUAS,COM TRELICAS,TERCAS,TIRANTES,ETC,SOBRE APOIOS DO MESMO MATERIAL(INCLUSIVE ESTES),PARA VAOS ATE 25,00M,CONSIDERANDO AS PERDAS E UMA DEMAO DE PINTURA ANTIOXIDO,EXCLUSIVE COBERTURA E ACESSORIOS.FORNECIMENTO E MONTAGEM (KG)</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Estrutura metálica para a cobertura.</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11.2. 16.005.0030-A - COBERTURA EM TELHAS DE GALVALUME COM ACABAMENTO EM VERNIZ NAS 2 FACES (INTERNA E EXTERNA),NO MODELO TRAPEZOIDAL OU ONDULADA,NA ESPESSURA DE 0,5MM.MEDIDA PELA AREA REAL DE COBERTURA.FORNECIMENTO E COLOCACAO (M2)</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telhas galvanizadas e itens de instalação das mesmas.</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11.3. 16.024.0006-A - IMPERMEABILIZACAO DE AREA EXPOSTA,S/PROTECAO MECANICA E S/TRANSITO,USANDO MANTA ASFALTICA AUTOPROTEGI</w:t>
      </w:r>
      <w:r>
        <w:rPr>
          <w:rFonts w:eastAsia="Times New Roman"/>
          <w:sz w:val="24"/>
          <w:szCs w:val="24"/>
          <w:lang w:eastAsia="zh-CN"/>
        </w:rPr>
        <w:t xml:space="preserve">DA NA FACE EXTERNA C/UM FILME DE ALUMINIO,CONF.ABNT NBR 9952,TIPO II-B C/ESP.3MM,APLICADA C/CHAMA DE MACARICO SOBRE PRIMER ASFALTICO,BASE AGUA OU SOLVENTE,CONSUMO DE 0,40KG/M2,INCLUSIVE ESTE,EM SUBSTRATO C/CAIMENTO MINIMO DE 1%,EXCLUSIVE REGULARIZACAO (M2)</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Impermeabilização das jardineiras da lateral, paredes e piso das mesmas.</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11.4. 16.030.0010-A - IMPERMEABILIZACAO DE BANHEIRO OU MARQUISE SUJEITA A TRAFEGO LEVE COM PROTECAO MECANICA,EXCLUSIVE ESTA,UTILIZANDO ELASTOMERO DE POLIURETANO (PRETO),APLICADO FRIO EM 0,3KG/M2/DEMAO,COM 5 DEMAOS (M2)</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Impermeabilização da varanda,</w:t>
      </w:r>
      <w:r>
        <w:rPr>
          <w:rFonts w:eastAsia="Times New Roman"/>
          <w:sz w:val="24"/>
          <w:szCs w:val="24"/>
          <w:lang w:eastAsia="zh-CN"/>
        </w:rPr>
        <w:t xml:space="preserve"> </w:t>
      </w:r>
      <w:r>
        <w:rPr>
          <w:rFonts w:eastAsia="Times New Roman"/>
          <w:sz w:val="24"/>
          <w:szCs w:val="24"/>
          <w:lang w:eastAsia="zh-CN"/>
        </w:rPr>
        <w:t xml:space="preserve">jardim e calha do telhado.</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11.5. 16.005.0028-A - RUFO DE GALVALUME COM MEDIDAS APROXIMADAS DE (0,5X300)MM.FORNECIMENTO E COLOCACAO  (M)</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Rufo a ser instalado ao redor de toda a platibanda, fazendo a ligação adequada entre a platibanda e as telhas, evitando vazamentos ou infiltrações.</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11.6. CI 14.05.0125 (/) - Impermeabilizacao de terr</w:t>
      </w:r>
      <w:r>
        <w:rPr>
          <w:rFonts w:eastAsia="Times New Roman"/>
          <w:sz w:val="24"/>
          <w:szCs w:val="24"/>
          <w:lang w:eastAsia="zh-CN"/>
        </w:rPr>
        <w:t xml:space="preserve">acos, jardineiras, reservatorios, piscinas, coberturas e superficies metalicas com membrana flexivel aderente, de base acrilica, aplicado a frio, em quatro demaos cruzadas, nas cores branca, azul, cinza ou telha, tipo TECRYL-D3 ou similar.(desonerado) (m2)</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Impermeabilização da laje</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12. PINTURA</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12.1. 180256 - PINTURA EXTERNA ACRILICA TEXTURIZADA COM ANDAIME TUBULAR (M2)</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Pintura externa do pergolado.</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12.2. 17.018.0112-A - PINTURA COM TINTA LATEX SEMIBRILHANTE,FOSCA </w:t>
      </w:r>
      <w:r>
        <w:rPr>
          <w:rFonts w:eastAsia="Times New Roman"/>
          <w:sz w:val="24"/>
          <w:szCs w:val="24"/>
          <w:lang w:eastAsia="zh-CN"/>
        </w:rPr>
        <w:t xml:space="preserve">OU ACETINAD</w:t>
      </w:r>
      <w:r>
        <w:rPr>
          <w:rFonts w:eastAsia="Times New Roman"/>
          <w:sz w:val="24"/>
          <w:szCs w:val="24"/>
          <w:lang w:eastAsia="zh-CN"/>
        </w:rPr>
        <w:t xml:space="preserve">A,CLASSIFICACAO PREMIUM OU STANDARD (NBR 15079),PARA INTERIOR E EXTERIOR,BRANCA OU COLORIDA,SOBRE TIJOLO,CONCRETO LISO,CIMENTO SEM AMIANTO,E REVESTIMENTO,INCLUSIVE LIXAMENTO,UMA DEMAO DE SELADOR ACRILICO,DEMAO DE MEIA MASSA E DUAS DEMAOS DE ACABAMENTO (M2)</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Pintura das paredes interna, novas e velhas.</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12.3. 17.017.0110-A - PI</w:t>
      </w:r>
      <w:r>
        <w:rPr>
          <w:rFonts w:eastAsia="Times New Roman"/>
          <w:sz w:val="24"/>
          <w:szCs w:val="24"/>
          <w:lang w:eastAsia="zh-CN"/>
        </w:rPr>
        <w:t xml:space="preserve">NTURA INTERNA OU EXTERNA SOBRE MADEIRA,COM TINTA A OLEO BRILHANTE OU ACETINADA,LIXAMENTO,UMA DEMAO DE VERNIZ ISOLANTE INCOLOR,DUAS DEMAOS DE MASSA PARA MADEIRA,LIXAMENTO E REMOCAO DE PO,UMA DEMAO DE FUNDO SINTETICO NIVELADOR E DUAS DEMAOSDE ACABAMENTO (M2)</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Pintura das portas e do lambri externo.</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12.4. 102496 - PINTURA DE RODAPÉ COM TINTA EPÓXI, APLICAÇÃO MANUAL, 2 DEMÃOS, INCLUSÃO PRIMER EPÓXI. AF_05/2021 (M)</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pintura do rodapé existente.</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13. APARELHOS HIDRÁULICOS, SANITÁRIOS, ELÉTRICOS, MECÂNICOS</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13.1. 065023 - GRUPO GERADOR DIESEL COM CARENAGEM POTENCIA 150KVA 1800RPM (UN)</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Grupo gerador com proteção contra intempéries.</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13.2. AR CONDICIONADO</w:t>
      </w:r>
      <w:r/>
    </w:p>
    <w:p>
      <w:pPr>
        <w:ind w:left="1418" w:right="937"/>
        <w:jc w:val="both"/>
        <w:spacing w:before="240" w:line="276" w:lineRule="auto"/>
        <w:rPr>
          <w:rFonts w:eastAsia="Times New Roman"/>
          <w:sz w:val="24"/>
          <w:szCs w:val="24"/>
          <w:lang w:eastAsia="zh-CN"/>
        </w:rPr>
      </w:pPr>
      <w:r>
        <w:rPr>
          <w:rFonts w:eastAsia="Times New Roman"/>
          <w:sz w:val="24"/>
          <w:szCs w:val="24"/>
          <w:lang w:eastAsia="zh-CN"/>
        </w:rPr>
        <w:t xml:space="preserve">13.2.1. 15.005.0255-A - TUBULACAO EM COBRE PARA INTERLIGACAO DE SPLIT SYSTEM AO CONDENSADOR/EVAPORADOR,INCLUSIVE ISOLAMENTO TERMICO,ALIMENTACAO ELETRICA,CONEXOES E FIXACAO,PARA APARELHOS ATE 48000 BTU'S.FORNEC</w:t>
      </w:r>
      <w:r>
        <w:rPr>
          <w:rFonts w:eastAsia="Times New Roman"/>
          <w:sz w:val="24"/>
          <w:szCs w:val="24"/>
          <w:lang w:eastAsia="zh-CN"/>
        </w:rPr>
        <w:t xml:space="preserve">IMENTO E INSTALACAO (M) 13.2.1. 15.005.0255-A - TUBULACAO EM COBRE PARA INTERLIGACAO DE SPLIT SYSTEM AO CONDENSADOR/EVAPORADOR,INCLUSIVE ISOLAMENTO TERMICO,ALIMENTACAO ELETRICA,CONEXOES E FIXACAO,PARA APARELHOS ATE 48000 BTU'S.FORNECIMENTO E INSTALACAO (M)</w:t>
      </w:r>
      <w:r/>
    </w:p>
    <w:p>
      <w:pPr>
        <w:ind w:left="1418" w:right="937"/>
        <w:jc w:val="both"/>
        <w:spacing w:before="240" w:line="276" w:lineRule="auto"/>
        <w:rPr>
          <w:rFonts w:eastAsia="Times New Roman"/>
          <w:sz w:val="24"/>
          <w:szCs w:val="24"/>
          <w:lang w:eastAsia="zh-CN"/>
        </w:rPr>
      </w:pPr>
      <w:r>
        <w:rPr>
          <w:rFonts w:eastAsia="Times New Roman"/>
          <w:sz w:val="24"/>
          <w:szCs w:val="24"/>
          <w:lang w:eastAsia="zh-CN"/>
        </w:rPr>
        <w:t xml:space="preserve">A tubulação em cobre é necessária para a conexão entre os aparelhos split e suas condensadoras, seu uso deverá seguir o disposto em planta.</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14. ADMINISTRAÇÃO LOCAL</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14.1. COMP-46785453 - ADMINISTRAÇÃO LOCAL, 2 MESES (Quantidade)</w:t>
      </w:r>
      <w:r/>
    </w:p>
    <w:p>
      <w:pPr>
        <w:ind w:left="851" w:right="937"/>
        <w:jc w:val="both"/>
        <w:spacing w:before="240" w:line="276" w:lineRule="auto"/>
        <w:rPr>
          <w:rFonts w:eastAsia="Times New Roman"/>
          <w:sz w:val="24"/>
          <w:szCs w:val="24"/>
          <w:lang w:eastAsia="zh-CN"/>
        </w:rPr>
      </w:pPr>
      <w:r>
        <w:rPr>
          <w:rFonts w:eastAsia="Times New Roman"/>
          <w:sz w:val="24"/>
          <w:szCs w:val="24"/>
          <w:lang w:eastAsia="zh-CN"/>
        </w:rPr>
        <w:t xml:space="preserve">A administração local deverá ser utilizada para custear despesas do canteiro inerentes às atividades administrativas da obra, como emissão se ARTs, pagamento de profissional técnico para acompanhar a execução da obra, entre outros.</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r>
      <w:r/>
    </w:p>
    <w:p>
      <w:pPr>
        <w:ind w:left="426" w:right="937"/>
        <w:jc w:val="center"/>
        <w:spacing w:before="240" w:line="276" w:lineRule="auto"/>
        <w:rPr>
          <w:rFonts w:eastAsia="Arial Unicode MS"/>
          <w:b/>
          <w:sz w:val="24"/>
          <w:szCs w:val="24"/>
          <w:lang w:eastAsia="zh-CN"/>
        </w:rPr>
      </w:pPr>
      <w:r>
        <w:rPr>
          <w:rFonts w:eastAsia="Arial Unicode MS"/>
          <w:b/>
          <w:sz w:val="24"/>
          <w:szCs w:val="24"/>
          <w:lang w:eastAsia="zh-CN"/>
        </w:rPr>
        <w:t xml:space="preserve">-------------------------------------------------------------------------------</w:t>
      </w:r>
      <w:r/>
    </w:p>
    <w:p>
      <w:pPr>
        <w:ind w:left="426" w:right="937"/>
        <w:jc w:val="center"/>
        <w:spacing w:line="276" w:lineRule="auto"/>
        <w:rPr>
          <w:rFonts w:eastAsia="Arial Unicode MS"/>
          <w:b/>
          <w:sz w:val="24"/>
          <w:szCs w:val="24"/>
          <w:lang w:eastAsia="zh-CN"/>
        </w:rPr>
      </w:pPr>
      <w:r>
        <w:rPr>
          <w:rFonts w:eastAsia="Arial Unicode MS"/>
          <w:b/>
          <w:sz w:val="24"/>
          <w:szCs w:val="24"/>
          <w:lang w:eastAsia="zh-CN"/>
        </w:rPr>
        <w:t xml:space="preserve">RICARDO LUIZ DE BARROS PEREIRA JUNIOR</w:t>
      </w:r>
      <w:r/>
    </w:p>
    <w:p>
      <w:pPr>
        <w:ind w:left="426" w:right="937"/>
        <w:jc w:val="center"/>
        <w:spacing w:line="276" w:lineRule="auto"/>
        <w:rPr>
          <w:rFonts w:eastAsia="Arial Unicode MS"/>
          <w:b/>
          <w:sz w:val="24"/>
          <w:szCs w:val="24"/>
          <w:lang w:eastAsia="zh-CN"/>
        </w:rPr>
      </w:pPr>
      <w:r>
        <w:rPr>
          <w:rFonts w:eastAsia="Arial Unicode MS"/>
          <w:b/>
          <w:sz w:val="24"/>
          <w:szCs w:val="24"/>
          <w:lang w:eastAsia="zh-CN"/>
        </w:rPr>
        <w:t xml:space="preserve">Secretário Municipal de Obras Públicas</w:t>
      </w:r>
      <w:r/>
    </w:p>
    <w:p>
      <w:pPr>
        <w:ind w:left="426" w:right="937"/>
        <w:jc w:val="center"/>
        <w:spacing w:line="276" w:lineRule="auto"/>
        <w:rPr>
          <w:rFonts w:eastAsia="Arial Unicode MS"/>
          <w:b/>
          <w:sz w:val="24"/>
          <w:szCs w:val="24"/>
          <w:lang w:eastAsia="zh-CN"/>
        </w:rPr>
      </w:pPr>
      <w:r>
        <w:rPr>
          <w:rFonts w:eastAsia="Arial Unicode MS"/>
          <w:b/>
          <w:sz w:val="24"/>
          <w:szCs w:val="24"/>
          <w:lang w:eastAsia="zh-CN"/>
        </w:rPr>
        <w:t xml:space="preserve">Mat.  4.18580-5</w:t>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t xml:space="preserve">ANEXO II</w:t>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rFonts w:ascii="Arial" w:hAnsi="Arial" w:cs="Arial"/>
          <w:b/>
          <w:sz w:val="24"/>
          <w:szCs w:val="24"/>
          <w:u w:val="single"/>
        </w:rPr>
        <w:t xml:space="preserve">PLANILHA ORÇAMENTÁRIA</w:t>
      </w:r>
      <w:r/>
    </w:p>
    <w:p>
      <w:pPr>
        <w:pStyle w:val="1263"/>
        <w:jc w:val="center"/>
        <w:rPr>
          <w:rFonts w:ascii="Arial" w:hAnsi="Arial" w:cs="Arial"/>
          <w:b/>
          <w:sz w:val="24"/>
          <w:szCs w:val="24"/>
          <w:u w:val="single"/>
        </w:rPr>
      </w:pPr>
      <w:r>
        <w:rPr>
          <w:rFonts w:ascii="Arial" w:hAnsi="Arial" w:cs="Arial"/>
          <w:b/>
          <w:sz w:val="24"/>
          <w:szCs w:val="24"/>
          <w:u w:val="single"/>
        </w:rPr>
      </w:r>
      <w:r/>
    </w:p>
    <w:p>
      <w:pPr>
        <w:pStyle w:val="1263"/>
        <w:jc w:val="center"/>
        <w:rPr>
          <w:rFonts w:ascii="Arial" w:hAnsi="Arial" w:cs="Arial"/>
          <w:b/>
          <w:sz w:val="24"/>
          <w:szCs w:val="24"/>
          <w:u w:val="single"/>
        </w:rPr>
      </w:pPr>
      <w:r>
        <w:rPr>
          <w:lang w:val="pt-BR" w:bidi="ar-SA" w:eastAsia="pt-BR"/>
        </w:rPr>
        <mc:AlternateContent>
          <mc:Choice Requires="wpg">
            <w:drawing>
              <wp:inline xmlns:wp="http://schemas.openxmlformats.org/drawingml/2006/wordprocessingDrawing" distT="0" distB="0" distL="0" distR="0">
                <wp:extent cx="6619875" cy="1294051"/>
                <wp:effectExtent l="0" t="0" r="0" b="1905"/>
                <wp:docPr id="15" name="Picture" descr="Uma imagem contendo Aplicativo&#10;&#10;Descrição gerada automaticamente" hidden="0"/>
                <wp:cNvGraphicFramePr/>
                <a:graphic xmlns:a="http://schemas.openxmlformats.org/drawingml/2006/main">
                  <a:graphicData uri="http://schemas.openxmlformats.org/drawingml/2006/picture">
                    <pic:pic xmlns:pic="http://schemas.openxmlformats.org/drawingml/2006/picture">
                      <pic:nvPicPr>
                        <pic:cNvPr id="51" name="Picture" descr="Uma imagem contendo Aplicativo&#10;&#10;Descrição gerada automaticamente" hidden="0"/>
                        <pic:cNvPicPr/>
                        <pic:nvPr isPhoto="0" userDrawn="0"/>
                      </pic:nvPicPr>
                      <pic:blipFill>
                        <a:blip r:embed="rId25"/>
                        <a:stretch/>
                      </pic:blipFill>
                      <pic:spPr bwMode="auto">
                        <a:xfrm>
                          <a:off x="0" y="0"/>
                          <a:ext cx="6661805" cy="1302247"/>
                        </a:xfrm>
                        <a:prstGeom prst="rect">
                          <a:avLst/>
                        </a:prstGeom>
                        <a:ln w="0">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mso-wrap-distance-left:0.0pt;mso-wrap-distance-top:0.0pt;mso-wrap-distance-right:0.0pt;mso-wrap-distance-bottom:0.0pt;width:521.2pt;height:101.9pt;" stroked="f" strokeweight="0.00pt">
                <v:path textboxrect="0,0,0,0"/>
                <v:imagedata r:id="rId25" o:title=""/>
              </v:shape>
            </w:pict>
          </mc:Fallback>
        </mc:AlternateContent>
      </w:r>
      <w:r/>
    </w:p>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669"/>
        <w:gridCol w:w="966"/>
        <w:gridCol w:w="3361"/>
        <w:gridCol w:w="771"/>
        <w:gridCol w:w="968"/>
        <w:gridCol w:w="1207"/>
        <w:gridCol w:w="1119"/>
        <w:gridCol w:w="1287"/>
      </w:tblGrid>
      <w:tr>
        <w:trPr>
          <w:trHeight w:val="439"/>
        </w:trPr>
        <w:tc>
          <w:tcPr>
            <w:shd w:val="clear" w:color="ccccff" w:fill="cccccc"/>
            <w:tcW w:w="669" w:type="dxa"/>
            <w:vAlign w:val="center"/>
            <w:textDirection w:val="lrTb"/>
            <w:noWrap w:val="false"/>
          </w:tcPr>
          <w:p>
            <w:pPr>
              <w:jc w:val="center"/>
              <w:widowControl/>
              <w:rPr>
                <w:rFonts w:eastAsia="Times New Roman"/>
                <w:b/>
                <w:bCs/>
                <w:sz w:val="14"/>
                <w:szCs w:val="14"/>
                <w:lang w:val="pt-BR" w:bidi="ar-SA" w:eastAsia="pt-BR"/>
              </w:rPr>
            </w:pPr>
            <w:r>
              <w:rPr>
                <w:rFonts w:eastAsia="Times New Roman"/>
                <w:b/>
                <w:bCs/>
                <w:sz w:val="14"/>
                <w:szCs w:val="14"/>
                <w:lang w:val="pt-BR" w:bidi="ar-SA" w:eastAsia="pt-BR"/>
              </w:rPr>
              <w:t xml:space="preserve">ITEM</w:t>
            </w:r>
            <w:r/>
          </w:p>
        </w:tc>
        <w:tc>
          <w:tcPr>
            <w:shd w:val="clear" w:color="ccccff" w:fill="cccccc"/>
            <w:tcW w:w="966" w:type="dxa"/>
            <w:vAlign w:val="center"/>
            <w:textDirection w:val="lrTb"/>
            <w:noWrap w:val="false"/>
          </w:tcPr>
          <w:p>
            <w:pPr>
              <w:jc w:val="center"/>
              <w:widowControl/>
              <w:rPr>
                <w:rFonts w:eastAsia="Times New Roman"/>
                <w:b/>
                <w:bCs/>
                <w:sz w:val="14"/>
                <w:szCs w:val="14"/>
                <w:lang w:val="pt-BR" w:bidi="ar-SA" w:eastAsia="pt-BR"/>
              </w:rPr>
            </w:pPr>
            <w:r>
              <w:rPr>
                <w:rFonts w:eastAsia="Times New Roman"/>
                <w:b/>
                <w:bCs/>
                <w:sz w:val="14"/>
                <w:szCs w:val="14"/>
                <w:lang w:val="pt-BR" w:bidi="ar-SA" w:eastAsia="pt-BR"/>
              </w:rPr>
              <w:t xml:space="preserve">CÓDIGO</w:t>
            </w:r>
            <w:r/>
          </w:p>
        </w:tc>
        <w:tc>
          <w:tcPr>
            <w:shd w:val="clear" w:color="ccccff" w:fill="cccccc"/>
            <w:tcW w:w="3361" w:type="dxa"/>
            <w:vAlign w:val="center"/>
            <w:textDirection w:val="lrTb"/>
            <w:noWrap w:val="false"/>
          </w:tcPr>
          <w:p>
            <w:pPr>
              <w:jc w:val="center"/>
              <w:widowControl/>
              <w:rPr>
                <w:rFonts w:eastAsia="Times New Roman"/>
                <w:b/>
                <w:bCs/>
                <w:sz w:val="14"/>
                <w:szCs w:val="14"/>
                <w:lang w:val="pt-BR" w:bidi="ar-SA" w:eastAsia="pt-BR"/>
              </w:rPr>
            </w:pPr>
            <w:r>
              <w:rPr>
                <w:rFonts w:eastAsia="Times New Roman"/>
                <w:b/>
                <w:bCs/>
                <w:sz w:val="14"/>
                <w:szCs w:val="14"/>
                <w:lang w:val="pt-BR" w:bidi="ar-SA" w:eastAsia="pt-BR"/>
              </w:rPr>
              <w:t xml:space="preserve">DESCRIÇÃO</w:t>
            </w:r>
            <w:r/>
          </w:p>
        </w:tc>
        <w:tc>
          <w:tcPr>
            <w:shd w:val="clear" w:color="ccccff" w:fill="cccccc"/>
            <w:tcW w:w="771" w:type="dxa"/>
            <w:vAlign w:val="center"/>
            <w:textDirection w:val="lrTb"/>
            <w:noWrap w:val="false"/>
          </w:tcPr>
          <w:p>
            <w:pPr>
              <w:jc w:val="center"/>
              <w:widowControl/>
              <w:rPr>
                <w:rFonts w:eastAsia="Times New Roman"/>
                <w:b/>
                <w:bCs/>
                <w:sz w:val="14"/>
                <w:szCs w:val="14"/>
                <w:lang w:val="pt-BR" w:bidi="ar-SA" w:eastAsia="pt-BR"/>
              </w:rPr>
            </w:pPr>
            <w:r>
              <w:rPr>
                <w:rFonts w:eastAsia="Times New Roman"/>
                <w:b/>
                <w:bCs/>
                <w:sz w:val="14"/>
                <w:szCs w:val="14"/>
                <w:lang w:val="pt-BR" w:bidi="ar-SA" w:eastAsia="pt-BR"/>
              </w:rPr>
              <w:t xml:space="preserve">FONTE</w:t>
            </w:r>
            <w:r/>
          </w:p>
        </w:tc>
        <w:tc>
          <w:tcPr>
            <w:shd w:val="clear" w:color="ccccff" w:fill="cccccc"/>
            <w:tcW w:w="968" w:type="dxa"/>
            <w:vAlign w:val="center"/>
            <w:textDirection w:val="lrTb"/>
            <w:noWrap w:val="false"/>
          </w:tcPr>
          <w:p>
            <w:pPr>
              <w:jc w:val="center"/>
              <w:widowControl/>
              <w:rPr>
                <w:rFonts w:eastAsia="Times New Roman"/>
                <w:b/>
                <w:bCs/>
                <w:sz w:val="16"/>
                <w:szCs w:val="16"/>
                <w:lang w:val="pt-BR" w:bidi="ar-SA" w:eastAsia="pt-BR"/>
              </w:rPr>
            </w:pPr>
            <w:r>
              <w:rPr>
                <w:rFonts w:eastAsia="Times New Roman"/>
                <w:b/>
                <w:bCs/>
                <w:sz w:val="16"/>
                <w:szCs w:val="16"/>
                <w:lang w:val="pt-BR" w:bidi="ar-SA" w:eastAsia="pt-BR"/>
              </w:rPr>
              <w:t xml:space="preserve">UND</w:t>
            </w:r>
            <w:r/>
          </w:p>
        </w:tc>
        <w:tc>
          <w:tcPr>
            <w:shd w:val="clear" w:color="ccccff" w:fill="cccccc"/>
            <w:tcW w:w="1207" w:type="dxa"/>
            <w:vAlign w:val="center"/>
            <w:textDirection w:val="lrTb"/>
            <w:noWrap w:val="false"/>
          </w:tcPr>
          <w:p>
            <w:pPr>
              <w:jc w:val="center"/>
              <w:widowControl/>
              <w:rPr>
                <w:rFonts w:eastAsia="Times New Roman"/>
                <w:b/>
                <w:bCs/>
                <w:sz w:val="16"/>
                <w:szCs w:val="16"/>
                <w:lang w:val="pt-BR" w:bidi="ar-SA" w:eastAsia="pt-BR"/>
              </w:rPr>
            </w:pPr>
            <w:r>
              <w:rPr>
                <w:rFonts w:eastAsia="Times New Roman"/>
                <w:b/>
                <w:bCs/>
                <w:sz w:val="16"/>
                <w:szCs w:val="16"/>
                <w:lang w:val="pt-BR" w:bidi="ar-SA" w:eastAsia="pt-BR"/>
              </w:rPr>
              <w:t xml:space="preserve">QUANTIDADE</w:t>
            </w:r>
            <w:r/>
          </w:p>
        </w:tc>
        <w:tc>
          <w:tcPr>
            <w:shd w:val="clear" w:color="auto" w:fill="auto"/>
            <w:tcW w:w="1119" w:type="dxa"/>
            <w:vAlign w:val="center"/>
            <w:textDirection w:val="lrTb"/>
            <w:noWrap w:val="false"/>
          </w:tcPr>
          <w:p>
            <w:pPr>
              <w:jc w:val="center"/>
              <w:widowControl/>
              <w:rPr>
                <w:rFonts w:eastAsia="Times New Roman"/>
                <w:sz w:val="18"/>
                <w:szCs w:val="18"/>
                <w:lang w:val="pt-BR" w:bidi="ar-SA" w:eastAsia="pt-BR"/>
              </w:rPr>
            </w:pPr>
            <w:r>
              <w:rPr>
                <w:rFonts w:eastAsia="Times New Roman"/>
                <w:sz w:val="18"/>
                <w:szCs w:val="18"/>
                <w:lang w:val="pt-BR" w:bidi="ar-SA" w:eastAsia="pt-BR"/>
              </w:rPr>
              <w:t xml:space="preserve"> PREÇO</w:t>
            </w:r>
            <w:r>
              <w:rPr>
                <w:rFonts w:eastAsia="Times New Roman"/>
                <w:sz w:val="18"/>
                <w:szCs w:val="18"/>
                <w:lang w:val="pt-BR" w:bidi="ar-SA" w:eastAsia="pt-BR"/>
              </w:rPr>
              <w:br/>
              <w:t xml:space="preserve">UNITÁRIO R$ </w:t>
            </w:r>
            <w:r/>
          </w:p>
        </w:tc>
        <w:tc>
          <w:tcPr>
            <w:shd w:val="clear" w:color="auto" w:fill="auto"/>
            <w:tcW w:w="1287"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 PREÇO</w:t>
            </w:r>
            <w:r>
              <w:rPr>
                <w:rFonts w:eastAsia="Times New Roman"/>
                <w:sz w:val="16"/>
                <w:szCs w:val="16"/>
                <w:lang w:val="pt-BR" w:bidi="ar-SA" w:eastAsia="pt-BR"/>
              </w:rPr>
              <w:br/>
              <w:t xml:space="preserve">TOTAL R$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1</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SERVIÇOS DE ESCRITÓRIO, LABORATÓRIO E CAMPO</w:t>
            </w:r>
            <w:r/>
          </w:p>
        </w:tc>
        <w:tc>
          <w:tcPr>
            <w:shd w:val="clear" w:color="auto" w:fill="auto"/>
            <w:tcW w:w="1287" w:type="dxa"/>
            <w:vAlign w:val="center"/>
            <w:textDirection w:val="lrTb"/>
            <w:noWrap w:val="false"/>
          </w:tcPr>
          <w:p>
            <w:pPr>
              <w:jc w:val="right"/>
              <w:widowControl/>
              <w:rPr>
                <w:rFonts w:eastAsia="Times New Roman"/>
                <w:sz w:val="16"/>
                <w:szCs w:val="16"/>
                <w:lang w:val="pt-BR" w:bidi="ar-SA" w:eastAsia="pt-BR"/>
              </w:rPr>
            </w:pPr>
            <w:r>
              <w:rPr>
                <w:rFonts w:eastAsia="Times New Roman"/>
                <w:sz w:val="16"/>
                <w:szCs w:val="16"/>
                <w:lang w:val="pt-BR" w:bidi="ar-SA" w:eastAsia="pt-BR"/>
              </w:rPr>
              <w:t xml:space="preserve"> R$         3.962,11 </w:t>
            </w:r>
            <w:r/>
          </w:p>
        </w:tc>
      </w:tr>
      <w:tr>
        <w:trPr>
          <w:trHeight w:val="136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01.050.0050-A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PROJETO EXECUTIVO DE INSTALACAO DE INCENDIO E SPDA PARA PREDIOS ESCOLARES E/OU ADMINISTRATIVOS DE 501 ATE </w:t>
            </w:r>
            <w:r>
              <w:rPr>
                <w:rFonts w:eastAsia="Times New Roman"/>
                <w:sz w:val="14"/>
                <w:szCs w:val="14"/>
                <w:lang w:val="pt-BR" w:bidi="ar-SA" w:eastAsia="pt-BR"/>
              </w:rPr>
              <w:t xml:space="preserve">3.000M2,INCLUSIVE</w:t>
            </w:r>
            <w:r>
              <w:rPr>
                <w:rFonts w:eastAsia="Times New Roman"/>
                <w:sz w:val="14"/>
                <w:szCs w:val="14"/>
                <w:lang w:val="pt-BR" w:bidi="ar-SA" w:eastAsia="pt-BR"/>
              </w:rPr>
              <w:t xml:space="preserve"> PROJETO BASICO,APRESENTADO EM AUTOCAD,INCLUSIVE AS LEGALIZACOES PERTINENTES</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900,48</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4,40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3.962,11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2</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CANTEIRO DE OBRA</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17.911,00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2.1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02.020.0002-A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PLACA DE IDENTIFICACAO DE OBRA PUBLICA,TIPO BANNER/PLOTTER,CONSTITUIDA POR LONA E IMPRESSAO DIGITAL,INCLUSIVE SUPORTES DE MADEIRA.FORNECIMENTO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244,34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1.466,04 </w:t>
            </w:r>
            <w:r/>
          </w:p>
        </w:tc>
      </w:tr>
      <w:tr>
        <w:trPr>
          <w:trHeight w:val="195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2.2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RSE902200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Barracao</w:t>
            </w:r>
            <w:r>
              <w:rPr>
                <w:rFonts w:eastAsia="Times New Roman"/>
                <w:sz w:val="14"/>
                <w:szCs w:val="14"/>
                <w:lang w:val="pt-BR" w:bidi="ar-SA" w:eastAsia="pt-BR"/>
              </w:rPr>
              <w:t xml:space="preserve"> de obra com paredes de madeira compensada, tipo chapa resinada com 10mm de espessura, piso cimentado e estrutura de madeira serrada, e cobertura de telhas onduladas de fibras vegetais e minerais com 3mm de espessura, inclusive pintura, </w:t>
            </w:r>
            <w:r>
              <w:rPr>
                <w:rFonts w:eastAsia="Times New Roman"/>
                <w:sz w:val="14"/>
                <w:szCs w:val="14"/>
                <w:lang w:val="pt-BR" w:bidi="ar-SA" w:eastAsia="pt-BR"/>
              </w:rPr>
              <w:t xml:space="preserve">instalacoes</w:t>
            </w:r>
            <w:r>
              <w:rPr>
                <w:rFonts w:eastAsia="Times New Roman"/>
                <w:sz w:val="14"/>
                <w:szCs w:val="14"/>
                <w:lang w:val="pt-BR" w:bidi="ar-SA" w:eastAsia="pt-BR"/>
              </w:rPr>
              <w:t xml:space="preserve"> de aparelhos, esquadrias e ferragens, constando de </w:t>
            </w:r>
            <w:r>
              <w:rPr>
                <w:rFonts w:eastAsia="Times New Roman"/>
                <w:sz w:val="14"/>
                <w:szCs w:val="14"/>
                <w:lang w:val="pt-BR" w:bidi="ar-SA" w:eastAsia="pt-BR"/>
              </w:rPr>
              <w:t xml:space="preserve">escritorio</w:t>
            </w:r>
            <w:r>
              <w:rPr>
                <w:rFonts w:eastAsia="Times New Roman"/>
                <w:sz w:val="14"/>
                <w:szCs w:val="14"/>
                <w:lang w:val="pt-BR" w:bidi="ar-SA" w:eastAsia="pt-BR"/>
              </w:rPr>
              <w:t xml:space="preserve">, </w:t>
            </w:r>
            <w:r>
              <w:rPr>
                <w:rFonts w:eastAsia="Times New Roman"/>
                <w:sz w:val="14"/>
                <w:szCs w:val="14"/>
                <w:lang w:val="pt-BR" w:bidi="ar-SA" w:eastAsia="pt-BR"/>
              </w:rPr>
              <w:t xml:space="preserve">sanitarios</w:t>
            </w:r>
            <w:r>
              <w:rPr>
                <w:rFonts w:eastAsia="Times New Roman"/>
                <w:sz w:val="14"/>
                <w:szCs w:val="14"/>
                <w:lang w:val="pt-BR" w:bidi="ar-SA" w:eastAsia="pt-BR"/>
              </w:rPr>
              <w:t xml:space="preserve">, </w:t>
            </w:r>
            <w:r>
              <w:rPr>
                <w:rFonts w:eastAsia="Times New Roman"/>
                <w:sz w:val="14"/>
                <w:szCs w:val="14"/>
                <w:lang w:val="pt-BR" w:bidi="ar-SA" w:eastAsia="pt-BR"/>
              </w:rPr>
              <w:t xml:space="preserve">depositos</w:t>
            </w:r>
            <w:r>
              <w:rPr>
                <w:rFonts w:eastAsia="Times New Roman"/>
                <w:sz w:val="14"/>
                <w:szCs w:val="14"/>
                <w:lang w:val="pt-BR" w:bidi="ar-SA" w:eastAsia="pt-BR"/>
              </w:rPr>
              <w:t xml:space="preserve"> e torre com caixa </w:t>
            </w:r>
            <w:r>
              <w:rPr>
                <w:rFonts w:eastAsia="Times New Roman"/>
                <w:sz w:val="14"/>
                <w:szCs w:val="14"/>
                <w:lang w:val="pt-BR" w:bidi="ar-SA" w:eastAsia="pt-BR"/>
              </w:rPr>
              <w:t xml:space="preserve">dagua</w:t>
            </w:r>
            <w:r>
              <w:rPr>
                <w:rFonts w:eastAsia="Times New Roman"/>
                <w:sz w:val="14"/>
                <w:szCs w:val="14"/>
                <w:lang w:val="pt-BR" w:bidi="ar-SA" w:eastAsia="pt-BR"/>
              </w:rPr>
              <w:t xml:space="preserve"> em polietileno com capacidade de 500l, reaproveitado 5 vezes, exclusive </w:t>
            </w:r>
            <w:r>
              <w:rPr>
                <w:rFonts w:eastAsia="Times New Roman"/>
                <w:sz w:val="14"/>
                <w:szCs w:val="14"/>
                <w:lang w:val="pt-BR" w:bidi="ar-SA" w:eastAsia="pt-BR"/>
              </w:rPr>
              <w:t xml:space="preserve">ligacoes</w:t>
            </w:r>
            <w:r>
              <w:rPr>
                <w:rFonts w:eastAsia="Times New Roman"/>
                <w:sz w:val="14"/>
                <w:szCs w:val="14"/>
                <w:lang w:val="pt-BR" w:bidi="ar-SA" w:eastAsia="pt-BR"/>
              </w:rPr>
              <w:t xml:space="preserve"> </w:t>
            </w:r>
            <w:r>
              <w:rPr>
                <w:rFonts w:eastAsia="Times New Roman"/>
                <w:sz w:val="14"/>
                <w:szCs w:val="14"/>
                <w:lang w:val="pt-BR" w:bidi="ar-SA" w:eastAsia="pt-BR"/>
              </w:rPr>
              <w:t xml:space="preserve">provisorias</w:t>
            </w:r>
            <w:r>
              <w:rPr>
                <w:rFonts w:eastAsia="Times New Roman"/>
                <w:sz w:val="14"/>
                <w:szCs w:val="14"/>
                <w:lang w:val="pt-BR" w:bidi="ar-SA" w:eastAsia="pt-BR"/>
              </w:rPr>
              <w:t xml:space="preserve">.(desonerado)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13,00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661,56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8.600,28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2.3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02.015.0001-A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INSTALACAO E LIGACAO PROVISORIA PARA ABASTECIMENTO DE AGUA E ESGOTAMENTO SANITARIO EM CANTEIRO DE </w:t>
            </w:r>
            <w:r>
              <w:rPr>
                <w:rFonts w:eastAsia="Times New Roman"/>
                <w:sz w:val="14"/>
                <w:szCs w:val="14"/>
                <w:lang w:val="pt-BR" w:bidi="ar-SA" w:eastAsia="pt-BR"/>
              </w:rPr>
              <w:t xml:space="preserve">OBRAS,INCLUSIVE</w:t>
            </w:r>
            <w:r>
              <w:rPr>
                <w:rFonts w:eastAsia="Times New Roman"/>
                <w:sz w:val="14"/>
                <w:szCs w:val="14"/>
                <w:lang w:val="pt-BR" w:bidi="ar-SA" w:eastAsia="pt-BR"/>
              </w:rPr>
              <w:t xml:space="preserve"> ESCAVACAO,EXCLUSIVE REPOSICAO DA PAVIMENTACAO DO LOGRADOURO PUBLICO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5.157,75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5.157,75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2.4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02.016.0001-A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INSTALACAO E LIGACAO PROVISORIA DE ALIMENTACAO DE ENERGIA ELETRICA,EM BAIXA TENSAO,PARA CANTEIRO DE OBRAS,M3-CHAVE 100A,CARGA 3KW,20CV,EXCLUSIVE O FORNECIMENTO DO MEDIDOR</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2.686,93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2.686,93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3</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TRANSPORTES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2.434,40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3.1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04.020.0122-A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TRANSPORTE DE ANDAIME TUBULAR,CONSIDERANDO-SE A AREA DE PROJECAO VERTICAL DO ANDAIME,EXCLUSIVE CARGA,DESCARGA E TEMPO DEESPERA DO CAMINHAO(VIDE ITEM 04.021.0010)</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M2XKM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12.172,00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0,20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2.434,40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4</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SERVIÇOS COMPLEMENTARES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63.170,90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05.001.0041-A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REMOCAO DE COBERTURA EM TELHAS DE FIBROCIMENTO CONVENCIONAL,ONDULADA,INCLUSIVE MADEIRAMENTO,MEDIDO O CONJUNTO PELA AREA REAL DE COBERTURA</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360,19</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15,65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5.636,97 </w:t>
            </w:r>
            <w:r/>
          </w:p>
        </w:tc>
      </w:tr>
      <w:tr>
        <w:trPr>
          <w:trHeight w:val="136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04.014.0095-A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RETIRADA DE ENTULHO DE OBRA COM CACAMBA DE ACO TIPO CONTAINER COM 5M3 DE CAPACIDADE,INCLUSIVE CARREGAMENTO,TRANSPORTE E DESCARREGAMENTO.CUSTO POR UNIDADE DE CACAMBA E INCLUI A TAXA PARA DESCARGA EM LOCAIS AUTORIZADOS</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7,70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315,81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2.431,74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05.001.0018-A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DEMOLICAO MANUAL DE PISO CIMENTADO E DA RESPECTIVA BASE DE CONCRETO,OU PASSEIO DE CONCRETO,INCLUSIVE EMPILHAMENTO LATERAL DENTRO DO CANTEIRO DE SERVICO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57,51</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12,60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724,63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05.001.0011-A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DEMOLICAO DE REVESTIMENTO DE PASTILHA,A PONTEIRO,COM RESPECTIVA CAMADA DE ARGAMASSA DE ASSENTAMENTO,INCLUSIVE EMPILHAMENTO LATERAL DENTRO DO CANTEIRO DE SERVICO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34,40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11,99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412,46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05.001.0389-A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LIMPEZA EM PAREDE REVESTIDA COM </w:t>
            </w:r>
            <w:r>
              <w:rPr>
                <w:rFonts w:eastAsia="Times New Roman"/>
                <w:sz w:val="14"/>
                <w:szCs w:val="14"/>
                <w:lang w:val="pt-BR" w:bidi="ar-SA" w:eastAsia="pt-BR"/>
              </w:rPr>
              <w:t xml:space="preserve">PASTILHAS,INCLUSIVE</w:t>
            </w:r>
            <w:r>
              <w:rPr>
                <w:rFonts w:eastAsia="Times New Roman"/>
                <w:sz w:val="14"/>
                <w:szCs w:val="14"/>
                <w:lang w:val="pt-BR" w:bidi="ar-SA" w:eastAsia="pt-BR"/>
              </w:rPr>
              <w:t xml:space="preserve"> O USO DE ESCADA ATE 2 PAVIMENTOS,EXCLUSIVE ANDAIMES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705,26</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12,59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8.879,22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05.055.0010-A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LETRA CAIXA DE ACO INOX POLIDO OU ESCOVADO,COM 20CM DE ALTURA,ESPESSURA DE 2CM,COM PINOS PARA FIXACAO.FORNECIMENTO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98,00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118,72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11.634,56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05.055.0024-A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LETRA CAIXA DE ACO INOX POLIDO OU ESCOVADO,COM 40CM DE ALTURA,ESPESSURA DE 4CM,COM PINOS PARA FIXACAO.FORNECIMENTO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9,00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283,42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2.550,78 </w:t>
            </w:r>
            <w:r/>
          </w:p>
        </w:tc>
      </w:tr>
      <w:tr>
        <w:trPr>
          <w:trHeight w:val="195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05.051.0010-A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PLACA DE INAUGURACAO EM LATAO COM ESPESSURA MINIMA DE 3MM,GRAVACAO POSITIVA E N</w:t>
            </w:r>
            <w:r>
              <w:rPr>
                <w:rFonts w:eastAsia="Times New Roman"/>
                <w:sz w:val="14"/>
                <w:szCs w:val="14"/>
                <w:lang w:val="pt-BR" w:bidi="ar-SA" w:eastAsia="pt-BR"/>
              </w:rPr>
              <w:t xml:space="preserve">EGATIVA,ACABAMENTO NAS BORDAS POR ABRASAO,GRAVADA COM PINTURA NAS LOGOMARCAS PELO SISTEMA DE EXPOSICAO DE LUZ,FIXADAS COM PARAFUSOS COM ACABAMENTO DAS CABECAS EMLATAO,INCLUSIVE CORTINA DE VELUDO PARA DESCERRAMENTO COM FITA DE CETIM.FORNECIMENTO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CM2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4.900,00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0,76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3.724,00 </w:t>
            </w:r>
            <w:r/>
          </w:p>
        </w:tc>
      </w:tr>
      <w:tr>
        <w:trPr>
          <w:trHeight w:val="195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05.006.0001-B</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LOCACAO DE ANDAIME COM ELEMENTOS TUBULARES SOBRE SAPATAS </w:t>
            </w:r>
            <w:r>
              <w:rPr>
                <w:rFonts w:eastAsia="Times New Roman"/>
                <w:sz w:val="14"/>
                <w:szCs w:val="14"/>
                <w:lang w:val="pt-BR" w:bidi="ar-SA" w:eastAsia="pt-BR"/>
              </w:rPr>
              <w:t xml:space="preserve">FIXAS,CONSIDERANDO</w:t>
            </w:r>
            <w:r>
              <w:rPr>
                <w:rFonts w:eastAsia="Times New Roman"/>
                <w:sz w:val="14"/>
                <w:szCs w:val="14"/>
                <w:lang w:val="pt-BR" w:bidi="ar-SA" w:eastAsia="pt-BR"/>
              </w:rPr>
              <w:t xml:space="preserve">-SE A AREA DA PROJECAO VERTICAL DO ANDAIME E PAGO PELO TEMPO NECESSARIO A SUA UTILIZACAO,EXCLUSIVE TRANSPORTE DOS ELEMENTOS DO ANDAIME ATE A OBRA,PLATAFORMA OU PASSARELA DE PINHO,MONTAGEM E DESMONTAGEM DOS ANDAIMES</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M2XMES</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608,60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12,20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7.424,92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4.10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05.008.0001-A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MONTAGEM E DESMONTAGEM DE ANDAIME COM ELEMENTOS TUBULARES,CONSIDERANDO-SE A AREA VERTICAL RECOBERTA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608,60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7,20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4.381,92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4.11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05.005.0012-B</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PLATAFORMA OU PASSARELA DE MADEIRA DE 1</w:t>
            </w:r>
            <w:r>
              <w:rPr>
                <w:rFonts w:ascii="Tahoma" w:hAnsi="Tahoma" w:cs="Tahoma" w:eastAsia="Times New Roman"/>
                <w:sz w:val="14"/>
                <w:szCs w:val="14"/>
                <w:lang w:val="pt-BR" w:bidi="ar-SA" w:eastAsia="pt-BR"/>
              </w:rPr>
              <w:t xml:space="preserve">�</w:t>
            </w:r>
            <w:r>
              <w:rPr>
                <w:rFonts w:eastAsia="Times New Roman"/>
                <w:sz w:val="14"/>
                <w:szCs w:val="14"/>
                <w:lang w:val="pt-BR" w:bidi="ar-SA" w:eastAsia="pt-BR"/>
              </w:rPr>
              <w:t xml:space="preserve">,CONSIDERANDO-SE APROVEITAMENTO DA MADEIRA 20 VEZES,EXCLUSIVE ANDAIME OU OUTRO SUPORTE E MOVIMENTACAO(VIDE ITEM 05.008.0008)</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7,91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569,52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4.12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05.005.0051-A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TELA DE POLIPROPILENO PARA PROTECAO DE FACHADAS AMARRADA EM ANDAIME,EXCLUSIVE ESTE,COM UTILIZACAO DE 2 VEZES,INCLUSIVE COSTURA DA TELA SE NECESSARIO.FORNECIMENTO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608,60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20,83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12.677,14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4.13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060561</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FITA DE LED SILICONADA, 120 LEDS POR METRO, POTÊNCIA 9,6 W/M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24,00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88,46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2.123,04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5</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SERVIÇOS DE PARQUES E JARDINS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707,43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5.1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09.006.0003-A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ENCHIMENTO DE CAVAS,SENDO UM TERCO COM TERRA PRETA VEGETAL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M3</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2,10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92,87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195,03 </w:t>
            </w:r>
            <w:r/>
          </w:p>
        </w:tc>
      </w:tr>
      <w:tr>
        <w:trPr>
          <w:trHeight w:val="292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5.2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PJ 04.05.0820 (/)</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Especies</w:t>
            </w:r>
            <w:r>
              <w:rPr>
                <w:rFonts w:eastAsia="Times New Roman"/>
                <w:sz w:val="14"/>
                <w:szCs w:val="14"/>
                <w:lang w:val="pt-BR" w:bidi="ar-SA" w:eastAsia="pt-BR"/>
              </w:rPr>
              <w:t xml:space="preserve"> vegetais com altura de (0,10 a 0,30)m, tipo </w:t>
            </w:r>
            <w:r>
              <w:rPr>
                <w:rFonts w:eastAsia="Times New Roman"/>
                <w:sz w:val="14"/>
                <w:szCs w:val="14"/>
                <w:lang w:val="pt-BR" w:bidi="ar-SA" w:eastAsia="pt-BR"/>
              </w:rPr>
              <w:t xml:space="preserve">Lantana</w:t>
            </w:r>
            <w:r>
              <w:rPr>
                <w:rFonts w:eastAsia="Times New Roman"/>
                <w:sz w:val="14"/>
                <w:szCs w:val="14"/>
                <w:lang w:val="pt-BR" w:bidi="ar-SA" w:eastAsia="pt-BR"/>
              </w:rPr>
              <w:t xml:space="preserve"> </w:t>
            </w:r>
            <w:r>
              <w:rPr>
                <w:rFonts w:eastAsia="Times New Roman"/>
                <w:sz w:val="14"/>
                <w:szCs w:val="14"/>
                <w:lang w:val="pt-BR" w:bidi="ar-SA" w:eastAsia="pt-BR"/>
              </w:rPr>
              <w:t xml:space="preserve">Camara</w:t>
            </w:r>
            <w:r>
              <w:rPr>
                <w:rFonts w:eastAsia="Times New Roman"/>
                <w:sz w:val="14"/>
                <w:szCs w:val="14"/>
                <w:lang w:val="pt-BR" w:bidi="ar-SA" w:eastAsia="pt-BR"/>
              </w:rPr>
              <w:t xml:space="preserve"> (Cambara), </w:t>
            </w:r>
            <w:r>
              <w:rPr>
                <w:rFonts w:eastAsia="Times New Roman"/>
                <w:sz w:val="14"/>
                <w:szCs w:val="14"/>
                <w:lang w:val="pt-BR" w:bidi="ar-SA" w:eastAsia="pt-BR"/>
              </w:rPr>
              <w:t xml:space="preserve">Ajuga</w:t>
            </w:r>
            <w:r>
              <w:rPr>
                <w:rFonts w:eastAsia="Times New Roman"/>
                <w:sz w:val="14"/>
                <w:szCs w:val="14"/>
                <w:lang w:val="pt-BR" w:bidi="ar-SA" w:eastAsia="pt-BR"/>
              </w:rPr>
              <w:t xml:space="preserve"> </w:t>
            </w:r>
            <w:r>
              <w:rPr>
                <w:rFonts w:eastAsia="Times New Roman"/>
                <w:sz w:val="14"/>
                <w:szCs w:val="14"/>
                <w:lang w:val="pt-BR" w:bidi="ar-SA" w:eastAsia="pt-BR"/>
              </w:rPr>
              <w:t xml:space="preserve">Reptans</w:t>
            </w:r>
            <w:r>
              <w:rPr>
                <w:rFonts w:eastAsia="Times New Roman"/>
                <w:sz w:val="14"/>
                <w:szCs w:val="14"/>
                <w:lang w:val="pt-BR" w:bidi="ar-SA" w:eastAsia="pt-BR"/>
              </w:rPr>
              <w:t xml:space="preserve"> (</w:t>
            </w:r>
            <w:r>
              <w:rPr>
                <w:rFonts w:eastAsia="Times New Roman"/>
                <w:sz w:val="14"/>
                <w:szCs w:val="14"/>
                <w:lang w:val="pt-BR" w:bidi="ar-SA" w:eastAsia="pt-BR"/>
              </w:rPr>
              <w:t xml:space="preserve">Ajuga</w:t>
            </w:r>
            <w:r>
              <w:rPr>
                <w:rFonts w:eastAsia="Times New Roman"/>
                <w:sz w:val="14"/>
                <w:szCs w:val="14"/>
                <w:lang w:val="pt-BR" w:bidi="ar-SA" w:eastAsia="pt-BR"/>
              </w:rPr>
              <w:t xml:space="preserve">), </w:t>
            </w:r>
            <w:r>
              <w:rPr>
                <w:rFonts w:eastAsia="Times New Roman"/>
                <w:sz w:val="14"/>
                <w:szCs w:val="14"/>
                <w:lang w:val="pt-BR" w:bidi="ar-SA" w:eastAsia="pt-BR"/>
              </w:rPr>
              <w:t xml:space="preserve">barleria</w:t>
            </w:r>
            <w:r>
              <w:rPr>
                <w:rFonts w:eastAsia="Times New Roman"/>
                <w:sz w:val="14"/>
                <w:szCs w:val="14"/>
                <w:lang w:val="pt-BR" w:bidi="ar-SA" w:eastAsia="pt-BR"/>
              </w:rPr>
              <w:t xml:space="preserve"> </w:t>
            </w:r>
            <w:r>
              <w:rPr>
                <w:rFonts w:eastAsia="Times New Roman"/>
                <w:sz w:val="14"/>
                <w:szCs w:val="14"/>
                <w:lang w:val="pt-BR" w:bidi="ar-SA" w:eastAsia="pt-BR"/>
              </w:rPr>
              <w:t xml:space="preserve">Repens</w:t>
            </w:r>
            <w:r>
              <w:rPr>
                <w:rFonts w:eastAsia="Times New Roman"/>
                <w:sz w:val="14"/>
                <w:szCs w:val="14"/>
                <w:lang w:val="pt-BR" w:bidi="ar-SA" w:eastAsia="pt-BR"/>
              </w:rPr>
              <w:t xml:space="preserve"> (</w:t>
            </w:r>
            <w:r>
              <w:rPr>
                <w:rFonts w:eastAsia="Times New Roman"/>
                <w:sz w:val="14"/>
                <w:szCs w:val="14"/>
                <w:lang w:val="pt-BR" w:bidi="ar-SA" w:eastAsia="pt-BR"/>
              </w:rPr>
              <w:t xml:space="preserve">Barleria</w:t>
            </w:r>
            <w:r>
              <w:rPr>
                <w:rFonts w:eastAsia="Times New Roman"/>
                <w:sz w:val="14"/>
                <w:szCs w:val="14"/>
                <w:lang w:val="pt-BR" w:bidi="ar-SA" w:eastAsia="pt-BR"/>
              </w:rPr>
              <w:t xml:space="preserve">-Vermelha), </w:t>
            </w:r>
            <w:r>
              <w:rPr>
                <w:rFonts w:eastAsia="Times New Roman"/>
                <w:sz w:val="14"/>
                <w:szCs w:val="14"/>
                <w:lang w:val="pt-BR" w:bidi="ar-SA" w:eastAsia="pt-BR"/>
              </w:rPr>
              <w:t xml:space="preserve">Catharanthuns</w:t>
            </w:r>
            <w:r>
              <w:rPr>
                <w:rFonts w:eastAsia="Times New Roman"/>
                <w:sz w:val="14"/>
                <w:szCs w:val="14"/>
                <w:lang w:val="pt-BR" w:bidi="ar-SA" w:eastAsia="pt-BR"/>
              </w:rPr>
              <w:t xml:space="preserve"> </w:t>
            </w:r>
            <w:r>
              <w:rPr>
                <w:rFonts w:eastAsia="Times New Roman"/>
                <w:sz w:val="14"/>
                <w:szCs w:val="14"/>
                <w:lang w:val="pt-BR" w:bidi="ar-SA" w:eastAsia="pt-BR"/>
              </w:rPr>
              <w:t xml:space="preserve">Roseus</w:t>
            </w:r>
            <w:r>
              <w:rPr>
                <w:rFonts w:eastAsia="Times New Roman"/>
                <w:sz w:val="14"/>
                <w:szCs w:val="14"/>
                <w:lang w:val="pt-BR" w:bidi="ar-SA" w:eastAsia="pt-BR"/>
              </w:rPr>
              <w:t xml:space="preserve"> (Vinca), </w:t>
            </w:r>
            <w:r>
              <w:rPr>
                <w:rFonts w:eastAsia="Times New Roman"/>
                <w:sz w:val="14"/>
                <w:szCs w:val="14"/>
                <w:lang w:val="pt-BR" w:bidi="ar-SA" w:eastAsia="pt-BR"/>
              </w:rPr>
              <w:t xml:space="preserve">Coreopsis</w:t>
            </w:r>
            <w:r>
              <w:rPr>
                <w:rFonts w:eastAsia="Times New Roman"/>
                <w:sz w:val="14"/>
                <w:szCs w:val="14"/>
                <w:lang w:val="pt-BR" w:bidi="ar-SA" w:eastAsia="pt-BR"/>
              </w:rPr>
              <w:t xml:space="preserve"> </w:t>
            </w:r>
            <w:r>
              <w:rPr>
                <w:rFonts w:eastAsia="Times New Roman"/>
                <w:sz w:val="14"/>
                <w:szCs w:val="14"/>
                <w:lang w:val="pt-BR" w:bidi="ar-SA" w:eastAsia="pt-BR"/>
              </w:rPr>
              <w:t xml:space="preserve">Lanceolata</w:t>
            </w:r>
            <w:r>
              <w:rPr>
                <w:rFonts w:eastAsia="Times New Roman"/>
                <w:sz w:val="14"/>
                <w:szCs w:val="14"/>
                <w:lang w:val="pt-BR" w:bidi="ar-SA" w:eastAsia="pt-BR"/>
              </w:rPr>
              <w:t xml:space="preserve"> (Margaridinha Amarela), </w:t>
            </w:r>
            <w:r>
              <w:rPr>
                <w:rFonts w:eastAsia="Times New Roman"/>
                <w:sz w:val="14"/>
                <w:szCs w:val="14"/>
                <w:lang w:val="pt-BR" w:bidi="ar-SA" w:eastAsia="pt-BR"/>
              </w:rPr>
              <w:t xml:space="preserve">Euphorbia</w:t>
            </w:r>
            <w:r>
              <w:rPr>
                <w:rFonts w:eastAsia="Times New Roman"/>
                <w:sz w:val="14"/>
                <w:szCs w:val="14"/>
                <w:lang w:val="pt-BR" w:bidi="ar-SA" w:eastAsia="pt-BR"/>
              </w:rPr>
              <w:t xml:space="preserve"> </w:t>
            </w:r>
            <w:r>
              <w:rPr>
                <w:rFonts w:eastAsia="Times New Roman"/>
                <w:sz w:val="14"/>
                <w:szCs w:val="14"/>
                <w:lang w:val="pt-BR" w:bidi="ar-SA" w:eastAsia="pt-BR"/>
              </w:rPr>
              <w:t xml:space="preserve">Millii</w:t>
            </w:r>
            <w:r>
              <w:rPr>
                <w:rFonts w:eastAsia="Times New Roman"/>
                <w:sz w:val="14"/>
                <w:szCs w:val="14"/>
                <w:lang w:val="pt-BR" w:bidi="ar-SA" w:eastAsia="pt-BR"/>
              </w:rPr>
              <w:t xml:space="preserve"> (Coroa-de-Cristo Pequena), </w:t>
            </w:r>
            <w:r>
              <w:rPr>
                <w:rFonts w:eastAsia="Times New Roman"/>
                <w:sz w:val="14"/>
                <w:szCs w:val="14"/>
                <w:lang w:val="pt-BR" w:bidi="ar-SA" w:eastAsia="pt-BR"/>
              </w:rPr>
              <w:t xml:space="preserve">Iresine</w:t>
            </w:r>
            <w:r>
              <w:rPr>
                <w:rFonts w:eastAsia="Times New Roman"/>
                <w:sz w:val="14"/>
                <w:szCs w:val="14"/>
                <w:lang w:val="pt-BR" w:bidi="ar-SA" w:eastAsia="pt-BR"/>
              </w:rPr>
              <w:t xml:space="preserve"> </w:t>
            </w:r>
            <w:r>
              <w:rPr>
                <w:rFonts w:eastAsia="Times New Roman"/>
                <w:sz w:val="14"/>
                <w:szCs w:val="14"/>
                <w:lang w:val="pt-BR" w:bidi="ar-SA" w:eastAsia="pt-BR"/>
              </w:rPr>
              <w:t xml:space="preserve">Herbstii</w:t>
            </w:r>
            <w:r>
              <w:rPr>
                <w:rFonts w:eastAsia="Times New Roman"/>
                <w:sz w:val="14"/>
                <w:szCs w:val="14"/>
                <w:lang w:val="pt-BR" w:bidi="ar-SA" w:eastAsia="pt-BR"/>
              </w:rPr>
              <w:t xml:space="preserve"> (Orelha-de-Macaco), </w:t>
            </w:r>
            <w:r>
              <w:rPr>
                <w:rFonts w:eastAsia="Times New Roman"/>
                <w:sz w:val="14"/>
                <w:szCs w:val="14"/>
                <w:lang w:val="pt-BR" w:bidi="ar-SA" w:eastAsia="pt-BR"/>
              </w:rPr>
              <w:t xml:space="preserve">Lantana</w:t>
            </w:r>
            <w:r>
              <w:rPr>
                <w:rFonts w:eastAsia="Times New Roman"/>
                <w:sz w:val="14"/>
                <w:szCs w:val="14"/>
                <w:lang w:val="pt-BR" w:bidi="ar-SA" w:eastAsia="pt-BR"/>
              </w:rPr>
              <w:t xml:space="preserve"> </w:t>
            </w:r>
            <w:r>
              <w:rPr>
                <w:rFonts w:eastAsia="Times New Roman"/>
                <w:sz w:val="14"/>
                <w:szCs w:val="14"/>
                <w:lang w:val="pt-BR" w:bidi="ar-SA" w:eastAsia="pt-BR"/>
              </w:rPr>
              <w:t xml:space="preserve">Sellowiana</w:t>
            </w:r>
            <w:r>
              <w:rPr>
                <w:rFonts w:eastAsia="Times New Roman"/>
                <w:sz w:val="14"/>
                <w:szCs w:val="14"/>
                <w:lang w:val="pt-BR" w:bidi="ar-SA" w:eastAsia="pt-BR"/>
              </w:rPr>
              <w:t xml:space="preserve"> (</w:t>
            </w:r>
            <w:r>
              <w:rPr>
                <w:rFonts w:eastAsia="Times New Roman"/>
                <w:sz w:val="14"/>
                <w:szCs w:val="14"/>
                <w:lang w:val="pt-BR" w:bidi="ar-SA" w:eastAsia="pt-BR"/>
              </w:rPr>
              <w:t xml:space="preserve">Lantana</w:t>
            </w:r>
            <w:r>
              <w:rPr>
                <w:rFonts w:eastAsia="Times New Roman"/>
                <w:sz w:val="14"/>
                <w:szCs w:val="14"/>
                <w:lang w:val="pt-BR" w:bidi="ar-SA" w:eastAsia="pt-BR"/>
              </w:rPr>
              <w:t xml:space="preserve">), </w:t>
            </w:r>
            <w:r>
              <w:rPr>
                <w:rFonts w:eastAsia="Times New Roman"/>
                <w:sz w:val="14"/>
                <w:szCs w:val="14"/>
                <w:lang w:val="pt-BR" w:bidi="ar-SA" w:eastAsia="pt-BR"/>
              </w:rPr>
              <w:t xml:space="preserve">Lantana</w:t>
            </w:r>
            <w:r>
              <w:rPr>
                <w:rFonts w:eastAsia="Times New Roman"/>
                <w:sz w:val="14"/>
                <w:szCs w:val="14"/>
                <w:lang w:val="pt-BR" w:bidi="ar-SA" w:eastAsia="pt-BR"/>
              </w:rPr>
              <w:t xml:space="preserve"> </w:t>
            </w:r>
            <w:r>
              <w:rPr>
                <w:rFonts w:eastAsia="Times New Roman"/>
                <w:sz w:val="14"/>
                <w:szCs w:val="14"/>
                <w:lang w:val="pt-BR" w:bidi="ar-SA" w:eastAsia="pt-BR"/>
              </w:rPr>
              <w:t xml:space="preserve">Undulata</w:t>
            </w:r>
            <w:r>
              <w:rPr>
                <w:rFonts w:eastAsia="Times New Roman"/>
                <w:sz w:val="14"/>
                <w:szCs w:val="14"/>
                <w:lang w:val="pt-BR" w:bidi="ar-SA" w:eastAsia="pt-BR"/>
              </w:rPr>
              <w:t xml:space="preserve"> (</w:t>
            </w:r>
            <w:r>
              <w:rPr>
                <w:rFonts w:eastAsia="Times New Roman"/>
                <w:sz w:val="14"/>
                <w:szCs w:val="14"/>
                <w:lang w:val="pt-BR" w:bidi="ar-SA" w:eastAsia="pt-BR"/>
              </w:rPr>
              <w:t xml:space="preserve">Lantana</w:t>
            </w:r>
            <w:r>
              <w:rPr>
                <w:rFonts w:eastAsia="Times New Roman"/>
                <w:sz w:val="14"/>
                <w:szCs w:val="14"/>
                <w:lang w:val="pt-BR" w:bidi="ar-SA" w:eastAsia="pt-BR"/>
              </w:rPr>
              <w:t xml:space="preserve"> Branca), </w:t>
            </w:r>
            <w:r>
              <w:rPr>
                <w:rFonts w:eastAsia="Times New Roman"/>
                <w:sz w:val="14"/>
                <w:szCs w:val="14"/>
                <w:lang w:val="pt-BR" w:bidi="ar-SA" w:eastAsia="pt-BR"/>
              </w:rPr>
              <w:t xml:space="preserve">Plectranthus</w:t>
            </w:r>
            <w:r>
              <w:rPr>
                <w:rFonts w:eastAsia="Times New Roman"/>
                <w:sz w:val="14"/>
                <w:szCs w:val="14"/>
                <w:lang w:val="pt-BR" w:bidi="ar-SA" w:eastAsia="pt-BR"/>
              </w:rPr>
              <w:t xml:space="preserve"> </w:t>
            </w:r>
            <w:r>
              <w:rPr>
                <w:rFonts w:eastAsia="Times New Roman"/>
                <w:sz w:val="14"/>
                <w:szCs w:val="14"/>
                <w:lang w:val="pt-BR" w:bidi="ar-SA" w:eastAsia="pt-BR"/>
              </w:rPr>
              <w:t xml:space="preserve">Nummlarius</w:t>
            </w:r>
            <w:r>
              <w:rPr>
                <w:rFonts w:eastAsia="Times New Roman"/>
                <w:sz w:val="14"/>
                <w:szCs w:val="14"/>
                <w:lang w:val="pt-BR" w:bidi="ar-SA" w:eastAsia="pt-BR"/>
              </w:rPr>
              <w:t xml:space="preserve"> (</w:t>
            </w:r>
            <w:r>
              <w:rPr>
                <w:rFonts w:eastAsia="Times New Roman"/>
                <w:sz w:val="14"/>
                <w:szCs w:val="14"/>
                <w:lang w:val="pt-BR" w:bidi="ar-SA" w:eastAsia="pt-BR"/>
              </w:rPr>
              <w:t xml:space="preserve">Dolar</w:t>
            </w:r>
            <w:r>
              <w:rPr>
                <w:rFonts w:eastAsia="Times New Roman"/>
                <w:sz w:val="14"/>
                <w:szCs w:val="14"/>
                <w:lang w:val="pt-BR" w:bidi="ar-SA" w:eastAsia="pt-BR"/>
              </w:rPr>
              <w:t xml:space="preserve">), </w:t>
            </w:r>
            <w:r>
              <w:rPr>
                <w:rFonts w:eastAsia="Times New Roman"/>
                <w:sz w:val="14"/>
                <w:szCs w:val="14"/>
                <w:lang w:val="pt-BR" w:bidi="ar-SA" w:eastAsia="pt-BR"/>
              </w:rPr>
              <w:t xml:space="preserve">Portulaca</w:t>
            </w:r>
            <w:r>
              <w:rPr>
                <w:rFonts w:eastAsia="Times New Roman"/>
                <w:sz w:val="14"/>
                <w:szCs w:val="14"/>
                <w:lang w:val="pt-BR" w:bidi="ar-SA" w:eastAsia="pt-BR"/>
              </w:rPr>
              <w:t xml:space="preserve"> </w:t>
            </w:r>
            <w:r>
              <w:rPr>
                <w:rFonts w:eastAsia="Times New Roman"/>
                <w:sz w:val="14"/>
                <w:szCs w:val="14"/>
                <w:lang w:val="pt-BR" w:bidi="ar-SA" w:eastAsia="pt-BR"/>
              </w:rPr>
              <w:t xml:space="preserve">Grandiflora</w:t>
            </w:r>
            <w:r>
              <w:rPr>
                <w:rFonts w:eastAsia="Times New Roman"/>
                <w:sz w:val="14"/>
                <w:szCs w:val="14"/>
                <w:lang w:val="pt-BR" w:bidi="ar-SA" w:eastAsia="pt-BR"/>
              </w:rPr>
              <w:t xml:space="preserve"> (Onze-Horas), </w:t>
            </w:r>
            <w:r>
              <w:rPr>
                <w:rFonts w:eastAsia="Times New Roman"/>
                <w:sz w:val="14"/>
                <w:szCs w:val="14"/>
                <w:lang w:val="pt-BR" w:bidi="ar-SA" w:eastAsia="pt-BR"/>
              </w:rPr>
              <w:t xml:space="preserve">Salvia</w:t>
            </w:r>
            <w:r>
              <w:rPr>
                <w:rFonts w:eastAsia="Times New Roman"/>
                <w:sz w:val="14"/>
                <w:szCs w:val="14"/>
                <w:lang w:val="pt-BR" w:bidi="ar-SA" w:eastAsia="pt-BR"/>
              </w:rPr>
              <w:t xml:space="preserve"> </w:t>
            </w:r>
            <w:r>
              <w:rPr>
                <w:rFonts w:eastAsia="Times New Roman"/>
                <w:sz w:val="14"/>
                <w:szCs w:val="14"/>
                <w:lang w:val="pt-BR" w:bidi="ar-SA" w:eastAsia="pt-BR"/>
              </w:rPr>
              <w:t xml:space="preserve">Splendens</w:t>
            </w:r>
            <w:r>
              <w:rPr>
                <w:rFonts w:eastAsia="Times New Roman"/>
                <w:sz w:val="14"/>
                <w:szCs w:val="14"/>
                <w:lang w:val="pt-BR" w:bidi="ar-SA" w:eastAsia="pt-BR"/>
              </w:rPr>
              <w:t xml:space="preserve"> (</w:t>
            </w:r>
            <w:r>
              <w:rPr>
                <w:rFonts w:eastAsia="Times New Roman"/>
                <w:sz w:val="14"/>
                <w:szCs w:val="14"/>
                <w:lang w:val="pt-BR" w:bidi="ar-SA" w:eastAsia="pt-BR"/>
              </w:rPr>
              <w:t xml:space="preserve">Salvia</w:t>
            </w:r>
            <w:r>
              <w:rPr>
                <w:rFonts w:eastAsia="Times New Roman"/>
                <w:sz w:val="14"/>
                <w:szCs w:val="14"/>
                <w:lang w:val="pt-BR" w:bidi="ar-SA" w:eastAsia="pt-BR"/>
              </w:rPr>
              <w:t xml:space="preserve">), </w:t>
            </w:r>
            <w:r>
              <w:rPr>
                <w:rFonts w:eastAsia="Times New Roman"/>
                <w:sz w:val="14"/>
                <w:szCs w:val="14"/>
                <w:lang w:val="pt-BR" w:bidi="ar-SA" w:eastAsia="pt-BR"/>
              </w:rPr>
              <w:t xml:space="preserve">Selaginella</w:t>
            </w:r>
            <w:r>
              <w:rPr>
                <w:rFonts w:eastAsia="Times New Roman"/>
                <w:sz w:val="14"/>
                <w:szCs w:val="14"/>
                <w:lang w:val="pt-BR" w:bidi="ar-SA" w:eastAsia="pt-BR"/>
              </w:rPr>
              <w:t xml:space="preserve"> Umbrosa (</w:t>
            </w:r>
            <w:r>
              <w:rPr>
                <w:rFonts w:eastAsia="Times New Roman"/>
                <w:sz w:val="14"/>
                <w:szCs w:val="14"/>
                <w:lang w:val="pt-BR" w:bidi="ar-SA" w:eastAsia="pt-BR"/>
              </w:rPr>
              <w:t xml:space="preserve">Selaginela</w:t>
            </w:r>
            <w:r>
              <w:rPr>
                <w:rFonts w:eastAsia="Times New Roman"/>
                <w:sz w:val="14"/>
                <w:szCs w:val="14"/>
                <w:lang w:val="pt-BR" w:bidi="ar-SA" w:eastAsia="pt-BR"/>
              </w:rPr>
              <w:t xml:space="preserve">), </w:t>
            </w:r>
            <w:r>
              <w:rPr>
                <w:rFonts w:eastAsia="Times New Roman"/>
                <w:sz w:val="14"/>
                <w:szCs w:val="14"/>
                <w:lang w:val="pt-BR" w:bidi="ar-SA" w:eastAsia="pt-BR"/>
              </w:rPr>
              <w:t xml:space="preserve">Senecio</w:t>
            </w:r>
            <w:r>
              <w:rPr>
                <w:rFonts w:eastAsia="Times New Roman"/>
                <w:sz w:val="14"/>
                <w:szCs w:val="14"/>
                <w:lang w:val="pt-BR" w:bidi="ar-SA" w:eastAsia="pt-BR"/>
              </w:rPr>
              <w:t xml:space="preserve"> </w:t>
            </w:r>
            <w:r>
              <w:rPr>
                <w:rFonts w:eastAsia="Times New Roman"/>
                <w:sz w:val="14"/>
                <w:szCs w:val="14"/>
                <w:lang w:val="pt-BR" w:bidi="ar-SA" w:eastAsia="pt-BR"/>
              </w:rPr>
              <w:t xml:space="preserve">Douglasii</w:t>
            </w:r>
            <w:r>
              <w:rPr>
                <w:rFonts w:eastAsia="Times New Roman"/>
                <w:sz w:val="14"/>
                <w:szCs w:val="14"/>
                <w:lang w:val="pt-BR" w:bidi="ar-SA" w:eastAsia="pt-BR"/>
              </w:rPr>
              <w:t xml:space="preserve"> (Cineraria), </w:t>
            </w:r>
            <w:r>
              <w:rPr>
                <w:rFonts w:eastAsia="Times New Roman"/>
                <w:sz w:val="14"/>
                <w:szCs w:val="14"/>
                <w:lang w:val="pt-BR" w:bidi="ar-SA" w:eastAsia="pt-BR"/>
              </w:rPr>
              <w:t xml:space="preserve">Solanum</w:t>
            </w:r>
            <w:r>
              <w:rPr>
                <w:rFonts w:eastAsia="Times New Roman"/>
                <w:sz w:val="14"/>
                <w:szCs w:val="14"/>
                <w:lang w:val="pt-BR" w:bidi="ar-SA" w:eastAsia="pt-BR"/>
              </w:rPr>
              <w:t xml:space="preserve"> </w:t>
            </w:r>
            <w:r>
              <w:rPr>
                <w:rFonts w:eastAsia="Times New Roman"/>
                <w:sz w:val="14"/>
                <w:szCs w:val="14"/>
                <w:lang w:val="pt-BR" w:bidi="ar-SA" w:eastAsia="pt-BR"/>
              </w:rPr>
              <w:t xml:space="preserve">Violaefolium</w:t>
            </w:r>
            <w:r>
              <w:rPr>
                <w:rFonts w:eastAsia="Times New Roman"/>
                <w:sz w:val="14"/>
                <w:szCs w:val="14"/>
                <w:lang w:val="pt-BR" w:bidi="ar-SA" w:eastAsia="pt-BR"/>
              </w:rPr>
              <w:t xml:space="preserve"> (Solano- Rasteiro), </w:t>
            </w:r>
            <w:r>
              <w:rPr>
                <w:rFonts w:eastAsia="Times New Roman"/>
                <w:sz w:val="14"/>
                <w:szCs w:val="14"/>
                <w:lang w:val="pt-BR" w:bidi="ar-SA" w:eastAsia="pt-BR"/>
              </w:rPr>
              <w:t xml:space="preserve">Tulbaghia</w:t>
            </w:r>
            <w:r>
              <w:rPr>
                <w:rFonts w:eastAsia="Times New Roman"/>
                <w:sz w:val="14"/>
                <w:szCs w:val="14"/>
                <w:lang w:val="pt-BR" w:bidi="ar-SA" w:eastAsia="pt-BR"/>
              </w:rPr>
              <w:t xml:space="preserve"> </w:t>
            </w:r>
            <w:r>
              <w:rPr>
                <w:rFonts w:eastAsia="Times New Roman"/>
                <w:sz w:val="14"/>
                <w:szCs w:val="14"/>
                <w:lang w:val="pt-BR" w:bidi="ar-SA" w:eastAsia="pt-BR"/>
              </w:rPr>
              <w:t xml:space="preserve">Violacea</w:t>
            </w:r>
            <w:r>
              <w:rPr>
                <w:rFonts w:eastAsia="Times New Roman"/>
                <w:sz w:val="14"/>
                <w:szCs w:val="14"/>
                <w:lang w:val="pt-BR" w:bidi="ar-SA" w:eastAsia="pt-BR"/>
              </w:rPr>
              <w:t xml:space="preserve"> (Junquilho-Alho-Social), </w:t>
            </w:r>
            <w:r>
              <w:rPr>
                <w:rFonts w:eastAsia="Times New Roman"/>
                <w:sz w:val="14"/>
                <w:szCs w:val="14"/>
                <w:lang w:val="pt-BR" w:bidi="ar-SA" w:eastAsia="pt-BR"/>
              </w:rPr>
              <w:t xml:space="preserve">Unxia</w:t>
            </w:r>
            <w:r>
              <w:rPr>
                <w:rFonts w:eastAsia="Times New Roman"/>
                <w:sz w:val="14"/>
                <w:szCs w:val="14"/>
                <w:lang w:val="pt-BR" w:bidi="ar-SA" w:eastAsia="pt-BR"/>
              </w:rPr>
              <w:t xml:space="preserve"> </w:t>
            </w:r>
            <w:r>
              <w:rPr>
                <w:rFonts w:eastAsia="Times New Roman"/>
                <w:sz w:val="14"/>
                <w:szCs w:val="14"/>
                <w:lang w:val="pt-BR" w:bidi="ar-SA" w:eastAsia="pt-BR"/>
              </w:rPr>
              <w:t xml:space="preserve">Kubitzkii</w:t>
            </w:r>
            <w:r>
              <w:rPr>
                <w:rFonts w:eastAsia="Times New Roman"/>
                <w:sz w:val="14"/>
                <w:szCs w:val="14"/>
                <w:lang w:val="pt-BR" w:bidi="ar-SA" w:eastAsia="pt-BR"/>
              </w:rPr>
              <w:t xml:space="preserve"> (</w:t>
            </w:r>
            <w:r>
              <w:rPr>
                <w:rFonts w:eastAsia="Times New Roman"/>
                <w:sz w:val="14"/>
                <w:szCs w:val="14"/>
                <w:lang w:val="pt-BR" w:bidi="ar-SA" w:eastAsia="pt-BR"/>
              </w:rPr>
              <w:t xml:space="preserve">Botao</w:t>
            </w:r>
            <w:r>
              <w:rPr>
                <w:rFonts w:eastAsia="Times New Roman"/>
                <w:sz w:val="14"/>
                <w:szCs w:val="14"/>
                <w:lang w:val="pt-BR" w:bidi="ar-SA" w:eastAsia="pt-BR"/>
              </w:rPr>
              <w:t xml:space="preserve">-de-Ouro) ou similar e considerando 25 mudas por m2. Fornecimento.(desonerado)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24,40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512,40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6</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ESTRUTURAS E FUNDAÇÕES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6.339,30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6.1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103073</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EXECUÇÃO DE RADIER, ESPESSURA DE 30 CM, FCK = 30 MPA, COM USO DE FORMAS EM MADEIRA SERRADA. AF_09/2021</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15,00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422,62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6.339,30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7</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ALVENARIAS E DIVISÓRIAS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17.220,16 </w:t>
            </w:r>
            <w:r/>
          </w:p>
        </w:tc>
      </w:tr>
      <w:tr>
        <w:trPr>
          <w:trHeight w:val="195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7.1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AL 10.05.0850 (/)</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Divisoria</w:t>
            </w:r>
            <w:r>
              <w:rPr>
                <w:rFonts w:eastAsia="Times New Roman"/>
                <w:sz w:val="14"/>
                <w:szCs w:val="14"/>
                <w:lang w:val="pt-BR" w:bidi="ar-SA" w:eastAsia="pt-BR"/>
              </w:rPr>
              <w:t xml:space="preserve"> tipo painel-vidro-painel, com 35mm de espessura, considerando uma </w:t>
            </w:r>
            <w:r>
              <w:rPr>
                <w:rFonts w:eastAsia="Times New Roman"/>
                <w:sz w:val="14"/>
                <w:szCs w:val="14"/>
                <w:lang w:val="pt-BR" w:bidi="ar-SA" w:eastAsia="pt-BR"/>
              </w:rPr>
              <w:t xml:space="preserve">area</w:t>
            </w:r>
            <w:r>
              <w:rPr>
                <w:rFonts w:eastAsia="Times New Roman"/>
                <w:sz w:val="14"/>
                <w:szCs w:val="14"/>
                <w:lang w:val="pt-BR" w:bidi="ar-SA" w:eastAsia="pt-BR"/>
              </w:rPr>
              <w:t xml:space="preserve"> superior a 100m2, </w:t>
            </w:r>
            <w:r>
              <w:rPr>
                <w:rFonts w:eastAsia="Times New Roman"/>
                <w:sz w:val="14"/>
                <w:szCs w:val="14"/>
                <w:lang w:val="pt-BR" w:bidi="ar-SA" w:eastAsia="pt-BR"/>
              </w:rPr>
              <w:t xml:space="preserve">constituida</w:t>
            </w:r>
            <w:r>
              <w:rPr>
                <w:rFonts w:eastAsia="Times New Roman"/>
                <w:sz w:val="14"/>
                <w:szCs w:val="14"/>
                <w:lang w:val="pt-BR" w:bidi="ar-SA" w:eastAsia="pt-BR"/>
              </w:rPr>
              <w:t xml:space="preserve"> de painel cego </w:t>
            </w:r>
            <w:r>
              <w:rPr>
                <w:rFonts w:eastAsia="Times New Roman"/>
                <w:sz w:val="14"/>
                <w:szCs w:val="14"/>
                <w:lang w:val="pt-BR" w:bidi="ar-SA" w:eastAsia="pt-BR"/>
              </w:rPr>
              <w:t xml:space="preserve">ate</w:t>
            </w:r>
            <w:r>
              <w:rPr>
                <w:rFonts w:eastAsia="Times New Roman"/>
                <w:sz w:val="14"/>
                <w:szCs w:val="14"/>
                <w:lang w:val="pt-BR" w:bidi="ar-SA" w:eastAsia="pt-BR"/>
              </w:rPr>
              <w:t xml:space="preserve"> a altura de 1,10m e acima de 2,10m, com vidro entre 1,10 e 2,10m (inclusive este), com miolo </w:t>
            </w:r>
            <w:r>
              <w:rPr>
                <w:rFonts w:eastAsia="Times New Roman"/>
                <w:sz w:val="14"/>
                <w:szCs w:val="14"/>
                <w:lang w:val="pt-BR" w:bidi="ar-SA" w:eastAsia="pt-BR"/>
              </w:rPr>
              <w:t xml:space="preserve">macico</w:t>
            </w:r>
            <w:r>
              <w:rPr>
                <w:rFonts w:eastAsia="Times New Roman"/>
                <w:sz w:val="14"/>
                <w:szCs w:val="14"/>
                <w:lang w:val="pt-BR" w:bidi="ar-SA" w:eastAsia="pt-BR"/>
              </w:rPr>
              <w:t xml:space="preserve">, </w:t>
            </w:r>
            <w:r>
              <w:rPr>
                <w:rFonts w:eastAsia="Times New Roman"/>
                <w:sz w:val="14"/>
                <w:szCs w:val="14"/>
                <w:lang w:val="pt-BR" w:bidi="ar-SA" w:eastAsia="pt-BR"/>
              </w:rPr>
              <w:t xml:space="preserve">retardante</w:t>
            </w:r>
            <w:r>
              <w:rPr>
                <w:rFonts w:eastAsia="Times New Roman"/>
                <w:sz w:val="14"/>
                <w:szCs w:val="14"/>
                <w:lang w:val="pt-BR" w:bidi="ar-SA" w:eastAsia="pt-BR"/>
              </w:rPr>
              <w:t xml:space="preserve"> de fogo, a base mineral de vermiculita expandida, revestido em chapa dura de alta densidade, pintado, estruturado em perfis de </w:t>
            </w:r>
            <w:r>
              <w:rPr>
                <w:rFonts w:eastAsia="Times New Roman"/>
                <w:sz w:val="14"/>
                <w:szCs w:val="14"/>
                <w:lang w:val="pt-BR" w:bidi="ar-SA" w:eastAsia="pt-BR"/>
              </w:rPr>
              <w:t xml:space="preserve">aco</w:t>
            </w:r>
            <w:r>
              <w:rPr>
                <w:rFonts w:eastAsia="Times New Roman"/>
                <w:sz w:val="14"/>
                <w:szCs w:val="14"/>
                <w:lang w:val="pt-BR" w:bidi="ar-SA" w:eastAsia="pt-BR"/>
              </w:rPr>
              <w:t xml:space="preserve"> galvanizado, pintado, inclusive portas e exclusive suas ferragens. Fornecimento e </w:t>
            </w:r>
            <w:r>
              <w:rPr>
                <w:rFonts w:eastAsia="Times New Roman"/>
                <w:sz w:val="14"/>
                <w:szCs w:val="14"/>
                <w:lang w:val="pt-BR" w:bidi="ar-SA" w:eastAsia="pt-BR"/>
              </w:rPr>
              <w:t xml:space="preserve">colocacao</w:t>
            </w:r>
            <w:r>
              <w:rPr>
                <w:rFonts w:eastAsia="Times New Roman"/>
                <w:sz w:val="14"/>
                <w:szCs w:val="14"/>
                <w:lang w:val="pt-BR" w:bidi="ar-SA" w:eastAsia="pt-BR"/>
              </w:rPr>
              <w:t xml:space="preserve">.</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31,50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375,15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11.817,23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7.2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12.005.0100-A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ALVENARIA DE BLOCOS DE CONCRETO 10X20X40</w:t>
            </w:r>
            <w:r>
              <w:rPr>
                <w:rFonts w:eastAsia="Times New Roman"/>
                <w:sz w:val="14"/>
                <w:szCs w:val="14"/>
                <w:lang w:val="pt-BR" w:bidi="ar-SA" w:eastAsia="pt-BR"/>
              </w:rPr>
              <w:t xml:space="preserve">CM,ASSENTES</w:t>
            </w:r>
            <w:r>
              <w:rPr>
                <w:rFonts w:eastAsia="Times New Roman"/>
                <w:sz w:val="14"/>
                <w:szCs w:val="14"/>
                <w:lang w:val="pt-BR" w:bidi="ar-SA" w:eastAsia="pt-BR"/>
              </w:rPr>
              <w:t xml:space="preserve"> COM ARGAMASSA DE CIMENTO,CAL HIDRATADA ADITIVADA E AREIA,NO TRACO 1:1:10,EM PAREDES DE 0,10M DE ESPESSURA,DE SUPERFICIE CORRIDA,ATE 3,00M DE ALTURA E MEDIDA PELA AREA REAL</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82,50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65,49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5.402,93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8</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REVESTIMENTO DE PAREDES, TETOS E PISOS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96.692,96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8.1</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PISO</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77.188,15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8.1.1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170214</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PISO ELEVADO ESTRUTURA MALHA LOGARINA REVESTIMENTO VINILICO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109,33</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682,61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74.629,75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8.1.2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13.301.0081-A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PISO CIMENTADO,COM 1,5CM DE ESPESSURA,COM ARGAMASSA DE CIMENTO E AREIA, NO TRACO 1:3, COM ACABAMENTO ASPERO, SOBRE BASE EXISTENTE</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20,43</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37,58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767,76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8.1.3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RV 15.15.0075 (/)</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Revestimento de piso com </w:t>
            </w:r>
            <w:r>
              <w:rPr>
                <w:rFonts w:eastAsia="Times New Roman"/>
                <w:sz w:val="14"/>
                <w:szCs w:val="14"/>
                <w:lang w:val="pt-BR" w:bidi="ar-SA" w:eastAsia="pt-BR"/>
              </w:rPr>
              <w:t xml:space="preserve">ceramica</w:t>
            </w:r>
            <w:r>
              <w:rPr>
                <w:rFonts w:eastAsia="Times New Roman"/>
                <w:sz w:val="14"/>
                <w:szCs w:val="14"/>
                <w:lang w:val="pt-BR" w:bidi="ar-SA" w:eastAsia="pt-BR"/>
              </w:rPr>
              <w:t xml:space="preserve"> linha Laser </w:t>
            </w:r>
            <w:r>
              <w:rPr>
                <w:rFonts w:eastAsia="Times New Roman"/>
                <w:sz w:val="14"/>
                <w:szCs w:val="14"/>
                <w:lang w:val="pt-BR" w:bidi="ar-SA" w:eastAsia="pt-BR"/>
              </w:rPr>
              <w:t xml:space="preserve">anti-derrapante</w:t>
            </w:r>
            <w:r>
              <w:rPr>
                <w:rFonts w:eastAsia="Times New Roman"/>
                <w:sz w:val="14"/>
                <w:szCs w:val="14"/>
                <w:lang w:val="pt-BR" w:bidi="ar-SA" w:eastAsia="pt-BR"/>
              </w:rPr>
              <w:t xml:space="preserve">, cor gelo, da Portobello ou similar, de (30x</w:t>
            </w:r>
            <w:r>
              <w:rPr>
                <w:rFonts w:eastAsia="Times New Roman"/>
                <w:sz w:val="14"/>
                <w:szCs w:val="14"/>
                <w:lang w:val="pt-BR" w:bidi="ar-SA" w:eastAsia="pt-BR"/>
              </w:rPr>
              <w:t xml:space="preserve">30)cm</w:t>
            </w:r>
            <w:r>
              <w:rPr>
                <w:rFonts w:eastAsia="Times New Roman"/>
                <w:sz w:val="14"/>
                <w:szCs w:val="14"/>
                <w:lang w:val="pt-BR" w:bidi="ar-SA" w:eastAsia="pt-BR"/>
              </w:rPr>
              <w:t xml:space="preserve">, assente sobre </w:t>
            </w:r>
            <w:r>
              <w:rPr>
                <w:rFonts w:eastAsia="Times New Roman"/>
                <w:sz w:val="14"/>
                <w:szCs w:val="14"/>
                <w:lang w:val="pt-BR" w:bidi="ar-SA" w:eastAsia="pt-BR"/>
              </w:rPr>
              <w:t xml:space="preserve">superficie</w:t>
            </w:r>
            <w:r>
              <w:rPr>
                <w:rFonts w:eastAsia="Times New Roman"/>
                <w:sz w:val="14"/>
                <w:szCs w:val="14"/>
                <w:lang w:val="pt-BR" w:bidi="ar-SA" w:eastAsia="pt-BR"/>
              </w:rPr>
              <w:t xml:space="preserve"> em osso com argamassa de cimento, saibro e areia no </w:t>
            </w:r>
            <w:r>
              <w:rPr>
                <w:rFonts w:eastAsia="Times New Roman"/>
                <w:sz w:val="14"/>
                <w:szCs w:val="14"/>
                <w:lang w:val="pt-BR" w:bidi="ar-SA" w:eastAsia="pt-BR"/>
              </w:rPr>
              <w:t xml:space="preserve">traco</w:t>
            </w:r>
            <w:r>
              <w:rPr>
                <w:rFonts w:eastAsia="Times New Roman"/>
                <w:sz w:val="14"/>
                <w:szCs w:val="14"/>
                <w:lang w:val="pt-BR" w:bidi="ar-SA" w:eastAsia="pt-BR"/>
              </w:rPr>
              <w:t xml:space="preserve"> 1:2:3, e rejuntado com rejunte com E-Flex da Portobello ou similar. Fornecimento e </w:t>
            </w:r>
            <w:r>
              <w:rPr>
                <w:rFonts w:eastAsia="Times New Roman"/>
                <w:sz w:val="14"/>
                <w:szCs w:val="14"/>
                <w:lang w:val="pt-BR" w:bidi="ar-SA" w:eastAsia="pt-BR"/>
              </w:rPr>
              <w:t xml:space="preserve">colocacao</w:t>
            </w:r>
            <w:r>
              <w:rPr>
                <w:rFonts w:eastAsia="Times New Roman"/>
                <w:sz w:val="14"/>
                <w:szCs w:val="14"/>
                <w:lang w:val="pt-BR" w:bidi="ar-SA" w:eastAsia="pt-BR"/>
              </w:rPr>
              <w:t xml:space="preserve">.</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16,76</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106,84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1.790,64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8.2</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PAREDE</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13.976,11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8.2.1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13.001.0030-B</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EMBOCO COM ARGAMASSA DE CIMENTO E AREIA,NO TRACO 1:4 COM 1,5CM DE ESPESSURA,INCLUSIVE CHAPISCO DE CIMENTO E AREIA,NO TRACO 1:3</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202,08</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31,62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6.389,77 </w:t>
            </w:r>
            <w:r/>
          </w:p>
        </w:tc>
      </w:tr>
      <w:tr>
        <w:trPr>
          <w:trHeight w:val="195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8.2.2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13.022.0020-A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REVESTIMENTO COM PASTILHAS CERAMICAS,COM MEDIDAS EM TORNO DE(2,</w:t>
            </w:r>
            <w:r>
              <w:rPr>
                <w:rFonts w:eastAsia="Times New Roman"/>
                <w:sz w:val="14"/>
                <w:szCs w:val="14"/>
                <w:lang w:val="pt-BR" w:bidi="ar-SA" w:eastAsia="pt-BR"/>
              </w:rPr>
              <w:t xml:space="preserve">5X2,5)CM,PLACAS DE (30X30)CM,CORES ECONOMICAS (BRANCO,BEGE,CINZA,AZUL,VERDE,MARROM E PRETO),INCLUSIVE CHAPISCO DE CIMENTO E AREIA,NO TRACO 1:3 E EMBOCO COM ARGAMASSA DE CIMENTO,SAIBRO E AREIA,NO TRACO 1:3:3,ASSENTES E REJUNTADAS COM PASTA DE CIMENTO BRANCO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17,64</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208,06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3.670,18 </w:t>
            </w:r>
            <w:r/>
          </w:p>
        </w:tc>
      </w:tr>
      <w:tr>
        <w:trPr>
          <w:trHeight w:val="136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8.2.3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13.187.0010-A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REVESTIMENTO DE PAREDES OU FORROS COM CHAPA DE MADEIRA MINERALIZADA,PRENSADA COM CIMENTO,COM 25MM DE ESPESSURA,TERMOACUSTICO,RESISTENTE AO FOGO,UMIDADE,FUNGOS E INSETOS.FORNECIMENTO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21,25</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184,29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3.916,16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8.3</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TETO</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5.528,70 </w:t>
            </w:r>
            <w:r/>
          </w:p>
        </w:tc>
      </w:tr>
      <w:tr>
        <w:trPr>
          <w:trHeight w:val="136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8.3.1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13.187.0010-A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REVESTIMENTO DE PAREDES OU FORROS COM CHAPA DE MADEIRA MINERALIZADA,PRENSADA COM CIMENTO,COM 25MM DE ESPESSURA,TERMOACUSTICO,RESISTENTE AO FOGO,UMIDADE,FUNGOS E INSETOS.FORNECIMENTO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30,00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184,29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5.528,70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9</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ESQUADRIAS DE PVC, FERRO, ALUMÍNIO OU MADEIRA, VIDRAÇAS E FERRAGENS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49.682,53 </w:t>
            </w:r>
            <w:r/>
          </w:p>
        </w:tc>
      </w:tr>
      <w:tr>
        <w:trPr>
          <w:trHeight w:val="136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9.1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14.002.0072-A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PORTAO DE CHAPA DE FERRO COM ESTRUTURA DE BARRAS DE 1.1/4"X5/16",REVESTIDA COM CANTONEIRA DE 3/4"X1/8" E CHAPA GALVANIZADA N</w:t>
            </w:r>
            <w:r>
              <w:rPr>
                <w:rFonts w:ascii="Tahoma" w:hAnsi="Tahoma" w:cs="Tahoma" w:eastAsia="Times New Roman"/>
                <w:sz w:val="14"/>
                <w:szCs w:val="14"/>
                <w:lang w:val="pt-BR" w:bidi="ar-SA" w:eastAsia="pt-BR"/>
              </w:rPr>
              <w:t xml:space="preserve">�</w:t>
            </w:r>
            <w:r>
              <w:rPr>
                <w:rFonts w:eastAsia="Times New Roman"/>
                <w:sz w:val="14"/>
                <w:szCs w:val="14"/>
                <w:lang w:val="pt-BR" w:bidi="ar-SA" w:eastAsia="pt-BR"/>
              </w:rPr>
              <w:t xml:space="preserve">16,COM GUARNICAO DE CANTONEIRAS DE 1.1/4"X3/16" COM DOBRADICAS TIPO GONZO,EXCLUSIVE FECHADURA.FORNECIMENTO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3,60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1.856,64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6.683,90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9.2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14.007.0274-A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FECHADURA DE SOBREPOR,COM CILINDRO,DUAS VOLTAS,EM FERRO RESINADO PRETO,PARA PORTAO.FORNECIMENTO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54,61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54,61 </w:t>
            </w:r>
            <w:r/>
          </w:p>
        </w:tc>
      </w:tr>
      <w:tr>
        <w:trPr>
          <w:trHeight w:val="156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9.3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ES 39.05.0250 (/)</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Conjunto de ferragens, </w:t>
            </w:r>
            <w:r>
              <w:rPr>
                <w:rFonts w:eastAsia="Times New Roman"/>
                <w:sz w:val="14"/>
                <w:szCs w:val="14"/>
                <w:lang w:val="pt-BR" w:bidi="ar-SA" w:eastAsia="pt-BR"/>
              </w:rPr>
              <w:t xml:space="preserve">Papaiz</w:t>
            </w:r>
            <w:r>
              <w:rPr>
                <w:rFonts w:eastAsia="Times New Roman"/>
                <w:sz w:val="14"/>
                <w:szCs w:val="14"/>
                <w:lang w:val="pt-BR" w:bidi="ar-SA" w:eastAsia="pt-BR"/>
              </w:rPr>
              <w:t xml:space="preserve"> ou similar, para portas de madeira de entrada principal, constando de fornecimento sem </w:t>
            </w:r>
            <w:r>
              <w:rPr>
                <w:rFonts w:eastAsia="Times New Roman"/>
                <w:sz w:val="14"/>
                <w:szCs w:val="14"/>
                <w:lang w:val="pt-BR" w:bidi="ar-SA" w:eastAsia="pt-BR"/>
              </w:rPr>
              <w:t xml:space="preserve">instalacao</w:t>
            </w:r>
            <w:r>
              <w:rPr>
                <w:rFonts w:eastAsia="Times New Roman"/>
                <w:sz w:val="14"/>
                <w:szCs w:val="14"/>
                <w:lang w:val="pt-BR" w:bidi="ar-SA" w:eastAsia="pt-BR"/>
              </w:rPr>
              <w:t xml:space="preserve"> (esta </w:t>
            </w:r>
            <w:r>
              <w:rPr>
                <w:rFonts w:eastAsia="Times New Roman"/>
                <w:sz w:val="14"/>
                <w:szCs w:val="14"/>
                <w:lang w:val="pt-BR" w:bidi="ar-SA" w:eastAsia="pt-BR"/>
              </w:rPr>
              <w:t xml:space="preserve">incluida</w:t>
            </w:r>
            <w:r>
              <w:rPr>
                <w:rFonts w:eastAsia="Times New Roman"/>
                <w:sz w:val="14"/>
                <w:szCs w:val="14"/>
                <w:lang w:val="pt-BR" w:bidi="ar-SA" w:eastAsia="pt-BR"/>
              </w:rPr>
              <w:t xml:space="preserve"> no fornecimento e </w:t>
            </w:r>
            <w:r>
              <w:rPr>
                <w:rFonts w:eastAsia="Times New Roman"/>
                <w:sz w:val="14"/>
                <w:szCs w:val="14"/>
                <w:lang w:val="pt-BR" w:bidi="ar-SA" w:eastAsia="pt-BR"/>
              </w:rPr>
              <w:t xml:space="preserve">instalacao</w:t>
            </w:r>
            <w:r>
              <w:rPr>
                <w:rFonts w:eastAsia="Times New Roman"/>
                <w:sz w:val="14"/>
                <w:szCs w:val="14"/>
                <w:lang w:val="pt-BR" w:bidi="ar-SA" w:eastAsia="pt-BR"/>
              </w:rPr>
              <w:t xml:space="preserve"> das esquadrias), de: fechadura </w:t>
            </w:r>
            <w:r>
              <w:rPr>
                <w:rFonts w:eastAsia="Times New Roman"/>
                <w:sz w:val="14"/>
                <w:szCs w:val="14"/>
                <w:lang w:val="pt-BR" w:bidi="ar-SA" w:eastAsia="pt-BR"/>
              </w:rPr>
              <w:t xml:space="preserve">referencia</w:t>
            </w:r>
            <w:r>
              <w:rPr>
                <w:rFonts w:eastAsia="Times New Roman"/>
                <w:sz w:val="14"/>
                <w:szCs w:val="14"/>
                <w:lang w:val="pt-BR" w:bidi="ar-SA" w:eastAsia="pt-BR"/>
              </w:rPr>
              <w:t xml:space="preserve"> 142 com cilindro a cruz e 3 </w:t>
            </w:r>
            <w:r>
              <w:rPr>
                <w:rFonts w:eastAsia="Times New Roman"/>
                <w:sz w:val="14"/>
                <w:szCs w:val="14"/>
                <w:lang w:val="pt-BR" w:bidi="ar-SA" w:eastAsia="pt-BR"/>
              </w:rPr>
              <w:t xml:space="preserve">dobradicas</w:t>
            </w:r>
            <w:r>
              <w:rPr>
                <w:rFonts w:eastAsia="Times New Roman"/>
                <w:sz w:val="14"/>
                <w:szCs w:val="14"/>
                <w:lang w:val="pt-BR" w:bidi="ar-SA" w:eastAsia="pt-BR"/>
              </w:rPr>
              <w:t xml:space="preserve"> cromadas de (3"x3"), de </w:t>
            </w:r>
            <w:r>
              <w:rPr>
                <w:rFonts w:eastAsia="Times New Roman"/>
                <w:sz w:val="14"/>
                <w:szCs w:val="14"/>
                <w:lang w:val="pt-BR" w:bidi="ar-SA" w:eastAsia="pt-BR"/>
              </w:rPr>
              <w:t xml:space="preserve">latao</w:t>
            </w:r>
            <w:r>
              <w:rPr>
                <w:rFonts w:eastAsia="Times New Roman"/>
                <w:sz w:val="14"/>
                <w:szCs w:val="14"/>
                <w:lang w:val="pt-BR" w:bidi="ar-SA" w:eastAsia="pt-BR"/>
              </w:rPr>
              <w:t xml:space="preserve"> cromado, </w:t>
            </w:r>
            <w:r>
              <w:rPr>
                <w:rFonts w:eastAsia="Times New Roman"/>
                <w:sz w:val="14"/>
                <w:szCs w:val="14"/>
                <w:lang w:val="pt-BR" w:bidi="ar-SA" w:eastAsia="pt-BR"/>
              </w:rPr>
              <w:t xml:space="preserve">referencia</w:t>
            </w:r>
            <w:r>
              <w:rPr>
                <w:rFonts w:eastAsia="Times New Roman"/>
                <w:sz w:val="14"/>
                <w:szCs w:val="14"/>
                <w:lang w:val="pt-BR" w:bidi="ar-SA" w:eastAsia="pt-BR"/>
              </w:rPr>
              <w:t xml:space="preserve"> 344-C da Page ou similar, com pino, bolas e </w:t>
            </w:r>
            <w:r>
              <w:rPr>
                <w:rFonts w:eastAsia="Times New Roman"/>
                <w:sz w:val="14"/>
                <w:szCs w:val="14"/>
                <w:lang w:val="pt-BR" w:bidi="ar-SA" w:eastAsia="pt-BR"/>
              </w:rPr>
              <w:t xml:space="preserve">aneis</w:t>
            </w:r>
            <w:r>
              <w:rPr>
                <w:rFonts w:eastAsia="Times New Roman"/>
                <w:sz w:val="14"/>
                <w:szCs w:val="14"/>
                <w:lang w:val="pt-BR" w:bidi="ar-SA" w:eastAsia="pt-BR"/>
              </w:rPr>
              <w:t xml:space="preserve"> de </w:t>
            </w:r>
            <w:r>
              <w:rPr>
                <w:rFonts w:eastAsia="Times New Roman"/>
                <w:sz w:val="14"/>
                <w:szCs w:val="14"/>
                <w:lang w:val="pt-BR" w:bidi="ar-SA" w:eastAsia="pt-BR"/>
              </w:rPr>
              <w:t xml:space="preserve">latao</w:t>
            </w:r>
            <w:r>
              <w:rPr>
                <w:rFonts w:eastAsia="Times New Roman"/>
                <w:sz w:val="14"/>
                <w:szCs w:val="14"/>
                <w:lang w:val="pt-BR" w:bidi="ar-SA" w:eastAsia="pt-BR"/>
              </w:rPr>
              <w:t xml:space="preserve">.(</w:t>
            </w:r>
            <w:r>
              <w:rPr>
                <w:rFonts w:eastAsia="Times New Roman"/>
                <w:sz w:val="14"/>
                <w:szCs w:val="14"/>
                <w:lang w:val="pt-BR" w:bidi="ar-SA" w:eastAsia="pt-BR"/>
              </w:rPr>
              <w:t xml:space="preserve">desonerado)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344,66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689,32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9.4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14.006.0085-A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PORTA EM CHAPA DE FIBRA DE MADEIRA PRENSADA (MDP,MDF OU HDF),LEVE,MIOLO EM COLMEIA,PARA PINTURA,MEDINDO (80X210X3,5)CM,EXCLUSIVE FERRAGENS,ADUELA E ALIZARES.FORNECIMENTO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314,56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2.201,92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9.5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111515</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PORTA CORTA FOGO CHAPA GAL. DUPLA COMPLETA 1800X2100X50MM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3.632,90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3.632,90 </w:t>
            </w:r>
            <w:r/>
          </w:p>
        </w:tc>
      </w:tr>
      <w:tr>
        <w:trPr>
          <w:trHeight w:val="156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9.6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ES 04.25.0359 (/)</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Gradil em tubo de ferro galvanizado sem costura de 1 1/4", com altura </w:t>
            </w:r>
            <w:r>
              <w:rPr>
                <w:rFonts w:eastAsia="Times New Roman"/>
                <w:sz w:val="14"/>
                <w:szCs w:val="14"/>
                <w:lang w:val="pt-BR" w:bidi="ar-SA" w:eastAsia="pt-BR"/>
              </w:rPr>
              <w:t xml:space="preserve">util</w:t>
            </w:r>
            <w:r>
              <w:rPr>
                <w:rFonts w:eastAsia="Times New Roman"/>
                <w:sz w:val="14"/>
                <w:szCs w:val="14"/>
                <w:lang w:val="pt-BR" w:bidi="ar-SA" w:eastAsia="pt-BR"/>
              </w:rPr>
              <w:t xml:space="preserve"> de 2m, </w:t>
            </w:r>
            <w:r>
              <w:rPr>
                <w:rFonts w:eastAsia="Times New Roman"/>
                <w:sz w:val="14"/>
                <w:szCs w:val="14"/>
                <w:lang w:val="pt-BR" w:bidi="ar-SA" w:eastAsia="pt-BR"/>
              </w:rPr>
              <w:t xml:space="preserve">espacados</w:t>
            </w:r>
            <w:r>
              <w:rPr>
                <w:rFonts w:eastAsia="Times New Roman"/>
                <w:sz w:val="14"/>
                <w:szCs w:val="14"/>
                <w:lang w:val="pt-BR" w:bidi="ar-SA" w:eastAsia="pt-BR"/>
              </w:rPr>
              <w:t xml:space="preserve"> de 17cm de centro a centro e chumbados em cinta de concreto, exclusive esta, barra chata de (1 1/2"x3/8"), fixada na extremidade superior dos tubo e no alinhamento dos tubos de ferro liso de 3/8", com 10cm de altura, inclusive pintura. Fornecimento e </w:t>
            </w:r>
            <w:r>
              <w:rPr>
                <w:rFonts w:eastAsia="Times New Roman"/>
                <w:sz w:val="14"/>
                <w:szCs w:val="14"/>
                <w:lang w:val="pt-BR" w:bidi="ar-SA" w:eastAsia="pt-BR"/>
              </w:rPr>
              <w:t xml:space="preserve">instalacao</w:t>
            </w:r>
            <w:r>
              <w:rPr>
                <w:rFonts w:eastAsia="Times New Roman"/>
                <w:sz w:val="14"/>
                <w:szCs w:val="14"/>
                <w:lang w:val="pt-BR" w:bidi="ar-SA" w:eastAsia="pt-BR"/>
              </w:rPr>
              <w:t xml:space="preserve">.(desonerado)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2.035,89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32.574,24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9.7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110005</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COLOCACAO DE ADUELA E ALIZAR MADEIRA DE LEI-VAO 0,80x2,10m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327,46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2.292,22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9.8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150700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REJUNTAMENTO COM SILICONE RHODIASTIC 666</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47,01</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16,70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785,07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9.9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011109</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SERVICO EMPREITADO-OLEO CAIXILHOS/ESQUADRIAS DE FERRO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25,20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30,49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768,35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10</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INSTALAÇÕES ELÉTRICAS, HIDRÁULICAS, SANITÁRIAS E MECÂNICAS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102.911,94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10.1</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DRENAGEM CLIMATIZAÇÃO E GERADOR</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6.794,97 </w:t>
            </w:r>
            <w:r/>
          </w:p>
        </w:tc>
      </w:tr>
      <w:tr>
        <w:trPr>
          <w:trHeight w:val="214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06.014.0101-A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DE RALO EM ALVENARIA DE TIJOLO MACICO (7X10X20CM</w:t>
            </w:r>
            <w:r>
              <w:rPr>
                <w:rFonts w:eastAsia="Times New Roman"/>
                <w:sz w:val="14"/>
                <w:szCs w:val="14"/>
                <w:lang w:val="pt-BR" w:bidi="ar-SA" w:eastAsia="pt-BR"/>
              </w:rPr>
              <w:t xml:space="preserve">),EM</w:t>
            </w:r>
            <w:r>
              <w:rPr>
                <w:rFonts w:eastAsia="Times New Roman"/>
                <w:sz w:val="14"/>
                <w:szCs w:val="14"/>
                <w:lang w:val="pt-BR" w:bidi="ar-SA" w:eastAsia="pt-BR"/>
              </w:rPr>
              <w:t xml:space="preserve"> PAREDES DE UMA VEZ(0,20M),DE (0,30X0,</w:t>
            </w:r>
            <w:r>
              <w:rPr>
                <w:rFonts w:eastAsia="Times New Roman"/>
                <w:sz w:val="14"/>
                <w:szCs w:val="14"/>
                <w:lang w:val="pt-BR" w:bidi="ar-SA" w:eastAsia="pt-BR"/>
              </w:rPr>
              <w:t xml:space="preserve">90X0,90)M,PARA AGUAS PLUVIAIS,UTILIZANDO ARGAMASSA DE CIMENTO E AREIA,NO TRACO 1:4 EM VOLUME,SENDO AS PAREDES REVESTIDAS INTERNAMENTE COM A MESMA ARGAMASSA,COM BASE DE CONCRETO SIMPLES FCK=10MPA E GRELHADE FERRO FUNDIDO CLASSE C-250 CONFORME ABNT NBR 10160</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1.960,19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1.960,19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06.017.0001-A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POCO DE </w:t>
            </w:r>
            <w:r>
              <w:rPr>
                <w:rFonts w:eastAsia="Times New Roman"/>
                <w:sz w:val="14"/>
                <w:szCs w:val="14"/>
                <w:lang w:val="pt-BR" w:bidi="ar-SA" w:eastAsia="pt-BR"/>
              </w:rPr>
              <w:t xml:space="preserve">VISITA,DE</w:t>
            </w:r>
            <w:r>
              <w:rPr>
                <w:rFonts w:eastAsia="Times New Roman"/>
                <w:sz w:val="14"/>
                <w:szCs w:val="14"/>
                <w:lang w:val="pt-BR" w:bidi="ar-SA" w:eastAsia="pt-BR"/>
              </w:rPr>
              <w:t xml:space="preserve"> ANEIS DE CONCRETO PRE-MOLDADOS,PARA ESGOTOS SANITARIOS,SEGUNDO ESPECIFICACOES DA CEDAE,INCLUSIVE DEGRAUS,EXCLUSIVE TAMPAO DE FERRO FUNDIDO,COM PROFUNDIDADE DE 0,60M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352,26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352,26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06.016.0105-A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TAMPAO DE FERRO FUNDIDO NODULAR MISTO (FERRO FUNDIDO E CONCRETO,EXCLUSIVE ESTE),ARTICULADO,TIPO LEVE,DE 0,60M DE DIAMETRO,ASSENTADO COM ARGAMASSA DE CIMENTO E AREIA,NO TRACO 1:4 EMVOLUME.FORNECIMENTO E ASSENTAMENTO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289,16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289,16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89810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JOELHO 45 GRAUS, PVC, SERIE NORMAL, ESGOTO PREDIAL, DN 100 MM, JUNTA ELÁSTICA, FORNECIDO E INSTALADO EM PRUMADA DE ESGOTO SANITÁRIO OU VENTILAÇÃO. AF_12/2014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24,95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24,95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89848</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TUBO PVC, SERIE NORMAL, ESGOTO PREDIAL, DN 100 MM, FORNECIDO E INSTALADO EM SUBCOLETOR AÉREO DE ESGOTO SANITÁRIO. AF_12/2014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3,70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40,87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151,22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15.038.0436-A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LUVA SOLDAVEL E COM ROSCA,COM DIAMETRO DE 25MMX1/2".FORNECIMENTO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2,37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7,11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89867</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JOELHO 45 GRAUS, PVC, SOLDÁVEL, DN 25MM, INSTALADO EM DRENO DE AR-CONDICIONADO - FORNECIMENTO E INSTALAÇÃO. AF_12/2014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7,60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45,60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89865</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TUBO, PVC, SOLDÁVEL, DN 25MM, INSTALADO EM DRENO DE AR-CONDICIONADO - FORNECIMENTO E INSTALAÇÃO. AF_12/2014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16,64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99,84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15.004.0011-A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ALCA PARA BARRILETE DE DISTRIBUICAO,DO TIPO CONCENTRADO,SOB RESERVATORIO DUPLO,INCLUSIVE RAMAIS PARA EXTRAVASOR E LIMPEZA COMPREENDENDO:5,50M DE TUBO DE PVC 60MM,REGISTROS E CONEXOES.FORNECIMENTO E INSTALACAO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1.224,07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2.448,14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10.1.10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89728</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CURVA CURTA 90 GRAUS, PVC, SERIE NORMAL, ESGOTO PREDIAL, DN 40 MM, JUNTA SOLDÁVEL, FORNECIDO E INSTALADO EM RAMAL DE DESCARGA OU RAMAL DE ESGOTO SANITÁRIO. AF_12/2014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5,00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14,26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71,30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10.1.11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89726</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JOELHO 45 GRAUS, PVC, SERIE NORMAL, ESGOTO PREDIAL, DN 40 MM, JUNTA SOLDÁVEL, FORNECIDO E INSTALADO EM RAMAL DE DESCARGA OU RAMAL DE ESGOTO SANITÁRIO. AF_12/2014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8,00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9,74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77,92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10.1.12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89783</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JUNÇÃO SIMPLES, PVC, SERIE NORMAL, ESGOTO PREDIAL, DN 40 MM, JUNTA SOLDÁVEL, FORNECIDO E INSTALADO EM RAMAL DE DESCARGA OU RAMAL DE ESGOTO SANITÁRIO. AF_12/2014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16,23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97,38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10.1.13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15.036.0030-A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TUBO DE PVC RIGIDO DE 40MM,SOLDAVEL,EXCLUSIVE CONEXOES,EMENDAS,ABERTURA E FECHAMENTO DE RASGO.FORNECIMENTO E ASSENTAMENTO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27,05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595,10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10.1.14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15.038.0262-A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BUCHA DE REDUCAO SOLDAVEL LONGA,COM DIAMETRO DE 40MMX25MM.FORNECIMENTO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8,00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6,66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53,28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10.1.15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00003500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JOELHO, PVC SOLDAVEL, 45 GRAUS, 25 MM, PARA AGUA FRIA PREDIAL</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2,05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14,35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10.1.16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96650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JOELHO 90 GRAUS, PPR, DN 25 MM, CLASSE PN 25, INSTALADO EM RAMAL DE DISTRIBUIÇÃO ? FORNECIMENTO E INSTALAÇÃO . AF_06/2015</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13,75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41,25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10.1.17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89865</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TUBO, PVC, SOLDÁVEL, DN 25MM, INSTALADO EM DRENO DE AR-CONDICIONADO - FORNECIMENTO E INSTALAÇÃO. AF_12/2014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28,00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16,64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465,92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10.2</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ELÉTRICA E OUTROS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96.116,97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00038083</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TOMADA RJ45, 8 FIOS, CAT 5E, CONJUNTO MONTADO PARA EMBUTIR 4" X 2" (PLACA + SUPORTE + MODULO)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18,00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37,92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682,56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I035755</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SAIDA HORIZONTAL PRE GALVANIZADA PARA ELETRODUTO 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19,00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10,86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206,34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I003511</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PERFILADO - JUNCAO "L" 38x38mm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6,77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40,62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060522</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EMENDA INTERNA "X" PARA PERFILADO 38x38mm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31,83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31,83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I003510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PERFILADO - CURVA HORIZONTAL OU VERTICAL 38x38mm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2,38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2,38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I061709</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PERFILADO - JUNCAO "T" 38x38mm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8,48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101,76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I001249</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PP CORDPLAST 2 CONDUTORES 450/750V 1,50mm2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6,73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275,93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061551</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ELETRODUTO FLEXIVEL SEALTUBE 1"</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174,30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28,58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4.981,49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061552</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ELETRODUTO FLEXIVEL SEALTUBE 1.1/2"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8,10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45,12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365,47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061946</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ELETRODUTO FLEXIVEL SEALTUBE 1 1/4"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23,40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35,00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819,00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061553</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ELETRODUTO FLEXIVEL SEALTUBE 3/4"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17,20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165,18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2.841,10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IT 25.14.0062 (A)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Eletroduto de ferro galvanizado, </w:t>
            </w:r>
            <w:r>
              <w:rPr>
                <w:rFonts w:eastAsia="Times New Roman"/>
                <w:sz w:val="14"/>
                <w:szCs w:val="14"/>
                <w:lang w:val="pt-BR" w:bidi="ar-SA" w:eastAsia="pt-BR"/>
              </w:rPr>
              <w:t xml:space="preserve">diametro</w:t>
            </w:r>
            <w:r>
              <w:rPr>
                <w:rFonts w:eastAsia="Times New Roman"/>
                <w:sz w:val="14"/>
                <w:szCs w:val="14"/>
                <w:lang w:val="pt-BR" w:bidi="ar-SA" w:eastAsia="pt-BR"/>
              </w:rPr>
              <w:t xml:space="preserve"> de 50mm (2"), inclusive </w:t>
            </w:r>
            <w:r>
              <w:rPr>
                <w:rFonts w:eastAsia="Times New Roman"/>
                <w:sz w:val="14"/>
                <w:szCs w:val="14"/>
                <w:lang w:val="pt-BR" w:bidi="ar-SA" w:eastAsia="pt-BR"/>
              </w:rPr>
              <w:t xml:space="preserve">conexoes</w:t>
            </w:r>
            <w:r>
              <w:rPr>
                <w:rFonts w:eastAsia="Times New Roman"/>
                <w:sz w:val="14"/>
                <w:szCs w:val="14"/>
                <w:lang w:val="pt-BR" w:bidi="ar-SA" w:eastAsia="pt-BR"/>
              </w:rPr>
              <w:t xml:space="preserve"> e emendas, exclusive abertura e fechamento rasgo. Fornecimento e </w:t>
            </w:r>
            <w:r>
              <w:rPr>
                <w:rFonts w:eastAsia="Times New Roman"/>
                <w:sz w:val="14"/>
                <w:szCs w:val="14"/>
                <w:lang w:val="pt-BR" w:bidi="ar-SA" w:eastAsia="pt-BR"/>
              </w:rPr>
              <w:t xml:space="preserve">instalacao</w:t>
            </w:r>
            <w:r>
              <w:rPr>
                <w:rFonts w:eastAsia="Times New Roman"/>
                <w:sz w:val="14"/>
                <w:szCs w:val="14"/>
                <w:lang w:val="pt-BR" w:bidi="ar-SA" w:eastAsia="pt-BR"/>
              </w:rPr>
              <w:t xml:space="preserve">.</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86,00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60,54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5.206,44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060081</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LUMINARIA EMBUTIR/PAINEL LED DEEP QUADRADO STH8904/30 STELLA</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223,91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2.463,01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077169</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BARRA DE EQUIPONTENCIALIZACAO 44,8CM COM TERMINAL DE COBRE</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180,16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1.981,76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MAT022500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w:t>
            </w:r>
            <w:r>
              <w:rPr>
                <w:rFonts w:eastAsia="Times New Roman"/>
                <w:sz w:val="14"/>
                <w:szCs w:val="14"/>
                <w:lang w:val="pt-BR" w:bidi="ar-SA" w:eastAsia="pt-BR"/>
              </w:rPr>
              <w:t xml:space="preserve">rigido</w:t>
            </w:r>
            <w:r>
              <w:rPr>
                <w:rFonts w:eastAsia="Times New Roman"/>
                <w:sz w:val="14"/>
                <w:szCs w:val="14"/>
                <w:lang w:val="pt-BR" w:bidi="ar-SA" w:eastAsia="pt-BR"/>
              </w:rPr>
              <w:t xml:space="preserve">, 1Kv, PVC/70oC, de 10mm2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60,80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10,09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613,47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MAT022850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w:t>
            </w:r>
            <w:r>
              <w:rPr>
                <w:rFonts w:eastAsia="Times New Roman"/>
                <w:sz w:val="14"/>
                <w:szCs w:val="14"/>
                <w:lang w:val="pt-BR" w:bidi="ar-SA" w:eastAsia="pt-BR"/>
              </w:rPr>
              <w:t xml:space="preserve">rigido</w:t>
            </w:r>
            <w:r>
              <w:rPr>
                <w:rFonts w:eastAsia="Times New Roman"/>
                <w:sz w:val="14"/>
                <w:szCs w:val="14"/>
                <w:lang w:val="pt-BR" w:bidi="ar-SA" w:eastAsia="pt-BR"/>
              </w:rPr>
              <w:t xml:space="preserve">, 1Kv, PVC/70oC, de 120mm2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164,00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88,06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14.441,84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MAT022550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w:t>
            </w:r>
            <w:r>
              <w:rPr>
                <w:rFonts w:eastAsia="Times New Roman"/>
                <w:sz w:val="14"/>
                <w:szCs w:val="14"/>
                <w:lang w:val="pt-BR" w:bidi="ar-SA" w:eastAsia="pt-BR"/>
              </w:rPr>
              <w:t xml:space="preserve">rigido</w:t>
            </w:r>
            <w:r>
              <w:rPr>
                <w:rFonts w:eastAsia="Times New Roman"/>
                <w:sz w:val="14"/>
                <w:szCs w:val="14"/>
                <w:lang w:val="pt-BR" w:bidi="ar-SA" w:eastAsia="pt-BR"/>
              </w:rPr>
              <w:t xml:space="preserve">, 1Kv, PVC/70oC, de 16mm2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27,50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15,08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414,70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MAT022600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w:t>
            </w:r>
            <w:r>
              <w:rPr>
                <w:rFonts w:eastAsia="Times New Roman"/>
                <w:sz w:val="14"/>
                <w:szCs w:val="14"/>
                <w:lang w:val="pt-BR" w:bidi="ar-SA" w:eastAsia="pt-BR"/>
              </w:rPr>
              <w:t xml:space="preserve">rigido</w:t>
            </w:r>
            <w:r>
              <w:rPr>
                <w:rFonts w:eastAsia="Times New Roman"/>
                <w:sz w:val="14"/>
                <w:szCs w:val="14"/>
                <w:lang w:val="pt-BR" w:bidi="ar-SA" w:eastAsia="pt-BR"/>
              </w:rPr>
              <w:t xml:space="preserve">, 1Kv, PVC/70oC, de 25mm2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47,50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17,40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826,50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10.2.19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MAT022700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w:t>
            </w:r>
            <w:r>
              <w:rPr>
                <w:rFonts w:eastAsia="Times New Roman"/>
                <w:sz w:val="14"/>
                <w:szCs w:val="14"/>
                <w:lang w:val="pt-BR" w:bidi="ar-SA" w:eastAsia="pt-BR"/>
              </w:rPr>
              <w:t xml:space="preserve">rigido</w:t>
            </w:r>
            <w:r>
              <w:rPr>
                <w:rFonts w:eastAsia="Times New Roman"/>
                <w:sz w:val="14"/>
                <w:szCs w:val="14"/>
                <w:lang w:val="pt-BR" w:bidi="ar-SA" w:eastAsia="pt-BR"/>
              </w:rPr>
              <w:t xml:space="preserve">, 1Kv, PVC/70oC, de 50mm2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117,90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33,44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3.942,58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MAT022750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w:t>
            </w:r>
            <w:r>
              <w:rPr>
                <w:rFonts w:eastAsia="Times New Roman"/>
                <w:sz w:val="14"/>
                <w:szCs w:val="14"/>
                <w:lang w:val="pt-BR" w:bidi="ar-SA" w:eastAsia="pt-BR"/>
              </w:rPr>
              <w:t xml:space="preserve">rigido</w:t>
            </w:r>
            <w:r>
              <w:rPr>
                <w:rFonts w:eastAsia="Times New Roman"/>
                <w:sz w:val="14"/>
                <w:szCs w:val="14"/>
                <w:lang w:val="pt-BR" w:bidi="ar-SA" w:eastAsia="pt-BR"/>
              </w:rPr>
              <w:t xml:space="preserve">, 1Kv, PVC/70oC, de 70mm2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0,80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71,37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57,10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MAT022800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w:t>
            </w:r>
            <w:r>
              <w:rPr>
                <w:rFonts w:eastAsia="Times New Roman"/>
                <w:sz w:val="14"/>
                <w:szCs w:val="14"/>
                <w:lang w:val="pt-BR" w:bidi="ar-SA" w:eastAsia="pt-BR"/>
              </w:rPr>
              <w:t xml:space="preserve">rigido</w:t>
            </w:r>
            <w:r>
              <w:rPr>
                <w:rFonts w:eastAsia="Times New Roman"/>
                <w:sz w:val="14"/>
                <w:szCs w:val="14"/>
                <w:lang w:val="pt-BR" w:bidi="ar-SA" w:eastAsia="pt-BR"/>
              </w:rPr>
              <w:t xml:space="preserve">, 1Kv, PVC/70oC, de 95mm2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94,55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9.644,10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11874</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SOLIDA EXTRUDADA, COM BAIXA EMISSAO DE FUMACA, BIPOLAR, 2X1,5MM2,ISOLAMENTO 0,6/1KV</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580,15</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3,93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2.279,99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11875</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SOLIDA EXTRUDADA, COM BAIXA EMISSAO DE FUMACA, BIPOLAR, 2X2,5MM2,ISOLAMENTO 0,6/1KV</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540,25</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6,01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3.246,90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11876</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SOLIDA EXTRUDADA, COM BAIXA EMISSAO DE FUMACA, BIPOLAR, 2X4MM2, ISOLAMENTO 0,6/1KV</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87,15</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8,82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768,66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055782</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DE PASSAGEM EM ALVENARIA 30x30cm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407,03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2.442,18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I005013</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NU MEIO DURO 7 FIOS 16mm2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22,88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91,52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I012620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NU MEIO DURO 7 FIOS 35mm2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48,81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585,72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I035747</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PARA CAMERAS BLINDADO RF 4mm MALHA 80% LIGA DE COBRE + BIPOLAR EXTERNO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142,30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180,72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10.2.29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00038074</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INTERRUPTORES PARALELOS (3 MODULOS) 10A, 250V, CONJUNTO MONTADO PARA EMBUTIR 4" X 2" (PLACA + SUPORTE + MODULO)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26,97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53,94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I006233</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INTERRUPTOR SIMPLES 4"x2" BRANCO 1 TECLA HORIZONTAL 611110 PIAL (CONJUNTO)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8,00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19,83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158,64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MAT099250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Placa de </w:t>
            </w:r>
            <w:r>
              <w:rPr>
                <w:rFonts w:eastAsia="Times New Roman"/>
                <w:sz w:val="14"/>
                <w:szCs w:val="14"/>
                <w:lang w:val="pt-BR" w:bidi="ar-SA" w:eastAsia="pt-BR"/>
              </w:rPr>
              <w:t xml:space="preserve">plastico</w:t>
            </w:r>
            <w:r>
              <w:rPr>
                <w:rFonts w:eastAsia="Times New Roman"/>
                <w:sz w:val="14"/>
                <w:szCs w:val="14"/>
                <w:lang w:val="pt-BR" w:bidi="ar-SA" w:eastAsia="pt-BR"/>
              </w:rPr>
              <w:t xml:space="preserve">, de uma </w:t>
            </w:r>
            <w:r>
              <w:rPr>
                <w:rFonts w:eastAsia="Times New Roman"/>
                <w:sz w:val="14"/>
                <w:szCs w:val="14"/>
                <w:lang w:val="pt-BR" w:bidi="ar-SA" w:eastAsia="pt-BR"/>
              </w:rPr>
              <w:t xml:space="preserve">secao</w:t>
            </w:r>
            <w:r>
              <w:rPr>
                <w:rFonts w:eastAsia="Times New Roman"/>
                <w:sz w:val="14"/>
                <w:szCs w:val="14"/>
                <w:lang w:val="pt-BR" w:bidi="ar-SA" w:eastAsia="pt-BR"/>
              </w:rPr>
              <w:t xml:space="preserve">, para caixas (4"x2")</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64,00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4,07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260,48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MAT099300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Placa de </w:t>
            </w:r>
            <w:r>
              <w:rPr>
                <w:rFonts w:eastAsia="Times New Roman"/>
                <w:sz w:val="14"/>
                <w:szCs w:val="14"/>
                <w:lang w:val="pt-BR" w:bidi="ar-SA" w:eastAsia="pt-BR"/>
              </w:rPr>
              <w:t xml:space="preserve">plastico</w:t>
            </w:r>
            <w:r>
              <w:rPr>
                <w:rFonts w:eastAsia="Times New Roman"/>
                <w:sz w:val="14"/>
                <w:szCs w:val="14"/>
                <w:lang w:val="pt-BR" w:bidi="ar-SA" w:eastAsia="pt-BR"/>
              </w:rPr>
              <w:t xml:space="preserve">, de 2 </w:t>
            </w:r>
            <w:r>
              <w:rPr>
                <w:rFonts w:eastAsia="Times New Roman"/>
                <w:sz w:val="14"/>
                <w:szCs w:val="14"/>
                <w:lang w:val="pt-BR" w:bidi="ar-SA" w:eastAsia="pt-BR"/>
              </w:rPr>
              <w:t xml:space="preserve">secoes</w:t>
            </w:r>
            <w:r>
              <w:rPr>
                <w:rFonts w:eastAsia="Times New Roman"/>
                <w:sz w:val="14"/>
                <w:szCs w:val="14"/>
                <w:lang w:val="pt-BR" w:bidi="ar-SA" w:eastAsia="pt-BR"/>
              </w:rPr>
              <w:t xml:space="preserve">, para caixas (4"x4")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9,00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6,22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55,98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00039352</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TAMPA PARA CONDULETE, EM PVC, PARA TOMADA HEXAGONAL</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3,62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3,62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062047</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TOMADA UNIVERSAL 2 POLOS+TERRA COMPLETA COM TAMPA</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9,00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44,52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400,68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059109</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PLACA CEGA 4"x4"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14,00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33,81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473,34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067225</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E PLACA PISO 4X4 COM UNHA 2 TOMADAS INOX STAMPLAC</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139,67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279,34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MAT067850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Interruptor de embutir, fosforescente, com placa de 1 tecla simples, ref. 1100, linha </w:t>
            </w:r>
            <w:r>
              <w:rPr>
                <w:rFonts w:eastAsia="Times New Roman"/>
                <w:sz w:val="14"/>
                <w:szCs w:val="14"/>
                <w:lang w:val="pt-BR" w:bidi="ar-SA" w:eastAsia="pt-BR"/>
              </w:rPr>
              <w:t xml:space="preserve">Silentoque</w:t>
            </w:r>
            <w:r>
              <w:rPr>
                <w:rFonts w:eastAsia="Times New Roman"/>
                <w:sz w:val="14"/>
                <w:szCs w:val="14"/>
                <w:lang w:val="pt-BR" w:bidi="ar-SA" w:eastAsia="pt-BR"/>
              </w:rPr>
              <w:t xml:space="preserve">, </w:t>
            </w:r>
            <w:r>
              <w:rPr>
                <w:rFonts w:eastAsia="Times New Roman"/>
                <w:sz w:val="14"/>
                <w:szCs w:val="14"/>
                <w:lang w:val="pt-BR" w:bidi="ar-SA" w:eastAsia="pt-BR"/>
              </w:rPr>
              <w:t xml:space="preserve">Pial</w:t>
            </w:r>
            <w:r>
              <w:rPr>
                <w:rFonts w:eastAsia="Times New Roman"/>
                <w:sz w:val="14"/>
                <w:szCs w:val="14"/>
                <w:lang w:val="pt-BR" w:bidi="ar-SA" w:eastAsia="pt-BR"/>
              </w:rPr>
              <w:t xml:space="preserve"> ou similar</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5,42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10,84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MAT067900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Interruptor de embutir, fosforescente, com placa de 2 teclas paralelas, ref. 2104, linha </w:t>
            </w:r>
            <w:r>
              <w:rPr>
                <w:rFonts w:eastAsia="Times New Roman"/>
                <w:sz w:val="14"/>
                <w:szCs w:val="14"/>
                <w:lang w:val="pt-BR" w:bidi="ar-SA" w:eastAsia="pt-BR"/>
              </w:rPr>
              <w:t xml:space="preserve">Silentoque</w:t>
            </w:r>
            <w:r>
              <w:rPr>
                <w:rFonts w:eastAsia="Times New Roman"/>
                <w:sz w:val="14"/>
                <w:szCs w:val="14"/>
                <w:lang w:val="pt-BR" w:bidi="ar-SA" w:eastAsia="pt-BR"/>
              </w:rPr>
              <w:t xml:space="preserve">, </w:t>
            </w:r>
            <w:r>
              <w:rPr>
                <w:rFonts w:eastAsia="Times New Roman"/>
                <w:sz w:val="14"/>
                <w:szCs w:val="14"/>
                <w:lang w:val="pt-BR" w:bidi="ar-SA" w:eastAsia="pt-BR"/>
              </w:rPr>
              <w:t xml:space="preserve">Pial</w:t>
            </w:r>
            <w:r>
              <w:rPr>
                <w:rFonts w:eastAsia="Times New Roman"/>
                <w:sz w:val="14"/>
                <w:szCs w:val="14"/>
                <w:lang w:val="pt-BR" w:bidi="ar-SA" w:eastAsia="pt-BR"/>
              </w:rPr>
              <w:t xml:space="preserve"> ou similar</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17,81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106,86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10.2.39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15.019.0055-A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TOMADA ELETRICA 2P+T,10A/250V,PADRAO BRASILEIRO,DE SOBREPOR.FORNECIMENTO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19,00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10,46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198,74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062109</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TOMADA NBR14136 20A COM PLACA LATAO PL04-2 PARA PISO 2"X4"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9,00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137,84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1.240,56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023319</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INSTALACAO DE PONTO TOMADA 10A 250V EMBUTIDA EM PISO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164,93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329,86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15.019.0081-A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TOMADA TIPO RJ11,DE SOBREPOR,COMPLETA,PARA TELEFONE.FORNECIMENTO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10,02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10,02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98307</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TOMADA DE REDE RJ45 - FORNECIMENTO E INSTALAÇÃO. AF_11/2019</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8,00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50,17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401,36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I101517</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MODULO DE TOMADA TIPO KEYSTONE RJ45 CAT 6 WEG</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9,00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61,10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549,90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I044340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SENSOR DE PRESENCA LIGHTEX PARA PAREDE(LIGA/DESLIGA)</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60,88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60,88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I002809</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DISJUNTOR TRIPOLAR 125A CURVA C 10KA SD3 STECK</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423,22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423,22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IP 39.15.0212 (/)</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Disjuntor </w:t>
            </w:r>
            <w:r>
              <w:rPr>
                <w:rFonts w:eastAsia="Times New Roman"/>
                <w:sz w:val="14"/>
                <w:szCs w:val="14"/>
                <w:lang w:val="pt-BR" w:bidi="ar-SA" w:eastAsia="pt-BR"/>
              </w:rPr>
              <w:t xml:space="preserve">termomagnetico</w:t>
            </w:r>
            <w:r>
              <w:rPr>
                <w:rFonts w:eastAsia="Times New Roman"/>
                <w:sz w:val="14"/>
                <w:szCs w:val="14"/>
                <w:lang w:val="pt-BR" w:bidi="ar-SA" w:eastAsia="pt-BR"/>
              </w:rPr>
              <w:t xml:space="preserve">, tripolar de 40A. Fornecimento.(desonerado)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5,00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85,75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428,75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I010645</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DISJUNTOR TRIPOLAR DIN 63A CURVA C STECK</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80,64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80,64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10.2.49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064410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DISJUNTOR TRIPOLAR 80A CURVA C</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284,11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284,11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I004896</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DISJUNTOR MONOPOLAR 20A CURVA C WEG</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18,00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16,96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305,28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21.030.0090-A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DISJUNTOR TERMOMAGNETICO,BIPOLAR DE 20A.FORNECIMENTO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41,81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167,24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MAT006350</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Armacao</w:t>
            </w:r>
            <w:r>
              <w:rPr>
                <w:rFonts w:eastAsia="Times New Roman"/>
                <w:sz w:val="14"/>
                <w:szCs w:val="14"/>
                <w:lang w:val="pt-BR" w:bidi="ar-SA" w:eastAsia="pt-BR"/>
              </w:rPr>
              <w:t xml:space="preserve"> Secundaria ou </w:t>
            </w:r>
            <w:r>
              <w:rPr>
                <w:rFonts w:eastAsia="Times New Roman"/>
                <w:sz w:val="14"/>
                <w:szCs w:val="14"/>
                <w:lang w:val="pt-BR" w:bidi="ar-SA" w:eastAsia="pt-BR"/>
              </w:rPr>
              <w:t xml:space="preserve">Rex</w:t>
            </w:r>
            <w:r>
              <w:rPr>
                <w:rFonts w:eastAsia="Times New Roman"/>
                <w:sz w:val="14"/>
                <w:szCs w:val="14"/>
                <w:lang w:val="pt-BR" w:bidi="ar-SA" w:eastAsia="pt-BR"/>
              </w:rPr>
              <w:t xml:space="preserve"> para 1 linha</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27,04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27,04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M0198</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Parafuso de cabeça chata em aço - D = 4,5 mm e bucha plástica - D = 8 mm (S8)</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SICRO NOVO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0,37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0,74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00000857</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CABO DE COBRE NU 16 MM2 MEIO-DURO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2,20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24,07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52,95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I077114</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DE INSPECAO SUSPENSA EM POLIPROPILENO REF PRT-960 PARA ATERRAMENTO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29,89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29,89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M0412</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Chumbador de expansão controlada por torque em aço zincado para concreto - D = 16,0 mm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SICRO NOVO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11,85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11,85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00011991</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HASTE DE ATERRAMENTO EM ACO GALVANIZADO TIPO CANTONEIRA COM 2,00 M DE COMPRIMENTO, 25 X 25 MM E CHAPA DE 3/16"</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93,48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93,48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00003398</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ISOLADOR DE PORCELANA, TIPO ROLDANA, DIMENSOES DE *72* X *72* MM, PARA USO EM BAIXA TENSAO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6,88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6,88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10.2.59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I006025</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PARAFUSO ACO AUTO ATARRAXANTE 6,3 x 38mm Din 7972 INOX A4</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1,76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5,28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00000431</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PARAFUSO M16 EM ACO GALVANIZADO, COMPRIMENTO = 200 MM, DIAMETRO = 16 MM, ROSCA MAQUINA, CABECA QUADRADA</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9,93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9,93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00004333</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PARAFUSO DE LATAO COM ROSCA SOBERBA, CABECA CHATA E FENDA SIMPLES, DIAMETRO 3,2 MM, COMPRIMENTO 16 MM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0,43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1,29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M0198</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Parafuso de cabeça chata em aço - D = 4,5 mm e bucha plástica - D = 8 mm (S8)</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SICRO NOVO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0,37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0,74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00001599</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CONECTOR DE ALUMINIO TIPO PRENSA CABO, BITOLA 3/4", PARA CABOS DE DIAMETRO DE 17,5 A 20 MM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12,51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12,51 </w:t>
            </w:r>
            <w:r/>
          </w:p>
        </w:tc>
      </w:tr>
      <w:tr>
        <w:trPr>
          <w:trHeight w:val="25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07642</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PARA TOMADA EM CANALETAS</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45,00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7,77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349,65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03972</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PARA INSTALACAO DE MEDIDOR DE ENERGIA ELETRICA, TIPO BIFASICO/TRIFASICO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100,41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100,41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15.018.0499-A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ELETROCALHA PERFURADA,COM TAMPA,TIPO "U",100X50MM,TRATAMENTO SUPERFICIAL PRE-ZINCADO A QUENTE,INCLUSIVE CONEXOES,ACESSORIOS E FIXACAO SUPERIOR.FORNECIMENTO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13,40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109,20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1.463,28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15.018.0500-A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ELETROCALHA PERFURADA,COM TAMPA,TIPO "U",150X50MM,TRATAMENTO SUPERFICIAL PRE-ZINCADO A QUENTE,INCLUSIVE CONEXOES,ACESSORIOS E FIXACAO SUPERIOR.FORNECIMENTO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123,07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1.230,70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15.036.0071-A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ELETRODUTO DE PVC RIGIDO ROSQUEAVEL DE 1",INCLUSIVE CONEXOES E EMENDAS,EXCLUSIVE ABERTURA E FECHAMENTO DE RASGO.FORNECIMENTO E ASSENTAMENTO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2,50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12,57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31,43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10.2.69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15.036.0073-A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ELETRODUTO DE PVC RIGIDO ROSQUEAVEL DE 1.1/2",INCLUSIVE CONEXOES E EMENDAS,EXCLUSIVE ABERTURA E FECHAMENTO DE RASGO.FORNECIMENTO E ASSENTAMENTO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45,00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19,41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873,45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15.036.0141-A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ELETRODUTO EM PVC FLEXIVEL,COR AMARELA,DIAMETRO DE 25MM.FORNECIMENTO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3,78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98,28 </w:t>
            </w:r>
            <w:r/>
          </w:p>
        </w:tc>
      </w:tr>
      <w:tr>
        <w:trPr>
          <w:trHeight w:val="97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15.034.0026-A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ELETRODUTO DE FERRO GALVANIZADO,TIPO MEDIO,DIAMETRO DE 3",INCLUSIVE CONEXOES E EMENDAS,EXCLUSIVE ABERTURA E FECHAMENTO DE RASGO.FORNECIMENTO E ASSENTAMENTO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105,54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2.110,80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15.007.0206-A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HASTE PARA ATERRAMENTO,DE COBRE DE 3/4" (19MM),COM 2,40M DE COMPRIMENTO.FORNECIMENTO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119,74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359,22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15.018.0330-A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DE PASSAGEM DE EMBUTIR,EM ACO,COM TAMPA PARAFUSADA,DE 50X50CM.FORNECIMENTO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119,16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238,32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15.018.0310-A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DE PASSAGEM DE EMBUTIR,EM ACO,COM TAMPA PARAFUSADA,DE 20X20CM.FORNECIMENTO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53,23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212,92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15.018.0320-A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DE PASSAGEM DE EMBUTIR,EM ACO,COM TAMPA PARAFUSADA,DE 30X30CM.FORNECIMENTO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69,00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69,00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15.018.0300-A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DE PASSAGEM DE EMBUTIR,EM ACO,COM TAMPA PARAFUSADA,DE 12X12CM.FORNECIMENTO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43,76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43,76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15.018.0325-A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CAIXA DE PASSAGEM DE EMBUTIR,EM ACO,COM TAMPA PARAFUSADA,DE 40X40CM.FORNECIMENTO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98,20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98,20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15.019.0040-A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INTERRUPTOR COM 1 TECLA SIMPLES E TOMADA 2P+T,10A/250V,PADRAO BRASILEIRO,DE EMBUTIR,COM PLACA DE 4"X2".FORNECIMENTO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22,01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88,04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10.2.79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15.019.0052-A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TOMADA ELETRICA 2P+T,20A/250V,PADRAO BRASILEIRO,DE EMBUTIR,COM PLACA 4"X2".FORNECIMENTO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77,00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13,60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1.047,20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15.019.0100-A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TOMADA COAXIAL,DE SOBREPOR,COMPLETA,PARA ANTENA DE TV.FORNECIMENTO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12,00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14,69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176,28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93654</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DISJUNTOR MONOPOLAR TIPO DIN, CORRENTE NOMINAL DE 16A - FORNECIMENTO E INSTALAÇÃO. AF_10/2020</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13,70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95,90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15.007.0570-A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DISJUNTOR TERMOMAGNETICO,MONOPOLAR,DE 10 A 32A,3KA,MODELO DIN,TIPO C.FORNECIMENTO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14,27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14,27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93657</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DISJUNTOR MONOPOLAR TIPO DIN, CORRENTE NOMINAL DE 32A - FORNECIMENTO E INSTALAÇÃO. AF_10/2020</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16,74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100,44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15.007.0608-A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DISJUNTOR TERMOMAGNETICO,TRIPOLAR,DE 125 A 160A,50KA,MODELO CAIXA MOLDADA,TIPO C.FORNECIMENTO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433,67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433,67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21.028.0125-A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CONECTOR TIPO CUNHA,EM LIGA DE COBRE ESTANHADO,PARA A FIXACAO DE CONDUTORES DE ALUMINIO OU COBRE,POR EFEITO DE MOLA.MODELO N</w:t>
            </w:r>
            <w:r>
              <w:rPr>
                <w:rFonts w:ascii="Tahoma" w:hAnsi="Tahoma" w:cs="Tahoma" w:eastAsia="Times New Roman"/>
                <w:sz w:val="14"/>
                <w:szCs w:val="14"/>
                <w:lang w:val="pt-BR" w:bidi="ar-SA" w:eastAsia="pt-BR"/>
              </w:rPr>
              <w:t xml:space="preserve">�</w:t>
            </w:r>
            <w:r>
              <w:rPr>
                <w:rFonts w:eastAsia="Times New Roman"/>
                <w:sz w:val="14"/>
                <w:szCs w:val="14"/>
                <w:lang w:val="pt-BR" w:bidi="ar-SA" w:eastAsia="pt-BR"/>
              </w:rPr>
              <w:t xml:space="preserve">14,PADRAO RIOLUZ,TIPO VI.FORNECIMENTO E INSTALACAO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16,13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16,13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15.018.0175-A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CANALETA PERFURADA ALTA(PERFILADOS),MEDINDO(38X38X6000)MM PRE-GALVANIZADA,INCLUSIVE SUPORTE E CONEXOES.FORNECIMENTO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115,10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88,74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10.213,97 </w:t>
            </w:r>
            <w:r/>
          </w:p>
        </w:tc>
      </w:tr>
      <w:tr>
        <w:trPr>
          <w:trHeight w:val="136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10.2.87</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IT 24.20.0106 (/)</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Instalacao</w:t>
            </w:r>
            <w:r>
              <w:rPr>
                <w:rFonts w:eastAsia="Times New Roman"/>
                <w:sz w:val="14"/>
                <w:szCs w:val="14"/>
                <w:lang w:val="pt-BR" w:bidi="ar-SA" w:eastAsia="pt-BR"/>
              </w:rPr>
              <w:t xml:space="preserve"> de ponto de luz equivalente a 2 varas de </w:t>
            </w:r>
            <w:r>
              <w:rPr>
                <w:rFonts w:eastAsia="Times New Roman"/>
                <w:sz w:val="14"/>
                <w:szCs w:val="14"/>
                <w:lang w:val="pt-BR" w:bidi="ar-SA" w:eastAsia="pt-BR"/>
              </w:rPr>
              <w:t xml:space="preserve">eletroduto</w:t>
            </w:r>
            <w:r>
              <w:rPr>
                <w:rFonts w:eastAsia="Times New Roman"/>
                <w:sz w:val="14"/>
                <w:szCs w:val="14"/>
                <w:lang w:val="pt-BR" w:bidi="ar-SA" w:eastAsia="pt-BR"/>
              </w:rPr>
              <w:t xml:space="preserve"> de PVC </w:t>
            </w:r>
            <w:r>
              <w:rPr>
                <w:rFonts w:eastAsia="Times New Roman"/>
                <w:sz w:val="14"/>
                <w:szCs w:val="14"/>
                <w:lang w:val="pt-BR" w:bidi="ar-SA" w:eastAsia="pt-BR"/>
              </w:rPr>
              <w:t xml:space="preserve">rigido</w:t>
            </w:r>
            <w:r>
              <w:rPr>
                <w:rFonts w:eastAsia="Times New Roman"/>
                <w:sz w:val="14"/>
                <w:szCs w:val="14"/>
                <w:lang w:val="pt-BR" w:bidi="ar-SA" w:eastAsia="pt-BR"/>
              </w:rPr>
              <w:t xml:space="preserve"> de 3/4", 12m de fio 2,5mm2, caixas, </w:t>
            </w:r>
            <w:r>
              <w:rPr>
                <w:rFonts w:eastAsia="Times New Roman"/>
                <w:sz w:val="14"/>
                <w:szCs w:val="14"/>
                <w:lang w:val="pt-BR" w:bidi="ar-SA" w:eastAsia="pt-BR"/>
              </w:rPr>
              <w:t xml:space="preserve">conexoes</w:t>
            </w:r>
            <w:r>
              <w:rPr>
                <w:rFonts w:eastAsia="Times New Roman"/>
                <w:sz w:val="14"/>
                <w:szCs w:val="14"/>
                <w:lang w:val="pt-BR" w:bidi="ar-SA" w:eastAsia="pt-BR"/>
              </w:rPr>
              <w:t xml:space="preserve">, luvas, curva e interruptor de embutir com placa fosforescente, linha </w:t>
            </w:r>
            <w:r>
              <w:rPr>
                <w:rFonts w:eastAsia="Times New Roman"/>
                <w:sz w:val="14"/>
                <w:szCs w:val="14"/>
                <w:lang w:val="pt-BR" w:bidi="ar-SA" w:eastAsia="pt-BR"/>
              </w:rPr>
              <w:t xml:space="preserve">Silentoque</w:t>
            </w:r>
            <w:r>
              <w:rPr>
                <w:rFonts w:eastAsia="Times New Roman"/>
                <w:sz w:val="14"/>
                <w:szCs w:val="14"/>
                <w:lang w:val="pt-BR" w:bidi="ar-SA" w:eastAsia="pt-BR"/>
              </w:rPr>
              <w:t xml:space="preserve">, da </w:t>
            </w:r>
            <w:r>
              <w:rPr>
                <w:rFonts w:eastAsia="Times New Roman"/>
                <w:sz w:val="14"/>
                <w:szCs w:val="14"/>
                <w:lang w:val="pt-BR" w:bidi="ar-SA" w:eastAsia="pt-BR"/>
              </w:rPr>
              <w:t xml:space="preserve">Pial</w:t>
            </w:r>
            <w:r>
              <w:rPr>
                <w:rFonts w:eastAsia="Times New Roman"/>
                <w:sz w:val="14"/>
                <w:szCs w:val="14"/>
                <w:lang w:val="pt-BR" w:bidi="ar-SA" w:eastAsia="pt-BR"/>
              </w:rPr>
              <w:t xml:space="preserve"> ou similar, inclusive abertura e fechamento de rasgo em alvenaria.(desonerado)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258,18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1.549,08 </w:t>
            </w:r>
            <w:r/>
          </w:p>
        </w:tc>
      </w:tr>
      <w:tr>
        <w:trPr>
          <w:trHeight w:val="136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10.2.88</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15.007.0501-A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QUADRO DE DISTRIBUICAO DE ENERGIA PARA DISJUNTORES TERMO-MAGNETICOS </w:t>
            </w:r>
            <w:r>
              <w:rPr>
                <w:rFonts w:eastAsia="Times New Roman"/>
                <w:sz w:val="14"/>
                <w:szCs w:val="14"/>
                <w:lang w:val="pt-BR" w:bidi="ar-SA" w:eastAsia="pt-BR"/>
              </w:rPr>
              <w:t xml:space="preserve">UNIPOLARES,DE</w:t>
            </w:r>
            <w:r>
              <w:rPr>
                <w:rFonts w:eastAsia="Times New Roman"/>
                <w:sz w:val="14"/>
                <w:szCs w:val="14"/>
                <w:lang w:val="pt-BR" w:bidi="ar-SA" w:eastAsia="pt-BR"/>
              </w:rPr>
              <w:t xml:space="preserve"> EMBUTIR,COM PORTA E BARRAMENTOS DE FASE,NEUTRO E TERRA,PARA INSTALACAO DE ATE 12 DISJUNTORES SEM DISPOSITIVO PARA CHAVE GERAL.FORNECIMENTO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199,75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199,75 </w:t>
            </w:r>
            <w:r/>
          </w:p>
        </w:tc>
      </w:tr>
      <w:tr>
        <w:trPr>
          <w:trHeight w:val="136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10.2.89</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15.007.0517-A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QUADRO DE DISTRIBUICAO DE ENERGIA,150</w:t>
            </w:r>
            <w:r>
              <w:rPr>
                <w:rFonts w:eastAsia="Times New Roman"/>
                <w:sz w:val="14"/>
                <w:szCs w:val="14"/>
                <w:lang w:val="pt-BR" w:bidi="ar-SA" w:eastAsia="pt-BR"/>
              </w:rPr>
              <w:t xml:space="preserve">A,PARA</w:t>
            </w:r>
            <w:r>
              <w:rPr>
                <w:rFonts w:eastAsia="Times New Roman"/>
                <w:sz w:val="14"/>
                <w:szCs w:val="14"/>
                <w:lang w:val="pt-BR" w:bidi="ar-SA" w:eastAsia="pt-BR"/>
              </w:rPr>
              <w:t xml:space="preserve"> DISJUNTORES TERMO-MAGNETICOS UNIPOLARES,DE EMBUTIR,COM PORTA E BARRAMENTOS DE FASE,NEUTRO E TERRA,TRIFASICO,PARA INSTALACAO DE ATE 50 DISJUNTORES COM DISPOSITIVO PARA CHAVE GERAL.FORNECIMENTO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5,00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1.527,82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7.639,10 </w:t>
            </w:r>
            <w:r/>
          </w:p>
        </w:tc>
      </w:tr>
      <w:tr>
        <w:trPr>
          <w:trHeight w:val="78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10.2.90</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18.027.0098-A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LUMINARIA FECHADA (REFLETOR),PARA ILUMINACAO DE QUADRAS DE ESPORTES E AFINS,PARA LAMPADA LED DE 50W,INCLUSIVE ESTA.FORNECIMENTO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98,53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689,71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10.2.91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00002512</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BRACO P/ LUMINARIA PUBLICA 1 X 1,50M ROMAGNOLE OU EQUIV</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71,64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501,48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11</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COBERTURAS, ISOLAMENTOS E IMPERMEABILIZAÇÕES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142.769,86 </w:t>
            </w:r>
            <w:r/>
          </w:p>
        </w:tc>
      </w:tr>
      <w:tr>
        <w:trPr>
          <w:trHeight w:val="195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11.1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11.016.0001-A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ESTRUTURA METALICA PARA COBERTURA DE GALPAO EM ARCO OU EM DUAS OU MAIS </w:t>
            </w:r>
            <w:r>
              <w:rPr>
                <w:rFonts w:eastAsia="Times New Roman"/>
                <w:sz w:val="14"/>
                <w:szCs w:val="14"/>
                <w:lang w:val="pt-BR" w:bidi="ar-SA" w:eastAsia="pt-BR"/>
              </w:rPr>
              <w:t xml:space="preserve">AGUAS,COM</w:t>
            </w:r>
            <w:r>
              <w:rPr>
                <w:rFonts w:eastAsia="Times New Roman"/>
                <w:sz w:val="14"/>
                <w:szCs w:val="14"/>
                <w:lang w:val="pt-BR" w:bidi="ar-SA" w:eastAsia="pt-BR"/>
              </w:rPr>
              <w:t xml:space="preserve"> TRELICAS,TERCAS,TIRANTES,ETC,SOBRE APOIOS DO MESMO MATERIAL(INCLUSIVE ESTES),PARA VAOS ATE 25,00M,CONSIDERANDO AS PERDAS E UMA DEMAO DE PINTURA ANTIOXIDO,EXCLUSIVE COBERTURA E ACESSORIOS.FORNECIMENTO E MONTAGEM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KG</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2.563,51</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23,07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59.140,18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11.2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16.005.0030-A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COBERTURA EM TELHAS DE GALVALUME COM ACABAMENTO EM VERNIZ NAS 2 FACES (INTERNA E EXTERNA),NO MODELO TRAPEZOIDAL OU ONDULADA,NA ESPESSURA DE 0,5MM.MEDIDA PELA AREA REAL DE COBERTURA.FORNECIMENTO E COLOCACAO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360,19</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131,52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47.372,19 </w:t>
            </w:r>
            <w:r/>
          </w:p>
        </w:tc>
      </w:tr>
      <w:tr>
        <w:trPr>
          <w:trHeight w:val="214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11.3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16.024.0006-A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IMPERMEABILIZACAO DE AREA </w:t>
            </w:r>
            <w:r>
              <w:rPr>
                <w:rFonts w:eastAsia="Times New Roman"/>
                <w:sz w:val="14"/>
                <w:szCs w:val="14"/>
                <w:lang w:val="pt-BR" w:bidi="ar-SA" w:eastAsia="pt-BR"/>
              </w:rPr>
              <w:t xml:space="preserve">EXPOSTA,S</w:t>
            </w:r>
            <w:r>
              <w:rPr>
                <w:rFonts w:eastAsia="Times New Roman"/>
                <w:sz w:val="14"/>
                <w:szCs w:val="14"/>
                <w:lang w:val="pt-BR" w:bidi="ar-SA" w:eastAsia="pt-BR"/>
              </w:rPr>
              <w:t xml:space="preserve">/PROTECAO MECANICA E S/TRANSITO,USANDO MANTA ASFALTICA AUTOPR</w:t>
            </w:r>
            <w:r>
              <w:rPr>
                <w:rFonts w:eastAsia="Times New Roman"/>
                <w:sz w:val="14"/>
                <w:szCs w:val="14"/>
                <w:lang w:val="pt-BR" w:bidi="ar-SA" w:eastAsia="pt-BR"/>
              </w:rPr>
              <w:t xml:space="preserve">OTEGIDA NA FACE EXTERNA C/UM FILME DE ALUMINIO,CONF.ABNT NBR 9952,TIPO II-B C/ESP.3MM,APLICADA C/CHAMA DE MACARICO SOBRE PRIMER ASFALTICO,BASE AGUA OU SOLVENTE,CONSUMO DE 0,40KG/M2,INCLUSIVE ESTE,EM SUBSTRATO C/CAIMENTO MINIMO DE 1%,EXCLUSIVE REGULARIZACAO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29,20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90,78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2.650,78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11.4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16.030.0010-A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IMPERMEABILIZACAO DE BANHEIRO OU MARQUISE SUJEITA A TRAFEGO LEVE COM PROTECAO </w:t>
            </w:r>
            <w:r>
              <w:rPr>
                <w:rFonts w:eastAsia="Times New Roman"/>
                <w:sz w:val="14"/>
                <w:szCs w:val="14"/>
                <w:lang w:val="pt-BR" w:bidi="ar-SA" w:eastAsia="pt-BR"/>
              </w:rPr>
              <w:t xml:space="preserve">MECANICA,EXCLUSIVE</w:t>
            </w:r>
            <w:r>
              <w:rPr>
                <w:rFonts w:eastAsia="Times New Roman"/>
                <w:sz w:val="14"/>
                <w:szCs w:val="14"/>
                <w:lang w:val="pt-BR" w:bidi="ar-SA" w:eastAsia="pt-BR"/>
              </w:rPr>
              <w:t xml:space="preserve"> ESTA,UTILIZANDO ELASTOMERO DE POLIURETANO (PRETO),APLICADO FRIO EM 0,3KG/M2/DEMAO,COM 5 DEMAOS</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70,19</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186,87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13.116,41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11.5</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16.005.0028-A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RUFO DE GALVALUME COM MEDIDAS APROXIMADAS DE (0,5X300)MM.FORNECIMENTO E COLOCACAO </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57,20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110,25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6.306,30 </w:t>
            </w:r>
            <w:r/>
          </w:p>
        </w:tc>
      </w:tr>
      <w:tr>
        <w:trPr>
          <w:trHeight w:val="117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11.6</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CI 14.05.0125 (/)</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Impermeabilizacao</w:t>
            </w:r>
            <w:r>
              <w:rPr>
                <w:rFonts w:eastAsia="Times New Roman"/>
                <w:sz w:val="14"/>
                <w:szCs w:val="14"/>
                <w:lang w:val="pt-BR" w:bidi="ar-SA" w:eastAsia="pt-BR"/>
              </w:rPr>
              <w:t xml:space="preserve"> de </w:t>
            </w:r>
            <w:r>
              <w:rPr>
                <w:rFonts w:eastAsia="Times New Roman"/>
                <w:sz w:val="14"/>
                <w:szCs w:val="14"/>
                <w:lang w:val="pt-BR" w:bidi="ar-SA" w:eastAsia="pt-BR"/>
              </w:rPr>
              <w:t xml:space="preserve">terracos</w:t>
            </w:r>
            <w:r>
              <w:rPr>
                <w:rFonts w:eastAsia="Times New Roman"/>
                <w:sz w:val="14"/>
                <w:szCs w:val="14"/>
                <w:lang w:val="pt-BR" w:bidi="ar-SA" w:eastAsia="pt-BR"/>
              </w:rPr>
              <w:t xml:space="preserve">, jardineiras, </w:t>
            </w:r>
            <w:r>
              <w:rPr>
                <w:rFonts w:eastAsia="Times New Roman"/>
                <w:sz w:val="14"/>
                <w:szCs w:val="14"/>
                <w:lang w:val="pt-BR" w:bidi="ar-SA" w:eastAsia="pt-BR"/>
              </w:rPr>
              <w:t xml:space="preserve">reservatorios</w:t>
            </w:r>
            <w:r>
              <w:rPr>
                <w:rFonts w:eastAsia="Times New Roman"/>
                <w:sz w:val="14"/>
                <w:szCs w:val="14"/>
                <w:lang w:val="pt-BR" w:bidi="ar-SA" w:eastAsia="pt-BR"/>
              </w:rPr>
              <w:t xml:space="preserve">, piscinas, coberturas e </w:t>
            </w:r>
            <w:r>
              <w:rPr>
                <w:rFonts w:eastAsia="Times New Roman"/>
                <w:sz w:val="14"/>
                <w:szCs w:val="14"/>
                <w:lang w:val="pt-BR" w:bidi="ar-SA" w:eastAsia="pt-BR"/>
              </w:rPr>
              <w:t xml:space="preserve">superficies</w:t>
            </w:r>
            <w:r>
              <w:rPr>
                <w:rFonts w:eastAsia="Times New Roman"/>
                <w:sz w:val="14"/>
                <w:szCs w:val="14"/>
                <w:lang w:val="pt-BR" w:bidi="ar-SA" w:eastAsia="pt-BR"/>
              </w:rPr>
              <w:t xml:space="preserve"> </w:t>
            </w:r>
            <w:r>
              <w:rPr>
                <w:rFonts w:eastAsia="Times New Roman"/>
                <w:sz w:val="14"/>
                <w:szCs w:val="14"/>
                <w:lang w:val="pt-BR" w:bidi="ar-SA" w:eastAsia="pt-BR"/>
              </w:rPr>
              <w:t xml:space="preserve">metalicas</w:t>
            </w:r>
            <w:r>
              <w:rPr>
                <w:rFonts w:eastAsia="Times New Roman"/>
                <w:sz w:val="14"/>
                <w:szCs w:val="14"/>
                <w:lang w:val="pt-BR" w:bidi="ar-SA" w:eastAsia="pt-BR"/>
              </w:rPr>
              <w:t xml:space="preserve"> com membrana </w:t>
            </w:r>
            <w:r>
              <w:rPr>
                <w:rFonts w:eastAsia="Times New Roman"/>
                <w:sz w:val="14"/>
                <w:szCs w:val="14"/>
                <w:lang w:val="pt-BR" w:bidi="ar-SA" w:eastAsia="pt-BR"/>
              </w:rPr>
              <w:t xml:space="preserve">flexivel</w:t>
            </w:r>
            <w:r>
              <w:rPr>
                <w:rFonts w:eastAsia="Times New Roman"/>
                <w:sz w:val="14"/>
                <w:szCs w:val="14"/>
                <w:lang w:val="pt-BR" w:bidi="ar-SA" w:eastAsia="pt-BR"/>
              </w:rPr>
              <w:t xml:space="preserve"> aderente, de base </w:t>
            </w:r>
            <w:r>
              <w:rPr>
                <w:rFonts w:eastAsia="Times New Roman"/>
                <w:sz w:val="14"/>
                <w:szCs w:val="14"/>
                <w:lang w:val="pt-BR" w:bidi="ar-SA" w:eastAsia="pt-BR"/>
              </w:rPr>
              <w:t xml:space="preserve">acrilica</w:t>
            </w:r>
            <w:r>
              <w:rPr>
                <w:rFonts w:eastAsia="Times New Roman"/>
                <w:sz w:val="14"/>
                <w:szCs w:val="14"/>
                <w:lang w:val="pt-BR" w:bidi="ar-SA" w:eastAsia="pt-BR"/>
              </w:rPr>
              <w:t xml:space="preserve">, aplicado a frio, em quatro </w:t>
            </w:r>
            <w:r>
              <w:rPr>
                <w:rFonts w:eastAsia="Times New Roman"/>
                <w:sz w:val="14"/>
                <w:szCs w:val="14"/>
                <w:lang w:val="pt-BR" w:bidi="ar-SA" w:eastAsia="pt-BR"/>
              </w:rPr>
              <w:t xml:space="preserve">demaos</w:t>
            </w:r>
            <w:r>
              <w:rPr>
                <w:rFonts w:eastAsia="Times New Roman"/>
                <w:sz w:val="14"/>
                <w:szCs w:val="14"/>
                <w:lang w:val="pt-BR" w:bidi="ar-SA" w:eastAsia="pt-BR"/>
              </w:rPr>
              <w:t xml:space="preserve"> cruzadas, nas cores branca, azul, cinza ou telha, tipo TECRYL-D3 ou similar.(desonerado)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SCO</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300,00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47,28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14.184,00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12</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PINTURA</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10.772,35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12.1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180256</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PINTURA EXTERNA ACRILICA TEXTURIZADA COM ANDAIME TUBULAR</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42,25</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23,34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986,12 </w:t>
            </w:r>
            <w:r/>
          </w:p>
        </w:tc>
      </w:tr>
      <w:tr>
        <w:trPr>
          <w:trHeight w:val="195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12.2</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17.018.0112-A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PINTURA COM TINTA LATEX SEMIBRILHANTE,FOSCA OU ACE</w:t>
            </w:r>
            <w:r>
              <w:rPr>
                <w:rFonts w:eastAsia="Times New Roman"/>
                <w:sz w:val="14"/>
                <w:szCs w:val="14"/>
                <w:lang w:val="pt-BR" w:bidi="ar-SA" w:eastAsia="pt-BR"/>
              </w:rPr>
              <w:t xml:space="preserve">TINADA,CLASSIFICACAO PREMIUM OU STANDARD (NBR 15079),PARA INTERIOR E EXTERIOR,BRANCA OU COLORIDA,SOBRE TIJOLO,CONCRETO LISO,CIMENTO SEM AMIANTO,E REVESTIMENTO,INCLUSIVE LIXAMENTO,UMA DEMAO DE SELADOR ACRILICO,DEMAO DE MEIA MASSA E DUAS DEMAOS DE ACABAMENTO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258,00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29,95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7.727,10 </w:t>
            </w:r>
            <w:r/>
          </w:p>
        </w:tc>
      </w:tr>
      <w:tr>
        <w:trPr>
          <w:trHeight w:val="136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12.3</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17.017.0110-A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PINTURA INTERNA OU EXTERNA SOBRE MADEIRA,COM TINTA A OLEO BRILHANTE OU ACETINADA,LIXAMENTO,UMA DEMAO DE VERNIZ ISOLANTE INCOLOR,DUAS DEMAOS DE MASSA PARA MADEIRA,LIXAMENTO E REMOCAO DE PO,UMA DEMAO DE FUNDO SINTETICO NIVELADOR E DUAS DEMAOSDE ACABAMENTO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41,94</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32,20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1.350,47 </w:t>
            </w:r>
            <w:r/>
          </w:p>
        </w:tc>
      </w:tr>
      <w:tr>
        <w:trPr>
          <w:trHeight w:val="58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12.4</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102496</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PINTURA DE RODAPÉ COM TINTA EPÓXI, APLICAÇÃO MANUAL, 2 DEMÃOS, INCLUSÃO PRIMER EPÓXI. AF_05/2021</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SINAPI</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46,50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15,24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708,66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13</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APARELHOS HIDRÁULICOS, SANITÁRIOS, ELÉTRICOS, MECÂNICOS</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160.555,56 </w:t>
            </w:r>
            <w:r/>
          </w:p>
        </w:tc>
      </w:tr>
      <w:tr>
        <w:trPr>
          <w:trHeight w:val="39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13.1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065023</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GRUPO GERADOR DIESEL COM CARENAGEM POTENCIA 150KVA 1800RPM</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SBC</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135.396,82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135.396,82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13.2</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AR CONDICIONADO</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25.158,74 </w:t>
            </w:r>
            <w:r/>
          </w:p>
        </w:tc>
      </w:tr>
      <w:tr>
        <w:trPr>
          <w:trHeight w:val="1365"/>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13.2.1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15.005.0255-A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TUBULACAO EM COBRE PARA INTERLIGACAO DE SPLIT SYSTEM AO CONDENSADOR/</w:t>
            </w:r>
            <w:r>
              <w:rPr>
                <w:rFonts w:eastAsia="Times New Roman"/>
                <w:sz w:val="14"/>
                <w:szCs w:val="14"/>
                <w:lang w:val="pt-BR" w:bidi="ar-SA" w:eastAsia="pt-BR"/>
              </w:rPr>
              <w:t xml:space="preserve">EVAPORADOR,INCLUSIVE</w:t>
            </w:r>
            <w:r>
              <w:rPr>
                <w:rFonts w:eastAsia="Times New Roman"/>
                <w:sz w:val="14"/>
                <w:szCs w:val="14"/>
                <w:lang w:val="pt-BR" w:bidi="ar-SA" w:eastAsia="pt-BR"/>
              </w:rPr>
              <w:t xml:space="preserve"> ISOLAMENTO TERMICO,ALIMENTACAO ELETRICA,CONEXOES E FIXACAO,PARA APARELHOS ATE 48000 BTU'S.FORNECIMENTO E INSTALACAO</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EMOP</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106,07</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237,19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25.158,74 </w:t>
            </w:r>
            <w:r/>
          </w:p>
        </w:tc>
      </w:tr>
      <w:tr>
        <w:trPr>
          <w:trHeight w:val="402"/>
        </w:trPr>
        <w:tc>
          <w:tcPr>
            <w:shd w:val="clear" w:color="auto" w:fill="auto"/>
            <w:tcW w:w="669"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14</w:t>
            </w:r>
            <w:r/>
          </w:p>
        </w:tc>
        <w:tc>
          <w:tcPr>
            <w:gridSpan w:val="6"/>
            <w:shd w:val="clear" w:color="auto" w:fill="auto"/>
            <w:tcW w:w="8392" w:type="dxa"/>
            <w:vAlign w:val="center"/>
            <w:textDirection w:val="lrTb"/>
            <w:noWrap w:val="false"/>
          </w:tcPr>
          <w:p>
            <w:pPr>
              <w:widowControl/>
              <w:rPr>
                <w:rFonts w:eastAsia="Times New Roman"/>
                <w:b/>
                <w:bCs/>
                <w:sz w:val="14"/>
                <w:szCs w:val="14"/>
                <w:lang w:val="pt-BR" w:bidi="ar-SA" w:eastAsia="pt-BR"/>
              </w:rPr>
            </w:pPr>
            <w:r>
              <w:rPr>
                <w:rFonts w:eastAsia="Times New Roman"/>
                <w:b/>
                <w:bCs/>
                <w:sz w:val="14"/>
                <w:szCs w:val="14"/>
                <w:lang w:val="pt-BR" w:bidi="ar-SA" w:eastAsia="pt-BR"/>
              </w:rPr>
              <w:t xml:space="preserve">ADMINISTRAÇÃO LOCAL</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24.515,92 </w:t>
            </w:r>
            <w:r/>
          </w:p>
        </w:tc>
      </w:tr>
      <w:tr>
        <w:trPr>
          <w:trHeight w:val="450"/>
        </w:trPr>
        <w:tc>
          <w:tcPr>
            <w:shd w:val="clear" w:color="auto" w:fill="auto"/>
            <w:tcW w:w="669" w:type="dxa"/>
            <w:vAlign w:val="center"/>
            <w:textDirection w:val="lrTb"/>
            <w:noWrap w:val="false"/>
          </w:tcPr>
          <w:p>
            <w:pPr>
              <w:widowControl/>
              <w:rPr>
                <w:rFonts w:eastAsia="Times New Roman"/>
                <w:sz w:val="14"/>
                <w:szCs w:val="14"/>
                <w:lang w:val="pt-BR" w:bidi="ar-SA" w:eastAsia="pt-BR"/>
              </w:rPr>
            </w:pPr>
            <w:r>
              <w:rPr>
                <w:rFonts w:eastAsia="Times New Roman"/>
                <w:sz w:val="14"/>
                <w:szCs w:val="14"/>
                <w:lang w:val="pt-BR" w:bidi="ar-SA" w:eastAsia="pt-BR"/>
              </w:rPr>
              <w:t xml:space="preserve">14.1</w:t>
            </w:r>
            <w:r/>
          </w:p>
        </w:tc>
        <w:tc>
          <w:tcPr>
            <w:shd w:val="clear" w:color="auto" w:fill="auto"/>
            <w:tcW w:w="966"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24.024.0023-A</w:t>
            </w:r>
            <w:r/>
          </w:p>
        </w:tc>
        <w:tc>
          <w:tcPr>
            <w:shd w:val="clear" w:color="auto" w:fill="auto"/>
            <w:tcW w:w="3361" w:type="dxa"/>
            <w:vAlign w:val="center"/>
            <w:textDirection w:val="lrTb"/>
            <w:noWrap w:val="false"/>
          </w:tcPr>
          <w:p>
            <w:pPr>
              <w:jc w:val="both"/>
              <w:widowControl/>
              <w:rPr>
                <w:rFonts w:eastAsia="Times New Roman"/>
                <w:sz w:val="14"/>
                <w:szCs w:val="14"/>
                <w:lang w:val="pt-BR" w:bidi="ar-SA" w:eastAsia="pt-BR"/>
              </w:rPr>
            </w:pPr>
            <w:r>
              <w:rPr>
                <w:rFonts w:eastAsia="Times New Roman"/>
                <w:sz w:val="14"/>
                <w:szCs w:val="14"/>
                <w:lang w:val="pt-BR" w:bidi="ar-SA" w:eastAsia="pt-BR"/>
              </w:rPr>
              <w:t xml:space="preserve">ADMINISTRAÇÃO LOCAL, 2 MESES</w:t>
            </w:r>
            <w:r/>
          </w:p>
        </w:tc>
        <w:tc>
          <w:tcPr>
            <w:shd w:val="clear" w:color="auto" w:fill="auto"/>
            <w:tcW w:w="771" w:type="dxa"/>
            <w:vAlign w:val="center"/>
            <w:textDirection w:val="lrTb"/>
            <w:noWrap w:val="false"/>
          </w:tcPr>
          <w:p>
            <w:pPr>
              <w:jc w:val="center"/>
              <w:widowControl/>
              <w:rPr>
                <w:rFonts w:eastAsia="Times New Roman"/>
                <w:sz w:val="14"/>
                <w:szCs w:val="14"/>
                <w:lang w:val="pt-BR" w:bidi="ar-SA" w:eastAsia="pt-BR"/>
              </w:rPr>
            </w:pPr>
            <w:r>
              <w:rPr>
                <w:rFonts w:eastAsia="Times New Roman"/>
                <w:sz w:val="14"/>
                <w:szCs w:val="14"/>
                <w:lang w:val="pt-BR" w:bidi="ar-SA" w:eastAsia="pt-BR"/>
              </w:rPr>
              <w:t xml:space="preserve">PRÓPRIA</w:t>
            </w:r>
            <w:r/>
          </w:p>
        </w:tc>
        <w:tc>
          <w:tcPr>
            <w:shd w:val="clear" w:color="auto" w:fill="auto"/>
            <w:tcW w:w="968"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Quantidade</w:t>
            </w:r>
            <w:r/>
          </w:p>
        </w:tc>
        <w:tc>
          <w:tcPr>
            <w:shd w:val="clear" w:color="auto" w:fill="auto"/>
            <w:tcW w:w="1207"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1,00</w:t>
            </w:r>
            <w:r/>
          </w:p>
        </w:tc>
        <w:tc>
          <w:tcPr>
            <w:shd w:val="clear" w:color="auto" w:fill="auto"/>
            <w:tcW w:w="1119"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R$ 24.515,92 </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24.515,92 </w:t>
            </w:r>
            <w:r/>
          </w:p>
        </w:tc>
      </w:tr>
      <w:tr>
        <w:trPr>
          <w:trHeight w:val="300"/>
        </w:trPr>
        <w:tc>
          <w:tcPr>
            <w:shd w:val="clear" w:color="auto" w:fill="auto"/>
            <w:tcW w:w="669" w:type="dxa"/>
            <w:vAlign w:val="bottom"/>
            <w:textDirection w:val="lrTb"/>
            <w:noWrap w:val="false"/>
          </w:tcPr>
          <w:p>
            <w:pPr>
              <w:jc w:val="right"/>
              <w:widowControl/>
              <w:rPr>
                <w:rFonts w:eastAsia="Times New Roman"/>
                <w:sz w:val="16"/>
                <w:szCs w:val="16"/>
                <w:lang w:val="pt-BR" w:bidi="ar-SA" w:eastAsia="pt-BR"/>
              </w:rPr>
            </w:pPr>
            <w:r>
              <w:rPr>
                <w:rFonts w:eastAsia="Times New Roman"/>
                <w:sz w:val="16"/>
                <w:szCs w:val="16"/>
                <w:lang w:val="pt-BR" w:bidi="ar-SA" w:eastAsia="pt-BR"/>
              </w:rPr>
            </w:r>
            <w:r/>
          </w:p>
        </w:tc>
        <w:tc>
          <w:tcPr>
            <w:shd w:val="clear" w:color="auto" w:fill="auto"/>
            <w:tcW w:w="966"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W w:w="3361"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W w:w="771"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W w:w="96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gridSpan w:val="2"/>
            <w:shd w:val="clear" w:color="auto" w:fill="auto"/>
            <w:tcW w:w="2326" w:type="dxa"/>
            <w:vAlign w:val="center"/>
            <w:textDirection w:val="lrTb"/>
            <w:noWrap w:val="false"/>
          </w:tcPr>
          <w:p>
            <w:pPr>
              <w:jc w:val="right"/>
              <w:widowControl/>
              <w:rPr>
                <w:rFonts w:eastAsia="Times New Roman"/>
                <w:b/>
                <w:bCs/>
                <w:sz w:val="14"/>
                <w:szCs w:val="14"/>
                <w:lang w:val="pt-BR" w:bidi="ar-SA" w:eastAsia="pt-BR"/>
              </w:rPr>
            </w:pPr>
            <w:r>
              <w:rPr>
                <w:rFonts w:eastAsia="Times New Roman"/>
                <w:b/>
                <w:bCs/>
                <w:sz w:val="14"/>
                <w:szCs w:val="14"/>
                <w:lang w:val="pt-BR" w:bidi="ar-SA" w:eastAsia="pt-BR"/>
              </w:rPr>
              <w:t xml:space="preserve">VALOR TOTAL:</w:t>
            </w:r>
            <w:r/>
          </w:p>
        </w:tc>
        <w:tc>
          <w:tcPr>
            <w:shd w:val="clear" w:color="auto" w:fill="auto"/>
            <w:tcW w:w="1287" w:type="dxa"/>
            <w:vAlign w:val="center"/>
            <w:textDirection w:val="lrTb"/>
            <w:noWrap w:val="false"/>
          </w:tcPr>
          <w:p>
            <w:pPr>
              <w:jc w:val="right"/>
              <w:widowControl/>
              <w:rPr>
                <w:rFonts w:eastAsia="Times New Roman"/>
                <w:sz w:val="14"/>
                <w:szCs w:val="14"/>
                <w:lang w:val="pt-BR" w:bidi="ar-SA" w:eastAsia="pt-BR"/>
              </w:rPr>
            </w:pPr>
            <w:r>
              <w:rPr>
                <w:rFonts w:eastAsia="Times New Roman"/>
                <w:sz w:val="14"/>
                <w:szCs w:val="14"/>
                <w:lang w:val="pt-BR" w:bidi="ar-SA" w:eastAsia="pt-BR"/>
              </w:rPr>
              <w:t xml:space="preserve"> R$     699.646,42 </w:t>
            </w:r>
            <w:r/>
          </w:p>
        </w:tc>
      </w:tr>
    </w:tbl>
    <w:p>
      <w:pPr>
        <w:pStyle w:val="1263"/>
        <w:jc w:val="center"/>
        <w:rPr>
          <w:rFonts w:ascii="Arial" w:hAnsi="Arial" w:cs="Arial"/>
          <w:sz w:val="24"/>
          <w:szCs w:val="24"/>
        </w:rPr>
      </w:pPr>
      <w:r>
        <w:rPr>
          <w:rFonts w:ascii="Arial" w:hAnsi="Arial" w:cs="Arial"/>
          <w:sz w:val="24"/>
          <w:szCs w:val="24"/>
        </w:rPr>
        <w:t xml:space="preserve"> </w:t>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b/>
          <w:bCs/>
          <w:sz w:val="24"/>
          <w:szCs w:val="24"/>
          <w:u w:val="single"/>
        </w:rPr>
      </w:pPr>
      <w:r>
        <w:rPr>
          <w:rFonts w:ascii="Arial" w:hAnsi="Arial" w:cs="Arial"/>
          <w:b/>
          <w:bCs/>
          <w:sz w:val="24"/>
          <w:szCs w:val="24"/>
          <w:u w:val="single"/>
        </w:rPr>
        <w:t xml:space="preserve">ANEXO III</w:t>
      </w:r>
      <w:r/>
    </w:p>
    <w:p>
      <w:pPr>
        <w:pStyle w:val="1263"/>
        <w:jc w:val="center"/>
        <w:rPr>
          <w:rFonts w:ascii="Arial" w:hAnsi="Arial" w:cs="Arial"/>
          <w:b/>
          <w:bCs/>
          <w:sz w:val="24"/>
          <w:szCs w:val="24"/>
          <w:u w:val="single"/>
        </w:rPr>
      </w:pPr>
      <w:r>
        <w:rPr>
          <w:rFonts w:ascii="Arial" w:hAnsi="Arial" w:cs="Arial"/>
          <w:b/>
          <w:bCs/>
          <w:sz w:val="24"/>
          <w:szCs w:val="24"/>
          <w:u w:val="single"/>
        </w:rPr>
      </w:r>
      <w:r/>
    </w:p>
    <w:p>
      <w:pPr>
        <w:pStyle w:val="1263"/>
        <w:jc w:val="center"/>
        <w:rPr>
          <w:rFonts w:ascii="Arial" w:hAnsi="Arial" w:cs="Arial"/>
          <w:sz w:val="24"/>
          <w:szCs w:val="24"/>
        </w:rPr>
      </w:pPr>
      <w:r>
        <w:rPr>
          <w:rFonts w:ascii="Arial" w:hAnsi="Arial" w:cs="Arial"/>
          <w:b/>
          <w:bCs/>
          <w:sz w:val="24"/>
          <w:szCs w:val="24"/>
          <w:u w:val="single"/>
        </w:rPr>
        <w:t xml:space="preserve">CRONOGRAMA FÍSICO-FINANCEIRO</w:t>
      </w:r>
      <w:r/>
    </w:p>
    <w:p>
      <w:pPr>
        <w:pStyle w:val="1263"/>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lang w:val="pt-BR" w:bidi="ar-SA" w:eastAsia="pt-BR"/>
        </w:rPr>
        <mc:AlternateContent>
          <mc:Choice Requires="wpg">
            <w:drawing>
              <wp:inline xmlns:wp="http://schemas.openxmlformats.org/drawingml/2006/wordprocessingDrawing" distT="0" distB="0" distL="0" distR="0">
                <wp:extent cx="6280365" cy="1294920"/>
                <wp:effectExtent l="0" t="0" r="6350" b="635"/>
                <wp:docPr id="16" name="Picture" descr="Uma imagem contendo Interface gráfica do usuário&#10;&#10;Descrição gerada automaticamente" hidden="0"/>
                <wp:cNvGraphicFramePr/>
                <a:graphic xmlns:a="http://schemas.openxmlformats.org/drawingml/2006/main">
                  <a:graphicData uri="http://schemas.openxmlformats.org/drawingml/2006/picture">
                    <pic:pic xmlns:pic="http://schemas.openxmlformats.org/drawingml/2006/picture">
                      <pic:nvPicPr>
                        <pic:cNvPr id="52" name="Picture" descr="Uma imagem contendo Interface gráfica do usuário&#10;&#10;Descrição gerada automaticamente" hidden="0"/>
                        <pic:cNvPicPr/>
                        <pic:nvPr isPhoto="0" userDrawn="0"/>
                      </pic:nvPicPr>
                      <pic:blipFill>
                        <a:blip r:embed="rId26"/>
                        <a:stretch/>
                      </pic:blipFill>
                      <pic:spPr bwMode="auto">
                        <a:xfrm>
                          <a:off x="0" y="0"/>
                          <a:ext cx="6280365" cy="1294920"/>
                        </a:xfrm>
                        <a:prstGeom prst="rect">
                          <a:avLst/>
                        </a:prstGeom>
                        <a:ln w="0">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mso-wrap-distance-left:0.0pt;mso-wrap-distance-top:0.0pt;mso-wrap-distance-right:0.0pt;mso-wrap-distance-bottom:0.0pt;width:494.5pt;height:102.0pt;" stroked="f" strokeweight="0.00pt">
                <v:path textboxrect="0,0,0,0"/>
                <v:imagedata r:id="rId26" o:title=""/>
              </v:shape>
            </w:pict>
          </mc:Fallback>
        </mc:AlternateContent>
      </w:r>
      <w:r/>
    </w:p>
    <w:tbl>
      <w:tblPr>
        <w:tblW w:w="9900" w:type="dxa"/>
        <w:tblInd w:w="279" w:type="dxa"/>
        <w:tblCellMar>
          <w:left w:w="70" w:type="dxa"/>
          <w:right w:w="70" w:type="dxa"/>
        </w:tblCellMar>
        <w:tblLook w:val="04A0" w:firstRow="1" w:lastRow="0" w:firstColumn="1" w:lastColumn="0" w:noHBand="0" w:noVBand="1"/>
      </w:tblPr>
      <w:tblGrid>
        <w:gridCol w:w="779"/>
        <w:gridCol w:w="2920"/>
        <w:gridCol w:w="1160"/>
        <w:gridCol w:w="1000"/>
        <w:gridCol w:w="1000"/>
        <w:gridCol w:w="1000"/>
        <w:gridCol w:w="1000"/>
        <w:gridCol w:w="1041"/>
      </w:tblGrid>
      <w:tr>
        <w:trPr>
          <w:trHeight w:val="319"/>
        </w:trPr>
        <w:tc>
          <w:tcPr>
            <w:shd w:val="clear" w:color="ccffcc" w:fill="dfdfdf"/>
            <w:tcBorders>
              <w:top w:val="single" w:color="auto" w:sz="4" w:space="0"/>
              <w:left w:val="single" w:color="auto" w:sz="4" w:space="0"/>
              <w:bottom w:val="single" w:color="auto" w:sz="4" w:space="0"/>
              <w:right w:val="single" w:color="auto" w:sz="4" w:space="0"/>
            </w:tcBorders>
            <w:tcW w:w="780"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ITEM</w:t>
            </w:r>
            <w:r/>
          </w:p>
        </w:tc>
        <w:tc>
          <w:tcPr>
            <w:shd w:val="clear" w:color="ccffcc" w:fill="dfdfdf"/>
            <w:tcBorders>
              <w:top w:val="single" w:color="auto" w:sz="4" w:space="0"/>
              <w:left w:val="none" w:color="000000" w:sz="4" w:space="0"/>
              <w:bottom w:val="single" w:color="auto" w:sz="4" w:space="0"/>
              <w:right w:val="single" w:color="auto" w:sz="4" w:space="0"/>
            </w:tcBorders>
            <w:tcW w:w="2920"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DESCRIÇÃO</w:t>
            </w:r>
            <w:r/>
          </w:p>
        </w:tc>
        <w:tc>
          <w:tcPr>
            <w:shd w:val="clear" w:color="ccffcc" w:fill="dfdfdf"/>
            <w:tcBorders>
              <w:top w:val="single" w:color="auto" w:sz="4" w:space="0"/>
              <w:left w:val="none" w:color="000000" w:sz="4" w:space="0"/>
              <w:bottom w:val="single" w:color="auto" w:sz="4" w:space="0"/>
              <w:right w:val="single" w:color="auto" w:sz="4" w:space="0"/>
            </w:tcBorders>
            <w:tcW w:w="1160"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VALOR (R$)</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MÊS 1</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MÊS 2</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MÊS 3</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MÊS 4</w:t>
            </w:r>
            <w:r/>
          </w:p>
        </w:tc>
        <w:tc>
          <w:tcPr>
            <w:shd w:val="clear" w:color="ccffcc" w:fill="dfdfdf"/>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cente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Total parcela</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1</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SERVIÇOS DE ESCRITÓRIO, LABORATÓRIO E CAMPO</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3.962,11</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100,00%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3.962,11</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3.962,11</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2</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CANTEIRO DE OBRA</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17.911,00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100,00%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17.911,00</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17.911,00</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3</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TRANSPORTES</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2.434,40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100,00%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2.434,40</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2.434,40</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4</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SERVIÇOS COMPLEMENTARES</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63.170,90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15.792,73</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15.792,73</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15.792,73</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15.792,71</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63.170,90</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5</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SERVIÇOS DE PARQUES E JARDINS</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707,43</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100,00%</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707,43</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707,43</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6</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ESTRUTURAS E FUNDAÇÕES</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6.339,30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50,00%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50,00%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3.169,65</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3.169,65</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6.339,30</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7</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ALVENARIAS E DIVISÓRIAS</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17.220,16</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100,00%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17.220,16</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17.220,16</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8</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REVESTIMENTO DE PAREDES, TETOS E PISOS</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96.692,96</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50,00%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48.346,48</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24.173,24</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24.173,24</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96.692,96</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9</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ESQUADRIAS DE PVC, FERRO, ALUMÍNIO OU MADEIRA, VIDRAÇAS E FERRAGENS</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49.682,53</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50,00%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12.420,63</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24.841,27</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12.420,63</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49.682,53</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10</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INSTALAÇÕES ELÉTRICAS, HIDRÁULICAS, SANITÁRIAS E MECÂNICAS</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102.911,94</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50,00%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300"/>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25.727,99</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51.455,97</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25.727,98</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102.911,94</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11</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COBERTURAS, ISOLAMENTOS E IMPERMEABILIZAÇÕES</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142.769,86</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100,00%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142.769,86</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142.769,86</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12</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PINTURA</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10.772,35</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100,00%</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10.772,35</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10.772,35</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13</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APARELHOS HIDRÁULICOS, SANITÁRIOS, ELÉTRICOS, MECÂNICOS</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160.555,56</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75,00%</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00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40.138,89</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120.416,67</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160.555,56</w:t>
            </w:r>
            <w:r/>
          </w:p>
        </w:tc>
      </w:tr>
      <w:tr>
        <w:trPr>
          <w:trHeight w:val="240"/>
        </w:trPr>
        <w:tc>
          <w:tcPr>
            <w:shd w:val="clear" w:color="auto" w:fill="auto"/>
            <w:tcBorders>
              <w:top w:val="none" w:color="000000" w:sz="4" w:space="0"/>
              <w:left w:val="single" w:color="auto" w:sz="4" w:space="0"/>
              <w:bottom w:val="single" w:color="auto" w:sz="4" w:space="0"/>
              <w:right w:val="single" w:color="auto" w:sz="4" w:space="0"/>
            </w:tcBorders>
            <w:tcW w:w="780"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14</w:t>
            </w:r>
            <w:r/>
          </w:p>
        </w:tc>
        <w:tc>
          <w:tcPr>
            <w:shd w:val="clear" w:color="auto" w:fill="auto"/>
            <w:tcBorders>
              <w:top w:val="none" w:color="000000" w:sz="4" w:space="0"/>
              <w:left w:val="single" w:color="auto" w:sz="4" w:space="0"/>
              <w:bottom w:val="single" w:color="auto" w:sz="4" w:space="0"/>
              <w:right w:val="single" w:color="auto" w:sz="4" w:space="0"/>
            </w:tcBorders>
            <w:tcW w:w="2920"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ADMINISTRAÇÃO LOCAL</w:t>
            </w:r>
            <w:r/>
          </w:p>
        </w:tc>
        <w:tc>
          <w:tcPr>
            <w:shd w:val="clear" w:color="auto" w:fill="auto"/>
            <w:tcBorders>
              <w:top w:val="none" w:color="000000" w:sz="4" w:space="0"/>
              <w:left w:val="single" w:color="auto"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24.515,92</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0"/>
                <w:szCs w:val="10"/>
                <w:lang w:val="pt-BR" w:bidi="ar-SA" w:eastAsia="pt-BR"/>
              </w:rPr>
            </w:pPr>
            <w:r>
              <w:rPr>
                <w:rFonts w:eastAsia="Times New Roman"/>
                <w:color w:val="000000"/>
                <w:sz w:val="10"/>
                <w:szCs w:val="10"/>
                <w:lang w:val="pt-BR" w:bidi="ar-SA" w:eastAsia="pt-BR"/>
              </w:rPr>
              <w:t xml:space="preserve">25,00%</w:t>
            </w:r>
            <w:r/>
          </w:p>
        </w:tc>
        <w:tc>
          <w:tcPr>
            <w:shd w:val="clear" w:color="auto" w:fill="auto"/>
            <w:tcBorders>
              <w:top w:val="single" w:color="auto" w:sz="4" w:space="0"/>
              <w:left w:val="none" w:color="000000" w:sz="4" w:space="0"/>
              <w:bottom w:val="none" w:color="000000" w:sz="4" w:space="0"/>
              <w:right w:val="single" w:color="auto" w:sz="4" w:space="0"/>
            </w:tcBorders>
            <w:tcW w:w="1040" w:type="dxa"/>
            <w:vAlign w:val="center"/>
            <w:textDirection w:val="lrTb"/>
            <w:noWrap w:val="false"/>
          </w:tcPr>
          <w:p>
            <w:pPr>
              <w:jc w:val="right"/>
              <w:widowControl/>
              <w:rPr>
                <w:rFonts w:eastAsia="Times New Roman"/>
                <w:b/>
                <w:bCs/>
                <w:color w:val="000000"/>
                <w:sz w:val="10"/>
                <w:szCs w:val="10"/>
                <w:lang w:val="pt-BR" w:bidi="ar-SA" w:eastAsia="pt-BR"/>
              </w:rPr>
            </w:pPr>
            <w:r>
              <w:rPr>
                <w:rFonts w:eastAsia="Times New Roman"/>
                <w:b/>
                <w:bCs/>
                <w:color w:val="000000"/>
                <w:sz w:val="10"/>
                <w:szCs w:val="10"/>
                <w:lang w:val="pt-BR" w:bidi="ar-SA" w:eastAsia="pt-BR"/>
              </w:rPr>
              <w:t xml:space="preserve">100,00' %'</w:t>
            </w:r>
            <w:r/>
          </w:p>
        </w:tc>
      </w:tr>
      <w:tr>
        <w:trPr>
          <w:trHeight w:val="259"/>
        </w:trPr>
        <w:tc>
          <w:tcPr>
            <w:tcBorders>
              <w:top w:val="none" w:color="000000" w:sz="4" w:space="0"/>
              <w:left w:val="single" w:color="auto" w:sz="4" w:space="0"/>
              <w:bottom w:val="single" w:color="auto" w:sz="4" w:space="0"/>
              <w:right w:val="single" w:color="auto" w:sz="4" w:space="0"/>
            </w:tcBorders>
            <w:tcW w:w="780"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2920"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6.128,98</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6.128,98</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6.128,98</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6.128,98</w:t>
            </w:r>
            <w:r/>
          </w:p>
        </w:tc>
        <w:tc>
          <w:tcPr>
            <w:shd w:val="clear" w:color="auto" w:fill="auto"/>
            <w:tcBorders>
              <w:top w:val="single" w:color="auto" w:sz="4" w:space="0"/>
              <w:left w:val="none" w:color="000000" w:sz="4" w:space="0"/>
              <w:bottom w:val="single" w:color="auto" w:sz="4" w:space="0"/>
              <w:right w:val="single" w:color="auto" w:sz="4" w:space="0"/>
            </w:tcBorders>
            <w:tcW w:w="1040" w:type="dxa"/>
            <w:vAlign w:val="center"/>
            <w:textDirection w:val="lrTb"/>
            <w:noWrap w:val="false"/>
          </w:tcPr>
          <w:p>
            <w:pPr>
              <w:jc w:val="right"/>
              <w:widowControl/>
              <w:rPr>
                <w:rFonts w:eastAsia="Times New Roman"/>
                <w:b/>
                <w:bCs/>
                <w:color w:val="000000"/>
                <w:sz w:val="14"/>
                <w:szCs w:val="14"/>
                <w:lang w:val="pt-BR" w:bidi="ar-SA" w:eastAsia="pt-BR"/>
              </w:rPr>
            </w:pPr>
            <w:r>
              <w:rPr>
                <w:rFonts w:eastAsia="Times New Roman"/>
                <w:b/>
                <w:bCs/>
                <w:color w:val="000000"/>
                <w:sz w:val="14"/>
                <w:szCs w:val="14"/>
                <w:lang w:val="pt-BR" w:bidi="ar-SA" w:eastAsia="pt-BR"/>
              </w:rPr>
              <w:t xml:space="preserve">24.515,92</w:t>
            </w:r>
            <w:r/>
          </w:p>
        </w:tc>
      </w:tr>
      <w:tr>
        <w:trPr>
          <w:trHeight w:val="240"/>
        </w:trPr>
        <w:tc>
          <w:tcPr>
            <w:shd w:val="clear" w:color="ccffcc" w:fill="dfdfdf"/>
            <w:tcBorders>
              <w:top w:val="none" w:color="000000" w:sz="4" w:space="0"/>
              <w:left w:val="single" w:color="auto" w:sz="4" w:space="0"/>
              <w:bottom w:val="none" w:color="000000" w:sz="4" w:space="0"/>
              <w:right w:val="none" w:color="000000" w:sz="4" w:space="0"/>
            </w:tcBorders>
            <w:tcW w:w="78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none" w:color="000000" w:sz="4" w:space="0"/>
              <w:left w:val="none" w:color="000000" w:sz="4" w:space="0"/>
              <w:bottom w:val="none" w:color="000000" w:sz="4" w:space="0"/>
              <w:right w:val="none" w:color="000000" w:sz="4" w:space="0"/>
            </w:tcBorders>
            <w:tcW w:w="292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none" w:color="000000" w:sz="4" w:space="0"/>
              <w:left w:val="none" w:color="000000" w:sz="4" w:space="0"/>
              <w:bottom w:val="single" w:color="auto" w:sz="4" w:space="0"/>
              <w:right w:val="single" w:color="auto" w:sz="4" w:space="0"/>
            </w:tcBorders>
            <w:tcW w:w="1160" w:type="dxa"/>
            <w:vAlign w:val="center"/>
            <w:vMerge w:val="restart"/>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699.646,42</w:t>
            </w:r>
            <w:r/>
          </w:p>
        </w:tc>
        <w:tc>
          <w:tcPr>
            <w:shd w:val="clear" w:color="ccffcc" w:fill="dfdfdf"/>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71.957,21</w:t>
            </w:r>
            <w:r/>
          </w:p>
        </w:tc>
        <w:tc>
          <w:tcPr>
            <w:shd w:val="clear" w:color="ccffcc" w:fill="dfdfdf"/>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280.084,30</w:t>
            </w:r>
            <w:r/>
          </w:p>
        </w:tc>
        <w:tc>
          <w:tcPr>
            <w:shd w:val="clear" w:color="ccffcc" w:fill="dfdfdf"/>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157.192,90</w:t>
            </w:r>
            <w:r/>
          </w:p>
        </w:tc>
        <w:tc>
          <w:tcPr>
            <w:shd w:val="clear" w:color="ccffcc" w:fill="dfdfdf"/>
            <w:tcBorders>
              <w:top w:val="none" w:color="000000" w:sz="4" w:space="0"/>
              <w:left w:val="none" w:color="000000" w:sz="4" w:space="0"/>
              <w:bottom w:val="none" w:color="000000"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190.412,01</w:t>
            </w:r>
            <w:r/>
          </w:p>
        </w:tc>
        <w:tc>
          <w:tcPr>
            <w:shd w:val="clear" w:color="ccffcc" w:fill="dfdfdf"/>
            <w:tcBorders>
              <w:top w:val="single" w:color="auto" w:sz="4" w:space="0"/>
              <w:left w:val="single" w:color="auto" w:sz="4" w:space="0"/>
              <w:bottom w:val="single" w:color="auto" w:sz="4" w:space="0"/>
              <w:right w:val="single" w:color="auto" w:sz="4" w:space="0"/>
            </w:tcBorders>
            <w:tcW w:w="1040" w:type="dxa"/>
            <w:vAlign w:val="center"/>
            <w:vMerge w:val="restart"/>
            <w:textDirection w:val="lrTb"/>
            <w:noWrap w:val="false"/>
          </w:tcPr>
          <w:p>
            <w:pPr>
              <w:jc w:val="right"/>
              <w:widowControl/>
              <w:rPr>
                <w:rFonts w:eastAsia="Times New Roman"/>
                <w:b/>
                <w:color w:val="000000"/>
                <w:sz w:val="14"/>
                <w:szCs w:val="14"/>
                <w:lang w:val="pt-BR" w:bidi="ar-SA" w:eastAsia="pt-BR"/>
              </w:rPr>
            </w:pPr>
            <w:r>
              <w:rPr>
                <w:rFonts w:eastAsia="Times New Roman"/>
                <w:b/>
                <w:color w:val="000000"/>
                <w:sz w:val="18"/>
                <w:szCs w:val="14"/>
                <w:lang w:val="pt-BR" w:bidi="ar-SA" w:eastAsia="pt-BR"/>
              </w:rPr>
              <w:t xml:space="preserve">699.646,42</w:t>
            </w:r>
            <w:r/>
          </w:p>
        </w:tc>
      </w:tr>
      <w:tr>
        <w:trPr>
          <w:trHeight w:val="259"/>
        </w:trPr>
        <w:tc>
          <w:tcPr>
            <w:shd w:val="clear" w:color="ccffcc" w:fill="dfdfdf"/>
            <w:tcBorders>
              <w:top w:val="none" w:color="000000" w:sz="4" w:space="0"/>
              <w:left w:val="single" w:color="auto" w:sz="4" w:space="0"/>
              <w:bottom w:val="single" w:color="auto" w:sz="4" w:space="0"/>
              <w:right w:val="none" w:color="000000" w:sz="4" w:space="0"/>
            </w:tcBorders>
            <w:tcW w:w="78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none" w:color="000000" w:sz="4" w:space="0"/>
              <w:left w:val="none" w:color="000000" w:sz="4" w:space="0"/>
              <w:bottom w:val="single" w:color="auto" w:sz="4" w:space="0"/>
              <w:right w:val="none" w:color="000000" w:sz="4" w:space="0"/>
            </w:tcBorders>
            <w:tcW w:w="292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tcBorders>
              <w:top w:val="none" w:color="000000" w:sz="4" w:space="0"/>
              <w:left w:val="none" w:color="000000" w:sz="4" w:space="0"/>
              <w:bottom w:val="single" w:color="auto" w:sz="4" w:space="0"/>
              <w:right w:val="single" w:color="auto" w:sz="4" w:space="0"/>
            </w:tcBorders>
            <w:tcW w:w="1160" w:type="dxa"/>
            <w:vAlign w:val="center"/>
            <w:vMerge w:val="continue"/>
            <w:textDirection w:val="lrTb"/>
            <w:noWrap w:val="false"/>
          </w:tcPr>
          <w:p>
            <w:pPr>
              <w:widowControl/>
              <w:rPr>
                <w:rFonts w:eastAsia="Times New Roman"/>
                <w:color w:val="000000"/>
                <w:sz w:val="12"/>
                <w:szCs w:val="12"/>
                <w:lang w:val="pt-BR" w:bidi="ar-SA" w:eastAsia="pt-BR"/>
              </w:rPr>
            </w:pPr>
            <w:r>
              <w:rPr>
                <w:rFonts w:eastAsia="Times New Roman"/>
                <w:color w:val="000000"/>
                <w:sz w:val="12"/>
                <w:szCs w:val="12"/>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71.957,21</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352.041,51</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509.234,41</w:t>
            </w:r>
            <w:r/>
          </w:p>
        </w:tc>
        <w:tc>
          <w:tcPr>
            <w:shd w:val="clear" w:color="ccffcc" w:fill="dfdfdf"/>
            <w:tcBorders>
              <w:top w:val="single" w:color="auto" w:sz="4" w:space="0"/>
              <w:left w:val="none" w:color="000000" w:sz="4" w:space="0"/>
              <w:bottom w:val="single" w:color="auto" w:sz="4" w:space="0"/>
              <w:right w:val="single" w:color="auto" w:sz="4" w:space="0"/>
            </w:tcBorders>
            <w:tcW w:w="1000" w:type="dxa"/>
            <w:vAlign w:val="center"/>
            <w:textDirection w:val="lrTb"/>
            <w:noWrap w:val="false"/>
          </w:tcPr>
          <w:p>
            <w:pPr>
              <w:jc w:val="right"/>
              <w:widowControl/>
              <w:rPr>
                <w:rFonts w:eastAsia="Times New Roman"/>
                <w:color w:val="000000"/>
                <w:sz w:val="14"/>
                <w:szCs w:val="14"/>
                <w:lang w:val="pt-BR" w:bidi="ar-SA" w:eastAsia="pt-BR"/>
              </w:rPr>
            </w:pPr>
            <w:r>
              <w:rPr>
                <w:rFonts w:eastAsia="Times New Roman"/>
                <w:color w:val="000000"/>
                <w:sz w:val="14"/>
                <w:szCs w:val="14"/>
                <w:lang w:val="pt-BR" w:bidi="ar-SA" w:eastAsia="pt-BR"/>
              </w:rPr>
              <w:t xml:space="preserve">699.646,42</w:t>
            </w:r>
            <w:r/>
          </w:p>
        </w:tc>
        <w:tc>
          <w:tcPr>
            <w:tcBorders>
              <w:top w:val="single" w:color="auto" w:sz="4" w:space="0"/>
              <w:left w:val="none" w:color="000000" w:sz="4" w:space="0"/>
              <w:bottom w:val="single" w:color="auto" w:sz="4" w:space="0"/>
              <w:right w:val="single" w:color="auto" w:sz="4" w:space="0"/>
            </w:tcBorders>
            <w:tcW w:w="1040" w:type="dxa"/>
            <w:vAlign w:val="center"/>
            <w:vMerge w:val="continue"/>
            <w:textDirection w:val="lrTb"/>
            <w:noWrap w:val="false"/>
          </w:tcPr>
          <w:p>
            <w:pPr>
              <w:widowControl/>
              <w:rPr>
                <w:rFonts w:eastAsia="Times New Roman"/>
                <w:color w:val="000000"/>
                <w:sz w:val="14"/>
                <w:szCs w:val="14"/>
                <w:lang w:val="pt-BR" w:bidi="ar-SA" w:eastAsia="pt-BR"/>
              </w:rPr>
            </w:pPr>
            <w:r>
              <w:rPr>
                <w:rFonts w:eastAsia="Times New Roman"/>
                <w:color w:val="000000"/>
                <w:sz w:val="14"/>
                <w:szCs w:val="14"/>
                <w:lang w:val="pt-BR" w:bidi="ar-SA" w:eastAsia="pt-BR"/>
              </w:rPr>
            </w:r>
            <w:r/>
          </w:p>
        </w:tc>
      </w:tr>
    </w:tbl>
    <w:p>
      <w:pPr>
        <w:pStyle w:val="1263"/>
        <w:ind w:left="426"/>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b/>
          <w:bCs/>
          <w:sz w:val="24"/>
          <w:szCs w:val="24"/>
          <w:u w:val="single"/>
        </w:rPr>
      </w:pPr>
      <w:r>
        <w:rPr>
          <w:rFonts w:ascii="Arial" w:hAnsi="Arial" w:cs="Arial"/>
          <w:b/>
          <w:bCs/>
          <w:sz w:val="24"/>
          <w:szCs w:val="24"/>
          <w:u w:val="single"/>
        </w:rPr>
        <w:t xml:space="preserve">ANEXO IV</w:t>
      </w:r>
      <w:r/>
    </w:p>
    <w:p>
      <w:pPr>
        <w:pStyle w:val="1263"/>
        <w:jc w:val="center"/>
        <w:rPr>
          <w:rFonts w:ascii="Arial" w:hAnsi="Arial" w:cs="Arial"/>
          <w:b/>
          <w:bCs/>
          <w:sz w:val="24"/>
          <w:szCs w:val="24"/>
          <w:u w:val="single"/>
        </w:rPr>
      </w:pPr>
      <w:r>
        <w:rPr>
          <w:rFonts w:ascii="Arial" w:hAnsi="Arial" w:cs="Arial"/>
          <w:b/>
          <w:bCs/>
          <w:sz w:val="24"/>
          <w:szCs w:val="24"/>
          <w:u w:val="single"/>
        </w:rPr>
      </w:r>
      <w:r/>
    </w:p>
    <w:p>
      <w:pPr>
        <w:pStyle w:val="1263"/>
        <w:jc w:val="center"/>
        <w:rPr>
          <w:rFonts w:ascii="Arial" w:hAnsi="Arial" w:cs="Arial"/>
          <w:b/>
          <w:bCs/>
          <w:sz w:val="24"/>
          <w:szCs w:val="24"/>
          <w:u w:val="single"/>
        </w:rPr>
      </w:pPr>
      <w:r>
        <w:rPr>
          <w:rFonts w:ascii="Arial" w:hAnsi="Arial" w:cs="Arial"/>
          <w:b/>
          <w:bCs/>
          <w:sz w:val="24"/>
          <w:szCs w:val="24"/>
          <w:u w:val="single"/>
        </w:rPr>
        <w:t xml:space="preserve">MEMÓRIA DE CÁLCULO</w:t>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lang w:val="pt-BR" w:bidi="ar-SA" w:eastAsia="pt-BR"/>
        </w:rPr>
        <mc:AlternateContent>
          <mc:Choice Requires="wpg">
            <w:drawing>
              <wp:inline xmlns:wp="http://schemas.openxmlformats.org/drawingml/2006/wordprocessingDrawing" distT="0" distB="0" distL="0" distR="0">
                <wp:extent cx="6179550" cy="1294920"/>
                <wp:effectExtent l="0" t="0" r="0" b="635"/>
                <wp:docPr id="17" name="Picture" descr="Uma imagem contendo Aplicativo&#10;&#10;Descrição gerada automaticamente" hidden="0"/>
                <wp:cNvGraphicFramePr/>
                <a:graphic xmlns:a="http://schemas.openxmlformats.org/drawingml/2006/main">
                  <a:graphicData uri="http://schemas.openxmlformats.org/drawingml/2006/picture">
                    <pic:pic xmlns:pic="http://schemas.openxmlformats.org/drawingml/2006/picture">
                      <pic:nvPicPr>
                        <pic:cNvPr id="53" name="Picture" descr="Uma imagem contendo Aplicativo&#10;&#10;Descrição gerada automaticamente" hidden="0"/>
                        <pic:cNvPicPr/>
                        <pic:nvPr isPhoto="0" userDrawn="0"/>
                      </pic:nvPicPr>
                      <pic:blipFill>
                        <a:blip r:embed="rId27"/>
                        <a:stretch/>
                      </pic:blipFill>
                      <pic:spPr bwMode="auto">
                        <a:xfrm>
                          <a:off x="0" y="0"/>
                          <a:ext cx="6179550" cy="1294920"/>
                        </a:xfrm>
                        <a:prstGeom prst="rect">
                          <a:avLst/>
                        </a:prstGeom>
                        <a:ln w="0">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mso-wrap-distance-left:0.0pt;mso-wrap-distance-top:0.0pt;mso-wrap-distance-right:0.0pt;mso-wrap-distance-bottom:0.0pt;width:486.6pt;height:102.0pt;" stroked="f" strokeweight="0.00pt">
                <v:path textboxrect="0,0,0,0"/>
                <v:imagedata r:id="rId27" o:title=""/>
              </v:shape>
            </w:pict>
          </mc:Fallback>
        </mc:AlternateContent>
      </w:r>
      <w:r/>
    </w:p>
    <w:p>
      <w:pPr>
        <w:pStyle w:val="1263"/>
        <w:jc w:val="center"/>
        <w:rPr>
          <w:rFonts w:ascii="Arial" w:hAnsi="Arial" w:cs="Arial"/>
          <w:sz w:val="24"/>
          <w:szCs w:val="24"/>
        </w:rPr>
      </w:pPr>
      <w:r>
        <w:rPr>
          <w:rFonts w:ascii="Arial" w:hAnsi="Arial" w:cs="Arial"/>
          <w:sz w:val="24"/>
          <w:szCs w:val="24"/>
        </w:rPr>
      </w:r>
      <w:r/>
    </w:p>
    <w:tbl>
      <w:tblPr>
        <w:tblW w:w="9800" w:type="dxa"/>
        <w:tblInd w:w="142" w:type="dxa"/>
        <w:tblCellMar>
          <w:left w:w="70" w:type="dxa"/>
          <w:right w:w="70" w:type="dxa"/>
        </w:tblCellMar>
        <w:tblLook w:val="04A0" w:firstRow="1" w:lastRow="0" w:firstColumn="1" w:lastColumn="0" w:noHBand="0" w:noVBand="1"/>
      </w:tblPr>
      <w:tblGrid>
        <w:gridCol w:w="1528"/>
        <w:gridCol w:w="2948"/>
        <w:gridCol w:w="958"/>
        <w:gridCol w:w="946"/>
        <w:gridCol w:w="824"/>
        <w:gridCol w:w="824"/>
        <w:gridCol w:w="748"/>
        <w:gridCol w:w="1024"/>
      </w:tblGrid>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 SERVIÇOS DE ESCRITÓRIO, LABORATÓRIO E CAMPO</w:t>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1.1. 01.050.0050-A - PROJETO EXECUTIVO DE INSTALACAO DE INCENDIO E SPDA PARA PREDIOS ESCOLARES E/OU ADMINISTRATIVOS DE 501 ATE </w:t>
            </w:r>
            <w:r>
              <w:rPr>
                <w:rFonts w:ascii="Cambria" w:hAnsi="Cambria" w:eastAsia="Times New Roman"/>
                <w:b/>
                <w:bCs/>
                <w:i/>
                <w:iCs/>
                <w:sz w:val="20"/>
                <w:szCs w:val="20"/>
                <w:lang w:val="pt-BR" w:bidi="ar-SA" w:eastAsia="pt-BR"/>
              </w:rPr>
              <w:t xml:space="preserve">3.000M2,INCLUSIVE</w:t>
            </w:r>
            <w:r>
              <w:rPr>
                <w:rFonts w:ascii="Cambria" w:hAnsi="Cambria" w:eastAsia="Times New Roman"/>
                <w:b/>
                <w:bCs/>
                <w:i/>
                <w:iCs/>
                <w:sz w:val="20"/>
                <w:szCs w:val="20"/>
                <w:lang w:val="pt-BR" w:bidi="ar-SA" w:eastAsia="pt-BR"/>
              </w:rPr>
              <w:t xml:space="preserve"> PROJETO BASICO,APRESENTADO EM AUTOCAD,INCLUSIVE AS LEGALIZACOES PERTINENTES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3 </w:t>
            </w:r>
            <w:r>
              <w:rPr>
                <w:rFonts w:ascii="Cambria" w:hAnsi="Cambria" w:eastAsia="Times New Roman"/>
                <w:sz w:val="14"/>
                <w:szCs w:val="14"/>
                <w:lang w:val="pt-BR" w:bidi="ar-SA" w:eastAsia="pt-BR"/>
              </w:rPr>
              <w:t xml:space="preserve">pav</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22,4*13,4*3</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900,48</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900,48</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900,48</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2. CANTEIRO DE OBRA</w:t>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2.1. 02.020.0002-A - PLACA DE IDENTIFICACAO DE OBRA PUBLICA,TIPO BANNER/PLOTTER,CONSTITUIDA POR LONA E IMPRESSAO DIGITAL,INCLUSIVE SUPORTES DE MADEIRA.FORNECIMENTO E COLOCACAO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altura</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largura</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padrão </w:t>
            </w:r>
            <w:r>
              <w:rPr>
                <w:rFonts w:ascii="Cambria" w:hAnsi="Cambria" w:eastAsia="Times New Roman"/>
                <w:sz w:val="14"/>
                <w:szCs w:val="14"/>
                <w:lang w:val="pt-BR" w:bidi="ar-SA" w:eastAsia="pt-BR"/>
              </w:rPr>
              <w:t xml:space="preserve">sefop</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altura*largura</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2,00</w:t>
            </w:r>
            <w:r/>
          </w:p>
        </w:tc>
        <w:tc>
          <w:tcPr>
            <w:shd w:val="clear" w:color="auto" w:fill="auto"/>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3,00</w:t>
            </w:r>
            <w:r/>
          </w:p>
        </w:tc>
        <w:tc>
          <w:tcPr>
            <w:shd w:val="clear" w:color="ccffcc" w:fill="dfdfdf"/>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51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2.2. RSE902200 - </w:t>
            </w:r>
            <w:r>
              <w:rPr>
                <w:rFonts w:ascii="Cambria" w:hAnsi="Cambria" w:eastAsia="Times New Roman"/>
                <w:b/>
                <w:bCs/>
                <w:i/>
                <w:iCs/>
                <w:sz w:val="20"/>
                <w:szCs w:val="20"/>
                <w:lang w:val="pt-BR" w:bidi="ar-SA" w:eastAsia="pt-BR"/>
              </w:rPr>
              <w:t xml:space="preserve">Barracao</w:t>
            </w:r>
            <w:r>
              <w:rPr>
                <w:rFonts w:ascii="Cambria" w:hAnsi="Cambria" w:eastAsia="Times New Roman"/>
                <w:b/>
                <w:bCs/>
                <w:i/>
                <w:iCs/>
                <w:sz w:val="20"/>
                <w:szCs w:val="20"/>
                <w:lang w:val="pt-BR" w:bidi="ar-SA" w:eastAsia="pt-BR"/>
              </w:rPr>
              <w:t xml:space="preserve"> de obra com paredes de madeira compensada, tipo chapa resinada com 10mm de espessura, piso cimentado e estrutura de madeira serrada, e cobertura de telhas onduladas de fibras vegetais e minerais com 3mm de espessura, inclusive pintura, </w:t>
            </w:r>
            <w:r>
              <w:rPr>
                <w:rFonts w:ascii="Cambria" w:hAnsi="Cambria" w:eastAsia="Times New Roman"/>
                <w:b/>
                <w:bCs/>
                <w:i/>
                <w:iCs/>
                <w:sz w:val="20"/>
                <w:szCs w:val="20"/>
                <w:lang w:val="pt-BR" w:bidi="ar-SA" w:eastAsia="pt-BR"/>
              </w:rPr>
              <w:t xml:space="preserve">instalacoes</w:t>
            </w:r>
            <w:r>
              <w:rPr>
                <w:rFonts w:ascii="Cambria" w:hAnsi="Cambria" w:eastAsia="Times New Roman"/>
                <w:b/>
                <w:bCs/>
                <w:i/>
                <w:iCs/>
                <w:sz w:val="20"/>
                <w:szCs w:val="20"/>
                <w:lang w:val="pt-BR" w:bidi="ar-SA" w:eastAsia="pt-BR"/>
              </w:rPr>
              <w:t xml:space="preserve"> de aparelhos, esquadrias e ferragens, constando de </w:t>
            </w:r>
            <w:r>
              <w:rPr>
                <w:rFonts w:ascii="Cambria" w:hAnsi="Cambria" w:eastAsia="Times New Roman"/>
                <w:b/>
                <w:bCs/>
                <w:i/>
                <w:iCs/>
                <w:sz w:val="20"/>
                <w:szCs w:val="20"/>
                <w:lang w:val="pt-BR" w:bidi="ar-SA" w:eastAsia="pt-BR"/>
              </w:rPr>
              <w:t xml:space="preserve">escritorio</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sanitarios</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depositos</w:t>
            </w:r>
            <w:r>
              <w:rPr>
                <w:rFonts w:ascii="Cambria" w:hAnsi="Cambria" w:eastAsia="Times New Roman"/>
                <w:b/>
                <w:bCs/>
                <w:i/>
                <w:iCs/>
                <w:sz w:val="20"/>
                <w:szCs w:val="20"/>
                <w:lang w:val="pt-BR" w:bidi="ar-SA" w:eastAsia="pt-BR"/>
              </w:rPr>
              <w:t xml:space="preserve"> e torre com caixa </w:t>
            </w:r>
            <w:r>
              <w:rPr>
                <w:rFonts w:ascii="Cambria" w:hAnsi="Cambria" w:eastAsia="Times New Roman"/>
                <w:b/>
                <w:bCs/>
                <w:i/>
                <w:iCs/>
                <w:sz w:val="20"/>
                <w:szCs w:val="20"/>
                <w:lang w:val="pt-BR" w:bidi="ar-SA" w:eastAsia="pt-BR"/>
              </w:rPr>
              <w:t xml:space="preserve">dagua</w:t>
            </w:r>
            <w:r>
              <w:rPr>
                <w:rFonts w:ascii="Cambria" w:hAnsi="Cambria" w:eastAsia="Times New Roman"/>
                <w:b/>
                <w:bCs/>
                <w:i/>
                <w:iCs/>
                <w:sz w:val="20"/>
                <w:szCs w:val="20"/>
                <w:lang w:val="pt-BR" w:bidi="ar-SA" w:eastAsia="pt-BR"/>
              </w:rPr>
              <w:t xml:space="preserve"> em polietileno com capacidade de 500l, reaproveitado 5 vezes, exclusive </w:t>
            </w:r>
            <w:r>
              <w:rPr>
                <w:rFonts w:ascii="Cambria" w:hAnsi="Cambria" w:eastAsia="Times New Roman"/>
                <w:b/>
                <w:bCs/>
                <w:i/>
                <w:iCs/>
                <w:sz w:val="20"/>
                <w:szCs w:val="20"/>
                <w:lang w:val="pt-BR" w:bidi="ar-SA" w:eastAsia="pt-BR"/>
              </w:rPr>
              <w:t xml:space="preserve">ligacoes</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provisorias</w:t>
            </w:r>
            <w:r>
              <w:rPr>
                <w:rFonts w:ascii="Cambria" w:hAnsi="Cambria" w:eastAsia="Times New Roman"/>
                <w:b/>
                <w:bCs/>
                <w:i/>
                <w:iCs/>
                <w:sz w:val="20"/>
                <w:szCs w:val="20"/>
                <w:lang w:val="pt-BR" w:bidi="ar-SA" w:eastAsia="pt-BR"/>
              </w:rPr>
              <w:t xml:space="preserve">.(desonerado)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escritório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5</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5,00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depósito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banheiro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13,00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3. TRANSPORTES</w:t>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3.1. 04.020.0122-A - TRANSPORTE DE ANDAIME TUBULAR,CONSIDERANDO-SE A AREA DE PROJECAO VERTICAL DO ANDAIME,EXCLUSIVE CARGA,DESCARGA E TEMPO DEESPERA DO CAMINHAO(VIDE ITEM 04.021.0010) (M2XKM)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km</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metragem</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km*metragem</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20,00</w:t>
            </w:r>
            <w:r/>
          </w:p>
        </w:tc>
        <w:tc>
          <w:tcPr>
            <w:shd w:val="clear" w:color="auto" w:fill="auto"/>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608,60</w:t>
            </w:r>
            <w:r/>
          </w:p>
        </w:tc>
        <w:tc>
          <w:tcPr>
            <w:shd w:val="clear" w:color="ccffcc" w:fill="dfdfdf"/>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12.172,00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12.172,00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 SERVIÇOS COMPLEMENTARES</w:t>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4.1. 05.001.0041-A - REMOCAO DE COBERTURA EM TELHAS DE FIBROCIMENTO CONVENCIONAL,ONDULADA,INCLUSIVE MADEIRAMENTO,MEDIDO O CONJUNTO PELA AREA REAL DE COBERTURA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COMPRIMEN</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INCLINAÇÃO</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LARGURA</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COBERTURA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LARGURA*COMPRIMENTO*INCLINAÇÃO</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22,40</w:t>
            </w:r>
            <w:r/>
          </w:p>
        </w:tc>
        <w:tc>
          <w:tcPr>
            <w:shd w:val="clear" w:color="auto" w:fill="auto"/>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1,20</w:t>
            </w:r>
            <w:r/>
          </w:p>
        </w:tc>
        <w:tc>
          <w:tcPr>
            <w:shd w:val="clear" w:color="auto" w:fill="auto"/>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13,40</w:t>
            </w:r>
            <w:r/>
          </w:p>
        </w:tc>
        <w:tc>
          <w:tcPr>
            <w:shd w:val="clear" w:color="ccffcc" w:fill="dfdfdf"/>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360,19</w:t>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360,19</w:t>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06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4.2. 04.014.0095-A - RETIRADA DE ENTULHO DE OBRA COM CACAMBA DE ACO TIPO CONTAINER COM 5M3 DE CAPACIDADE,INCLUSIVE CARREGAMENTO,TRANSPORTE E DESCARREGAMENTO.CUSTO POR UNIDADE DE CACAMBA E INCLUI A TAXA PARA DESCARGA EM LOCAIS AUTORIZADOS (UN)</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COEFICIENT</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ESPESSURA</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M</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MQ</w:t>
            </w:r>
            <w:r/>
          </w:p>
        </w:tc>
        <w:tc>
          <w:tcPr>
            <w:shd w:val="clear" w:color="ccffcc" w:fill="dfdfdf"/>
            <w:tcBorders>
              <w:top w:val="single" w:color="auto" w:sz="4" w:space="0"/>
              <w:left w:val="none" w:color="000000" w:sz="4" w:space="0"/>
              <w:bottom w:val="single" w:color="auto" w:sz="4" w:space="0"/>
              <w:right w:val="single" w:color="auto" w:sz="4" w:space="0"/>
            </w:tcBorders>
            <w:tcW w:w="748"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TELHADO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(M*ESPESSURA)/5</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1,30</w:t>
            </w:r>
            <w:r/>
          </w:p>
        </w:tc>
        <w:tc>
          <w:tcPr>
            <w:shd w:val="clear" w:color="auto" w:fill="auto"/>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0,10</w:t>
            </w:r>
            <w:r/>
          </w:p>
        </w:tc>
        <w:tc>
          <w:tcPr>
            <w:shd w:val="clear" w:color="auto" w:fill="auto"/>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360,20</w:t>
            </w:r>
            <w:r/>
          </w:p>
        </w:tc>
        <w:tc>
          <w:tcPr>
            <w:shd w:val="clear" w:color="auto" w:fill="auto"/>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0,00</w:t>
            </w:r>
            <w:r/>
          </w:p>
        </w:tc>
        <w:tc>
          <w:tcPr>
            <w:shd w:val="clear" w:color="ccffcc" w:fill="dfdfdf"/>
            <w:tcBorders>
              <w:top w:val="none" w:color="000000" w:sz="4" w:space="0"/>
              <w:left w:val="none" w:color="000000" w:sz="4" w:space="0"/>
              <w:bottom w:val="none" w:color="000000" w:sz="4" w:space="0"/>
              <w:right w:val="single" w:color="auto" w:sz="4" w:space="0"/>
            </w:tcBorders>
            <w:tcW w:w="748"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7,20</w:t>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REVESTIMENTOS</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(M*ESPESSURA)/5</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1,30</w:t>
            </w:r>
            <w:r/>
          </w:p>
        </w:tc>
        <w:tc>
          <w:tcPr>
            <w:shd w:val="clear" w:color="auto" w:fill="auto"/>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0,05</w:t>
            </w:r>
            <w:r/>
          </w:p>
        </w:tc>
        <w:tc>
          <w:tcPr>
            <w:shd w:val="clear" w:color="auto" w:fill="auto"/>
            <w:tcBorders>
              <w:top w:val="single" w:color="auto"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50,00</w:t>
            </w:r>
            <w:r/>
          </w:p>
        </w:tc>
        <w:tc>
          <w:tcPr>
            <w:shd w:val="clear" w:color="auto" w:fill="auto"/>
            <w:tcBorders>
              <w:top w:val="single" w:color="auto"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0,00</w:t>
            </w:r>
            <w:r/>
          </w:p>
        </w:tc>
        <w:tc>
          <w:tcPr>
            <w:shd w:val="clear" w:color="ccffcc" w:fill="dfdfdf"/>
            <w:tcBorders>
              <w:top w:val="single" w:color="auto" w:sz="4" w:space="0"/>
              <w:left w:val="none" w:color="000000" w:sz="4" w:space="0"/>
              <w:bottom w:val="none" w:color="000000" w:sz="4" w:space="0"/>
              <w:right w:val="single" w:color="auto" w:sz="4" w:space="0"/>
            </w:tcBorders>
            <w:tcW w:w="748"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0,50</w:t>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748"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7,70</w:t>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4.3. 05.001.0018-A - DEMOLICAO MANUAL DE PISO CIMENTADO E DA RESPECTIVA BASE DE CONCRETO,OU PASSEIO DE CONCRETO,INCLUSIVE EMPILHAMENTO LATERAL DENTRO DO CANTEIRO DE SERVICO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PISO JARDIM</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20.43</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20,43</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20,43</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PAREDES JARDIM</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(12,5+6+7+ 5,4)*1,2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37,08</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37,08</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57,51</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4.4. 05.001.0011-A - DEMOLICAO DE REVESTIMENTO DE PASTILHA,A PONTEIRO,COM RESPECTIVA CAMADA DE ARGAMASSA DE ASSENTAMENTO,INCLUSIVE EMPILHAMENTO LATERAL DENTRO DO CANTEIRO DE SERVICO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PISO VARANDA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16,76</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16,76</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16,76</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PAREDES VARANDA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(1,1+7,5+2,4+2,5+1,2)*1,2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17,64</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17,64</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34,40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4.5. 05.001.0389-A - LIMPEZA EM PAREDE REVESTIDA COM </w:t>
            </w:r>
            <w:r>
              <w:rPr>
                <w:rFonts w:ascii="Cambria" w:hAnsi="Cambria" w:eastAsia="Times New Roman"/>
                <w:b/>
                <w:bCs/>
                <w:i/>
                <w:iCs/>
                <w:sz w:val="20"/>
                <w:szCs w:val="20"/>
                <w:lang w:val="pt-BR" w:bidi="ar-SA" w:eastAsia="pt-BR"/>
              </w:rPr>
              <w:t xml:space="preserve">PASTILHAS,INCLUSIVE</w:t>
            </w:r>
            <w:r>
              <w:rPr>
                <w:rFonts w:ascii="Cambria" w:hAnsi="Cambria" w:eastAsia="Times New Roman"/>
                <w:b/>
                <w:bCs/>
                <w:i/>
                <w:iCs/>
                <w:sz w:val="20"/>
                <w:szCs w:val="20"/>
                <w:lang w:val="pt-BR" w:bidi="ar-SA" w:eastAsia="pt-BR"/>
              </w:rPr>
              <w:t xml:space="preserve"> O USO DE ESCADA ATE 2 PAVIMENTOS,EXCLUSIVE ANDAIMES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71,6*9,85</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705,26</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705,26</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705,26</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4.6. 05.055.0010-A - LETRA CAIXA DE ACO INOX POLIDO OU ESCOVADO,COM 20CM DE ALTURA,ESPESSURA DE 2CM,COM PINOS PARA FIXACAO.FORNECIMENTO E COLOCACAO (UN)</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CICOP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33</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33,00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33,00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DC</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65</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65,00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65,00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98,00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4.7. 05.055.0024-A - LETRA CAIXA DE ACO INOX POLIDO OU ESCOVADO,COM 40CM DE ALTURA,ESPESSURA DE 4CM,COM PINOS PARA FIXACAO.FORNECIMENTO E COLOCACAO (UN)</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Número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CICOP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5</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5,00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9,00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30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4.8. 05.051.0010-A - PLACA DE INAUGURACAO EM LATAO COM ESPESSURA MINIMA DE 3MM,GRAVACAO POSITIVA E NEGATIV</w:t>
            </w:r>
            <w:r>
              <w:rPr>
                <w:rFonts w:ascii="Cambria" w:hAnsi="Cambria" w:eastAsia="Times New Roman"/>
                <w:b/>
                <w:bCs/>
                <w:i/>
                <w:iCs/>
                <w:sz w:val="20"/>
                <w:szCs w:val="20"/>
                <w:lang w:val="pt-BR" w:bidi="ar-SA" w:eastAsia="pt-BR"/>
              </w:rPr>
              <w:t xml:space="preserve">A,ACABAMENTO NAS BORDAS POR ABRASAO,GRAVADA COM PINTURA NAS LOGOMARCAS PELO SISTEMA DE EXPOSICAO DE LUZ,FIXADAS COM PARAFUSOS COM ACABAMENTO DAS CABECAS EMLATAO,INCLUSIVE CORTINA DE VELUDO PARA DESCERRAMENTO COM FITA DE CETIM.FORNECIMENTO E COLOCACAO (CM2)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70*70</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4.900,00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4.900,00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4.900,00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30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4.9. 05.006.0001-B - LOCACAO DE ANDAIME COM ELEMENTOS TUBULARES SOBRE SAPATAS </w:t>
            </w:r>
            <w:r>
              <w:rPr>
                <w:rFonts w:ascii="Cambria" w:hAnsi="Cambria" w:eastAsia="Times New Roman"/>
                <w:b/>
                <w:bCs/>
                <w:i/>
                <w:iCs/>
                <w:sz w:val="20"/>
                <w:szCs w:val="20"/>
                <w:lang w:val="pt-BR" w:bidi="ar-SA" w:eastAsia="pt-BR"/>
              </w:rPr>
              <w:t xml:space="preserve">FIXAS,CONSIDERANDO</w:t>
            </w:r>
            <w:r>
              <w:rPr>
                <w:rFonts w:ascii="Cambria" w:hAnsi="Cambria" w:eastAsia="Times New Roman"/>
                <w:b/>
                <w:bCs/>
                <w:i/>
                <w:iCs/>
                <w:sz w:val="20"/>
                <w:szCs w:val="20"/>
                <w:lang w:val="pt-BR" w:bidi="ar-SA" w:eastAsia="pt-BR"/>
              </w:rPr>
              <w:t xml:space="preserve">-SE A AREA DA PROJECAO VERTICAL DO ANDAIME E PAGO PELO TEMPO NECESSARIO A SUA UTILIZACAO,EXCLUSIVE TRANSPORTE DOS ELEMENTOS DO ANDAIME ATE A OBRA,PLATAFORMA OU PASSARELA DE PINHO,MONTAGEM E DESMONTAGEM DOS ANDAIMES (M2XMES)</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71,6*8,5</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608,60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608,60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608,60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4.10. 05.008.0001-A - MONTAGEM E DESMONTAGEM DE ANDAIME COM ELEMENTOS TUBULARES,CONSIDERANDO-SE A AREA VERTICAL RECOBERTA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608,6</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608,60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608,60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608,60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4.13. 060561 - FITA DE LED SILICONADA, 120 LEDS POR METRO, POTÊNCIA 9,6 W/M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para letras do </w:t>
            </w:r>
            <w:r>
              <w:rPr>
                <w:rFonts w:ascii="Cambria" w:hAnsi="Cambria" w:eastAsia="Times New Roman"/>
                <w:sz w:val="14"/>
                <w:szCs w:val="14"/>
                <w:lang w:val="pt-BR" w:bidi="ar-SA" w:eastAsia="pt-BR"/>
              </w:rPr>
              <w:t xml:space="preserve">cicop</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5*4</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20,00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20,00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brasão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24,00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5. SERVIÇOS DE PARQUES E JARDINS</w:t>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5.1. 09.006.0003-A - ENCHIMENTO DE CAVAS,SENDO UM TERCO COM TERRA PRETA VEGETAL  (M3)</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Esp</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Met</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Jardim</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Esp</w:t>
            </w:r>
            <w:r>
              <w:rPr>
                <w:rFonts w:ascii="Cambria" w:hAnsi="Cambria" w:eastAsia="Times New Roman"/>
                <w:sz w:val="14"/>
                <w:szCs w:val="14"/>
                <w:lang w:val="pt-BR" w:bidi="ar-SA" w:eastAsia="pt-BR"/>
              </w:rPr>
              <w:t xml:space="preserve">*</w:t>
            </w:r>
            <w:r>
              <w:rPr>
                <w:rFonts w:ascii="Cambria" w:hAnsi="Cambria" w:eastAsia="Times New Roman"/>
                <w:sz w:val="14"/>
                <w:szCs w:val="14"/>
                <w:lang w:val="pt-BR" w:bidi="ar-SA" w:eastAsia="pt-BR"/>
              </w:rPr>
              <w:t xml:space="preserve">Met</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0,10</w:t>
            </w:r>
            <w:r/>
          </w:p>
        </w:tc>
        <w:tc>
          <w:tcPr>
            <w:shd w:val="clear" w:color="auto" w:fill="auto"/>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21,00</w:t>
            </w:r>
            <w:r/>
          </w:p>
        </w:tc>
        <w:tc>
          <w:tcPr>
            <w:shd w:val="clear" w:color="ccffcc" w:fill="dfdfdf"/>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99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5.2. PJ 04.05.0820 (/) - </w:t>
            </w:r>
            <w:r>
              <w:rPr>
                <w:rFonts w:ascii="Cambria" w:hAnsi="Cambria" w:eastAsia="Times New Roman"/>
                <w:b/>
                <w:bCs/>
                <w:i/>
                <w:iCs/>
                <w:sz w:val="20"/>
                <w:szCs w:val="20"/>
                <w:lang w:val="pt-BR" w:bidi="ar-SA" w:eastAsia="pt-BR"/>
              </w:rPr>
              <w:t xml:space="preserve">Especies</w:t>
            </w:r>
            <w:r>
              <w:rPr>
                <w:rFonts w:ascii="Cambria" w:hAnsi="Cambria" w:eastAsia="Times New Roman"/>
                <w:b/>
                <w:bCs/>
                <w:i/>
                <w:iCs/>
                <w:sz w:val="20"/>
                <w:szCs w:val="20"/>
                <w:lang w:val="pt-BR" w:bidi="ar-SA" w:eastAsia="pt-BR"/>
              </w:rPr>
              <w:t xml:space="preserve"> vegetais com altura de (0,10 a 0,30)m, tipo </w:t>
            </w:r>
            <w:r>
              <w:rPr>
                <w:rFonts w:ascii="Cambria" w:hAnsi="Cambria" w:eastAsia="Times New Roman"/>
                <w:b/>
                <w:bCs/>
                <w:i/>
                <w:iCs/>
                <w:sz w:val="20"/>
                <w:szCs w:val="20"/>
                <w:lang w:val="pt-BR" w:bidi="ar-SA" w:eastAsia="pt-BR"/>
              </w:rPr>
              <w:t xml:space="preserve">Lantana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Camara</w:t>
            </w:r>
            <w:r>
              <w:rPr>
                <w:rFonts w:ascii="Cambria" w:hAnsi="Cambria" w:eastAsia="Times New Roman"/>
                <w:b/>
                <w:bCs/>
                <w:i/>
                <w:iCs/>
                <w:sz w:val="20"/>
                <w:szCs w:val="20"/>
                <w:lang w:val="pt-BR" w:bidi="ar-SA" w:eastAsia="pt-BR"/>
              </w:rPr>
              <w:t xml:space="preserve"> (Cambara), </w:t>
            </w:r>
            <w:r>
              <w:rPr>
                <w:rFonts w:ascii="Cambria" w:hAnsi="Cambria" w:eastAsia="Times New Roman"/>
                <w:b/>
                <w:bCs/>
                <w:i/>
                <w:iCs/>
                <w:sz w:val="20"/>
                <w:szCs w:val="20"/>
                <w:lang w:val="pt-BR" w:bidi="ar-SA" w:eastAsia="pt-BR"/>
              </w:rPr>
              <w:t xml:space="preserve">Ajuga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Reptans</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Ajuga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barleria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Repens</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Barleria</w:t>
            </w:r>
            <w:r>
              <w:rPr>
                <w:rFonts w:ascii="Cambria" w:hAnsi="Cambria" w:eastAsia="Times New Roman"/>
                <w:b/>
                <w:bCs/>
                <w:i/>
                <w:iCs/>
                <w:sz w:val="20"/>
                <w:szCs w:val="20"/>
                <w:lang w:val="pt-BR" w:bidi="ar-SA" w:eastAsia="pt-BR"/>
              </w:rPr>
              <w:t xml:space="preserve">-Vermelha), </w:t>
            </w:r>
            <w:r>
              <w:rPr>
                <w:rFonts w:ascii="Cambria" w:hAnsi="Cambria" w:eastAsia="Times New Roman"/>
                <w:b/>
                <w:bCs/>
                <w:i/>
                <w:iCs/>
                <w:sz w:val="20"/>
                <w:szCs w:val="20"/>
                <w:lang w:val="pt-BR" w:bidi="ar-SA" w:eastAsia="pt-BR"/>
              </w:rPr>
              <w:t xml:space="preserve">Catharanthuns</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Roseus</w:t>
            </w:r>
            <w:r>
              <w:rPr>
                <w:rFonts w:ascii="Cambria" w:hAnsi="Cambria" w:eastAsia="Times New Roman"/>
                <w:b/>
                <w:bCs/>
                <w:i/>
                <w:iCs/>
                <w:sz w:val="20"/>
                <w:szCs w:val="20"/>
                <w:lang w:val="pt-BR" w:bidi="ar-SA" w:eastAsia="pt-BR"/>
              </w:rPr>
              <w:t xml:space="preserve"> (Vinca), </w:t>
            </w:r>
            <w:r>
              <w:rPr>
                <w:rFonts w:ascii="Cambria" w:hAnsi="Cambria" w:eastAsia="Times New Roman"/>
                <w:b/>
                <w:bCs/>
                <w:i/>
                <w:iCs/>
                <w:sz w:val="20"/>
                <w:szCs w:val="20"/>
                <w:lang w:val="pt-BR" w:bidi="ar-SA" w:eastAsia="pt-BR"/>
              </w:rPr>
              <w:t xml:space="preserve">Coreopsis</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Lanceolata</w:t>
            </w:r>
            <w:r>
              <w:rPr>
                <w:rFonts w:ascii="Cambria" w:hAnsi="Cambria" w:eastAsia="Times New Roman"/>
                <w:b/>
                <w:bCs/>
                <w:i/>
                <w:iCs/>
                <w:sz w:val="20"/>
                <w:szCs w:val="20"/>
                <w:lang w:val="pt-BR" w:bidi="ar-SA" w:eastAsia="pt-BR"/>
              </w:rPr>
              <w:t xml:space="preserve"> (Margaridinha Amarela), </w:t>
            </w:r>
            <w:r>
              <w:rPr>
                <w:rFonts w:ascii="Cambria" w:hAnsi="Cambria" w:eastAsia="Times New Roman"/>
                <w:b/>
                <w:bCs/>
                <w:i/>
                <w:iCs/>
                <w:sz w:val="20"/>
                <w:szCs w:val="20"/>
                <w:lang w:val="pt-BR" w:bidi="ar-SA" w:eastAsia="pt-BR"/>
              </w:rPr>
              <w:t xml:space="preserve">Euphorbia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Millii</w:t>
            </w:r>
            <w:r>
              <w:rPr>
                <w:rFonts w:ascii="Cambria" w:hAnsi="Cambria" w:eastAsia="Times New Roman"/>
                <w:b/>
                <w:bCs/>
                <w:i/>
                <w:iCs/>
                <w:sz w:val="20"/>
                <w:szCs w:val="20"/>
                <w:lang w:val="pt-BR" w:bidi="ar-SA" w:eastAsia="pt-BR"/>
              </w:rPr>
              <w:t xml:space="preserve"> (Coroa-de-Cristo Pequena), </w:t>
            </w:r>
            <w:r>
              <w:rPr>
                <w:rFonts w:ascii="Cambria" w:hAnsi="Cambria" w:eastAsia="Times New Roman"/>
                <w:b/>
                <w:bCs/>
                <w:i/>
                <w:iCs/>
                <w:sz w:val="20"/>
                <w:szCs w:val="20"/>
                <w:lang w:val="pt-BR" w:bidi="ar-SA" w:eastAsia="pt-BR"/>
              </w:rPr>
              <w:t xml:space="preserve">Iresine</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Herbstii</w:t>
            </w:r>
            <w:r>
              <w:rPr>
                <w:rFonts w:ascii="Cambria" w:hAnsi="Cambria" w:eastAsia="Times New Roman"/>
                <w:b/>
                <w:bCs/>
                <w:i/>
                <w:iCs/>
                <w:sz w:val="20"/>
                <w:szCs w:val="20"/>
                <w:lang w:val="pt-BR" w:bidi="ar-SA" w:eastAsia="pt-BR"/>
              </w:rPr>
              <w:t xml:space="preserve"> (Orelha-de-Macaco), </w:t>
            </w:r>
            <w:r>
              <w:rPr>
                <w:rFonts w:ascii="Cambria" w:hAnsi="Cambria" w:eastAsia="Times New Roman"/>
                <w:b/>
                <w:bCs/>
                <w:i/>
                <w:iCs/>
                <w:sz w:val="20"/>
                <w:szCs w:val="20"/>
                <w:lang w:val="pt-BR" w:bidi="ar-SA" w:eastAsia="pt-BR"/>
              </w:rPr>
              <w:t xml:space="preserve">Lantana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Sellowiana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Lantana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Lantana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Undulata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Lantana</w:t>
            </w:r>
            <w:r>
              <w:rPr>
                <w:rFonts w:ascii="Cambria" w:hAnsi="Cambria" w:eastAsia="Times New Roman"/>
                <w:b/>
                <w:bCs/>
                <w:i/>
                <w:iCs/>
                <w:sz w:val="20"/>
                <w:szCs w:val="20"/>
                <w:lang w:val="pt-BR" w:bidi="ar-SA" w:eastAsia="pt-BR"/>
              </w:rPr>
              <w:t xml:space="preserve"> Branca), </w:t>
            </w:r>
            <w:r>
              <w:rPr>
                <w:rFonts w:ascii="Cambria" w:hAnsi="Cambria" w:eastAsia="Times New Roman"/>
                <w:b/>
                <w:bCs/>
                <w:i/>
                <w:iCs/>
                <w:sz w:val="20"/>
                <w:szCs w:val="20"/>
                <w:lang w:val="pt-BR" w:bidi="ar-SA" w:eastAsia="pt-BR"/>
              </w:rPr>
              <w:t xml:space="preserve">Plectranthus</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Nummlarius</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Dolar</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Portulaca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Grandiflora</w:t>
            </w:r>
            <w:r>
              <w:rPr>
                <w:rFonts w:ascii="Cambria" w:hAnsi="Cambria" w:eastAsia="Times New Roman"/>
                <w:b/>
                <w:bCs/>
                <w:i/>
                <w:iCs/>
                <w:sz w:val="20"/>
                <w:szCs w:val="20"/>
                <w:lang w:val="pt-BR" w:bidi="ar-SA" w:eastAsia="pt-BR"/>
              </w:rPr>
              <w:t xml:space="preserve"> (Onze-Horas), </w:t>
            </w:r>
            <w:r>
              <w:rPr>
                <w:rFonts w:ascii="Cambria" w:hAnsi="Cambria" w:eastAsia="Times New Roman"/>
                <w:b/>
                <w:bCs/>
                <w:i/>
                <w:iCs/>
                <w:sz w:val="20"/>
                <w:szCs w:val="20"/>
                <w:lang w:val="pt-BR" w:bidi="ar-SA" w:eastAsia="pt-BR"/>
              </w:rPr>
              <w:t xml:space="preserve">Salvia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Splendens</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Salvia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Selaginella</w:t>
            </w:r>
            <w:r>
              <w:rPr>
                <w:rFonts w:ascii="Cambria" w:hAnsi="Cambria" w:eastAsia="Times New Roman"/>
                <w:b/>
                <w:bCs/>
                <w:i/>
                <w:iCs/>
                <w:sz w:val="20"/>
                <w:szCs w:val="20"/>
                <w:lang w:val="pt-BR" w:bidi="ar-SA" w:eastAsia="pt-BR"/>
              </w:rPr>
              <w:t xml:space="preserve"> Umbrosa (</w:t>
            </w:r>
            <w:r>
              <w:rPr>
                <w:rFonts w:ascii="Cambria" w:hAnsi="Cambria" w:eastAsia="Times New Roman"/>
                <w:b/>
                <w:bCs/>
                <w:i/>
                <w:iCs/>
                <w:sz w:val="20"/>
                <w:szCs w:val="20"/>
                <w:lang w:val="pt-BR" w:bidi="ar-SA" w:eastAsia="pt-BR"/>
              </w:rPr>
              <w:t xml:space="preserve">Selaginela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Senecio</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Douglasii</w:t>
            </w:r>
            <w:r>
              <w:rPr>
                <w:rFonts w:ascii="Cambria" w:hAnsi="Cambria" w:eastAsia="Times New Roman"/>
                <w:b/>
                <w:bCs/>
                <w:i/>
                <w:iCs/>
                <w:sz w:val="20"/>
                <w:szCs w:val="20"/>
                <w:lang w:val="pt-BR" w:bidi="ar-SA" w:eastAsia="pt-BR"/>
              </w:rPr>
              <w:t xml:space="preserve"> (Cineraria), </w:t>
            </w:r>
            <w:r>
              <w:rPr>
                <w:rFonts w:ascii="Cambria" w:hAnsi="Cambria" w:eastAsia="Times New Roman"/>
                <w:b/>
                <w:bCs/>
                <w:i/>
                <w:iCs/>
                <w:sz w:val="20"/>
                <w:szCs w:val="20"/>
                <w:lang w:val="pt-BR" w:bidi="ar-SA" w:eastAsia="pt-BR"/>
              </w:rPr>
              <w:t xml:space="preserve">Solanum</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Violaefolium</w:t>
            </w:r>
            <w:r>
              <w:rPr>
                <w:rFonts w:ascii="Cambria" w:hAnsi="Cambria" w:eastAsia="Times New Roman"/>
                <w:b/>
                <w:bCs/>
                <w:i/>
                <w:iCs/>
                <w:sz w:val="20"/>
                <w:szCs w:val="20"/>
                <w:lang w:val="pt-BR" w:bidi="ar-SA" w:eastAsia="pt-BR"/>
              </w:rPr>
              <w:t xml:space="preserve"> (Solano- Rasteiro), </w:t>
            </w:r>
            <w:r>
              <w:rPr>
                <w:rFonts w:ascii="Cambria" w:hAnsi="Cambria" w:eastAsia="Times New Roman"/>
                <w:b/>
                <w:bCs/>
                <w:i/>
                <w:iCs/>
                <w:sz w:val="20"/>
                <w:szCs w:val="20"/>
                <w:lang w:val="pt-BR" w:bidi="ar-SA" w:eastAsia="pt-BR"/>
              </w:rPr>
              <w:t xml:space="preserve">Tulbaghia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Violacea</w:t>
            </w:r>
            <w:r>
              <w:rPr>
                <w:rFonts w:ascii="Cambria" w:hAnsi="Cambria" w:eastAsia="Times New Roman"/>
                <w:b/>
                <w:bCs/>
                <w:i/>
                <w:iCs/>
                <w:sz w:val="20"/>
                <w:szCs w:val="20"/>
                <w:lang w:val="pt-BR" w:bidi="ar-SA" w:eastAsia="pt-BR"/>
              </w:rPr>
              <w:t xml:space="preserve"> (Junquilho-Alho-Social), </w:t>
            </w:r>
            <w:r>
              <w:rPr>
                <w:rFonts w:ascii="Cambria" w:hAnsi="Cambria" w:eastAsia="Times New Roman"/>
                <w:b/>
                <w:bCs/>
                <w:i/>
                <w:iCs/>
                <w:sz w:val="20"/>
                <w:szCs w:val="20"/>
                <w:lang w:val="pt-BR" w:bidi="ar-SA" w:eastAsia="pt-BR"/>
              </w:rPr>
              <w:t xml:space="preserve">Unxia</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Kubitzkii</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Botao</w:t>
            </w:r>
            <w:r>
              <w:rPr>
                <w:rFonts w:ascii="Cambria" w:hAnsi="Cambria" w:eastAsia="Times New Roman"/>
                <w:b/>
                <w:bCs/>
                <w:i/>
                <w:iCs/>
                <w:sz w:val="20"/>
                <w:szCs w:val="20"/>
                <w:lang w:val="pt-BR" w:bidi="ar-SA" w:eastAsia="pt-BR"/>
              </w:rPr>
              <w:t xml:space="preserve">-de-Ouro) ou similar e considerando 25 mudas por m2. Fornecimento.(desonerado)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Jardim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21</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21,00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6. ESTRUTURAS E FUNDAÇÕES</w:t>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6.1. 103073 - EXECUÇÃO DE RADIER, ESPESSURA DE 30 CM, FCK = 30 MPA, COM USO DE FORMAS EM MADEIRA SERRADA. AF_09/2021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GERADOR</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6</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ÁREA LIVRE</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(3*5)-6</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9,00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9,00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15,00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7. ALVENARIAS E DIVISÓRIAS</w:t>
            </w:r>
            <w:r/>
          </w:p>
        </w:tc>
      </w:tr>
      <w:tr>
        <w:trPr>
          <w:trHeight w:val="151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7.1. AL 10.05.0850 (/) - </w:t>
            </w:r>
            <w:r>
              <w:rPr>
                <w:rFonts w:ascii="Cambria" w:hAnsi="Cambria" w:eastAsia="Times New Roman"/>
                <w:b/>
                <w:bCs/>
                <w:i/>
                <w:iCs/>
                <w:sz w:val="20"/>
                <w:szCs w:val="20"/>
                <w:lang w:val="pt-BR" w:bidi="ar-SA" w:eastAsia="pt-BR"/>
              </w:rPr>
              <w:t xml:space="preserve">Divisoria</w:t>
            </w:r>
            <w:r>
              <w:rPr>
                <w:rFonts w:ascii="Cambria" w:hAnsi="Cambria" w:eastAsia="Times New Roman"/>
                <w:b/>
                <w:bCs/>
                <w:i/>
                <w:iCs/>
                <w:sz w:val="20"/>
                <w:szCs w:val="20"/>
                <w:lang w:val="pt-BR" w:bidi="ar-SA" w:eastAsia="pt-BR"/>
              </w:rPr>
              <w:t xml:space="preserve"> tipo painel-vidro-painel, com 35mm de espessura, considerando uma </w:t>
            </w:r>
            <w:r>
              <w:rPr>
                <w:rFonts w:ascii="Cambria" w:hAnsi="Cambria" w:eastAsia="Times New Roman"/>
                <w:b/>
                <w:bCs/>
                <w:i/>
                <w:iCs/>
                <w:sz w:val="20"/>
                <w:szCs w:val="20"/>
                <w:lang w:val="pt-BR" w:bidi="ar-SA" w:eastAsia="pt-BR"/>
              </w:rPr>
              <w:t xml:space="preserve">area</w:t>
            </w:r>
            <w:r>
              <w:rPr>
                <w:rFonts w:ascii="Cambria" w:hAnsi="Cambria" w:eastAsia="Times New Roman"/>
                <w:b/>
                <w:bCs/>
                <w:i/>
                <w:iCs/>
                <w:sz w:val="20"/>
                <w:szCs w:val="20"/>
                <w:lang w:val="pt-BR" w:bidi="ar-SA" w:eastAsia="pt-BR"/>
              </w:rPr>
              <w:t xml:space="preserve"> superior a 100m2, </w:t>
            </w:r>
            <w:r>
              <w:rPr>
                <w:rFonts w:ascii="Cambria" w:hAnsi="Cambria" w:eastAsia="Times New Roman"/>
                <w:b/>
                <w:bCs/>
                <w:i/>
                <w:iCs/>
                <w:sz w:val="20"/>
                <w:szCs w:val="20"/>
                <w:lang w:val="pt-BR" w:bidi="ar-SA" w:eastAsia="pt-BR"/>
              </w:rPr>
              <w:t xml:space="preserve">constituida</w:t>
            </w:r>
            <w:r>
              <w:rPr>
                <w:rFonts w:ascii="Cambria" w:hAnsi="Cambria" w:eastAsia="Times New Roman"/>
                <w:b/>
                <w:bCs/>
                <w:i/>
                <w:iCs/>
                <w:sz w:val="20"/>
                <w:szCs w:val="20"/>
                <w:lang w:val="pt-BR" w:bidi="ar-SA" w:eastAsia="pt-BR"/>
              </w:rPr>
              <w:t xml:space="preserve"> de painel cego </w:t>
            </w:r>
            <w:r>
              <w:rPr>
                <w:rFonts w:ascii="Cambria" w:hAnsi="Cambria" w:eastAsia="Times New Roman"/>
                <w:b/>
                <w:bCs/>
                <w:i/>
                <w:iCs/>
                <w:sz w:val="20"/>
                <w:szCs w:val="20"/>
                <w:lang w:val="pt-BR" w:bidi="ar-SA" w:eastAsia="pt-BR"/>
              </w:rPr>
              <w:t xml:space="preserve">ate</w:t>
            </w:r>
            <w:r>
              <w:rPr>
                <w:rFonts w:ascii="Cambria" w:hAnsi="Cambria" w:eastAsia="Times New Roman"/>
                <w:b/>
                <w:bCs/>
                <w:i/>
                <w:iCs/>
                <w:sz w:val="20"/>
                <w:szCs w:val="20"/>
                <w:lang w:val="pt-BR" w:bidi="ar-SA" w:eastAsia="pt-BR"/>
              </w:rPr>
              <w:t xml:space="preserve"> a altura de 1,10m e acima de 2,10m, com vidro entre 1,10 e 2,10m (inclusive este), com miolo </w:t>
            </w:r>
            <w:r>
              <w:rPr>
                <w:rFonts w:ascii="Cambria" w:hAnsi="Cambria" w:eastAsia="Times New Roman"/>
                <w:b/>
                <w:bCs/>
                <w:i/>
                <w:iCs/>
                <w:sz w:val="20"/>
                <w:szCs w:val="20"/>
                <w:lang w:val="pt-BR" w:bidi="ar-SA" w:eastAsia="pt-BR"/>
              </w:rPr>
              <w:t xml:space="preserve">macico</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retardante</w:t>
            </w:r>
            <w:r>
              <w:rPr>
                <w:rFonts w:ascii="Cambria" w:hAnsi="Cambria" w:eastAsia="Times New Roman"/>
                <w:b/>
                <w:bCs/>
                <w:i/>
                <w:iCs/>
                <w:sz w:val="20"/>
                <w:szCs w:val="20"/>
                <w:lang w:val="pt-BR" w:bidi="ar-SA" w:eastAsia="pt-BR"/>
              </w:rPr>
              <w:t xml:space="preserve"> de fogo, a base mineral de vermiculita expandida, revestido em chapa dura de alta densidade, pintado, estruturado em perfis de </w:t>
            </w:r>
            <w:r>
              <w:rPr>
                <w:rFonts w:ascii="Cambria" w:hAnsi="Cambria" w:eastAsia="Times New Roman"/>
                <w:b/>
                <w:bCs/>
                <w:i/>
                <w:iCs/>
                <w:sz w:val="20"/>
                <w:szCs w:val="20"/>
                <w:lang w:val="pt-BR" w:bidi="ar-SA" w:eastAsia="pt-BR"/>
              </w:rPr>
              <w:t xml:space="preserve">aco</w:t>
            </w:r>
            <w:r>
              <w:rPr>
                <w:rFonts w:ascii="Cambria" w:hAnsi="Cambria" w:eastAsia="Times New Roman"/>
                <w:b/>
                <w:bCs/>
                <w:i/>
                <w:iCs/>
                <w:sz w:val="20"/>
                <w:szCs w:val="20"/>
                <w:lang w:val="pt-BR" w:bidi="ar-SA" w:eastAsia="pt-BR"/>
              </w:rPr>
              <w:t xml:space="preserve"> galvanizado, pintado, inclusive portas e exclusive suas ferragens. Fornecimento e </w:t>
            </w:r>
            <w:r>
              <w:rPr>
                <w:rFonts w:ascii="Cambria" w:hAnsi="Cambria" w:eastAsia="Times New Roman"/>
                <w:b/>
                <w:bCs/>
                <w:i/>
                <w:iCs/>
                <w:sz w:val="20"/>
                <w:szCs w:val="20"/>
                <w:lang w:val="pt-BR" w:bidi="ar-SA" w:eastAsia="pt-BR"/>
              </w:rPr>
              <w:t xml:space="preserve">colocacao</w:t>
            </w:r>
            <w:r>
              <w:rPr>
                <w:rFonts w:ascii="Cambria" w:hAnsi="Cambria" w:eastAsia="Times New Roman"/>
                <w:b/>
                <w:bCs/>
                <w:i/>
                <w:iCs/>
                <w:sz w:val="20"/>
                <w:szCs w:val="20"/>
                <w:lang w:val="pt-BR" w:bidi="ar-SA" w:eastAsia="pt-BR"/>
              </w:rPr>
              <w:t xml:space="preserve">.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altura</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compriment</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comprimento*altura</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2,50</w:t>
            </w:r>
            <w:r/>
          </w:p>
        </w:tc>
        <w:tc>
          <w:tcPr>
            <w:shd w:val="clear" w:color="auto" w:fill="auto"/>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12,60</w:t>
            </w:r>
            <w:r/>
          </w:p>
        </w:tc>
        <w:tc>
          <w:tcPr>
            <w:shd w:val="clear" w:color="ccffcc" w:fill="dfdfdf"/>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31,50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31,50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06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7.2. 12.005.0100-A - ALVENARIA DE BLOCOS DE CONCRETO 10X20X40</w:t>
            </w:r>
            <w:r>
              <w:rPr>
                <w:rFonts w:ascii="Cambria" w:hAnsi="Cambria" w:eastAsia="Times New Roman"/>
                <w:b/>
                <w:bCs/>
                <w:i/>
                <w:iCs/>
                <w:sz w:val="20"/>
                <w:szCs w:val="20"/>
                <w:lang w:val="pt-BR" w:bidi="ar-SA" w:eastAsia="pt-BR"/>
              </w:rPr>
              <w:t xml:space="preserve">CM,ASSENTES</w:t>
            </w:r>
            <w:r>
              <w:rPr>
                <w:rFonts w:ascii="Cambria" w:hAnsi="Cambria" w:eastAsia="Times New Roman"/>
                <w:b/>
                <w:bCs/>
                <w:i/>
                <w:iCs/>
                <w:sz w:val="20"/>
                <w:szCs w:val="20"/>
                <w:lang w:val="pt-BR" w:bidi="ar-SA" w:eastAsia="pt-BR"/>
              </w:rPr>
              <w:t xml:space="preserve"> COM ARGAMASSA DE CIMENTO,CAL HIDRATADA ADITIVADA E AREIA,NO TRACO 1:1:10,EM PAREDES DE 0,10M DE ESPESSURA,DE SUPERFICIE CORRIDA,ATE 3,00M DE ALTURA E MEDIDA PELA AREA REAL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(13+5,5+4+1,5+1,5+2)*3</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82,50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82,50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82,50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 REVESTIMENTO DE PAREDES, TETOS E PISOS</w:t>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8.1. PISO</w:t>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8.1.1. 170214 - PISO ELEVADO ESTRUTURA MALHA LOGARINA REVESTIMENTO VINILICO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SALA RACK</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11,82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11,82</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11,82</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SALA OPERAÇÕES</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56,26</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56,26</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56,26</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GERENTE</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16,08</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16,08</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16,08</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CRISE</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21,17</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21,17</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21,17</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RAMPA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109,33</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8.1.2. 13.301.0081-A - PISO CIMENTADO,COM 1,5CM DE ESPESSURA,COM ARGAMASSA DE CIMENTO E AREIA, NO TRACO 1:3, COM ACABAMENTO ASPERO, SOBRE BASE EXISTENTE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PISO JARDIM</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20.43</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20,43</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20,43</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20,43</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06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8.1.3. RV 15.15.0075 (/) - Revestimento de piso com </w:t>
            </w:r>
            <w:r>
              <w:rPr>
                <w:rFonts w:ascii="Cambria" w:hAnsi="Cambria" w:eastAsia="Times New Roman"/>
                <w:b/>
                <w:bCs/>
                <w:i/>
                <w:iCs/>
                <w:sz w:val="20"/>
                <w:szCs w:val="20"/>
                <w:lang w:val="pt-BR" w:bidi="ar-SA" w:eastAsia="pt-BR"/>
              </w:rPr>
              <w:t xml:space="preserve">ceramica</w:t>
            </w:r>
            <w:r>
              <w:rPr>
                <w:rFonts w:ascii="Cambria" w:hAnsi="Cambria" w:eastAsia="Times New Roman"/>
                <w:b/>
                <w:bCs/>
                <w:i/>
                <w:iCs/>
                <w:sz w:val="20"/>
                <w:szCs w:val="20"/>
                <w:lang w:val="pt-BR" w:bidi="ar-SA" w:eastAsia="pt-BR"/>
              </w:rPr>
              <w:t xml:space="preserve"> linha Laser </w:t>
            </w:r>
            <w:r>
              <w:rPr>
                <w:rFonts w:ascii="Cambria" w:hAnsi="Cambria" w:eastAsia="Times New Roman"/>
                <w:b/>
                <w:bCs/>
                <w:i/>
                <w:iCs/>
                <w:sz w:val="20"/>
                <w:szCs w:val="20"/>
                <w:lang w:val="pt-BR" w:bidi="ar-SA" w:eastAsia="pt-BR"/>
              </w:rPr>
              <w:t xml:space="preserve">anti-derrapante</w:t>
            </w:r>
            <w:r>
              <w:rPr>
                <w:rFonts w:ascii="Cambria" w:hAnsi="Cambria" w:eastAsia="Times New Roman"/>
                <w:b/>
                <w:bCs/>
                <w:i/>
                <w:iCs/>
                <w:sz w:val="20"/>
                <w:szCs w:val="20"/>
                <w:lang w:val="pt-BR" w:bidi="ar-SA" w:eastAsia="pt-BR"/>
              </w:rPr>
              <w:t xml:space="preserve">, cor gelo, da Portobello ou similar, de (30x</w:t>
            </w:r>
            <w:r>
              <w:rPr>
                <w:rFonts w:ascii="Cambria" w:hAnsi="Cambria" w:eastAsia="Times New Roman"/>
                <w:b/>
                <w:bCs/>
                <w:i/>
                <w:iCs/>
                <w:sz w:val="20"/>
                <w:szCs w:val="20"/>
                <w:lang w:val="pt-BR" w:bidi="ar-SA" w:eastAsia="pt-BR"/>
              </w:rPr>
              <w:t xml:space="preserve">30)cm</w:t>
            </w:r>
            <w:r>
              <w:rPr>
                <w:rFonts w:ascii="Cambria" w:hAnsi="Cambria" w:eastAsia="Times New Roman"/>
                <w:b/>
                <w:bCs/>
                <w:i/>
                <w:iCs/>
                <w:sz w:val="20"/>
                <w:szCs w:val="20"/>
                <w:lang w:val="pt-BR" w:bidi="ar-SA" w:eastAsia="pt-BR"/>
              </w:rPr>
              <w:t xml:space="preserve">, assente sobre </w:t>
            </w:r>
            <w:r>
              <w:rPr>
                <w:rFonts w:ascii="Cambria" w:hAnsi="Cambria" w:eastAsia="Times New Roman"/>
                <w:b/>
                <w:bCs/>
                <w:i/>
                <w:iCs/>
                <w:sz w:val="20"/>
                <w:szCs w:val="20"/>
                <w:lang w:val="pt-BR" w:bidi="ar-SA" w:eastAsia="pt-BR"/>
              </w:rPr>
              <w:t xml:space="preserve">superficie</w:t>
            </w:r>
            <w:r>
              <w:rPr>
                <w:rFonts w:ascii="Cambria" w:hAnsi="Cambria" w:eastAsia="Times New Roman"/>
                <w:b/>
                <w:bCs/>
                <w:i/>
                <w:iCs/>
                <w:sz w:val="20"/>
                <w:szCs w:val="20"/>
                <w:lang w:val="pt-BR" w:bidi="ar-SA" w:eastAsia="pt-BR"/>
              </w:rPr>
              <w:t xml:space="preserve"> em osso com argamassa de cimento, saibro e areia no </w:t>
            </w:r>
            <w:r>
              <w:rPr>
                <w:rFonts w:ascii="Cambria" w:hAnsi="Cambria" w:eastAsia="Times New Roman"/>
                <w:b/>
                <w:bCs/>
                <w:i/>
                <w:iCs/>
                <w:sz w:val="20"/>
                <w:szCs w:val="20"/>
                <w:lang w:val="pt-BR" w:bidi="ar-SA" w:eastAsia="pt-BR"/>
              </w:rPr>
              <w:t xml:space="preserve">traco</w:t>
            </w:r>
            <w:r>
              <w:rPr>
                <w:rFonts w:ascii="Cambria" w:hAnsi="Cambria" w:eastAsia="Times New Roman"/>
                <w:b/>
                <w:bCs/>
                <w:i/>
                <w:iCs/>
                <w:sz w:val="20"/>
                <w:szCs w:val="20"/>
                <w:lang w:val="pt-BR" w:bidi="ar-SA" w:eastAsia="pt-BR"/>
              </w:rPr>
              <w:t xml:space="preserve"> 1:2:3, e rejuntado com rejunte com E-Flex da Portobello ou similar. Fornecimento e </w:t>
            </w:r>
            <w:r>
              <w:rPr>
                <w:rFonts w:ascii="Cambria" w:hAnsi="Cambria" w:eastAsia="Times New Roman"/>
                <w:b/>
                <w:bCs/>
                <w:i/>
                <w:iCs/>
                <w:sz w:val="20"/>
                <w:szCs w:val="20"/>
                <w:lang w:val="pt-BR" w:bidi="ar-SA" w:eastAsia="pt-BR"/>
              </w:rPr>
              <w:t xml:space="preserve">colocacao</w:t>
            </w:r>
            <w:r>
              <w:rPr>
                <w:rFonts w:ascii="Cambria" w:hAnsi="Cambria" w:eastAsia="Times New Roman"/>
                <w:b/>
                <w:bCs/>
                <w:i/>
                <w:iCs/>
                <w:sz w:val="20"/>
                <w:szCs w:val="20"/>
                <w:lang w:val="pt-BR" w:bidi="ar-SA" w:eastAsia="pt-BR"/>
              </w:rPr>
              <w:t xml:space="preserve">.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PISO VARANDA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16,76</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16,76</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16,76</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16,76</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8.2. PAREDE</w:t>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8.2.1. 13.001.0030-B - EMBOCO COM ARGAMASSA DE CIMENTO E AREIA,NO TRACO 1:4 COM 1,5CM DE ESPESSURA,INCLUSIVE CHAPISCO DE CIMENTO E AREIA,NO TRACO 1:3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PAREDES JARDIM</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(12,5+6+7+ 5,4)*1,2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37,08</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37,08</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paredes novas</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82,5*2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165,00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165,00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202,08</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30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8.2.2. 13.022.0020-A - REVESTIMENTO COM PASTILHAS CERAMICAS,COM MEDIDAS EM TORNO DE(2,5X2,5</w:t>
            </w:r>
            <w:r>
              <w:rPr>
                <w:rFonts w:ascii="Cambria" w:hAnsi="Cambria" w:eastAsia="Times New Roman"/>
                <w:b/>
                <w:bCs/>
                <w:i/>
                <w:iCs/>
                <w:sz w:val="20"/>
                <w:szCs w:val="20"/>
                <w:lang w:val="pt-BR" w:bidi="ar-SA" w:eastAsia="pt-BR"/>
              </w:rPr>
              <w:t xml:space="preserve">)CM,PLACAS DE (30X30)CM,CORES ECONOMICAS (BRANCO,BEGE,CINZA,AZUL,VERDE,MARROM E PRETO),INCLUSIVE CHAPISCO DE CIMENTO E AREIA,NO TRACO 1:3 E EMBOCO COM ARGAMASSA DE CIMENTO,SAIBRO E AREIA,NO TRACO 1:3:3,ASSENTES E REJUNTADAS COM PASTA DE CIMENTO BRANCO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PAREDES VARANDA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(1,1+7,5+2,4+2,5+1,2)*1,2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17,64</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17,64</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17,64</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8.2.3. 13.187.0010-A - REVESTIMENTO DE PAREDES OU FORROS COM CHAPA DE MADEIRA MINERALIZADA,PRENSADA COM CIMENTO,COM 25MM DE ESPESSURA,TERMOACUSTICO,RESISTENTE AO FOGO,UMIDADE,FUNGOS E INSETOS.FORNECIMENTO E COLOCACAO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parede </w:t>
            </w:r>
            <w:r>
              <w:rPr>
                <w:rFonts w:ascii="Cambria" w:hAnsi="Cambria" w:eastAsia="Times New Roman"/>
                <w:sz w:val="14"/>
                <w:szCs w:val="14"/>
                <w:lang w:val="pt-BR" w:bidi="ar-SA" w:eastAsia="pt-BR"/>
              </w:rPr>
              <w:t xml:space="preserve">video</w:t>
            </w:r>
            <w:r>
              <w:rPr>
                <w:rFonts w:ascii="Cambria" w:hAnsi="Cambria" w:eastAsia="Times New Roman"/>
                <w:sz w:val="14"/>
                <w:szCs w:val="14"/>
                <w:lang w:val="pt-BR" w:bidi="ar-SA" w:eastAsia="pt-BR"/>
              </w:rPr>
              <w:t xml:space="preserve"> </w:t>
            </w:r>
            <w:r>
              <w:rPr>
                <w:rFonts w:ascii="Cambria" w:hAnsi="Cambria" w:eastAsia="Times New Roman"/>
                <w:sz w:val="14"/>
                <w:szCs w:val="14"/>
                <w:lang w:val="pt-BR" w:bidi="ar-SA" w:eastAsia="pt-BR"/>
              </w:rPr>
              <w:t xml:space="preserve">wall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8,5*2,5</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21,25</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21,25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21,25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8.3. TETO</w:t>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8.3.1. 13.187.0010-A - REVESTIMENTO DE PAREDES OU FORROS COM CHAPA DE MADEIRA MINERALIZADA,PRENSADA COM CIMENTO,COM 25MM DE ESPESSURA,TERMOACUSTICO,RESISTENTE AO FOGO,UMIDADE,FUNGOS E INSETOS.FORNECIMENTO E COLOCACAO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crise</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10</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10,00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10,00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sala de operações</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20</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20,00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20,00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30,00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9. ESQUADRIAS DE PVC, FERRO, ALUMÍNIO OU MADEIRA, VIDRAÇAS E FERRAGENS</w:t>
            </w:r>
            <w:r/>
          </w:p>
        </w:tc>
      </w:tr>
      <w:tr>
        <w:trPr>
          <w:trHeight w:val="106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9.1. 14.002.0072-A - PORTAO DE CHAPA DE FERRO COM ESTRUTURA DE BARRAS DE 1.1/4"X5/16",REVESTIDA COM CANTONEIRA DE 3/4"X1/8" E CHAPA GALVANIZADA N</w:t>
            </w:r>
            <w:r>
              <w:rPr>
                <w:rFonts w:ascii="Tahoma" w:hAnsi="Tahoma" w:cs="Tahoma" w:eastAsia="Times New Roman"/>
                <w:b/>
                <w:bCs/>
                <w:i/>
                <w:iCs/>
                <w:sz w:val="20"/>
                <w:szCs w:val="20"/>
                <w:lang w:val="pt-BR" w:bidi="ar-SA" w:eastAsia="pt-BR"/>
              </w:rPr>
              <w:t xml:space="preserve">�</w:t>
            </w:r>
            <w:r>
              <w:rPr>
                <w:rFonts w:ascii="Cambria" w:hAnsi="Cambria" w:eastAsia="Times New Roman"/>
                <w:b/>
                <w:bCs/>
                <w:i/>
                <w:iCs/>
                <w:sz w:val="20"/>
                <w:szCs w:val="20"/>
                <w:lang w:val="pt-BR" w:bidi="ar-SA" w:eastAsia="pt-BR"/>
              </w:rPr>
              <w:t xml:space="preserve">16,COM GUARNICAO DE CANTONEIRAS DE 1.1/4"X3/16" COM DOBRADICAS TIPO GONZO,EXCLUSIVE FECHADURA.FORNECIMENTO E COLOCACAO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GERADOR</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(2*1,8)</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3,60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3,60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3,60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9.4. 14.006.0085-A - PORTA EM CHAPA DE FIBRA DE MADEIRA PRENSADA (MDP,MDF OU HDF),LEVE,MIOLO EM COLMEIA,PARA PINTURA,MEDINDO (80X210X3,5)CM,EXCLUSIVE FERRAGENS,ADUELA E ALIZARES.FORNECIMENTO E COLOCACAO (UN)</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7</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7,00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30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9.6. ES 04.25.0359 (/) - Gradil em tubo de ferro galvanizado sem costura de 1 1/4", com altura </w:t>
            </w:r>
            <w:r>
              <w:rPr>
                <w:rFonts w:ascii="Cambria" w:hAnsi="Cambria" w:eastAsia="Times New Roman"/>
                <w:b/>
                <w:bCs/>
                <w:i/>
                <w:iCs/>
                <w:sz w:val="20"/>
                <w:szCs w:val="20"/>
                <w:lang w:val="pt-BR" w:bidi="ar-SA" w:eastAsia="pt-BR"/>
              </w:rPr>
              <w:t xml:space="preserve">util</w:t>
            </w:r>
            <w:r>
              <w:rPr>
                <w:rFonts w:ascii="Cambria" w:hAnsi="Cambria" w:eastAsia="Times New Roman"/>
                <w:b/>
                <w:bCs/>
                <w:i/>
                <w:iCs/>
                <w:sz w:val="20"/>
                <w:szCs w:val="20"/>
                <w:lang w:val="pt-BR" w:bidi="ar-SA" w:eastAsia="pt-BR"/>
              </w:rPr>
              <w:t xml:space="preserve"> de 2m, </w:t>
            </w:r>
            <w:r>
              <w:rPr>
                <w:rFonts w:ascii="Cambria" w:hAnsi="Cambria" w:eastAsia="Times New Roman"/>
                <w:b/>
                <w:bCs/>
                <w:i/>
                <w:iCs/>
                <w:sz w:val="20"/>
                <w:szCs w:val="20"/>
                <w:lang w:val="pt-BR" w:bidi="ar-SA" w:eastAsia="pt-BR"/>
              </w:rPr>
              <w:t xml:space="preserve">espacados</w:t>
            </w:r>
            <w:r>
              <w:rPr>
                <w:rFonts w:ascii="Cambria" w:hAnsi="Cambria" w:eastAsia="Times New Roman"/>
                <w:b/>
                <w:bCs/>
                <w:i/>
                <w:iCs/>
                <w:sz w:val="20"/>
                <w:szCs w:val="20"/>
                <w:lang w:val="pt-BR" w:bidi="ar-SA" w:eastAsia="pt-BR"/>
              </w:rPr>
              <w:t xml:space="preserve"> de 17cm de centro a centro e chumbados em cinta de concreto, exclusive esta, barra chata de (1 1/2"x3/8"), fixada na extremidade superior dos tubo e no alinhamento dos tubos de ferro liso de 3/8", com 10cm de altura, inclusive pintura. Fornecimento e </w:t>
            </w:r>
            <w:r>
              <w:rPr>
                <w:rFonts w:ascii="Cambria" w:hAnsi="Cambria" w:eastAsia="Times New Roman"/>
                <w:b/>
                <w:bCs/>
                <w:i/>
                <w:iCs/>
                <w:sz w:val="20"/>
                <w:szCs w:val="20"/>
                <w:lang w:val="pt-BR" w:bidi="ar-SA" w:eastAsia="pt-BR"/>
              </w:rPr>
              <w:t xml:space="preserve">instalacao</w:t>
            </w:r>
            <w:r>
              <w:rPr>
                <w:rFonts w:ascii="Cambria" w:hAnsi="Cambria" w:eastAsia="Times New Roman"/>
                <w:b/>
                <w:bCs/>
                <w:i/>
                <w:iCs/>
                <w:sz w:val="20"/>
                <w:szCs w:val="20"/>
                <w:lang w:val="pt-BR" w:bidi="ar-SA" w:eastAsia="pt-BR"/>
              </w:rPr>
              <w:t xml:space="preserve">.(desonerado)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entorno do gerador</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(3+5)*2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16,00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16,00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16,00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9.8. 150700 - REJUNTAMENTO COM SILICONE RHODIASTIC 666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janelas</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4,2*8</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33,60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33,60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portas sacada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13,41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13,41</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13,41</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47,01</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9.9. 011109 - SERVICO EMPREITADO-OLEO CAIXILHOS/ESQUADRIAS DE FERRO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4,2* 1,5*4</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25,20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 INSTALAÇÕES ELÉTRICAS, HIDRÁULICAS, SANITÁRIAS E MECÂNICAS</w:t>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 ELÉTRICA E OUTROS</w:t>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10.2.1. 00038083 - TOMADA RJ45, 8 FIOS, CAT 5E, CONJUNTO MONTADO PARA EMBUTIR 4" X 2" (PLACA + SUPORTE + MODULO) (UN)</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18</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18,00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18,00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18,00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10.2.3. I003511 - PERFILADO - JUNCAO "L" 38x38mm (UN)</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6</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10.2.4. 060522 - EMENDA INTERNA "X" PARA PERFILADO 38x38mm (UN)</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10.2.7. I001249 - CABO PP CORDPLAST 2 CONDUTORES 450/750V 1,50mm2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41</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41,00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10.2.15. MAT022500 - Cabo de cobre </w:t>
            </w:r>
            <w:r>
              <w:rPr>
                <w:rFonts w:ascii="Cambria" w:hAnsi="Cambria" w:eastAsia="Times New Roman"/>
                <w:b/>
                <w:bCs/>
                <w:i/>
                <w:iCs/>
                <w:sz w:val="20"/>
                <w:szCs w:val="20"/>
                <w:lang w:val="pt-BR" w:bidi="ar-SA" w:eastAsia="pt-BR"/>
              </w:rPr>
              <w:t xml:space="preserve">rigido</w:t>
            </w:r>
            <w:r>
              <w:rPr>
                <w:rFonts w:ascii="Cambria" w:hAnsi="Cambria" w:eastAsia="Times New Roman"/>
                <w:b/>
                <w:bCs/>
                <w:i/>
                <w:iCs/>
                <w:sz w:val="20"/>
                <w:szCs w:val="20"/>
                <w:lang w:val="pt-BR" w:bidi="ar-SA" w:eastAsia="pt-BR"/>
              </w:rPr>
              <w:t xml:space="preserve">, 1Kv, PVC/70oC, de 10mm2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azul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12,2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12,20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12,20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verde amarelo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12,00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preto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12,2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12,20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12,20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branco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12,2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12,20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12,20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vermelho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12,2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12,20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12,20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60,80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10.2.16. MAT022850 - Cabo de cobre </w:t>
            </w:r>
            <w:r>
              <w:rPr>
                <w:rFonts w:ascii="Cambria" w:hAnsi="Cambria" w:eastAsia="Times New Roman"/>
                <w:b/>
                <w:bCs/>
                <w:i/>
                <w:iCs/>
                <w:sz w:val="20"/>
                <w:szCs w:val="20"/>
                <w:lang w:val="pt-BR" w:bidi="ar-SA" w:eastAsia="pt-BR"/>
              </w:rPr>
              <w:t xml:space="preserve">rigido</w:t>
            </w:r>
            <w:r>
              <w:rPr>
                <w:rFonts w:ascii="Cambria" w:hAnsi="Cambria" w:eastAsia="Times New Roman"/>
                <w:b/>
                <w:bCs/>
                <w:i/>
                <w:iCs/>
                <w:sz w:val="20"/>
                <w:szCs w:val="20"/>
                <w:lang w:val="pt-BR" w:bidi="ar-SA" w:eastAsia="pt-BR"/>
              </w:rPr>
              <w:t xml:space="preserve">, 1Kv, PVC/70oC, de 120mm2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azul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41</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41,00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branco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41,00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preto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41,00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vermelho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41,00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164,00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10.2.17. MAT022550 - Cabo de cobre </w:t>
            </w:r>
            <w:r>
              <w:rPr>
                <w:rFonts w:ascii="Cambria" w:hAnsi="Cambria" w:eastAsia="Times New Roman"/>
                <w:b/>
                <w:bCs/>
                <w:i/>
                <w:iCs/>
                <w:sz w:val="20"/>
                <w:szCs w:val="20"/>
                <w:lang w:val="pt-BR" w:bidi="ar-SA" w:eastAsia="pt-BR"/>
              </w:rPr>
              <w:t xml:space="preserve">rigido</w:t>
            </w:r>
            <w:r>
              <w:rPr>
                <w:rFonts w:ascii="Cambria" w:hAnsi="Cambria" w:eastAsia="Times New Roman"/>
                <w:b/>
                <w:bCs/>
                <w:i/>
                <w:iCs/>
                <w:sz w:val="20"/>
                <w:szCs w:val="20"/>
                <w:lang w:val="pt-BR" w:bidi="ar-SA" w:eastAsia="pt-BR"/>
              </w:rPr>
              <w:t xml:space="preserve">, 1Kv, PVC/70oC, de 16mm2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azul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4,3</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4,30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4,30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verde amarelo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10,3</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10,30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10,30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preto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4,3</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4,30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4,30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branco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4,3</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4,30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4,30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vermelho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4,3</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4,30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4,30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27,50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10.2.18. MAT022600 - Cabo de cobre </w:t>
            </w:r>
            <w:r>
              <w:rPr>
                <w:rFonts w:ascii="Cambria" w:hAnsi="Cambria" w:eastAsia="Times New Roman"/>
                <w:b/>
                <w:bCs/>
                <w:i/>
                <w:iCs/>
                <w:sz w:val="20"/>
                <w:szCs w:val="20"/>
                <w:lang w:val="pt-BR" w:bidi="ar-SA" w:eastAsia="pt-BR"/>
              </w:rPr>
              <w:t xml:space="preserve">rigido</w:t>
            </w:r>
            <w:r>
              <w:rPr>
                <w:rFonts w:ascii="Cambria" w:hAnsi="Cambria" w:eastAsia="Times New Roman"/>
                <w:b/>
                <w:bCs/>
                <w:i/>
                <w:iCs/>
                <w:sz w:val="20"/>
                <w:szCs w:val="20"/>
                <w:lang w:val="pt-BR" w:bidi="ar-SA" w:eastAsia="pt-BR"/>
              </w:rPr>
              <w:t xml:space="preserve">, 1Kv, PVC/70oC, de 25mm2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azul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6,1</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6,10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verde amarelo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23,1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23,10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23,10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preto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6,1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6,10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branco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6,1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6,10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vermelho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6,1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6,10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47,50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10.2.19. MAT022700 - Cabo de cobre </w:t>
            </w:r>
            <w:r>
              <w:rPr>
                <w:rFonts w:ascii="Cambria" w:hAnsi="Cambria" w:eastAsia="Times New Roman"/>
                <w:b/>
                <w:bCs/>
                <w:i/>
                <w:iCs/>
                <w:sz w:val="20"/>
                <w:szCs w:val="20"/>
                <w:lang w:val="pt-BR" w:bidi="ar-SA" w:eastAsia="pt-BR"/>
              </w:rPr>
              <w:t xml:space="preserve">rigido</w:t>
            </w:r>
            <w:r>
              <w:rPr>
                <w:rFonts w:ascii="Cambria" w:hAnsi="Cambria" w:eastAsia="Times New Roman"/>
                <w:b/>
                <w:bCs/>
                <w:i/>
                <w:iCs/>
                <w:sz w:val="20"/>
                <w:szCs w:val="20"/>
                <w:lang w:val="pt-BR" w:bidi="ar-SA" w:eastAsia="pt-BR"/>
              </w:rPr>
              <w:t xml:space="preserve">, 1Kv, PVC/70oC, de 50mm2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azul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23,1</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23,10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23,10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verde amarelo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25,5</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25,50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preto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23,1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23,10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23,10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branco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23,1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23,10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23,10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vermelho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23,1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23,10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23,10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117,90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10.2.20. MAT022750 - Cabo de cobre </w:t>
            </w:r>
            <w:r>
              <w:rPr>
                <w:rFonts w:ascii="Cambria" w:hAnsi="Cambria" w:eastAsia="Times New Roman"/>
                <w:b/>
                <w:bCs/>
                <w:i/>
                <w:iCs/>
                <w:sz w:val="20"/>
                <w:szCs w:val="20"/>
                <w:lang w:val="pt-BR" w:bidi="ar-SA" w:eastAsia="pt-BR"/>
              </w:rPr>
              <w:t xml:space="preserve">rigido</w:t>
            </w:r>
            <w:r>
              <w:rPr>
                <w:rFonts w:ascii="Cambria" w:hAnsi="Cambria" w:eastAsia="Times New Roman"/>
                <w:b/>
                <w:bCs/>
                <w:i/>
                <w:iCs/>
                <w:sz w:val="20"/>
                <w:szCs w:val="20"/>
                <w:lang w:val="pt-BR" w:bidi="ar-SA" w:eastAsia="pt-BR"/>
              </w:rPr>
              <w:t xml:space="preserve">, 1Kv, PVC/70oC, de 70mm2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azul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0,2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0,20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0,20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preto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0,2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0,20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0,20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branco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0,2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0,20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0,20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vermelho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0,2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0,20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0,20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0,80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10.2.21. MAT022800 - Cabo de cobre </w:t>
            </w:r>
            <w:r>
              <w:rPr>
                <w:rFonts w:ascii="Cambria" w:hAnsi="Cambria" w:eastAsia="Times New Roman"/>
                <w:b/>
                <w:bCs/>
                <w:i/>
                <w:iCs/>
                <w:sz w:val="20"/>
                <w:szCs w:val="20"/>
                <w:lang w:val="pt-BR" w:bidi="ar-SA" w:eastAsia="pt-BR"/>
              </w:rPr>
              <w:t xml:space="preserve">rigido</w:t>
            </w:r>
            <w:r>
              <w:rPr>
                <w:rFonts w:ascii="Cambria" w:hAnsi="Cambria" w:eastAsia="Times New Roman"/>
                <w:b/>
                <w:bCs/>
                <w:i/>
                <w:iCs/>
                <w:sz w:val="20"/>
                <w:szCs w:val="20"/>
                <w:lang w:val="pt-BR" w:bidi="ar-SA" w:eastAsia="pt-BR"/>
              </w:rPr>
              <w:t xml:space="preserve">, 1Kv, PVC/70oC, de 95mm2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azul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25,5</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25,50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preto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25,5</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25,50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branco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25,5</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25,50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vermelho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25,5</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25,50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102,00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10.2.22. 11874 - CABO DE COBRE SOLIDA EXTRUDADA, COM BAIXA EMISSAO DE FUMACA, BIPOLAR, 2X1,5MM2,ISOLAMENTO 0,6/1KV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azul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314,1/2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157,05</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157,05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verde amarelo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19,8/2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9,90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9,90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preto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102,7/2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51,35</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51,35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branco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38/2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19,00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19,00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vermelho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99,9/2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49,95</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49,95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amarelo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585,8/2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292,90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292,90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580,15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10.2.23. 11875 - CABO DE COBRE SOLIDA EXTRUDADA, COM BAIXA EMISSAO DE FUMACA, BIPOLAR, 2X2,5MM2,ISOLAMENTO 0,6/1KV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azul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349/2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174,50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174,50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branco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106,3/2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53,15</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53,15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preto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145,1/2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72,55</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72,55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verde amarelo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285,8/2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142,90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142,90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vermelho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194,3/2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97,15</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97,15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540,25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10.2.24. 11876 - CABO DE COBRE SOLIDA EXTRUDADA, COM BAIXA EMISSAO DE FUMACA, BIPOLAR, 2X4MM2, ISOLAMENTO 0,6/1KV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azul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8,9/2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4,45</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4,45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branco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29,7/2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14,85</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14,85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preto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51,9/2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25,95</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25,95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verde amarelo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47,9/2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23,95</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23,95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vermelho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35,9/2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17,95</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17,95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87,15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10.2.26. I005013 - CABO DE COBRE NU MEIO DURO 7 FIOS 16mm2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4</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10.2.27. I012620 - CABO DE COBRE NU MEIO DURO 7 FIOS 35mm2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12,00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12,00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10.2.31. MAT099250 - Placa de </w:t>
            </w:r>
            <w:r>
              <w:rPr>
                <w:rFonts w:ascii="Cambria" w:hAnsi="Cambria" w:eastAsia="Times New Roman"/>
                <w:b/>
                <w:bCs/>
                <w:i/>
                <w:iCs/>
                <w:sz w:val="20"/>
                <w:szCs w:val="20"/>
                <w:lang w:val="pt-BR" w:bidi="ar-SA" w:eastAsia="pt-BR"/>
              </w:rPr>
              <w:t xml:space="preserve">plastico</w:t>
            </w:r>
            <w:r>
              <w:rPr>
                <w:rFonts w:ascii="Cambria" w:hAnsi="Cambria" w:eastAsia="Times New Roman"/>
                <w:b/>
                <w:bCs/>
                <w:i/>
                <w:iCs/>
                <w:sz w:val="20"/>
                <w:szCs w:val="20"/>
                <w:lang w:val="pt-BR" w:bidi="ar-SA" w:eastAsia="pt-BR"/>
              </w:rPr>
              <w:t xml:space="preserve">, de uma </w:t>
            </w:r>
            <w:r>
              <w:rPr>
                <w:rFonts w:ascii="Cambria" w:hAnsi="Cambria" w:eastAsia="Times New Roman"/>
                <w:b/>
                <w:bCs/>
                <w:i/>
                <w:iCs/>
                <w:sz w:val="20"/>
                <w:szCs w:val="20"/>
                <w:lang w:val="pt-BR" w:bidi="ar-SA" w:eastAsia="pt-BR"/>
              </w:rPr>
              <w:t xml:space="preserve">secao</w:t>
            </w:r>
            <w:r>
              <w:rPr>
                <w:rFonts w:ascii="Cambria" w:hAnsi="Cambria" w:eastAsia="Times New Roman"/>
                <w:b/>
                <w:bCs/>
                <w:i/>
                <w:iCs/>
                <w:sz w:val="20"/>
                <w:szCs w:val="20"/>
                <w:lang w:val="pt-BR" w:bidi="ar-SA" w:eastAsia="pt-BR"/>
              </w:rPr>
              <w:t xml:space="preserve">, para caixas (4"x2") (</w:t>
            </w:r>
            <w:r>
              <w:rPr>
                <w:rFonts w:ascii="Cambria" w:hAnsi="Cambria" w:eastAsia="Times New Roman"/>
                <w:b/>
                <w:bCs/>
                <w:i/>
                <w:iCs/>
                <w:sz w:val="20"/>
                <w:szCs w:val="20"/>
                <w:lang w:val="pt-BR" w:bidi="ar-SA" w:eastAsia="pt-BR"/>
              </w:rPr>
              <w:t xml:space="preserve">un</w:t>
            </w:r>
            <w:r>
              <w:rPr>
                <w:rFonts w:ascii="Cambria" w:hAnsi="Cambria" w:eastAsia="Times New Roman"/>
                <w:b/>
                <w:bCs/>
                <w:i/>
                <w:iCs/>
                <w:sz w:val="20"/>
                <w:szCs w:val="20"/>
                <w:lang w:val="pt-BR" w:bidi="ar-SA" w:eastAsia="pt-BR"/>
              </w:rPr>
              <w:t xml:space="preserve">)</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 furo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 função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51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51,00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51,00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 função retangular</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12,00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64,00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10.2.66. 15.018.0499-A - ELETROCALHA PERFURADA,COM TAMPA,TIPO "U",100X50MM,TRATAMENTO SUPERFICIAL PRE-ZINCADO A QUENTE,INCLUSIVE CONEXOES,ACESSORIOS E FIXACAO SUPERIOR.FORNECIMENTO E COLOCACAO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13,4</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13,40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13,40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13,40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10.2.90. 18.027.0098-A - LUMINARIA FECHADA (REFLETOR),PARA ILUMINACAO DE QUADRAS DE ESPORTES E AFINS,PARA LAMPADA LED DE 50W,INCLUSIVE ESTA.FORNECIMENTO E COLOCACAO (UN)</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Fachada frontal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7 </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7,00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10.2.91. 00002512 - BRACO P/ LUMINARIA PUBLICA 1 X 1,50M ROMAGNOLE OU EQUIV (UN)</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fachada frontal</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7</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7,00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11. COBERTURAS, ISOLAMENTOS E IMPERMEABILIZAÇÕES</w:t>
            </w:r>
            <w:r/>
          </w:p>
        </w:tc>
      </w:tr>
      <w:tr>
        <w:trPr>
          <w:trHeight w:val="130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11.1. 11.016.0001-A - ESTRUTURA METALICA PARA COBERTURA DE GALPAO EM ARCO OU EM DUAS OU MAIS </w:t>
            </w:r>
            <w:r>
              <w:rPr>
                <w:rFonts w:ascii="Cambria" w:hAnsi="Cambria" w:eastAsia="Times New Roman"/>
                <w:b/>
                <w:bCs/>
                <w:i/>
                <w:iCs/>
                <w:sz w:val="20"/>
                <w:szCs w:val="20"/>
                <w:lang w:val="pt-BR" w:bidi="ar-SA" w:eastAsia="pt-BR"/>
              </w:rPr>
              <w:t xml:space="preserve">AGUAS,COM</w:t>
            </w:r>
            <w:r>
              <w:rPr>
                <w:rFonts w:ascii="Cambria" w:hAnsi="Cambria" w:eastAsia="Times New Roman"/>
                <w:b/>
                <w:bCs/>
                <w:i/>
                <w:iCs/>
                <w:sz w:val="20"/>
                <w:szCs w:val="20"/>
                <w:lang w:val="pt-BR" w:bidi="ar-SA" w:eastAsia="pt-BR"/>
              </w:rPr>
              <w:t xml:space="preserve"> TRELICAS,TERCAS,TIRANTES,ETC,SOBRE APOIOS DO MESMO MATERIAL(INCLUSIVE ESTES),PARA VAOS ATE 25,00M,CONSIDERANDO AS PERDAS E UMA DEMAO DE PINTURA ANTIOXIDO,EXCLUSIVE COBERTURA E ACESSORIOS.FORNECIMENTO E MONTAGEM (KG)</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COMPRIMEN</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INCLINAÇÃO</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KGM</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LARGURA</w:t>
            </w:r>
            <w:r/>
          </w:p>
        </w:tc>
        <w:tc>
          <w:tcPr>
            <w:shd w:val="clear" w:color="ccffcc" w:fill="dfdfdf"/>
            <w:tcBorders>
              <w:top w:val="single" w:color="auto" w:sz="4" w:space="0"/>
              <w:left w:val="none" w:color="000000" w:sz="4" w:space="0"/>
              <w:bottom w:val="single" w:color="auto" w:sz="4" w:space="0"/>
              <w:right w:val="single" w:color="auto" w:sz="4" w:space="0"/>
            </w:tcBorders>
            <w:tcW w:w="748"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r>
      <w:tr>
        <w:trPr>
          <w:trHeight w:val="522"/>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COBERTURA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KGM*LARGURA*COMPRIMENTO*INCLINAÇÃO</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22,00</w:t>
            </w:r>
            <w:r/>
          </w:p>
        </w:tc>
        <w:tc>
          <w:tcPr>
            <w:shd w:val="clear" w:color="auto" w:fill="auto"/>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1,07</w:t>
            </w:r>
            <w:r/>
          </w:p>
        </w:tc>
        <w:tc>
          <w:tcPr>
            <w:shd w:val="clear" w:color="auto" w:fill="auto"/>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9,00</w:t>
            </w:r>
            <w:r/>
          </w:p>
        </w:tc>
        <w:tc>
          <w:tcPr>
            <w:shd w:val="clear" w:color="auto" w:fill="auto"/>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12,10</w:t>
            </w:r>
            <w:r/>
          </w:p>
        </w:tc>
        <w:tc>
          <w:tcPr>
            <w:shd w:val="clear" w:color="ccffcc" w:fill="dfdfdf"/>
            <w:tcBorders>
              <w:top w:val="none" w:color="000000" w:sz="4" w:space="0"/>
              <w:left w:val="none" w:color="000000" w:sz="4" w:space="0"/>
              <w:bottom w:val="none" w:color="000000" w:sz="4" w:space="0"/>
              <w:right w:val="single" w:color="auto" w:sz="4" w:space="0"/>
            </w:tcBorders>
            <w:tcW w:w="748"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2.563,51</w:t>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748"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2.563,51</w:t>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11.2. 16.005.0030-A - COBERTURA EM TELHAS DE GALVALUME COM ACABAMENTO EM VERNIZ NAS 2 FACES (INTERNA E EXTERNA),NO MODELO TRAPEZOIDAL OU ONDULADA,NA ESPESSURA DE 0,5MM.MEDIDA PELA AREA REAL DE COBERTURA.FORNECIMENTO E COLOCACAO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COMPRIMEN</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INCLINAÇÃO</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LARGURA</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COBERTURA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LARGURA*COMPRIMENTO*INCLINAÇÃO</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22,40</w:t>
            </w:r>
            <w:r/>
          </w:p>
        </w:tc>
        <w:tc>
          <w:tcPr>
            <w:shd w:val="clear" w:color="auto" w:fill="auto"/>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1,20</w:t>
            </w:r>
            <w:r/>
          </w:p>
        </w:tc>
        <w:tc>
          <w:tcPr>
            <w:shd w:val="clear" w:color="auto" w:fill="auto"/>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13,40</w:t>
            </w:r>
            <w:r/>
          </w:p>
        </w:tc>
        <w:tc>
          <w:tcPr>
            <w:shd w:val="clear" w:color="ccffcc" w:fill="dfdfdf"/>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360,19</w:t>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360,19</w:t>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30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11.3. 16.024.0006-A - IMPERMEABILIZACAO DE AREA </w:t>
            </w:r>
            <w:r>
              <w:rPr>
                <w:rFonts w:ascii="Cambria" w:hAnsi="Cambria" w:eastAsia="Times New Roman"/>
                <w:b/>
                <w:bCs/>
                <w:i/>
                <w:iCs/>
                <w:sz w:val="20"/>
                <w:szCs w:val="20"/>
                <w:lang w:val="pt-BR" w:bidi="ar-SA" w:eastAsia="pt-BR"/>
              </w:rPr>
              <w:t xml:space="preserve">EXPOSTA,S</w:t>
            </w:r>
            <w:r>
              <w:rPr>
                <w:rFonts w:ascii="Cambria" w:hAnsi="Cambria" w:eastAsia="Times New Roman"/>
                <w:b/>
                <w:bCs/>
                <w:i/>
                <w:iCs/>
                <w:sz w:val="20"/>
                <w:szCs w:val="20"/>
                <w:lang w:val="pt-BR" w:bidi="ar-SA" w:eastAsia="pt-BR"/>
              </w:rPr>
              <w:t xml:space="preserve">/PROTECAO MECANICA E S/TRANSITO,USANDO MANTA ASFALTICA AUTOPROTEGI</w:t>
            </w:r>
            <w:r>
              <w:rPr>
                <w:rFonts w:ascii="Cambria" w:hAnsi="Cambria" w:eastAsia="Times New Roman"/>
                <w:b/>
                <w:bCs/>
                <w:i/>
                <w:iCs/>
                <w:sz w:val="20"/>
                <w:szCs w:val="20"/>
                <w:lang w:val="pt-BR" w:bidi="ar-SA" w:eastAsia="pt-BR"/>
              </w:rPr>
              <w:t xml:space="preserve">DA NA FACE EXTERNA C/UM FILME DE ALUMINIO,CONF.ABNT NBR 9952,TIPO II-B C/ESP.3MM,APLICADA C/CHAMA DE MACARICO SOBRE PRIMER ASFALTICO,BASE AGUA OU SOLVENTE,CONSUMO DE 0,40KG/M2,INCLUSIVE ESTE,EM SUBSTRATO C/CAIMENTO MINIMO DE 1%,EXCLUSIVE REGULARIZACAO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COMPRIMEN</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LARGURA</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jardineiras área técnica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(COMPRIMENTO*LARGURA*2)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4,20</w:t>
            </w:r>
            <w:r/>
          </w:p>
        </w:tc>
        <w:tc>
          <w:tcPr>
            <w:shd w:val="clear" w:color="auto" w:fill="auto"/>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1,00</w:t>
            </w:r>
            <w:r/>
          </w:p>
        </w:tc>
        <w:tc>
          <w:tcPr>
            <w:shd w:val="clear" w:color="ccffcc" w:fill="dfdfdf"/>
            <w:tcBorders>
              <w:top w:val="none" w:color="000000"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8,40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parede jardineira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(COMPRIMENTO*LARGURA*2)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10,40</w:t>
            </w:r>
            <w:r/>
          </w:p>
        </w:tc>
        <w:tc>
          <w:tcPr>
            <w:shd w:val="clear" w:color="auto" w:fill="auto"/>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1,00</w:t>
            </w:r>
            <w:r/>
          </w:p>
        </w:tc>
        <w:tc>
          <w:tcPr>
            <w:shd w:val="clear" w:color="ccffcc" w:fill="dfdfdf"/>
            <w:tcBorders>
              <w:top w:val="single" w:color="auto" w:sz="4" w:space="0"/>
              <w:left w:val="none" w:color="000000" w:sz="4" w:space="0"/>
              <w:bottom w:val="none" w:color="000000" w:sz="4" w:space="0"/>
              <w:right w:val="single" w:color="auto" w:sz="4" w:space="0"/>
            </w:tcBorders>
            <w:tcW w:w="824"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20,80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824"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29,20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11.4. 16.030.0010-A - IMPERMEABILIZACAO DE BANHEIRO OU MARQUISE SUJEITA A TRAFEGO LEVE COM PROTECAO </w:t>
            </w:r>
            <w:r>
              <w:rPr>
                <w:rFonts w:ascii="Cambria" w:hAnsi="Cambria" w:eastAsia="Times New Roman"/>
                <w:b/>
                <w:bCs/>
                <w:i/>
                <w:iCs/>
                <w:sz w:val="20"/>
                <w:szCs w:val="20"/>
                <w:lang w:val="pt-BR" w:bidi="ar-SA" w:eastAsia="pt-BR"/>
              </w:rPr>
              <w:t xml:space="preserve">MECANICA,EXCLUSIVE</w:t>
            </w:r>
            <w:r>
              <w:rPr>
                <w:rFonts w:ascii="Cambria" w:hAnsi="Cambria" w:eastAsia="Times New Roman"/>
                <w:b/>
                <w:bCs/>
                <w:i/>
                <w:iCs/>
                <w:sz w:val="20"/>
                <w:szCs w:val="20"/>
                <w:lang w:val="pt-BR" w:bidi="ar-SA" w:eastAsia="pt-BR"/>
              </w:rPr>
              <w:t xml:space="preserve"> ESTA,UTILIZANDO ELASTOMERO DE POLIURETANO (PRETO),APLICADO FRIO EM 0,3KG/M2/DEMAO,COM 5 DEMAOS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VARANDA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16,76</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16,76</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16,76</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JARDIM</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20,43</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20,43</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20,43</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Calha</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(22*0,5*3)</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33,00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33,00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70,19</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11.5. 16.005.0028-A - RUFO DE GALVALUME COM MEDIDAS APROXIMADAS DE (0,5X300)MM.FORNECIMENTO E COLOCACAO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ao redor das telhas.</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(22+6,6)*2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57,20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57,20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57,20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06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11.6. CI 14.05.0125 (/) - </w:t>
            </w:r>
            <w:r>
              <w:rPr>
                <w:rFonts w:ascii="Cambria" w:hAnsi="Cambria" w:eastAsia="Times New Roman"/>
                <w:b/>
                <w:bCs/>
                <w:i/>
                <w:iCs/>
                <w:sz w:val="20"/>
                <w:szCs w:val="20"/>
                <w:lang w:val="pt-BR" w:bidi="ar-SA" w:eastAsia="pt-BR"/>
              </w:rPr>
              <w:t xml:space="preserve">Impermeabilizacao</w:t>
            </w:r>
            <w:r>
              <w:rPr>
                <w:rFonts w:ascii="Cambria" w:hAnsi="Cambria" w:eastAsia="Times New Roman"/>
                <w:b/>
                <w:bCs/>
                <w:i/>
                <w:iCs/>
                <w:sz w:val="20"/>
                <w:szCs w:val="20"/>
                <w:lang w:val="pt-BR" w:bidi="ar-SA" w:eastAsia="pt-BR"/>
              </w:rPr>
              <w:t xml:space="preserve"> de </w:t>
            </w:r>
            <w:r>
              <w:rPr>
                <w:rFonts w:ascii="Cambria" w:hAnsi="Cambria" w:eastAsia="Times New Roman"/>
                <w:b/>
                <w:bCs/>
                <w:i/>
                <w:iCs/>
                <w:sz w:val="20"/>
                <w:szCs w:val="20"/>
                <w:lang w:val="pt-BR" w:bidi="ar-SA" w:eastAsia="pt-BR"/>
              </w:rPr>
              <w:t xml:space="preserve">terracos</w:t>
            </w:r>
            <w:r>
              <w:rPr>
                <w:rFonts w:ascii="Cambria" w:hAnsi="Cambria" w:eastAsia="Times New Roman"/>
                <w:b/>
                <w:bCs/>
                <w:i/>
                <w:iCs/>
                <w:sz w:val="20"/>
                <w:szCs w:val="20"/>
                <w:lang w:val="pt-BR" w:bidi="ar-SA" w:eastAsia="pt-BR"/>
              </w:rPr>
              <w:t xml:space="preserve">, jardineiras, </w:t>
            </w:r>
            <w:r>
              <w:rPr>
                <w:rFonts w:ascii="Cambria" w:hAnsi="Cambria" w:eastAsia="Times New Roman"/>
                <w:b/>
                <w:bCs/>
                <w:i/>
                <w:iCs/>
                <w:sz w:val="20"/>
                <w:szCs w:val="20"/>
                <w:lang w:val="pt-BR" w:bidi="ar-SA" w:eastAsia="pt-BR"/>
              </w:rPr>
              <w:t xml:space="preserve">reservatorios</w:t>
            </w:r>
            <w:r>
              <w:rPr>
                <w:rFonts w:ascii="Cambria" w:hAnsi="Cambria" w:eastAsia="Times New Roman"/>
                <w:b/>
                <w:bCs/>
                <w:i/>
                <w:iCs/>
                <w:sz w:val="20"/>
                <w:szCs w:val="20"/>
                <w:lang w:val="pt-BR" w:bidi="ar-SA" w:eastAsia="pt-BR"/>
              </w:rPr>
              <w:t xml:space="preserve">, piscinas, coberturas e </w:t>
            </w:r>
            <w:r>
              <w:rPr>
                <w:rFonts w:ascii="Cambria" w:hAnsi="Cambria" w:eastAsia="Times New Roman"/>
                <w:b/>
                <w:bCs/>
                <w:i/>
                <w:iCs/>
                <w:sz w:val="20"/>
                <w:szCs w:val="20"/>
                <w:lang w:val="pt-BR" w:bidi="ar-SA" w:eastAsia="pt-BR"/>
              </w:rPr>
              <w:t xml:space="preserve">superficies</w:t>
            </w:r>
            <w:r>
              <w:rPr>
                <w:rFonts w:ascii="Cambria" w:hAnsi="Cambria" w:eastAsia="Times New Roman"/>
                <w:b/>
                <w:bCs/>
                <w:i/>
                <w:iCs/>
                <w:sz w:val="20"/>
                <w:szCs w:val="20"/>
                <w:lang w:val="pt-BR" w:bidi="ar-SA" w:eastAsia="pt-BR"/>
              </w:rPr>
              <w:t xml:space="preserve"> </w:t>
            </w:r>
            <w:r>
              <w:rPr>
                <w:rFonts w:ascii="Cambria" w:hAnsi="Cambria" w:eastAsia="Times New Roman"/>
                <w:b/>
                <w:bCs/>
                <w:i/>
                <w:iCs/>
                <w:sz w:val="20"/>
                <w:szCs w:val="20"/>
                <w:lang w:val="pt-BR" w:bidi="ar-SA" w:eastAsia="pt-BR"/>
              </w:rPr>
              <w:t xml:space="preserve">metalicas</w:t>
            </w:r>
            <w:r>
              <w:rPr>
                <w:rFonts w:ascii="Cambria" w:hAnsi="Cambria" w:eastAsia="Times New Roman"/>
                <w:b/>
                <w:bCs/>
                <w:i/>
                <w:iCs/>
                <w:sz w:val="20"/>
                <w:szCs w:val="20"/>
                <w:lang w:val="pt-BR" w:bidi="ar-SA" w:eastAsia="pt-BR"/>
              </w:rPr>
              <w:t xml:space="preserve"> com membrana </w:t>
            </w:r>
            <w:r>
              <w:rPr>
                <w:rFonts w:ascii="Cambria" w:hAnsi="Cambria" w:eastAsia="Times New Roman"/>
                <w:b/>
                <w:bCs/>
                <w:i/>
                <w:iCs/>
                <w:sz w:val="20"/>
                <w:szCs w:val="20"/>
                <w:lang w:val="pt-BR" w:bidi="ar-SA" w:eastAsia="pt-BR"/>
              </w:rPr>
              <w:t xml:space="preserve">flexivel</w:t>
            </w:r>
            <w:r>
              <w:rPr>
                <w:rFonts w:ascii="Cambria" w:hAnsi="Cambria" w:eastAsia="Times New Roman"/>
                <w:b/>
                <w:bCs/>
                <w:i/>
                <w:iCs/>
                <w:sz w:val="20"/>
                <w:szCs w:val="20"/>
                <w:lang w:val="pt-BR" w:bidi="ar-SA" w:eastAsia="pt-BR"/>
              </w:rPr>
              <w:t xml:space="preserve"> aderente, de base </w:t>
            </w:r>
            <w:r>
              <w:rPr>
                <w:rFonts w:ascii="Cambria" w:hAnsi="Cambria" w:eastAsia="Times New Roman"/>
                <w:b/>
                <w:bCs/>
                <w:i/>
                <w:iCs/>
                <w:sz w:val="20"/>
                <w:szCs w:val="20"/>
                <w:lang w:val="pt-BR" w:bidi="ar-SA" w:eastAsia="pt-BR"/>
              </w:rPr>
              <w:t xml:space="preserve">acrilica</w:t>
            </w:r>
            <w:r>
              <w:rPr>
                <w:rFonts w:ascii="Cambria" w:hAnsi="Cambria" w:eastAsia="Times New Roman"/>
                <w:b/>
                <w:bCs/>
                <w:i/>
                <w:iCs/>
                <w:sz w:val="20"/>
                <w:szCs w:val="20"/>
                <w:lang w:val="pt-BR" w:bidi="ar-SA" w:eastAsia="pt-BR"/>
              </w:rPr>
              <w:t xml:space="preserve">, aplicado a frio, em quatro </w:t>
            </w:r>
            <w:r>
              <w:rPr>
                <w:rFonts w:ascii="Cambria" w:hAnsi="Cambria" w:eastAsia="Times New Roman"/>
                <w:b/>
                <w:bCs/>
                <w:i/>
                <w:iCs/>
                <w:sz w:val="20"/>
                <w:szCs w:val="20"/>
                <w:lang w:val="pt-BR" w:bidi="ar-SA" w:eastAsia="pt-BR"/>
              </w:rPr>
              <w:t xml:space="preserve">demaos</w:t>
            </w:r>
            <w:r>
              <w:rPr>
                <w:rFonts w:ascii="Cambria" w:hAnsi="Cambria" w:eastAsia="Times New Roman"/>
                <w:b/>
                <w:bCs/>
                <w:i/>
                <w:iCs/>
                <w:sz w:val="20"/>
                <w:szCs w:val="20"/>
                <w:lang w:val="pt-BR" w:bidi="ar-SA" w:eastAsia="pt-BR"/>
              </w:rPr>
              <w:t xml:space="preserve"> cruzadas, nas cores branca, azul, cinza ou telha, tipo TECRYL-D3 ou similar.(desonerado)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LAJE</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300</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300,00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300,00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300,00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12. PINTURA</w:t>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12.1. 180256 - PINTURA EXTERNA ACRILICA TEXTURIZADA COM ANDAIME TUBULAR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3,25*13</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42,25</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42,25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42,25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30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12.2. 17.018.0112-A - PINTURA COM TINTA LATEX SEMIBRILHANTE,FOSCA OU ACETINAD</w:t>
            </w:r>
            <w:r>
              <w:rPr>
                <w:rFonts w:ascii="Cambria" w:hAnsi="Cambria" w:eastAsia="Times New Roman"/>
                <w:b/>
                <w:bCs/>
                <w:i/>
                <w:iCs/>
                <w:sz w:val="20"/>
                <w:szCs w:val="20"/>
                <w:lang w:val="pt-BR" w:bidi="ar-SA" w:eastAsia="pt-BR"/>
              </w:rPr>
              <w:t xml:space="preserve">A,CLASSIFICACAO PREMIUM OU STANDARD (NBR 15079),PARA INTERIOR E EXTERIOR,BRANCA OU COLORIDA,SOBRE TIJOLO,CONCRETO LISO,CIMENTO SEM AMIANTO,E REVESTIMENTO,INCLUSIVE LIXAMENTO,UMA DEMAO DE SELADOR ACRILICO,DEMAO DE MEIA MASSA E DUAS DEMAOS DE ACABAMENTO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paredes novas </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82,5*2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165,00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165,00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paredes velhas</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(13+6,5+7+10+10)*2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93,00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93,00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258,00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106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12.3. 17.017.0110-A - PI</w:t>
            </w:r>
            <w:r>
              <w:rPr>
                <w:rFonts w:ascii="Cambria" w:hAnsi="Cambria" w:eastAsia="Times New Roman"/>
                <w:b/>
                <w:bCs/>
                <w:i/>
                <w:iCs/>
                <w:sz w:val="20"/>
                <w:szCs w:val="20"/>
                <w:lang w:val="pt-BR" w:bidi="ar-SA" w:eastAsia="pt-BR"/>
              </w:rPr>
              <w:t xml:space="preserve">NTURA INTERNA OU EXTERNA SOBRE MADEIRA,COM TINTA A OLEO BRILHANTE OU ACETINADA,LIXAMENTO,UMA DEMAO DE VERNIZ ISOLANTE INCOLOR,DUAS DEMAOS DE MASSA PARA MADEIRA,LIXAMENTO E REMOCAO DE PO,UMA DEMAO DE FUNDO SINTETICO NIVELADOR E DUAS DEMAOSDE ACABAMENTO (M2)</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portas</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7*0,8*2,10*2</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23,52</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23,52</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0"/>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portas</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7*0,035*(2,10+0,8)*2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1,42</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1,42</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lambri externo</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17*1</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17,00</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17,00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41,94</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600"/>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12.4. 102496 - PINTURA DE RODAPÉ COM TINTA EPÓXI, APLICAÇÃO MANUAL, 2 DEMÃOS, INCLUSÃO PRIMER EPÓXI. AF_05/2021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pintura dos rodapés</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(13+6,5+7+10+10)</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46,50</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46,50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46,50</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13. APARELHOS HIDRÁULICOS, SANITÁRIOS, ELÉTRICOS, MECÂNICOS</w:t>
            </w:r>
            <w:r/>
          </w:p>
        </w:tc>
      </w:tr>
      <w:tr>
        <w:trPr>
          <w:trHeight w:val="439"/>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13.2. AR CONDICIONADO</w:t>
            </w:r>
            <w:r/>
          </w:p>
        </w:tc>
      </w:tr>
      <w:tr>
        <w:trPr>
          <w:trHeight w:val="822"/>
        </w:trPr>
        <w:tc>
          <w:tcPr>
            <w:gridSpan w:val="8"/>
            <w:shd w:val="clear" w:color="auto" w:fill="auto"/>
            <w:tcBorders>
              <w:top w:val="none" w:color="000000" w:sz="4" w:space="0"/>
              <w:left w:val="none" w:color="000000" w:sz="4" w:space="0"/>
              <w:bottom w:val="none" w:color="000000" w:sz="4" w:space="0"/>
              <w:right w:val="none" w:color="000000" w:sz="4" w:space="0"/>
            </w:tcBorders>
            <w:tcW w:w="9800" w:type="dxa"/>
            <w:textDirection w:val="lrTb"/>
            <w:noWrap w:val="false"/>
          </w:tcPr>
          <w:p>
            <w:pPr>
              <w:jc w:val="both"/>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t xml:space="preserve">13.2.1. 15.005.0255-A - TUBULACAO EM COBRE PARA INTERLIGACAO DE SPLIT SYSTEM AO CONDENSADOR/</w:t>
            </w:r>
            <w:r>
              <w:rPr>
                <w:rFonts w:ascii="Cambria" w:hAnsi="Cambria" w:eastAsia="Times New Roman"/>
                <w:b/>
                <w:bCs/>
                <w:i/>
                <w:iCs/>
                <w:sz w:val="20"/>
                <w:szCs w:val="20"/>
                <w:lang w:val="pt-BR" w:bidi="ar-SA" w:eastAsia="pt-BR"/>
              </w:rPr>
              <w:t xml:space="preserve">EVAPORADOR,INCLUSIVE</w:t>
            </w:r>
            <w:r>
              <w:rPr>
                <w:rFonts w:ascii="Cambria" w:hAnsi="Cambria" w:eastAsia="Times New Roman"/>
                <w:b/>
                <w:bCs/>
                <w:i/>
                <w:iCs/>
                <w:sz w:val="20"/>
                <w:szCs w:val="20"/>
                <w:lang w:val="pt-BR" w:bidi="ar-SA" w:eastAsia="pt-BR"/>
              </w:rPr>
              <w:t xml:space="preserve"> ISOLAMENTO TERMICO,ALIMENTACAO ELETRICA,CONEXOES E FIXACAO,PARA APARELHOS ATE 48000 BTU'S.FORNECIMENTO E INSTALACAO (M)</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1528" w:type="dxa"/>
            <w:vAlign w:val="bottom"/>
            <w:textDirection w:val="lrTb"/>
            <w:noWrap w:val="false"/>
          </w:tcPr>
          <w:p>
            <w:pPr>
              <w:widowControl/>
              <w:rPr>
                <w:rFonts w:ascii="Cambria" w:hAnsi="Cambria" w:eastAsia="Times New Roman"/>
                <w:b/>
                <w:bCs/>
                <w:i/>
                <w:iCs/>
                <w:sz w:val="20"/>
                <w:szCs w:val="20"/>
                <w:lang w:val="pt-BR" w:bidi="ar-SA" w:eastAsia="pt-BR"/>
              </w:rPr>
            </w:pPr>
            <w:r>
              <w:rPr>
                <w:rFonts w:ascii="Cambria" w:hAnsi="Cambria" w:eastAsia="Times New Roman"/>
                <w:b/>
                <w:bCs/>
                <w:i/>
                <w:iCs/>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29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ccffcc" w:fill="dfdfdf"/>
            <w:tcBorders>
              <w:top w:val="single" w:color="auto" w:sz="4" w:space="0"/>
              <w:left w:val="single" w:color="auto" w:sz="4" w:space="0"/>
              <w:bottom w:val="single" w:color="auto" w:sz="4" w:space="0"/>
              <w:right w:val="single" w:color="auto" w:sz="4" w:space="0"/>
            </w:tcBorders>
            <w:tcW w:w="958" w:type="dxa"/>
            <w:vAlign w:val="center"/>
            <w:textDirection w:val="lrTb"/>
            <w:noWrap w:val="false"/>
          </w:tcPr>
          <w:p>
            <w:pPr>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t xml:space="preserve">QTD</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center"/>
              <w:widowControl/>
              <w:rPr>
                <w:rFonts w:ascii="Cambria" w:hAnsi="Cambria" w:eastAsia="Times New Roman"/>
                <w:b/>
                <w:bCs/>
                <w:sz w:val="14"/>
                <w:szCs w:val="14"/>
                <w:lang w:val="pt-BR" w:bidi="ar-SA" w:eastAsia="pt-BR"/>
              </w:rPr>
            </w:pPr>
            <w:r>
              <w:rPr>
                <w:rFonts w:ascii="Cambria" w:hAnsi="Cambria" w:eastAsia="Times New Roman"/>
                <w:b/>
                <w:bCs/>
                <w:sz w:val="14"/>
                <w:szCs w:val="14"/>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CABO 1/2"+ 1/4"</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29,15</w:t>
            </w:r>
            <w:r/>
          </w:p>
        </w:tc>
        <w:tc>
          <w:tcPr>
            <w:shd w:val="clear" w:color="auto" w:fill="auto"/>
            <w:tcBorders>
              <w:top w:val="none" w:color="000000"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29,15</w:t>
            </w:r>
            <w:r/>
          </w:p>
        </w:tc>
        <w:tc>
          <w:tcPr>
            <w:shd w:val="clear" w:color="ccffcc" w:fill="dfdfdf"/>
            <w:tcBorders>
              <w:top w:val="none" w:color="000000"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29,15</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19"/>
        </w:trPr>
        <w:tc>
          <w:tcPr>
            <w:shd w:val="clear" w:color="ffffcc" w:fill="ffffff"/>
            <w:tcBorders>
              <w:top w:val="single" w:color="auto" w:sz="4" w:space="0"/>
              <w:left w:val="single" w:color="auto" w:sz="4" w:space="0"/>
              <w:bottom w:val="none" w:color="000000" w:sz="4" w:space="0"/>
              <w:right w:val="none" w:color="000000" w:sz="4" w:space="0"/>
            </w:tcBorders>
            <w:tcW w:w="152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CABO 3/8" + 5/8"</w:t>
            </w:r>
            <w:r/>
          </w:p>
        </w:tc>
        <w:tc>
          <w:tcPr>
            <w:shd w:val="clear" w:color="ffffcc" w:fill="ffffff"/>
            <w:tcBorders>
              <w:top w:val="single" w:color="auto" w:sz="4" w:space="0"/>
              <w:left w:val="single" w:color="auto" w:sz="4" w:space="0"/>
              <w:bottom w:val="none" w:color="000000" w:sz="4" w:space="0"/>
              <w:right w:val="single" w:color="auto" w:sz="4" w:space="0"/>
            </w:tcBorders>
            <w:tcW w:w="2948" w:type="dxa"/>
            <w:textDirection w:val="lrTb"/>
            <w:noWrap w:val="false"/>
          </w:tcPr>
          <w:p>
            <w:pPr>
              <w:widowControl/>
              <w:rPr>
                <w:rFonts w:ascii="Cambria" w:hAnsi="Cambria" w:eastAsia="Times New Roman"/>
                <w:sz w:val="14"/>
                <w:szCs w:val="14"/>
                <w:lang w:val="pt-BR" w:bidi="ar-SA" w:eastAsia="pt-BR"/>
              </w:rPr>
            </w:pPr>
            <w:r>
              <w:rPr>
                <w:rFonts w:ascii="Cambria" w:hAnsi="Cambria" w:eastAsia="Times New Roman"/>
                <w:sz w:val="14"/>
                <w:szCs w:val="14"/>
                <w:lang w:val="pt-BR" w:bidi="ar-SA" w:eastAsia="pt-BR"/>
              </w:rPr>
              <w:t xml:space="preserve">76,92</w:t>
            </w:r>
            <w:r/>
          </w:p>
        </w:tc>
        <w:tc>
          <w:tcPr>
            <w:shd w:val="clear" w:color="auto" w:fill="auto"/>
            <w:tcBorders>
              <w:top w:val="single" w:color="auto" w:sz="4" w:space="0"/>
              <w:left w:val="none" w:color="000000" w:sz="4" w:space="0"/>
              <w:bottom w:val="none" w:color="000000" w:sz="4" w:space="0"/>
              <w:right w:val="single" w:color="auto" w:sz="4" w:space="0"/>
            </w:tcBorders>
            <w:tcW w:w="958" w:type="dxa"/>
            <w:textDirection w:val="lrTb"/>
            <w:noWrap w:val="false"/>
          </w:tcPr>
          <w:p>
            <w:pPr>
              <w:jc w:val="right"/>
              <w:widowControl/>
              <w:rPr>
                <w:rFonts w:eastAsia="Times New Roman"/>
                <w:color w:val="000000"/>
                <w:sz w:val="12"/>
                <w:szCs w:val="12"/>
                <w:lang w:val="pt-BR" w:bidi="ar-SA" w:eastAsia="pt-BR"/>
              </w:rPr>
            </w:pPr>
            <w:r>
              <w:rPr>
                <w:rFonts w:eastAsia="Times New Roman"/>
                <w:color w:val="000000"/>
                <w:sz w:val="12"/>
                <w:szCs w:val="12"/>
                <w:lang w:val="pt-BR" w:bidi="ar-SA" w:eastAsia="pt-BR"/>
              </w:rPr>
              <w:t xml:space="preserve">76,92</w:t>
            </w:r>
            <w:r/>
          </w:p>
        </w:tc>
        <w:tc>
          <w:tcPr>
            <w:shd w:val="clear" w:color="ccffcc" w:fill="dfdfdf"/>
            <w:tcBorders>
              <w:top w:val="single" w:color="auto" w:sz="4" w:space="0"/>
              <w:left w:val="none" w:color="000000" w:sz="4" w:space="0"/>
              <w:bottom w:val="none" w:color="000000" w:sz="4" w:space="0"/>
              <w:right w:val="single" w:color="auto" w:sz="4" w:space="0"/>
            </w:tcBorders>
            <w:tcW w:w="946" w:type="dxa"/>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76,92</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00"/>
        </w:trPr>
        <w:tc>
          <w:tcPr>
            <w:shd w:val="clear" w:color="ccffcc" w:fill="dfdfdf"/>
            <w:tcBorders>
              <w:top w:val="single" w:color="auto" w:sz="4" w:space="0"/>
              <w:left w:val="single" w:color="auto" w:sz="4" w:space="0"/>
              <w:bottom w:val="single" w:color="auto" w:sz="4" w:space="0"/>
              <w:right w:val="none" w:color="000000" w:sz="4" w:space="0"/>
            </w:tcBorders>
            <w:tcW w:w="152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294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58"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single" w:color="auto" w:sz="4" w:space="0"/>
              <w:left w:val="none" w:color="000000" w:sz="4" w:space="0"/>
              <w:bottom w:val="single" w:color="auto" w:sz="4" w:space="0"/>
              <w:right w:val="single" w:color="auto" w:sz="4" w:space="0"/>
            </w:tcBorders>
            <w:tcW w:w="946" w:type="dxa"/>
            <w:vAlign w:val="center"/>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t xml:space="preserve">106,07</w:t>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jc w:val="right"/>
              <w:widowControl/>
              <w:rPr>
                <w:rFonts w:eastAsia="Times New Roman"/>
                <w:b/>
                <w:bCs/>
                <w:color w:val="000000"/>
                <w:sz w:val="12"/>
                <w:szCs w:val="12"/>
                <w:lang w:val="pt-BR" w:bidi="ar-SA" w:eastAsia="pt-BR"/>
              </w:rPr>
            </w:pPr>
            <w:r>
              <w:rPr>
                <w:rFonts w:eastAsia="Times New Roman"/>
                <w:b/>
                <w:bCs/>
                <w:color w:val="000000"/>
                <w:sz w:val="12"/>
                <w:szCs w:val="12"/>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8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48"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024" w:type="dxa"/>
            <w:vAlign w:val="bottom"/>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bl>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ind w:left="-709"/>
        <w:jc w:val="center"/>
        <w:rPr>
          <w:rFonts w:ascii="Arial" w:hAnsi="Arial" w:cs="Arial"/>
          <w:sz w:val="24"/>
          <w:szCs w:val="24"/>
        </w:rPr>
      </w:pPr>
      <w:r>
        <w:rPr>
          <w:lang w:val="pt-BR" w:bidi="ar-SA" w:eastAsia="pt-BR"/>
        </w:rPr>
        <mc:AlternateContent>
          <mc:Choice Requires="wpg">
            <w:drawing>
              <wp:inline xmlns:wp="http://schemas.openxmlformats.org/drawingml/2006/wordprocessingDrawing" distT="0" distB="0" distL="0" distR="0">
                <wp:extent cx="6324600" cy="7953375"/>
                <wp:effectExtent l="0" t="0" r="0" b="9525"/>
                <wp:docPr id="18" name="Imagem 55" descr="Tabela&#10;&#10;Descrição gerada automaticament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m 55" descr="Tabela&#10;&#10;Descrição gerada automaticamente" hidden="0"/>
                        <pic:cNvPicPr>
                          <a:picLocks noChangeAspect="1"/>
                        </pic:cNvPicPr>
                        <pic:nvPr isPhoto="0" userDrawn="0"/>
                      </pic:nvPicPr>
                      <pic:blipFill>
                        <a:blip r:embed="rId28"/>
                        <a:stretch/>
                      </pic:blipFill>
                      <pic:spPr bwMode="auto">
                        <a:xfrm>
                          <a:off x="0" y="0"/>
                          <a:ext cx="6327732" cy="795731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mso-wrap-distance-left:0.0pt;mso-wrap-distance-top:0.0pt;mso-wrap-distance-right:0.0pt;mso-wrap-distance-bottom:0.0pt;width:498.0pt;height:626.2pt;" stroked="f">
                <v:path textboxrect="0,0,0,0"/>
                <v:imagedata r:id="rId28" o:title=""/>
              </v:shape>
            </w:pict>
          </mc:Fallback>
        </mc:AlternateContent>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b/>
          <w:bCs/>
          <w:sz w:val="24"/>
          <w:szCs w:val="24"/>
          <w:u w:val="single"/>
        </w:rPr>
      </w:pPr>
      <w:r>
        <w:rPr>
          <w:rFonts w:ascii="Arial" w:hAnsi="Arial" w:cs="Arial"/>
          <w:b/>
          <w:bCs/>
          <w:sz w:val="24"/>
          <w:szCs w:val="24"/>
          <w:u w:val="single"/>
        </w:rPr>
      </w:r>
      <w:r/>
    </w:p>
    <w:p>
      <w:pPr>
        <w:pStyle w:val="1263"/>
        <w:jc w:val="center"/>
        <w:rPr>
          <w:rFonts w:ascii="Arial" w:hAnsi="Arial" w:cs="Arial"/>
          <w:b/>
          <w:bCs/>
          <w:sz w:val="24"/>
          <w:szCs w:val="24"/>
          <w:u w:val="single"/>
        </w:rPr>
      </w:pPr>
      <w:r>
        <w:rPr>
          <w:rFonts w:ascii="Arial" w:hAnsi="Arial" w:cs="Arial"/>
          <w:b/>
          <w:bCs/>
          <w:sz w:val="24"/>
          <w:szCs w:val="24"/>
          <w:u w:val="single"/>
        </w:rPr>
      </w:r>
      <w:r/>
    </w:p>
    <w:p>
      <w:pPr>
        <w:pStyle w:val="1263"/>
        <w:jc w:val="center"/>
        <w:rPr>
          <w:rFonts w:ascii="Arial" w:hAnsi="Arial" w:cs="Arial"/>
          <w:b/>
          <w:bCs/>
          <w:sz w:val="24"/>
          <w:szCs w:val="24"/>
          <w:u w:val="single"/>
        </w:rPr>
      </w:pPr>
      <w:r>
        <w:rPr>
          <w:rFonts w:ascii="Arial" w:hAnsi="Arial" w:cs="Arial"/>
          <w:b/>
          <w:bCs/>
          <w:sz w:val="24"/>
          <w:szCs w:val="24"/>
          <w:u w:val="single"/>
        </w:rPr>
        <w:t xml:space="preserve">ANEXO V </w:t>
      </w:r>
      <w:r/>
    </w:p>
    <w:p>
      <w:pPr>
        <w:pStyle w:val="1263"/>
        <w:jc w:val="center"/>
        <w:rPr>
          <w:rFonts w:ascii="Arial" w:hAnsi="Arial" w:cs="Arial"/>
          <w:b/>
          <w:bCs/>
          <w:sz w:val="24"/>
          <w:szCs w:val="24"/>
          <w:u w:val="single"/>
        </w:rPr>
      </w:pPr>
      <w:r>
        <w:rPr>
          <w:rFonts w:ascii="Arial" w:hAnsi="Arial" w:cs="Arial"/>
          <w:b/>
          <w:bCs/>
          <w:sz w:val="24"/>
          <w:szCs w:val="24"/>
          <w:u w:val="single"/>
        </w:rPr>
      </w:r>
      <w:r/>
    </w:p>
    <w:p>
      <w:pPr>
        <w:pStyle w:val="1263"/>
        <w:jc w:val="center"/>
        <w:rPr>
          <w:rFonts w:ascii="Arial" w:hAnsi="Arial" w:cs="Arial"/>
          <w:b/>
          <w:bCs/>
          <w:sz w:val="24"/>
          <w:szCs w:val="24"/>
          <w:u w:val="single"/>
        </w:rPr>
      </w:pPr>
      <w:r>
        <w:rPr>
          <w:rFonts w:ascii="Arial" w:hAnsi="Arial" w:cs="Arial"/>
          <w:b/>
          <w:bCs/>
          <w:sz w:val="24"/>
          <w:szCs w:val="24"/>
          <w:u w:val="single"/>
        </w:rPr>
        <w:t xml:space="preserve">BDI</w:t>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lang w:val="pt-BR" w:bidi="ar-SA" w:eastAsia="pt-BR"/>
        </w:rPr>
        <mc:AlternateContent>
          <mc:Choice Requires="wpg">
            <w:drawing>
              <wp:inline xmlns:wp="http://schemas.openxmlformats.org/drawingml/2006/wordprocessingDrawing" distT="0" distB="0" distL="0" distR="0">
                <wp:extent cx="6210300" cy="7410450"/>
                <wp:effectExtent l="0" t="0" r="0" b="0"/>
                <wp:docPr id="19" name="Imagem 54" descr="Tabela&#10;&#10;Descrição gerada automaticament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m 54" descr="Tabela&#10;&#10;Descrição gerada automaticamente" hidden="0"/>
                        <pic:cNvPicPr>
                          <a:picLocks noChangeAspect="1"/>
                        </pic:cNvPicPr>
                        <pic:nvPr isPhoto="0" userDrawn="0"/>
                      </pic:nvPicPr>
                      <pic:blipFill>
                        <a:blip r:embed="rId29"/>
                        <a:stretch/>
                      </pic:blipFill>
                      <pic:spPr bwMode="auto">
                        <a:xfrm>
                          <a:off x="0" y="0"/>
                          <a:ext cx="6210300" cy="74104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8" o:spid="_x0000_s18" type="#_x0000_t75" style="mso-wrap-distance-left:0.0pt;mso-wrap-distance-top:0.0pt;mso-wrap-distance-right:0.0pt;mso-wrap-distance-bottom:0.0pt;width:489.0pt;height:583.5pt;" stroked="f">
                <v:path textboxrect="0,0,0,0"/>
                <v:imagedata r:id="rId29" o:title=""/>
              </v:shape>
            </w:pict>
          </mc:Fallback>
        </mc:AlternateContent>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sz w:val="24"/>
          <w:szCs w:val="24"/>
        </w:rPr>
      </w:pPr>
      <w:r>
        <w:rPr>
          <w:rFonts w:ascii="Arial" w:hAnsi="Arial" w:cs="Arial"/>
          <w:sz w:val="24"/>
          <w:szCs w:val="24"/>
        </w:rPr>
      </w:r>
      <w:r/>
    </w:p>
    <w:p>
      <w:pPr>
        <w:pStyle w:val="1263"/>
        <w:jc w:val="center"/>
        <w:rPr>
          <w:rFonts w:ascii="Arial" w:hAnsi="Arial" w:cs="Arial"/>
          <w:b/>
          <w:bCs/>
          <w:sz w:val="24"/>
          <w:szCs w:val="24"/>
          <w:u w:val="single"/>
        </w:rPr>
      </w:pPr>
      <w:r>
        <w:rPr>
          <w:rFonts w:ascii="Arial" w:hAnsi="Arial" w:cs="Arial"/>
          <w:b/>
          <w:bCs/>
          <w:sz w:val="24"/>
          <w:szCs w:val="24"/>
          <w:u w:val="single"/>
        </w:rPr>
        <w:t xml:space="preserve">ANEXO VI </w:t>
      </w:r>
      <w:r/>
    </w:p>
    <w:p>
      <w:pPr>
        <w:pStyle w:val="1263"/>
        <w:jc w:val="center"/>
        <w:rPr>
          <w:rFonts w:ascii="Arial" w:hAnsi="Arial" w:cs="Arial"/>
          <w:b/>
          <w:bCs/>
          <w:sz w:val="24"/>
          <w:szCs w:val="24"/>
          <w:u w:val="single"/>
        </w:rPr>
      </w:pPr>
      <w:r>
        <w:rPr>
          <w:rFonts w:ascii="Arial" w:hAnsi="Arial" w:cs="Arial"/>
          <w:b/>
          <w:bCs/>
          <w:sz w:val="24"/>
          <w:szCs w:val="24"/>
          <w:u w:val="single"/>
        </w:rPr>
        <w:t xml:space="preserve">MINUTA DE CONTRATO</w:t>
      </w:r>
      <w:r/>
    </w:p>
    <w:p>
      <w:pPr>
        <w:pStyle w:val="1263"/>
        <w:jc w:val="center"/>
        <w:rPr>
          <w:rFonts w:ascii="Arial" w:hAnsi="Arial" w:cs="Arial"/>
          <w:sz w:val="24"/>
          <w:szCs w:val="24"/>
        </w:rPr>
      </w:pPr>
      <w:r>
        <w:rPr>
          <w:rFonts w:ascii="Arial" w:hAnsi="Arial" w:cs="Arial"/>
          <w:sz w:val="24"/>
          <w:szCs w:val="24"/>
        </w:rPr>
      </w:r>
      <w:r/>
    </w:p>
    <w:p>
      <w:pPr>
        <w:pStyle w:val="1181"/>
        <w:numPr>
          <w:ilvl w:val="0"/>
          <w:numId w:val="8"/>
        </w:numPr>
        <w:ind w:left="5103" w:right="317" w:firstLine="1"/>
        <w:jc w:val="both"/>
        <w:rPr>
          <w:sz w:val="22"/>
          <w:szCs w:val="22"/>
        </w:rPr>
      </w:pPr>
      <w:r/>
      <w:bookmarkStart w:id="1" w:name="_44y2ckw13u6g"/>
      <w:r/>
      <w:bookmarkEnd w:id="1"/>
      <w:r>
        <w:rPr>
          <w:b w:val="0"/>
          <w:sz w:val="22"/>
          <w:szCs w:val="22"/>
        </w:rPr>
        <w:t xml:space="preserve">CONTRATO que entre si firmam o PREFEITURA MUNICIPAL DE TERESÓPOLIS e a empresa ________________________., tendo por objeto o fornecimento pela empresa contratada, de ______________________________, na forma abaixo:</w:t>
      </w:r>
      <w:r/>
    </w:p>
    <w:p>
      <w:pPr>
        <w:ind w:left="284" w:right="317" w:firstLine="2339"/>
        <w:jc w:val="both"/>
        <w:spacing w:line="276" w:lineRule="auto"/>
        <w:tabs>
          <w:tab w:val="left" w:pos="851" w:leader="none"/>
        </w:tabs>
      </w:pPr>
      <w:r>
        <w:t xml:space="preserve">A PRE</w:t>
      </w:r>
      <w:r>
        <w:t xml:space="preserve">FEITURA MUNICIPAL DE TERESÓPOLIS, pessoa jurídica de direito público interno, CNPJ nº 29.138.369/0001-47, com sede administrativa na Avenida Feliciano Sodré, 675, Várzea, Teresópolis, RJ, doravante denominado “contratante”, neste ato representado pelo Sr. </w:t>
      </w:r>
      <w:r>
        <w:rPr>
          <w:u w:val="single"/>
        </w:rPr>
        <w:t xml:space="preserve">________________</w:t>
      </w:r>
      <w:r>
        <w:t xml:space="preserve">, nacionalidade, estado civil, profissão, portador d</w:t>
      </w:r>
      <w:r>
        <w:t xml:space="preserve">a Carteira de Identidade nº _____________ exp. pelo _____ e do CPF nº _________________, residente e domiciliado na Rua _____________, consoante disposto no Decreto Municipal nº 3.163 de 19 de outubro de 2004, e de outro lado, como “Contratada”, a empresa </w:t>
      </w:r>
      <w:r>
        <w:rPr>
          <w:u w:val="single"/>
        </w:rPr>
        <w:t xml:space="preserve">____________________</w:t>
      </w:r>
      <w:r>
        <w:t xml:space="preserve">, inscrita no CNPJ/MF sob o nº, com sede na ___________________, neste ato representada pelo Sr. </w:t>
      </w:r>
      <w:r>
        <w:rPr>
          <w:i/>
          <w:u w:val="single"/>
        </w:rPr>
        <w:t xml:space="preserve">________________</w:t>
      </w:r>
      <w:r>
        <w:t xml:space="preserve">, nacionalidade, estado civil, profissão, portador da Carteira de Identidade nº ____________</w:t>
      </w:r>
      <w:r>
        <w:t xml:space="preserve">__ exp. pelo _____ e do CPF nº ____________, residente e domiciliada na Rua _________________, firmam o presente contrato de conformidade com o Processo Administrativo nº. _________, que se regerá pela Lei 8.666/93 e pelas cláusulas e condições seguintes: </w:t>
      </w:r>
      <w:r>
        <w:rPr>
          <w:u w:val="single"/>
        </w:rPr>
        <w:t xml:space="preserve">PRIMEIRA: DO OBJETO:</w:t>
      </w:r>
      <w:r>
        <w:t xml:space="preserve"> 1.1. - O presente tem por objeto o fornecimento pela empresa contratada, de _____________________; 1.2. – Para cumprimento do objeto descrito no item 1.1, a empresa contratada se obriga ao fornecimento de _____________________________; </w:t>
      </w:r>
      <w:r>
        <w:rPr>
          <w:u w:val="single"/>
        </w:rPr>
        <w:t xml:space="preserve">SEGUNDA:  DO  PREÇO  E  CONDIÇÕES  DE  PAGAMENTO:</w:t>
      </w:r>
      <w:r>
        <w:t xml:space="preserve"> 2.1. O valor global d</w:t>
      </w:r>
      <w:r>
        <w:t xml:space="preserve">a</w:t>
      </w:r>
      <w:r>
        <w:t xml:space="preserve"> presente </w:t>
      </w:r>
      <w:r>
        <w:t xml:space="preserve">Tomada de Preços </w:t>
      </w:r>
      <w:r>
        <w:t xml:space="preserve">é de R$ ___ (_______________) referente</w:t>
      </w:r>
      <w:r>
        <w:t xml:space="preserve">s à ____________________; 2.1.2. Os materiais / serviços serão entregues nos locais determinados pela Secretaria Municipal de _______, conforme solicitação; 2.2. - A Secretaria Municipal de ______________, atestará o recebimento dos ______________; 2.3. - </w:t>
      </w:r>
      <w:r>
        <w:rPr>
          <w:rStyle w:val="1272"/>
        </w:rPr>
        <w:t xml:space="preserve">O pagamento das faturas, devidamente atestadas pela Secretaria Especial de Fiscalização de Obras Púb</w:t>
      </w:r>
      <w:r>
        <w:rPr>
          <w:rStyle w:val="1272"/>
        </w:rPr>
        <w:t xml:space="preserve">licas, será efetuado através de medições mensais realizadas pela fiscalização onde serão apenas liberados os eventos que estiverem 100% concluídos e datados para o período de cada medição (para contratos com regime de execução empreitada por preço global).</w:t>
      </w:r>
      <w:r>
        <w:t xml:space="preserve">, formalizado no Protocolo Geral desta Prefeitura devendo o</w:t>
      </w:r>
      <w:r>
        <w:t xml:space="preserve"> Licitante apresentar, a cópia do contrato, da nota de empenho e da nota fiscal. 2.4. Ocorrendo atraso no pagamento dentro do prazo estabelecido, o valor será acrescido de 1% (um por cento) de juros de mora ao mês “pro rata tempore”, bem como, a título de </w:t>
      </w:r>
      <w:r>
        <w:t xml:space="preserve">compensação financeira, de 1% (um por cento) ao mês, pro rata dia. 2.5. Ocorrendo antecipação no pagamento dentro do prazo estabelecido, a Prefeitura Municipal de Teresópolis, fará jus a um desconto na razão de 1% (um por cento) ao mês, pro rata dia. 2.6. </w:t>
      </w:r>
      <w:r>
        <w:t xml:space="preserve">Os preços inicialmente contratados serão irreajustáveis, no período originalmente contratado, ressalvada a hipótese do art. 65 e incisos da Lei nº 8.666/1993</w:t>
      </w:r>
      <w:r>
        <w:t xml:space="preserve">. </w:t>
      </w:r>
      <w:r>
        <w:rPr>
          <w:u w:val="single"/>
        </w:rPr>
        <w:t xml:space="preserve">TERCEIRA: DO FUNDAMENTO</w:t>
      </w:r>
      <w:r>
        <w:t xml:space="preserve"> – O presente Contrato é oriundo do procedimento licitatório denominado </w:t>
      </w:r>
      <w:r>
        <w:t xml:space="preserve">TOMADA DE PREÇOS</w:t>
      </w:r>
      <w:r>
        <w:t xml:space="preserve"> Nº __________, regido pela Lei Federal nº. </w:t>
      </w:r>
      <w:r>
        <w:t xml:space="preserve">8.666/93</w:t>
      </w:r>
      <w:r>
        <w:t xml:space="preserve">, alterada e consolidada pela Lei Federal nº. 8.883/94 e demais legislações Municipais aplicáveis à espécie.  </w:t>
      </w:r>
      <w:r>
        <w:rPr>
          <w:u w:val="single"/>
        </w:rPr>
        <w:t xml:space="preserve">QUARTA: DOS RECURSOS FINANCEIROS E ORÇAMENTÁRIOS</w:t>
      </w:r>
      <w:r>
        <w:t xml:space="preserve"> - As despesas decorrentes do presente instrumento correrão por conta das seguintes Dotações Orç</w:t>
      </w:r>
      <w:r>
        <w:t xml:space="preserve">amentárias: Unidade: _______________– Funcional: ______________– Projeto/Atividade: ________________ – Elemento: ___________________ – Cód. Detalham.: __________________ - Código reduzido: _______ - Nota de Empenho nº. ___________, emitida em ___________; </w:t>
      </w:r>
      <w:r>
        <w:rPr>
          <w:u w:val="single"/>
        </w:rPr>
        <w:t xml:space="preserve">QUINTA: DO PRAZO </w:t>
      </w:r>
      <w:r>
        <w:t xml:space="preserve">- </w:t>
      </w:r>
      <w:r>
        <w:t xml:space="preserve">5.1. O presente contrato iniciar-se-á a partir da data de sua assinatura e terá vigência até o dia _______________. 5.2. Havendo necessidade e com pedido</w:t>
      </w:r>
      <w:r>
        <w:t xml:space="preserve"> devidamente justificado nos autos, os prazos de início das etapas de execução, de conclusão e de entrega do objeto do presente poderão ser prorrogados na forma do Art. 57 seus incisos e parágrafos da Lei Federal nº 8.666/93 e suas alterações posteriores. </w:t>
      </w:r>
      <w:r>
        <w:rPr>
          <w:u w:val="single"/>
        </w:rPr>
        <w:t xml:space="preserve">SEXTA: DAS GARANTIAS</w:t>
      </w:r>
      <w:r>
        <w:t xml:space="preserve"> - 6.1.- Como garantia para o bom e fiel cumprimento do Contrato, a Contratada prestará garantia, </w:t>
      </w:r>
      <w:r>
        <w:t xml:space="preserve">em uma das modalidades indicadas </w:t>
      </w:r>
      <w:r>
        <w:t xml:space="preserve">no art. 56 da Lei nº 8.666/1993</w:t>
      </w:r>
      <w:r>
        <w:t xml:space="preserve">, </w:t>
      </w:r>
      <w:r>
        <w:t xml:space="preserve">na proporção de </w:t>
      </w:r>
      <w:r>
        <w:t xml:space="preserve">5</w:t>
      </w:r>
      <w:r>
        <w:t xml:space="preserve">% (</w:t>
      </w:r>
      <w:r>
        <w:t xml:space="preserve">cinco</w:t>
      </w:r>
      <w:r>
        <w:t xml:space="preserve"> por cento) sobre o valor tota</w:t>
      </w:r>
      <w:r>
        <w:t xml:space="preserve">l do Contrato; 6.2.- O valor a que se refere o item anterior será recolhido através de guia própria (D.A.M.), junto à Secretaria Municipal de Fazenda, no ato em que se der o pagamento da primeira fatura do contrato; 6.3.- A importância a que se refere o it</w:t>
      </w:r>
      <w:r>
        <w:t xml:space="preserve">em anterior será liberada e percebida pela Contratada em uma única parcela, após o recebimento definitivo do objeto contratual a ser formalizado pela Secretaria responsável por sua fiscalização, conforme determina a Lei Federal 8.666/93 e suas alterações. </w:t>
      </w:r>
      <w:r>
        <w:rPr>
          <w:u w:val="single"/>
        </w:rPr>
        <w:t xml:space="preserve">SÉTIMA: DAS PENALIDADES</w:t>
      </w:r>
      <w:r>
        <w:t xml:space="preserve">: 7.1. Ao vencedor, adjudicado e contratado, que se tornar inadimplente pela execução do OBJETO, pela escusa ou descumprimento da sua garantia, como proposto, serão aplicadas as seguintes penalidades: 7.1.1. Advertência por escrito; 7.1.2.</w:t>
      </w:r>
      <w:r>
        <w:tab/>
        <w:t xml:space="preserve">Multa de </w:t>
      </w:r>
      <w:r>
        <w:t xml:space="preserve">0,</w:t>
      </w:r>
      <w:r>
        <w:t xml:space="preserve">5% (</w:t>
      </w:r>
      <w:r>
        <w:t xml:space="preserve">meio por cento</w:t>
      </w:r>
      <w:r>
        <w:t xml:space="preserve">) calculada sobre a parte não cumprida do contrato, na dependência da gravidade do dano, tudo de acordo com a decisão da autoridade competente; 7.1.3.</w:t>
      </w:r>
      <w:r>
        <w:tab/>
        <w:t xml:space="preserve">Multa de 10% (dez por cento) calculada sobre o valor global do contrato na hipotese de inexecução total do ajuste; 7.1.4.</w:t>
      </w:r>
      <w:r>
        <w:tab/>
        <w:t xml:space="preserve">Multa de 1% (um por cento) sobre o valor do contrato, caso a contratada se recuse ou não compareça para assinatura do contrato, na hipótese da cláusula 15.2 do edital. 7.1.5.</w:t>
      </w:r>
      <w:r>
        <w:tab/>
        <w:t xml:space="preserve">Suspensão</w:t>
      </w:r>
      <w:r>
        <w:t xml:space="preserve"> </w:t>
      </w:r>
      <w:r>
        <w:t xml:space="preserve">o direito de licitar ou contratar com a Administração por um período de até 24 (vinte e quatro) meses, sempre de acordo com a gravidade do fato e a decisão d</w:t>
      </w:r>
      <w:r>
        <w:t xml:space="preserve">a autoridade competente; 7.1.6.</w:t>
      </w:r>
      <w:r>
        <w:t xml:space="preserve">Declaração de Inidoneidade para licitar ou contratar com a Administração até a reabilitação do contratado perante a autoridade que prolatou a decisão, sempre após o ressarcimento de danos. 7.2.</w:t>
      </w:r>
      <w:r>
        <w:tab/>
        <w:t xml:space="preserve">As sanções </w:t>
      </w:r>
      <w:r>
        <w:t xml:space="preserve">de multa poderão ser aplicadas conjuntamente com as demais estabelecidas pelos subitens 7.1.1., 7.1.4. e 7.1.5., na dependência da falta cometida, a critério da Administração, tudo sem prejuízo da comunicação dos fatos ao Tribunal de Contas do Estado. 7.3.</w:t>
      </w:r>
      <w:r>
        <w:tab/>
        <w:t xml:space="preserve">Será garantido, nesse caso, ao contratado, o exercício do direito estabelecido nos parágrafos 2º e 3º do artigo 87 da Lei 8.666/93 e suas alterações posteriores. </w:t>
      </w:r>
      <w:r>
        <w:rPr>
          <w:u w:val="single"/>
        </w:rPr>
        <w:t xml:space="preserve">OITAVA: DA RESCISÃO-</w:t>
      </w:r>
      <w:r>
        <w:t xml:space="preserve"> Constit</w:t>
      </w:r>
      <w:r>
        <w:t xml:space="preserve">uem motivos para a rescisão do presente contrato: 8.1. - O não cumprimento de cláusulas contratuais, especificações, projetos ou prazos, ou o seu cumprimento irregular; 8.2.- A lentidão do seu  cumprimento levando a Administração a comprovar a impossibilid</w:t>
      </w:r>
      <w:r>
        <w:t xml:space="preserve">ade da conclusão do objeto contratual nos prazos estipulados; 8.3- O atraso injustificado no início da execução do objeto contratual; 8.4. - A paralisação do fornecimento sem justa causa e prévia comunicação à Administração; 8.5.- A subcontratação total ou</w:t>
      </w:r>
      <w:r>
        <w:t xml:space="preserve"> parcial do objeto contratual, a associação da contratada com outrem, sua cessão ou transferência, total ou parcial, bem como sua fusão, cisão ou incorporação; 8.6- O desatendimento das determinações regulares da autoridade designada para acompanhar e fisc</w:t>
      </w:r>
      <w:r>
        <w:t xml:space="preserve">alizar sua execução, assim como as de seus superiores; 8.7- O cometimento reiterado de faltas na sua execução, anotadas na forma do § 1º do art. 67 da lei 8666/93; 8.8 - A decretação de falência ou a instauração de insolvência civil; 8.9 - A dissolução da </w:t>
      </w:r>
      <w:r>
        <w:t xml:space="preserve">sociedade; 8.10- A alteração social ou a modificação da finalidade ou da estrutura da empresa, que prejudique a execução do contrato; 8.11- Razões de interesse  público, de  alta  relevância  e amplo conhecimento, justificadas e determinadas  pelo  Prefeit</w:t>
      </w:r>
      <w:r>
        <w:t xml:space="preserve">o e exaradas no Processo Administrativo a que se refere o contrato; 8.12- A supressão, por parte da administração, de serviços, acarretando modificação do valor inicial do contrato, além do limite permitido no § 1º do Art. 65 da Lei 8666/93; 8.13- A suspen</w:t>
      </w:r>
      <w:r>
        <w:t xml:space="preserve">são de sua execução, por ordem escrita do Contratante, por prazo superior a 120  (cento e vinte) dias, salvo em caso de calamidade pública, grave perturbação da  ordem  interna  ou  guerra,  ou  ainda  por repetidas suspensões que totalizem o mesmo prazo, </w:t>
      </w:r>
      <w:r>
        <w:t xml:space="preserve">independentemente do pagamento obrigatório de indenizações pelas sucessivas e contratualmente imprevistas desmobilizações e mobilizações e outras previstas</w:t>
      </w:r>
      <w:r>
        <w:t xml:space="preserve">, assegurado à Contratada, nesse caso, o direito de optar pela suspensão do cumprimento das obrigações assumidas, até que seja normalizada a situação; 8.14 - o atraso superior a 90 (noventa) dias do pagamento devido pelo Contratante, decorrente da execução</w:t>
      </w:r>
      <w:r>
        <w:t xml:space="preserve"> pela Contratada, do presente Instrumento, salvo em caso de calamidade pública, grave perturbação da ordem interna ou guerra, assegurado à Contratada o direito de optar pela suspensão do cumprimento de suas obrigações, até que seja normalizada a situação; </w:t>
      </w:r>
      <w:r>
        <w:t xml:space="preserve">8.15- A não liberação, por parte do Contratante, de área, local ou objeto para a execução do serviço ou fornecimento, nos prazos contratuais; 8.16 - A ocorrência de caso fortuito ou força-maior, regularmente comprovada, impeditiva da execução do contrato; </w:t>
      </w:r>
      <w:r>
        <w:rPr>
          <w:u w:val="single"/>
        </w:rPr>
        <w:t xml:space="preserve">PARÁGRAFO ÚNICO</w:t>
      </w:r>
      <w:r>
        <w:t xml:space="preserve">: Os casos de rescisão contratual serão formalmente motivados nos autos do Processo, assegurado à Contratada o Direito ao contraditório e a ampla defesa; </w:t>
      </w:r>
      <w:r>
        <w:rPr>
          <w:u w:val="single"/>
        </w:rPr>
        <w:t xml:space="preserve">NONA: DOS DIREITOS DA ADMINISTRAÇÃO:</w:t>
      </w:r>
      <w:r>
        <w:t xml:space="preserve"> Em caso de rescisão contratual é assegurado à Administração Municipal os s</w:t>
      </w:r>
      <w:r>
        <w:t xml:space="preserve">eguintes direitos: 9.1. - Execução da garantia contratual, para ressarcimento da Administração e dos valores das multas e indenizações a ela devidos; 9.2. – Retenção dos créditos decorrentes do contrato até o limite dos prejuízos causados à Administração. </w:t>
      </w:r>
      <w:r>
        <w:rPr>
          <w:u w:val="single"/>
        </w:rPr>
        <w:t xml:space="preserve">DÉCIMA: DO REGIME DE EXECUÇÃO</w:t>
      </w:r>
      <w:r>
        <w:t xml:space="preserve">: O Contrato será executado pelo regime de execução indireta sob a modalidade de preço unitário. </w:t>
      </w:r>
      <w:r>
        <w:rPr>
          <w:u w:val="single"/>
        </w:rPr>
        <w:t xml:space="preserve">DÉCIMA PRIMEIRA: DA TAXA DE EXPEDIENTE:</w:t>
      </w:r>
      <w:r>
        <w:t xml:space="preserve"> Obriga-se a Contratada a proceder ao recolhimento da Taxa de Expediente, no ato de assinatura do presente. </w:t>
      </w:r>
      <w:r>
        <w:rPr>
          <w:u w:val="single"/>
        </w:rPr>
        <w:t xml:space="preserve">DÉCIMA- SEGUNDA: DA PUBLICAÇÃO:</w:t>
      </w:r>
      <w:r>
        <w:t xml:space="preserve"> Obriga-se a Contratante a proceder a publicação, em extrato, do presente, no prazo legal, no órgão de imprensa que publica as matérias oficiais deste Município. </w:t>
      </w:r>
      <w:r>
        <w:rPr>
          <w:u w:val="single"/>
        </w:rPr>
        <w:t xml:space="preserve">DÉCIMA- TERCEIRA: DA RESPONSABILIDADE</w:t>
      </w:r>
      <w:r>
        <w:t xml:space="preserve">: Responsabiliza-se a Contratada por danos causados ao Município ou a Terceiros, decorrentes de culpa ou dolo, na execução do presente, não excluída essa responsabilidade pela fiscalização ou pelo acompanhamento por órgão próprio do Contratante. </w:t>
      </w:r>
      <w:r>
        <w:rPr>
          <w:u w:val="single"/>
        </w:rPr>
        <w:t xml:space="preserve">DÉCIMA- QUARTA: DOS ENCARGOS SOCIAIS</w:t>
      </w:r>
      <w:r>
        <w:t xml:space="preserve"> - 14.1. -  Todos os encargos sociais e as obrigações previstas na C.L.T. e respectiva legislação complementar, referente ao pessoal responsável pela consecução do</w:t>
      </w:r>
      <w:r>
        <w:t xml:space="preserve"> objeto contratual, serão de total responsabilidade da Contratada. 14.2.- O contratado se obriga a manter, durante toda a execução do contrato, no que diz respeito ás suas obrigações, todas as condições de habilitação e qualificação exigidas na licitação; </w:t>
      </w:r>
      <w:r>
        <w:rPr>
          <w:u w:val="single"/>
        </w:rPr>
        <w:t xml:space="preserve">DÉCIMA- QUINTA: DA FISCALIZAÇÃO</w:t>
      </w:r>
      <w:r>
        <w:t xml:space="preserve"> - O Contratante, através da Secretaria Municipal de ____________, fiscalizará a execução do objeto ora contratado. </w:t>
      </w:r>
      <w:r>
        <w:rPr>
          <w:u w:val="single"/>
        </w:rPr>
        <w:t xml:space="preserve">DÉCIMA- SEXTA: DA ACEITAÇÃO </w:t>
      </w:r>
      <w:r>
        <w:t xml:space="preserve">- A aceitação</w:t>
      </w:r>
      <w:r>
        <w:t xml:space="preserve"> do objeto contratual ficará a cargo da Secretaria fiscalizadora. 16.1.-.Em caso de recusa de parte ou de todo o serviço, o pagamento ficará sustado, até sua regularização, contando-se dessa época o prazo de pagamento fixado na Cláusula Segunda do presente</w:t>
      </w:r>
      <w:r>
        <w:t xml:space="preserve">. 16.2. A contratada é obrigada a reparar, corrigir, remover, reconstruir ou substituir, às suas expensas, no total ou em parte, o objeto do contrato em que se verificarem vícios, defeitos ou incorreções resultantes da execução ou de materiais empregados. </w:t>
      </w:r>
      <w:r>
        <w:rPr>
          <w:u w:val="single"/>
        </w:rPr>
        <w:t xml:space="preserve">DÉCIMA-SÉTIMA: DO FORO</w:t>
      </w:r>
      <w:r>
        <w:t xml:space="preserve">- Fica eleito o foro</w:t>
      </w:r>
      <w:r>
        <w:t xml:space="preserve"> do Município de Teresópolis, para dirimir as questões oriundas do presente. E assim as partes justas e acordadas assinam o presente em 06 (seis) vias de igual teor e forma para que produza seus jurídicos efeitos. Teresópolis, ____ de ______________ de 202</w:t>
      </w:r>
      <w:r>
        <w:t xml:space="preserve">2</w:t>
      </w:r>
      <w:r>
        <w:t xml:space="preserve">.  </w:t>
      </w:r>
      <w:r/>
    </w:p>
    <w:p>
      <w:pPr>
        <w:pStyle w:val="1263"/>
        <w:ind w:right="317"/>
        <w:jc w:val="both"/>
        <w:rPr>
          <w:rFonts w:ascii="Arial" w:hAnsi="Arial" w:cs="Arial"/>
          <w:sz w:val="22"/>
          <w:szCs w:val="22"/>
        </w:rPr>
      </w:pPr>
      <w:r>
        <w:rPr>
          <w:rFonts w:ascii="Arial" w:hAnsi="Arial" w:cs="Arial"/>
          <w:sz w:val="22"/>
          <w:szCs w:val="22"/>
        </w:rPr>
      </w:r>
      <w:r/>
    </w:p>
    <w:p>
      <w:pPr>
        <w:pStyle w:val="1263"/>
        <w:numPr>
          <w:ilvl w:val="6"/>
          <w:numId w:val="8"/>
        </w:numPr>
        <w:ind w:right="317"/>
        <w:jc w:val="both"/>
        <w:keepNext/>
        <w:spacing w:line="480" w:lineRule="auto"/>
        <w:rPr>
          <w:rFonts w:ascii="Arial" w:hAnsi="Arial" w:cs="Arial"/>
          <w:smallCaps/>
          <w:sz w:val="22"/>
          <w:szCs w:val="22"/>
        </w:rPr>
      </w:pPr>
      <w:r>
        <w:rPr>
          <w:rFonts w:ascii="Arial" w:hAnsi="Arial" w:cs="Arial"/>
          <w:smallCaps/>
          <w:sz w:val="22"/>
          <w:szCs w:val="22"/>
        </w:rPr>
        <w:t xml:space="preserve">SECRETÁRIO MUNICIPAL DE _____________</w:t>
      </w:r>
      <w:r/>
    </w:p>
    <w:p>
      <w:pPr>
        <w:pStyle w:val="1263"/>
        <w:ind w:right="317"/>
        <w:jc w:val="both"/>
        <w:rPr>
          <w:rFonts w:ascii="Arial" w:hAnsi="Arial" w:cs="Arial"/>
          <w:sz w:val="22"/>
          <w:szCs w:val="22"/>
        </w:rPr>
      </w:pPr>
      <w:r>
        <w:rPr>
          <w:rFonts w:ascii="Arial" w:hAnsi="Arial" w:cs="Arial"/>
          <w:sz w:val="22"/>
          <w:szCs w:val="22"/>
        </w:rPr>
        <w:t xml:space="preserve">CONTRATADA</w:t>
      </w:r>
      <w:r/>
    </w:p>
    <w:p>
      <w:pPr>
        <w:pStyle w:val="1263"/>
        <w:ind w:right="317"/>
        <w:jc w:val="both"/>
        <w:spacing w:line="360" w:lineRule="auto"/>
        <w:rPr>
          <w:rFonts w:ascii="Arial" w:hAnsi="Arial" w:cs="Arial"/>
          <w:sz w:val="22"/>
          <w:szCs w:val="22"/>
        </w:rPr>
      </w:pPr>
      <w:r>
        <w:rPr>
          <w:rFonts w:ascii="Arial" w:hAnsi="Arial" w:cs="Arial"/>
          <w:sz w:val="22"/>
          <w:szCs w:val="22"/>
        </w:rPr>
        <w:t xml:space="preserve">TESTEMUNHAS:</w:t>
      </w:r>
      <w:r/>
    </w:p>
    <w:p>
      <w:pPr>
        <w:pStyle w:val="1263"/>
        <w:ind w:right="317"/>
        <w:jc w:val="both"/>
        <w:spacing w:line="360" w:lineRule="auto"/>
        <w:rPr>
          <w:rFonts w:ascii="Arial" w:hAnsi="Arial" w:cs="Arial"/>
          <w:sz w:val="22"/>
          <w:szCs w:val="22"/>
        </w:rPr>
      </w:pPr>
      <w:r>
        <w:rPr>
          <w:rFonts w:ascii="Arial" w:hAnsi="Arial" w:cs="Arial"/>
          <w:sz w:val="22"/>
          <w:szCs w:val="22"/>
        </w:rPr>
        <w:t xml:space="preserve">1-_____________________________________   C.I. nº. _______________________</w:t>
      </w:r>
      <w:r/>
    </w:p>
    <w:p>
      <w:pPr>
        <w:pStyle w:val="1263"/>
        <w:ind w:right="317"/>
        <w:jc w:val="both"/>
        <w:rPr>
          <w:sz w:val="22"/>
          <w:szCs w:val="22"/>
        </w:rPr>
      </w:pPr>
      <w:r>
        <w:rPr>
          <w:rFonts w:ascii="Arial" w:hAnsi="Arial" w:cs="Arial"/>
          <w:sz w:val="22"/>
          <w:szCs w:val="22"/>
        </w:rPr>
        <w:t xml:space="preserve">2-_____________________________________  C.I. nº. ________________________</w:t>
      </w:r>
      <w:r/>
    </w:p>
    <w:p>
      <w:pPr>
        <w:pStyle w:val="1181"/>
        <w:ind w:left="4110" w:right="3118" w:firstLine="883"/>
        <w:spacing w:before="92" w:line="465" w:lineRule="auto"/>
        <w:rPr>
          <w:u w:val="single"/>
        </w:rPr>
      </w:pPr>
      <w:r>
        <w:rPr>
          <w:u w:val="single"/>
        </w:rPr>
        <w:t xml:space="preserve">ANEXO </w:t>
      </w:r>
      <w:r>
        <w:rPr>
          <w:u w:val="single"/>
        </w:rPr>
        <w:t xml:space="preserve">V</w:t>
      </w:r>
      <w:r>
        <w:rPr>
          <w:u w:val="single"/>
        </w:rPr>
        <w:t xml:space="preserve">II PROPOSTA DE PREÇOS</w:t>
      </w:r>
      <w:r/>
    </w:p>
    <w:p>
      <w:pPr>
        <w:pStyle w:val="1188"/>
        <w:rPr>
          <w:b/>
          <w:sz w:val="26"/>
        </w:rPr>
      </w:pPr>
      <w:r>
        <w:rPr>
          <w:b/>
          <w:sz w:val="26"/>
        </w:rPr>
      </w:r>
      <w:r/>
    </w:p>
    <w:p>
      <w:pPr>
        <w:pStyle w:val="1188"/>
        <w:ind w:left="478" w:right="178"/>
        <w:jc w:val="both"/>
        <w:spacing w:before="234"/>
        <w:tabs>
          <w:tab w:val="left" w:pos="3222" w:leader="none"/>
          <w:tab w:val="left" w:pos="5778" w:leader="none"/>
          <w:tab w:val="left" w:pos="8133" w:leader="none"/>
          <w:tab w:val="left" w:pos="9302" w:leader="none"/>
          <w:tab w:val="left" w:pos="9401" w:leader="none"/>
          <w:tab w:val="left" w:pos="10495" w:leader="none"/>
          <w:tab w:val="left" w:pos="1067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processo administrativo nº. </w:t>
      </w:r>
      <w:r>
        <w:t xml:space="preserve">12.159</w:t>
      </w:r>
      <w:r>
        <w:t xml:space="preserve">/202</w:t>
      </w:r>
      <w:r>
        <w:t xml:space="preserve">2</w:t>
      </w:r>
      <w:r>
        <w:t xml:space="preserve"> e a Tomada de Preços nº </w:t>
      </w:r>
      <w:r>
        <w:rPr>
          <w:lang w:val="pt-BR"/>
        </w:rPr>
        <w:t xml:space="preserve">005</w:t>
      </w:r>
      <w:r>
        <w:t xml:space="preserve">/202</w:t>
      </w:r>
      <w:r>
        <w:t xml:space="preserve">2</w:t>
      </w:r>
      <w:r>
        <w:t xml:space="preserve"> da licitação em epígrafe, </w:t>
      </w:r>
      <w:r>
        <w:rPr>
          <w:b/>
          <w:bCs/>
        </w:rPr>
        <w:t xml:space="preserve">CONTRATAÇÃO DE EMPRESA PARA FORNECIMENTO DE MATERIAL E MÃO-DE-OBRA PARA PINTURA DE FACHADAS E RECOMPOSIÇÃO DE TELHADO DA SEDE ATUAL DA PREFEITURA MUNICIPAL DE TERESÓPOLIS</w:t>
      </w:r>
      <w:r>
        <w:t xml:space="preserve">, solicitado pela </w:t>
      </w:r>
      <w:r>
        <w:rPr>
          <w:b/>
        </w:rPr>
        <w:t xml:space="preserve">Secretaria de </w:t>
      </w:r>
      <w:r>
        <w:rPr>
          <w:b/>
        </w:rPr>
        <w:t xml:space="preserve">Obras Públicas</w:t>
      </w:r>
      <w:r>
        <w:rPr>
          <w:b/>
        </w:rPr>
        <w:t xml:space="preserve"> da Prefeitura Municipal de Teresópolis </w:t>
      </w:r>
      <w:r>
        <w:t xml:space="preserve">declarando:</w:t>
      </w:r>
      <w:r/>
    </w:p>
    <w:p>
      <w:pPr>
        <w:numPr>
          <w:ilvl w:val="0"/>
          <w:numId w:val="2"/>
        </w:numPr>
        <w:ind w:right="296"/>
        <w:jc w:val="both"/>
        <w:spacing w:before="119"/>
        <w:tabs>
          <w:tab w:val="left" w:pos="479" w:leader="none"/>
        </w:tabs>
        <w:rPr>
          <w:sz w:val="24"/>
        </w:rPr>
      </w:pPr>
      <w:r>
        <w:rPr>
          <w:sz w:val="24"/>
        </w:rPr>
        <w:t xml:space="preserve">Que se submete inteiramente às disposições da Lei Federal nº.8.666/93 e suas alterações posteriores; Lei Complementar nº. 101 de 04/05/2000 às exigências do Edital e as especificações dos serviços que dele fazem parte</w:t>
      </w:r>
      <w:r>
        <w:rPr>
          <w:spacing w:val="-5"/>
          <w:sz w:val="24"/>
        </w:rPr>
        <w:t xml:space="preserve"> </w:t>
      </w:r>
      <w:r>
        <w:rPr>
          <w:sz w:val="24"/>
        </w:rPr>
        <w:t xml:space="preserve">integrante;</w:t>
      </w:r>
      <w:r/>
    </w:p>
    <w:p>
      <w:pPr>
        <w:numPr>
          <w:ilvl w:val="0"/>
          <w:numId w:val="2"/>
        </w:numPr>
        <w:ind w:right="285"/>
        <w:jc w:val="both"/>
        <w:spacing w:before="122"/>
        <w:tabs>
          <w:tab w:val="left" w:pos="479" w:leader="none"/>
        </w:tabs>
        <w:rPr>
          <w:sz w:val="24"/>
        </w:rPr>
      </w:pPr>
      <w:r>
        <w:rPr>
          <w:sz w:val="24"/>
        </w:rPr>
        <w:t xml:space="preserve">Que</w:t>
      </w:r>
      <w:r>
        <w:rPr>
          <w:spacing w:val="-14"/>
          <w:sz w:val="24"/>
        </w:rPr>
        <w:t xml:space="preserve"> </w:t>
      </w:r>
      <w:r>
        <w:rPr>
          <w:sz w:val="24"/>
        </w:rPr>
        <w:t xml:space="preserve">tomou</w:t>
      </w:r>
      <w:r>
        <w:rPr>
          <w:spacing w:val="-11"/>
          <w:sz w:val="24"/>
        </w:rPr>
        <w:t xml:space="preserve"> </w:t>
      </w:r>
      <w:r>
        <w:rPr>
          <w:sz w:val="24"/>
        </w:rPr>
        <w:t xml:space="preserve">conhecimento</w:t>
      </w:r>
      <w:r>
        <w:rPr>
          <w:spacing w:val="-12"/>
          <w:sz w:val="24"/>
        </w:rPr>
        <w:t xml:space="preserve"> </w:t>
      </w:r>
      <w:r>
        <w:rPr>
          <w:sz w:val="24"/>
        </w:rPr>
        <w:t xml:space="preserve">das</w:t>
      </w:r>
      <w:r>
        <w:rPr>
          <w:spacing w:val="-14"/>
          <w:sz w:val="24"/>
        </w:rPr>
        <w:t xml:space="preserve"> </w:t>
      </w:r>
      <w:r>
        <w:rPr>
          <w:sz w:val="24"/>
        </w:rPr>
        <w:t xml:space="preserve">características</w:t>
      </w:r>
      <w:r>
        <w:rPr>
          <w:spacing w:val="-14"/>
          <w:sz w:val="24"/>
        </w:rPr>
        <w:t xml:space="preserve"> </w:t>
      </w:r>
      <w:r>
        <w:rPr>
          <w:sz w:val="24"/>
        </w:rPr>
        <w:t xml:space="preserve">e</w:t>
      </w:r>
      <w:r>
        <w:rPr>
          <w:spacing w:val="-13"/>
          <w:sz w:val="24"/>
        </w:rPr>
        <w:t xml:space="preserve"> </w:t>
      </w:r>
      <w:r>
        <w:rPr>
          <w:sz w:val="24"/>
        </w:rPr>
        <w:t xml:space="preserve">eventuais</w:t>
      </w:r>
      <w:r>
        <w:rPr>
          <w:spacing w:val="-12"/>
          <w:sz w:val="24"/>
        </w:rPr>
        <w:t xml:space="preserve"> </w:t>
      </w:r>
      <w:r>
        <w:rPr>
          <w:sz w:val="24"/>
        </w:rPr>
        <w:t xml:space="preserve">dificuldades</w:t>
      </w:r>
      <w:r>
        <w:rPr>
          <w:spacing w:val="-13"/>
          <w:sz w:val="24"/>
        </w:rPr>
        <w:t xml:space="preserve"> </w:t>
      </w:r>
      <w:r>
        <w:rPr>
          <w:sz w:val="24"/>
        </w:rPr>
        <w:t xml:space="preserve">para</w:t>
      </w:r>
      <w:r>
        <w:rPr>
          <w:spacing w:val="-13"/>
          <w:sz w:val="24"/>
        </w:rPr>
        <w:t xml:space="preserve"> </w:t>
      </w:r>
      <w:r>
        <w:rPr>
          <w:sz w:val="24"/>
        </w:rPr>
        <w:t xml:space="preserve">execução</w:t>
      </w:r>
      <w:r>
        <w:rPr>
          <w:spacing w:val="-13"/>
          <w:sz w:val="24"/>
        </w:rPr>
        <w:t xml:space="preserve"> </w:t>
      </w:r>
      <w:r>
        <w:rPr>
          <w:sz w:val="24"/>
        </w:rPr>
        <w:t xml:space="preserve">das</w:t>
      </w:r>
      <w:r>
        <w:rPr>
          <w:spacing w:val="-14"/>
          <w:sz w:val="24"/>
        </w:rPr>
        <w:t xml:space="preserve"> </w:t>
      </w:r>
      <w:r>
        <w:rPr>
          <w:sz w:val="24"/>
        </w:rPr>
        <w:t xml:space="preserve">obras e/ou</w:t>
      </w:r>
      <w:r>
        <w:rPr>
          <w:spacing w:val="-2"/>
          <w:sz w:val="24"/>
        </w:rPr>
        <w:t xml:space="preserve"> </w:t>
      </w:r>
      <w:r>
        <w:rPr>
          <w:sz w:val="24"/>
        </w:rPr>
        <w:t xml:space="preserve">serviços;</w:t>
      </w:r>
      <w:r/>
    </w:p>
    <w:p>
      <w:pPr>
        <w:numPr>
          <w:ilvl w:val="0"/>
          <w:numId w:val="2"/>
        </w:numPr>
        <w:ind w:right="285"/>
        <w:jc w:val="both"/>
        <w:spacing w:before="118"/>
        <w:tabs>
          <w:tab w:val="left" w:pos="479" w:leader="none"/>
        </w:tabs>
        <w:rPr>
          <w:sz w:val="24"/>
        </w:rPr>
      </w:pPr>
      <w:r>
        <w:rPr>
          <w:sz w:val="24"/>
        </w:rPr>
        <w:t xml:space="preserve">Que, se compromete a colocar e manter em serviço, nos prazos determinados pela </w:t>
      </w:r>
      <w:r>
        <w:rPr>
          <w:b/>
          <w:sz w:val="24"/>
        </w:rPr>
        <w:t xml:space="preserve">FISCALIZAÇÃO</w:t>
      </w:r>
      <w:r>
        <w:rPr>
          <w:sz w:val="24"/>
        </w:rPr>
        <w:t xml:space="preserve">, todos os equipamentos, veículos e pessoal necessário a fim de cumprir rigorosamente</w:t>
      </w:r>
      <w:r>
        <w:rPr>
          <w:spacing w:val="-6"/>
          <w:sz w:val="24"/>
        </w:rPr>
        <w:t xml:space="preserve"> </w:t>
      </w:r>
      <w:r>
        <w:rPr>
          <w:sz w:val="24"/>
        </w:rPr>
        <w:t xml:space="preserve">o</w:t>
      </w:r>
      <w:r>
        <w:rPr>
          <w:spacing w:val="-7"/>
          <w:sz w:val="24"/>
        </w:rPr>
        <w:t xml:space="preserve"> </w:t>
      </w:r>
      <w:r>
        <w:rPr>
          <w:sz w:val="24"/>
        </w:rPr>
        <w:t xml:space="preserve">prazo</w:t>
      </w:r>
      <w:r>
        <w:rPr>
          <w:spacing w:val="-6"/>
          <w:sz w:val="24"/>
        </w:rPr>
        <w:t xml:space="preserve"> </w:t>
      </w:r>
      <w:r>
        <w:rPr>
          <w:sz w:val="24"/>
        </w:rPr>
        <w:t xml:space="preserve">estabelecido</w:t>
      </w:r>
      <w:r>
        <w:rPr>
          <w:spacing w:val="-8"/>
          <w:sz w:val="24"/>
        </w:rPr>
        <w:t xml:space="preserve"> </w:t>
      </w:r>
      <w:r>
        <w:rPr>
          <w:sz w:val="24"/>
        </w:rPr>
        <w:t xml:space="preserve">no</w:t>
      </w:r>
      <w:r>
        <w:rPr>
          <w:spacing w:val="-6"/>
          <w:sz w:val="24"/>
        </w:rPr>
        <w:t xml:space="preserve"> </w:t>
      </w:r>
      <w:r>
        <w:rPr>
          <w:sz w:val="24"/>
        </w:rPr>
        <w:t xml:space="preserve">Edital,</w:t>
      </w:r>
      <w:r>
        <w:rPr>
          <w:spacing w:val="-6"/>
          <w:sz w:val="24"/>
        </w:rPr>
        <w:t xml:space="preserve"> </w:t>
      </w:r>
      <w:r>
        <w:rPr>
          <w:sz w:val="24"/>
        </w:rPr>
        <w:t xml:space="preserve">sob</w:t>
      </w:r>
      <w:r>
        <w:rPr>
          <w:spacing w:val="-7"/>
          <w:sz w:val="24"/>
        </w:rPr>
        <w:t xml:space="preserve"> </w:t>
      </w:r>
      <w:r>
        <w:rPr>
          <w:sz w:val="24"/>
        </w:rPr>
        <w:t xml:space="preserve">pena</w:t>
      </w:r>
      <w:r>
        <w:rPr>
          <w:spacing w:val="-7"/>
          <w:sz w:val="24"/>
        </w:rPr>
        <w:t xml:space="preserve"> </w:t>
      </w:r>
      <w:r>
        <w:rPr>
          <w:sz w:val="24"/>
        </w:rPr>
        <w:t xml:space="preserve">de</w:t>
      </w:r>
      <w:r>
        <w:rPr>
          <w:spacing w:val="-6"/>
          <w:sz w:val="24"/>
        </w:rPr>
        <w:t xml:space="preserve"> </w:t>
      </w:r>
      <w:r>
        <w:rPr>
          <w:sz w:val="24"/>
        </w:rPr>
        <w:t xml:space="preserve">suspensão</w:t>
      </w:r>
      <w:r>
        <w:rPr>
          <w:spacing w:val="-5"/>
          <w:sz w:val="24"/>
        </w:rPr>
        <w:t xml:space="preserve"> </w:t>
      </w:r>
      <w:r>
        <w:rPr>
          <w:sz w:val="24"/>
        </w:rPr>
        <w:t xml:space="preserve">de</w:t>
      </w:r>
      <w:r>
        <w:rPr>
          <w:spacing w:val="-7"/>
          <w:sz w:val="24"/>
        </w:rPr>
        <w:t xml:space="preserve"> </w:t>
      </w:r>
      <w:r>
        <w:rPr>
          <w:sz w:val="24"/>
        </w:rPr>
        <w:t xml:space="preserve">pagamento</w:t>
      </w:r>
      <w:r>
        <w:rPr>
          <w:spacing w:val="-5"/>
          <w:sz w:val="24"/>
        </w:rPr>
        <w:t xml:space="preserve"> </w:t>
      </w:r>
      <w:r>
        <w:rPr>
          <w:sz w:val="24"/>
        </w:rPr>
        <w:t xml:space="preserve">e</w:t>
      </w:r>
      <w:r>
        <w:rPr>
          <w:spacing w:val="-7"/>
          <w:sz w:val="24"/>
        </w:rPr>
        <w:t xml:space="preserve"> </w:t>
      </w:r>
      <w:r>
        <w:rPr>
          <w:sz w:val="24"/>
        </w:rPr>
        <w:t xml:space="preserve">demais cominações</w:t>
      </w:r>
      <w:r>
        <w:rPr>
          <w:spacing w:val="-5"/>
          <w:sz w:val="24"/>
        </w:rPr>
        <w:t xml:space="preserve"> </w:t>
      </w:r>
      <w:r>
        <w:rPr>
          <w:sz w:val="24"/>
        </w:rPr>
        <w:t xml:space="preserve">legais;</w:t>
      </w:r>
      <w:r/>
    </w:p>
    <w:p>
      <w:pPr>
        <w:numPr>
          <w:ilvl w:val="0"/>
          <w:numId w:val="2"/>
        </w:numPr>
        <w:ind w:right="309"/>
        <w:jc w:val="both"/>
        <w:spacing w:before="120"/>
        <w:tabs>
          <w:tab w:val="left" w:pos="479" w:leader="none"/>
        </w:tabs>
        <w:rPr>
          <w:sz w:val="24"/>
        </w:rPr>
      </w:pPr>
      <w:r>
        <w:rPr>
          <w:sz w:val="24"/>
        </w:rPr>
        <w:t xml:space="preserve">Que, se compromete a executar as obras e/ou serviços, objeto da licitação, no prazo estabelecido no cronograma</w:t>
      </w:r>
      <w:r>
        <w:rPr>
          <w:spacing w:val="-7"/>
          <w:sz w:val="24"/>
        </w:rPr>
        <w:t xml:space="preserve"> </w:t>
      </w:r>
      <w:r>
        <w:rPr>
          <w:sz w:val="24"/>
        </w:rPr>
        <w:t xml:space="preserve">oficial;</w:t>
      </w:r>
      <w:r/>
    </w:p>
    <w:p>
      <w:pPr>
        <w:numPr>
          <w:ilvl w:val="0"/>
          <w:numId w:val="2"/>
        </w:numPr>
        <w:ind w:right="301"/>
        <w:jc w:val="both"/>
        <w:spacing w:before="120"/>
        <w:tabs>
          <w:tab w:val="left" w:pos="479" w:leader="none"/>
          <w:tab w:val="left" w:pos="2754" w:leader="none"/>
        </w:tabs>
        <w:rPr>
          <w:sz w:val="24"/>
        </w:rPr>
      </w:pPr>
      <w:r>
        <w:rPr>
          <w:sz w:val="24"/>
        </w:rPr>
        <w:t xml:space="preserve">Que o preço total, pelo qual se propõe a executar as obras e/ou serviços será o da planilha apresentada  no  dia   do   certame,   CUJA   REDUÇÃO   PERCENTUAL   É   DE:   XXX   %  (</w:t>
      </w:r>
      <w:r>
        <w:rPr>
          <w:sz w:val="24"/>
          <w:u w:val="single"/>
        </w:rPr>
        <w:t xml:space="preserve"> </w:t>
      </w:r>
      <w:r>
        <w:rPr>
          <w:sz w:val="24"/>
          <w:u w:val="single"/>
        </w:rPr>
        <w:tab/>
      </w:r>
      <w:r>
        <w:rPr>
          <w:sz w:val="24"/>
        </w:rPr>
        <w:t xml:space="preserve">por</w:t>
      </w:r>
      <w:r>
        <w:rPr>
          <w:spacing w:val="-2"/>
          <w:sz w:val="24"/>
        </w:rPr>
        <w:t xml:space="preserve"> </w:t>
      </w:r>
      <w:r>
        <w:rPr>
          <w:sz w:val="24"/>
        </w:rPr>
        <w:t xml:space="preserve">cento).</w:t>
      </w:r>
      <w:r/>
    </w:p>
    <w:p>
      <w:pPr>
        <w:pStyle w:val="1188"/>
        <w:jc w:val="both"/>
        <w:rPr>
          <w:sz w:val="20"/>
        </w:rPr>
      </w:pPr>
      <w:r>
        <w:rPr>
          <w:sz w:val="20"/>
        </w:rPr>
      </w:r>
      <w:r/>
    </w:p>
    <w:p>
      <w:pPr>
        <w:pStyle w:val="1188"/>
        <w:rPr>
          <w:sz w:val="20"/>
        </w:rPr>
      </w:pPr>
      <w:r>
        <w:rPr>
          <w:sz w:val="20"/>
        </w:rPr>
      </w:r>
      <w:r/>
    </w:p>
    <w:p>
      <w:pPr>
        <w:pStyle w:val="1188"/>
        <w:rPr>
          <w:sz w:val="20"/>
        </w:rPr>
      </w:pPr>
      <w:r>
        <w:rPr>
          <w:sz w:val="20"/>
        </w:rPr>
      </w:r>
      <w:r/>
    </w:p>
    <w:p>
      <w:pPr>
        <w:pStyle w:val="1188"/>
        <w:rPr>
          <w:sz w:val="20"/>
        </w:rPr>
      </w:pPr>
      <w:r>
        <w:rPr>
          <w:sz w:val="20"/>
        </w:rPr>
      </w:r>
      <w:r/>
    </w:p>
    <w:p>
      <w:pPr>
        <w:pStyle w:val="1188"/>
        <w:spacing w:before="7"/>
        <w:rPr>
          <w:sz w:val="17"/>
        </w:rPr>
      </w:pPr>
      <w:r>
        <w:rPr>
          <w:sz w:val="17"/>
        </w:rPr>
      </w:r>
      <w:r/>
    </w:p>
    <w:p>
      <w:pPr>
        <w:ind w:left="478" w:right="488"/>
        <w:spacing w:before="94"/>
        <w:rPr>
          <w:b/>
          <w:i/>
          <w:sz w:val="18"/>
        </w:rPr>
      </w:pPr>
      <w:r>
        <w:rPr>
          <w:b/>
          <w:i/>
          <w:sz w:val="18"/>
        </w:rPr>
        <w:t xml:space="preserve">Para agilizar os trabalhos, solicitamos que as propostas, juntamente com as planilhas, sejam apresentadas de dois modos:</w:t>
      </w:r>
      <w:r/>
    </w:p>
    <w:p>
      <w:pPr>
        <w:ind w:left="478" w:right="5631"/>
        <w:spacing w:before="1"/>
        <w:rPr>
          <w:b/>
          <w:i/>
          <w:sz w:val="18"/>
        </w:rPr>
      </w:pPr>
      <w:r>
        <w:rPr>
          <w:b/>
          <w:i/>
          <w:sz w:val="18"/>
          <w:u w:val="single"/>
        </w:rPr>
        <w:t xml:space="preserve">Proposta escrita</w:t>
      </w:r>
      <w:r>
        <w:rPr>
          <w:b/>
          <w:i/>
          <w:sz w:val="18"/>
        </w:rPr>
        <w:t xml:space="preserve">, impressa nos moldes do Edital; </w:t>
      </w:r>
      <w:r>
        <w:rPr>
          <w:b/>
          <w:i/>
          <w:sz w:val="18"/>
          <w:u w:val="single"/>
        </w:rPr>
        <w:t xml:space="preserve">Proposta digital</w:t>
      </w:r>
      <w:r>
        <w:rPr>
          <w:b/>
          <w:i/>
          <w:sz w:val="18"/>
        </w:rPr>
        <w:t xml:space="preserve">, em pendrive no formato XLS (EXCEL).</w:t>
      </w:r>
      <w:r/>
    </w:p>
    <w:p>
      <w:pPr>
        <w:rPr>
          <w:sz w:val="18"/>
        </w:rPr>
        <w:sectPr>
          <w:footnotePr/>
          <w:endnotePr/>
          <w:type w:val="nextColumn"/>
          <w:pgSz w:w="11907" w:h="16840" w:orient="portrait"/>
          <w:pgMar w:top="1899" w:right="618" w:bottom="1242" w:left="941" w:header="731" w:footer="953" w:gutter="0"/>
          <w:cols w:num="1" w:sep="0" w:space="720" w:equalWidth="1"/>
          <w:docGrid w:linePitch="360"/>
        </w:sectPr>
      </w:pPr>
      <w:r>
        <w:rPr>
          <w:sz w:val="18"/>
        </w:rPr>
      </w:r>
      <w:r/>
    </w:p>
    <w:p>
      <w:pPr>
        <w:pStyle w:val="1181"/>
        <w:ind w:left="484" w:right="299"/>
        <w:jc w:val="center"/>
        <w:spacing w:before="92"/>
        <w:rPr>
          <w:u w:val="single"/>
        </w:rPr>
      </w:pPr>
      <w:r>
        <w:rPr>
          <w:u w:val="single"/>
        </w:rPr>
        <w:t xml:space="preserve">ANEXO </w:t>
      </w:r>
      <w:r>
        <w:rPr>
          <w:u w:val="single"/>
        </w:rPr>
        <w:t xml:space="preserve">V</w:t>
      </w:r>
      <w:r>
        <w:rPr>
          <w:u w:val="single"/>
        </w:rPr>
        <w:t xml:space="preserve">III</w:t>
      </w:r>
      <w:r/>
    </w:p>
    <w:p>
      <w:pPr>
        <w:pStyle w:val="1188"/>
        <w:spacing w:before="6"/>
        <w:rPr>
          <w:b/>
          <w:sz w:val="22"/>
          <w:u w:val="single"/>
        </w:rPr>
      </w:pPr>
      <w:r>
        <w:rPr>
          <w:b/>
          <w:sz w:val="22"/>
          <w:u w:val="single"/>
        </w:rPr>
      </w:r>
      <w:r/>
    </w:p>
    <w:p>
      <w:pPr>
        <w:ind w:left="484" w:right="299"/>
        <w:jc w:val="center"/>
        <w:rPr>
          <w:b/>
          <w:sz w:val="24"/>
        </w:rPr>
      </w:pPr>
      <w:r>
        <w:rPr>
          <w:b/>
          <w:sz w:val="24"/>
          <w:u w:val="single"/>
        </w:rPr>
        <w:t xml:space="preserve">CARTA DE CREDENCIAMENTO</w:t>
      </w:r>
      <w:r/>
    </w:p>
    <w:p>
      <w:pPr>
        <w:pStyle w:val="1188"/>
        <w:rPr>
          <w:b/>
          <w:sz w:val="26"/>
        </w:rPr>
      </w:pPr>
      <w:r>
        <w:rPr>
          <w:b/>
          <w:sz w:val="26"/>
        </w:rPr>
      </w:r>
      <w:r/>
    </w:p>
    <w:p>
      <w:pPr>
        <w:pStyle w:val="1188"/>
        <w:rPr>
          <w:b/>
          <w:sz w:val="26"/>
        </w:rPr>
      </w:pPr>
      <w:r>
        <w:rPr>
          <w:b/>
          <w:sz w:val="26"/>
        </w:rPr>
      </w:r>
      <w:r/>
    </w:p>
    <w:p>
      <w:pPr>
        <w:pStyle w:val="1188"/>
        <w:ind w:left="478" w:right="178"/>
        <w:jc w:val="both"/>
        <w:spacing w:before="197" w:line="360" w:lineRule="auto"/>
        <w:tabs>
          <w:tab w:val="left" w:pos="3222" w:leader="none"/>
          <w:tab w:val="left" w:pos="5778" w:leader="none"/>
          <w:tab w:val="left" w:pos="8133" w:leader="none"/>
          <w:tab w:val="left" w:pos="9300" w:leader="none"/>
          <w:tab w:val="left" w:pos="9401" w:leader="none"/>
          <w:tab w:val="left" w:pos="10495" w:leader="none"/>
          <w:tab w:val="left" w:pos="10679" w:leader="none"/>
        </w:tabs>
        <w:rPr>
          <w:b/>
        </w:rPr>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do    processo administrativo nº. </w:t>
      </w:r>
      <w:r>
        <w:t xml:space="preserve">12.159</w:t>
      </w:r>
      <w:r>
        <w:t xml:space="preserve">/202</w:t>
      </w:r>
      <w:r>
        <w:t xml:space="preserve">2</w:t>
      </w:r>
      <w:r>
        <w:t xml:space="preserve"> da Tomada de Preços nº </w:t>
      </w:r>
      <w:r>
        <w:rPr>
          <w:lang w:val="pt-BR"/>
        </w:rPr>
        <w:t xml:space="preserve">005</w:t>
      </w:r>
      <w:r>
        <w:t xml:space="preserve">/202</w:t>
      </w:r>
      <w:r>
        <w:t xml:space="preserve">2</w:t>
      </w:r>
      <w:r>
        <w:rPr>
          <w:lang w:val="pt-BR"/>
        </w:rPr>
        <w:t xml:space="preserve"> </w:t>
      </w:r>
      <w:r>
        <w:t xml:space="preserve">da licitação em epígrafe, </w:t>
      </w:r>
      <w:r>
        <w:rPr>
          <w:b/>
          <w:bCs/>
        </w:rPr>
        <w:t xml:space="preserve">CONTRATAÇÃO DE EMPRESA PARA FORNECIMENTO DE MATERIAL E MÃO</w:t>
      </w:r>
      <w:r>
        <w:rPr>
          <w:b/>
          <w:bCs/>
        </w:rPr>
        <w:t xml:space="preserve"> </w:t>
      </w:r>
      <w:r>
        <w:rPr>
          <w:b/>
          <w:bCs/>
        </w:rPr>
        <w:t xml:space="preserve">DE</w:t>
      </w:r>
      <w:r>
        <w:rPr>
          <w:b/>
          <w:bCs/>
        </w:rPr>
        <w:t xml:space="preserve"> </w:t>
      </w:r>
      <w:r>
        <w:rPr>
          <w:b/>
          <w:bCs/>
        </w:rPr>
        <w:t xml:space="preserve">OBRA PARA PINTURA DE FACHADAS E RECOMPOSIÇÃO DE TELHADO DA SEDE ATUAL DA PREFEITURA MUNICIPAL DE TERESÓPOLIS</w:t>
      </w:r>
      <w:r>
        <w:rPr>
          <w:b/>
        </w:rPr>
        <w:t xml:space="preserve">, </w:t>
      </w:r>
      <w:r>
        <w:t xml:space="preserve">solicitado pela</w:t>
      </w:r>
      <w:r>
        <w:rPr>
          <w:b/>
        </w:rPr>
        <w:t xml:space="preserve"> </w:t>
      </w:r>
      <w:r>
        <w:t xml:space="preserve">Secretaria </w:t>
      </w:r>
      <w:r>
        <w:t xml:space="preserve">de </w:t>
      </w:r>
      <w:r>
        <w:t xml:space="preserve">Obras Públicas</w:t>
      </w:r>
      <w:r>
        <w:t xml:space="preserve"> da Prefeitura Municipal de Teresópolis</w:t>
      </w:r>
      <w:r>
        <w:rPr>
          <w:b/>
        </w:rPr>
        <w:t xml:space="preserve">.</w:t>
      </w:r>
      <w:r/>
    </w:p>
    <w:p>
      <w:pPr>
        <w:pStyle w:val="1188"/>
        <w:ind w:left="478" w:right="293"/>
        <w:jc w:val="both"/>
        <w:spacing w:before="120" w:line="276" w:lineRule="auto"/>
      </w:pPr>
      <w:r>
        <w:t xml:space="preserve">Por oportuno, a outorgante declara, sob as penas da lei, a inexistência de fato impeditiva de sua participação no citado certame; declarando-se, ainda, ciente de todas as disposições relativas</w:t>
      </w:r>
      <w:r>
        <w:rPr>
          <w:spacing w:val="-14"/>
        </w:rPr>
        <w:t xml:space="preserve"> </w:t>
      </w:r>
      <w:r>
        <w:t xml:space="preserve">à</w:t>
      </w:r>
      <w:r>
        <w:rPr>
          <w:spacing w:val="-12"/>
        </w:rPr>
        <w:t xml:space="preserve"> </w:t>
      </w:r>
      <w:r>
        <w:t xml:space="preserve">licitação</w:t>
      </w:r>
      <w:r>
        <w:rPr>
          <w:spacing w:val="-14"/>
        </w:rPr>
        <w:t xml:space="preserve"> </w:t>
      </w:r>
      <w:r>
        <w:t xml:space="preserve">em</w:t>
      </w:r>
      <w:r>
        <w:rPr>
          <w:spacing w:val="-18"/>
        </w:rPr>
        <w:t xml:space="preserve"> </w:t>
      </w:r>
      <w:r>
        <w:t xml:space="preserve">causa</w:t>
      </w:r>
      <w:r>
        <w:rPr>
          <w:spacing w:val="-15"/>
        </w:rPr>
        <w:t xml:space="preserve"> </w:t>
      </w:r>
      <w:r>
        <w:t xml:space="preserve">e</w:t>
      </w:r>
      <w:r>
        <w:rPr>
          <w:spacing w:val="-12"/>
        </w:rPr>
        <w:t xml:space="preserve"> </w:t>
      </w:r>
      <w:r>
        <w:t xml:space="preserve">sua</w:t>
      </w:r>
      <w:r>
        <w:rPr>
          <w:spacing w:val="-12"/>
        </w:rPr>
        <w:t xml:space="preserve"> </w:t>
      </w:r>
      <w:r>
        <w:t xml:space="preserve">plena</w:t>
      </w:r>
      <w:r>
        <w:rPr>
          <w:spacing w:val="-12"/>
        </w:rPr>
        <w:t xml:space="preserve"> </w:t>
      </w:r>
      <w:r>
        <w:t xml:space="preserve">concordância</w:t>
      </w:r>
      <w:r>
        <w:rPr>
          <w:spacing w:val="-14"/>
        </w:rPr>
        <w:t xml:space="preserve"> </w:t>
      </w:r>
      <w:r>
        <w:t xml:space="preserve">com</w:t>
      </w:r>
      <w:r>
        <w:rPr>
          <w:spacing w:val="-10"/>
        </w:rPr>
        <w:t xml:space="preserve"> </w:t>
      </w:r>
      <w:r>
        <w:t xml:space="preserve">as</w:t>
      </w:r>
      <w:r>
        <w:rPr>
          <w:spacing w:val="-15"/>
        </w:rPr>
        <w:t xml:space="preserve"> </w:t>
      </w:r>
      <w:r>
        <w:t xml:space="preserve">condições</w:t>
      </w:r>
      <w:r>
        <w:rPr>
          <w:spacing w:val="-13"/>
        </w:rPr>
        <w:t xml:space="preserve"> </w:t>
      </w:r>
      <w:r>
        <w:t xml:space="preserve">constantes</w:t>
      </w:r>
      <w:r>
        <w:rPr>
          <w:spacing w:val="-14"/>
        </w:rPr>
        <w:t xml:space="preserve"> </w:t>
      </w:r>
      <w:r>
        <w:t xml:space="preserve">do</w:t>
      </w:r>
      <w:r>
        <w:rPr>
          <w:spacing w:val="-14"/>
        </w:rPr>
        <w:t xml:space="preserve"> </w:t>
      </w:r>
      <w:r>
        <w:t xml:space="preserve">Edital.</w:t>
      </w:r>
      <w:r/>
    </w:p>
    <w:p>
      <w:pPr>
        <w:pStyle w:val="1188"/>
        <w:rPr>
          <w:sz w:val="26"/>
        </w:rPr>
      </w:pPr>
      <w:r>
        <w:rPr>
          <w:sz w:val="26"/>
        </w:rPr>
      </w:r>
      <w:r/>
    </w:p>
    <w:p>
      <w:pPr>
        <w:pStyle w:val="1188"/>
        <w:spacing w:before="9"/>
        <w:rPr>
          <w:sz w:val="30"/>
        </w:rPr>
      </w:pPr>
      <w:r>
        <w:rPr>
          <w:sz w:val="30"/>
        </w:rPr>
      </w:r>
      <w:r/>
    </w:p>
    <w:p>
      <w:pPr>
        <w:pStyle w:val="1181"/>
        <w:ind w:left="487" w:right="299"/>
        <w:jc w:val="center"/>
        <w:spacing w:before="1" w:line="275" w:lineRule="exact"/>
      </w:pPr>
      <w:r>
        <w:t xml:space="preserve">(local e data)</w:t>
      </w:r>
      <w:r/>
    </w:p>
    <w:p>
      <w:pPr>
        <w:ind w:left="474" w:right="299"/>
        <w:jc w:val="center"/>
        <w:spacing w:line="275" w:lineRule="exact"/>
        <w:rPr>
          <w:b/>
          <w:sz w:val="24"/>
        </w:rPr>
      </w:pPr>
      <w:r>
        <w:rPr>
          <w:b/>
          <w:sz w:val="24"/>
        </w:rPr>
        <w:t xml:space="preserve">(nome completo, C.P.F., cargo ou função e assinatura do representante legal)</w:t>
      </w:r>
      <w:r/>
    </w:p>
    <w:p>
      <w:pPr>
        <w:jc w:val="center"/>
        <w:spacing w:line="275" w:lineRule="exact"/>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ind w:left="490" w:right="299"/>
        <w:jc w:val="center"/>
        <w:spacing w:before="92"/>
        <w:rPr>
          <w:b/>
          <w:u w:val="single"/>
        </w:rPr>
      </w:pPr>
      <w:r>
        <w:rPr>
          <w:b/>
          <w:u w:val="single"/>
        </w:rPr>
        <w:t xml:space="preserve">ANEXO I</w:t>
      </w:r>
      <w:r>
        <w:rPr>
          <w:b/>
          <w:u w:val="single"/>
        </w:rPr>
        <w:t xml:space="preserve">X</w:t>
      </w:r>
      <w:r>
        <w:rPr>
          <w:b/>
          <w:u w:val="single"/>
        </w:rPr>
        <w:t xml:space="preserve"> – 1ª</w:t>
      </w:r>
      <w:r>
        <w:rPr>
          <w:b/>
          <w:spacing w:val="-5"/>
          <w:u w:val="single"/>
        </w:rPr>
        <w:t xml:space="preserve"> </w:t>
      </w:r>
      <w:r>
        <w:rPr>
          <w:b/>
          <w:u w:val="single"/>
        </w:rPr>
        <w:t xml:space="preserve">VIA</w:t>
      </w:r>
      <w:r/>
    </w:p>
    <w:p>
      <w:pPr>
        <w:pStyle w:val="1188"/>
        <w:rPr>
          <w:b/>
          <w:u w:val="single"/>
        </w:rPr>
      </w:pPr>
      <w:r>
        <w:rPr>
          <w:b/>
          <w:u w:val="single"/>
        </w:rPr>
      </w:r>
      <w:r/>
    </w:p>
    <w:p>
      <w:pPr>
        <w:pStyle w:val="1188"/>
        <w:rPr>
          <w:b/>
          <w:u w:val="single"/>
        </w:rPr>
      </w:pPr>
      <w:r>
        <w:rPr>
          <w:b/>
          <w:u w:val="single"/>
        </w:rPr>
      </w:r>
      <w:r/>
    </w:p>
    <w:p>
      <w:pPr>
        <w:ind w:left="486" w:right="299"/>
        <w:jc w:val="center"/>
        <w:spacing w:before="197" w:line="360" w:lineRule="auto"/>
        <w:rPr>
          <w:b/>
          <w:u w:val="single"/>
        </w:rPr>
      </w:pPr>
      <w:r>
        <w:rPr>
          <w:b/>
          <w:u w:val="single"/>
        </w:rPr>
        <w:t xml:space="preserve">CERTIFICADO DE COMPARECIMENTO AO LOCAL E CONHECIMENTO DOS</w:t>
      </w:r>
      <w:r>
        <w:rPr>
          <w:b/>
          <w:spacing w:val="-21"/>
          <w:u w:val="single"/>
        </w:rPr>
        <w:t xml:space="preserve"> </w:t>
      </w:r>
      <w:r>
        <w:rPr>
          <w:b/>
          <w:u w:val="single"/>
        </w:rPr>
        <w:t xml:space="preserve">SERVIÇOS (VISITA</w:t>
      </w:r>
      <w:r>
        <w:rPr>
          <w:b/>
          <w:spacing w:val="-9"/>
          <w:u w:val="single"/>
        </w:rPr>
        <w:t xml:space="preserve"> </w:t>
      </w:r>
      <w:r>
        <w:rPr>
          <w:b/>
          <w:u w:val="single"/>
        </w:rPr>
        <w:t xml:space="preserve">TÉCNICA)</w:t>
      </w:r>
      <w:r/>
    </w:p>
    <w:p>
      <w:pPr>
        <w:pStyle w:val="1188"/>
        <w:rPr>
          <w:b/>
        </w:rPr>
      </w:pPr>
      <w:r>
        <w:rPr>
          <w:b/>
        </w:rPr>
      </w:r>
      <w:r/>
    </w:p>
    <w:p>
      <w:pPr>
        <w:pStyle w:val="1188"/>
        <w:spacing w:before="11"/>
        <w:rPr>
          <w:b/>
          <w:sz w:val="28"/>
        </w:rPr>
      </w:pPr>
      <w:r>
        <w:rPr>
          <w:b/>
          <w:sz w:val="28"/>
        </w:rPr>
      </w:r>
      <w:r/>
    </w:p>
    <w:p>
      <w:pPr>
        <w:pStyle w:val="1188"/>
        <w:ind w:left="478" w:right="295"/>
        <w:jc w:val="both"/>
        <w:spacing w:line="360" w:lineRule="auto"/>
        <w:rPr>
          <w:sz w:val="22"/>
        </w:rPr>
      </w:pPr>
      <w:r>
        <w:rPr>
          <w:sz w:val="22"/>
          <w:lang w:val="pt-BR" w:bidi="ar-SA" w:eastAsia="pt-BR"/>
        </w:rPr>
        <mc:AlternateContent>
          <mc:Choice Requires="wpg">
            <w:drawing>
              <wp:anchor xmlns:wp="http://schemas.openxmlformats.org/drawingml/2006/wordprocessingDrawing" distT="0" distB="0" distL="114300" distR="114300" simplePos="0" relativeHeight="251656192" behindDoc="0" locked="0" layoutInCell="1" allowOverlap="1">
                <wp:simplePos x="0" y="0"/>
                <wp:positionH relativeFrom="page">
                  <wp:posOffset>4558030</wp:posOffset>
                </wp:positionH>
                <wp:positionV relativeFrom="paragraph">
                  <wp:posOffset>1318895</wp:posOffset>
                </wp:positionV>
                <wp:extent cx="2171700" cy="1371600"/>
                <wp:effectExtent l="0" t="0" r="0" b="0"/>
                <wp:wrapNone/>
                <wp:docPr id="20" name="Text Box 45"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171700" cy="1371600"/>
                        </a:xfrm>
                        <a:prstGeom prst="rect">
                          <a:avLst/>
                        </a:prstGeom>
                        <a:noFill/>
                        <a:ln w="9525">
                          <a:solidFill>
                            <a:srgbClr val="000000"/>
                          </a:solidFill>
                          <a:miter lim="800000"/>
                          <a:headEnd/>
                          <a:tailEnd/>
                        </a:ln>
                      </wps:spPr>
                      <wps:txbx>
                        <w:txbxContent>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spacing w:before="7"/>
                              <w:rPr>
                                <w:b/>
                                <w:sz w:val="22"/>
                              </w:rPr>
                            </w:pPr>
                            <w:r>
                              <w:rPr>
                                <w:b/>
                                <w:sz w:val="22"/>
                              </w:rPr>
                            </w:r>
                            <w:r/>
                          </w:p>
                          <w:p>
                            <w:pPr>
                              <w:ind w:left="711"/>
                              <w:rPr>
                                <w:b/>
                                <w:sz w:val="24"/>
                              </w:rPr>
                            </w:pPr>
                            <w:r>
                              <w:rPr>
                                <w:b/>
                                <w:sz w:val="24"/>
                                <w:u w:val="single"/>
                              </w:rPr>
                              <w:t xml:space="preserve">Carimbo com nº CNPJ</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9" o:spid="_x0000_s19" o:spt="1" style="position:absolute;mso-wrap-distance-left:9.0pt;mso-wrap-distance-top:0.0pt;mso-wrap-distance-right:9.0pt;mso-wrap-distance-bottom:0.0pt;z-index:251656192;o:allowoverlap:true;o:allowincell:true;mso-position-horizontal-relative:page;margin-left:358.9pt;mso-position-horizontal:absolute;mso-position-vertical-relative:text;margin-top:103.8pt;mso-position-vertical:absolute;width:171.0pt;height:108.0pt;v-text-anchor:top;" coordsize="100000,100000" path="" filled="f" strokecolor="#000000" strokeweight="0.75pt">
                <v:path textboxrect="0,0,0,0"/>
                <v:textbox>
                  <w:txbxContent>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spacing w:before="7"/>
                        <w:rPr>
                          <w:b/>
                          <w:sz w:val="22"/>
                        </w:rPr>
                      </w:pPr>
                      <w:r>
                        <w:rPr>
                          <w:b/>
                          <w:sz w:val="22"/>
                        </w:rPr>
                      </w:r>
                      <w:r/>
                    </w:p>
                    <w:p>
                      <w:pPr>
                        <w:ind w:left="711"/>
                        <w:rPr>
                          <w:b/>
                          <w:sz w:val="24"/>
                        </w:rPr>
                      </w:pPr>
                      <w:r>
                        <w:rPr>
                          <w:b/>
                          <w:sz w:val="24"/>
                          <w:u w:val="single"/>
                        </w:rPr>
                        <w:t xml:space="preserve">Carimbo com nº CNPJ</w:t>
                      </w:r>
                      <w:r/>
                    </w:p>
                  </w:txbxContent>
                </v:textbox>
              </v:shape>
            </w:pict>
          </mc:Fallback>
        </mc:AlternateContent>
      </w:r>
      <w:r>
        <w:rPr>
          <w:sz w:val="22"/>
        </w:rPr>
        <w:t xml:space="preserve">Atestamos, para os fins de direito, que temos pleno conhecimento dos serviços a serem realizados, das condições gerais e particulares, e que tomamos ciência das especificações pertinentes ao objeto da </w:t>
      </w:r>
      <w:r>
        <w:rPr>
          <w:sz w:val="22"/>
        </w:rPr>
        <w:t xml:space="preserve">Tomada de Preços</w:t>
      </w:r>
      <w:r>
        <w:rPr>
          <w:sz w:val="22"/>
        </w:rPr>
        <w:t xml:space="preserve"> nº </w:t>
      </w:r>
      <w:r>
        <w:rPr>
          <w:lang w:val="pt-BR"/>
        </w:rPr>
        <w:t xml:space="preserve">005</w:t>
      </w:r>
      <w:r>
        <w:t xml:space="preserve">/202</w:t>
      </w:r>
      <w:r>
        <w:t xml:space="preserve">2</w:t>
      </w:r>
      <w:r>
        <w:rPr>
          <w:sz w:val="22"/>
        </w:rPr>
        <w:t xml:space="preserve">.</w:t>
      </w:r>
      <w:r/>
    </w:p>
    <w:p>
      <w:pPr>
        <w:pStyle w:val="1188"/>
        <w:rPr>
          <w:sz w:val="18"/>
        </w:rPr>
      </w:pPr>
      <w:r>
        <w:rPr>
          <w:sz w:val="18"/>
        </w:rPr>
      </w:r>
      <w:r/>
    </w:p>
    <w:p>
      <w:pPr>
        <w:pStyle w:val="1188"/>
        <w:rPr>
          <w:sz w:val="18"/>
        </w:rPr>
      </w:pPr>
      <w:r>
        <w:rPr>
          <w:sz w:val="18"/>
        </w:rPr>
      </w:r>
      <w:r/>
    </w:p>
    <w:p>
      <w:pPr>
        <w:pStyle w:val="1188"/>
        <w:spacing w:before="5"/>
        <w:rPr>
          <w:sz w:val="13"/>
        </w:rPr>
      </w:pPr>
      <w:r>
        <w:rPr>
          <w:sz w:val="22"/>
          <w:lang w:val="pt-BR" w:bidi="ar-SA" w:eastAsia="pt-BR"/>
        </w:rPr>
        <mc:AlternateContent>
          <mc:Choice Requires="wpg">
            <w:drawing>
              <wp:anchor xmlns:wp="http://schemas.openxmlformats.org/drawingml/2006/wordprocessingDrawing" distT="0" distB="0" distL="0" distR="0" simplePos="0" relativeHeight="251653120" behindDoc="1" locked="0" layoutInCell="1" allowOverlap="1">
                <wp:simplePos x="0" y="0"/>
                <wp:positionH relativeFrom="page">
                  <wp:posOffset>901065</wp:posOffset>
                </wp:positionH>
                <wp:positionV relativeFrom="paragraph">
                  <wp:posOffset>144780</wp:posOffset>
                </wp:positionV>
                <wp:extent cx="2964815" cy="0"/>
                <wp:effectExtent l="0" t="0" r="0" b="0"/>
                <wp:wrapTopAndBottom/>
                <wp:docPr id="21" name="Line 44" hidden="0"/>
                <wp:cNvGraphicFramePr/>
                <a:graphic xmlns:a="http://schemas.openxmlformats.org/drawingml/2006/main">
                  <a:graphicData uri="http://schemas.microsoft.com/office/word/2010/wordprocessingShape">
                    <wps:wsp>
                      <wps:cNvPr id="0" name=""/>
                      <wps:cNvSpPr/>
                      <wps:spPr bwMode="auto">
                        <a:xfrm>
                          <a:off x="0" y="0"/>
                          <a:ext cx="2964815"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0" o:spid="_x0000_s20" o:spt="20" style="position:absolute;mso-wrap-distance-left:0.0pt;mso-wrap-distance-top:0.0pt;mso-wrap-distance-right:0.0pt;mso-wrap-distance-bottom:0.0pt;z-index:-251653120;o:allowoverlap:true;o:allowincell:true;mso-position-horizontal-relative:page;margin-left:71.0pt;mso-position-horizontal:absolute;mso-position-vertical-relative:text;margin-top:11.4pt;mso-position-vertical:absolute;width:233.4pt;height:0.0pt;" coordsize="100000,100000" path="" filled="f" strokecolor="#000000" strokeweight="1.07pt">
                <v:path textboxrect="0,0,0,0"/>
                <w10:wrap type="topAndBottom"/>
              </v:shape>
            </w:pict>
          </mc:Fallback>
        </mc:AlternateContent>
      </w:r>
      <w:r/>
    </w:p>
    <w:p>
      <w:pPr>
        <w:pStyle w:val="1181"/>
        <w:ind w:right="6068"/>
        <w:spacing w:before="191" w:line="460" w:lineRule="auto"/>
        <w:tabs>
          <w:tab w:val="left" w:pos="4696" w:leader="dot"/>
        </w:tabs>
        <w:rPr>
          <w:sz w:val="22"/>
        </w:rPr>
      </w:pPr>
      <w:r>
        <w:rPr>
          <w:sz w:val="22"/>
        </w:rPr>
        <w:t xml:space="preserve">Representante legal da empresa Nome</w:t>
      </w:r>
      <w:r>
        <w:rPr>
          <w:sz w:val="22"/>
        </w:rPr>
        <w:tab/>
      </w:r>
      <w:r>
        <w:rPr>
          <w:spacing w:val="-18"/>
          <w:sz w:val="22"/>
        </w:rPr>
        <w:t xml:space="preserve">*</w:t>
      </w:r>
      <w:r/>
    </w:p>
    <w:p>
      <w:pPr>
        <w:ind w:left="478"/>
        <w:spacing w:before="6"/>
        <w:tabs>
          <w:tab w:val="left" w:pos="4693" w:leader="dot"/>
        </w:tabs>
        <w:rPr>
          <w:b/>
        </w:rPr>
      </w:pPr>
      <w:r>
        <w:rPr>
          <w:b/>
        </w:rPr>
        <w:t xml:space="preserve">Identidade</w:t>
      </w:r>
      <w:r>
        <w:rPr>
          <w:b/>
        </w:rPr>
        <w:tab/>
        <w:t xml:space="preserve">*</w:t>
      </w:r>
      <w:r/>
    </w:p>
    <w:p>
      <w:pPr>
        <w:pStyle w:val="1188"/>
        <w:spacing w:before="3"/>
        <w:rPr>
          <w:b/>
          <w:sz w:val="20"/>
        </w:rPr>
      </w:pPr>
      <w:r>
        <w:rPr>
          <w:b/>
          <w:sz w:val="20"/>
        </w:rPr>
      </w:r>
      <w:r/>
    </w:p>
    <w:p>
      <w:pPr>
        <w:ind w:left="478"/>
        <w:tabs>
          <w:tab w:val="left" w:pos="4708" w:leader="dot"/>
        </w:tabs>
        <w:rPr>
          <w:b/>
        </w:rPr>
      </w:pPr>
      <w:r>
        <w:rPr>
          <w:b/>
        </w:rPr>
        <w:t xml:space="preserve">CPF:</w:t>
      </w:r>
      <w:r>
        <w:rPr>
          <w:b/>
        </w:rPr>
        <w:tab/>
        <w:t xml:space="preserve">*</w:t>
      </w:r>
      <w:r/>
    </w:p>
    <w:p>
      <w:pPr>
        <w:pStyle w:val="1188"/>
        <w:rPr>
          <w:b/>
          <w:sz w:val="18"/>
        </w:rPr>
      </w:pPr>
      <w:r>
        <w:rPr>
          <w:b/>
          <w:sz w:val="18"/>
        </w:rPr>
      </w:r>
      <w:r/>
    </w:p>
    <w:p>
      <w:pPr>
        <w:pStyle w:val="1188"/>
        <w:rPr>
          <w:b/>
          <w:sz w:val="18"/>
        </w:rPr>
      </w:pPr>
      <w:r>
        <w:rPr>
          <w:b/>
          <w:sz w:val="18"/>
        </w:rPr>
      </w:r>
      <w:r/>
    </w:p>
    <w:p>
      <w:pPr>
        <w:pStyle w:val="1188"/>
        <w:rPr>
          <w:b/>
          <w:sz w:val="18"/>
        </w:rPr>
      </w:pPr>
      <w:r>
        <w:rPr>
          <w:b/>
          <w:sz w:val="18"/>
        </w:rPr>
      </w:r>
      <w:r/>
    </w:p>
    <w:p>
      <w:pPr>
        <w:pStyle w:val="1188"/>
        <w:rPr>
          <w:b/>
          <w:sz w:val="18"/>
        </w:rPr>
      </w:pPr>
      <w:r>
        <w:rPr>
          <w:b/>
          <w:sz w:val="18"/>
        </w:rPr>
      </w:r>
      <w:r/>
    </w:p>
    <w:p>
      <w:pPr>
        <w:pStyle w:val="1188"/>
        <w:spacing w:before="3"/>
        <w:rPr>
          <w:b/>
          <w:sz w:val="12"/>
        </w:rPr>
      </w:pPr>
      <w:r>
        <w:rPr>
          <w:sz w:val="22"/>
          <w:lang w:val="pt-BR" w:bidi="ar-SA" w:eastAsia="pt-BR"/>
        </w:rPr>
        <mc:AlternateContent>
          <mc:Choice Requires="wpg">
            <w:drawing>
              <wp:anchor xmlns:wp="http://schemas.openxmlformats.org/drawingml/2006/wordprocessingDrawing" distT="0" distB="0" distL="0" distR="0" simplePos="0" relativeHeight="251654144" behindDoc="1" locked="0" layoutInCell="1" allowOverlap="1">
                <wp:simplePos x="0" y="0"/>
                <wp:positionH relativeFrom="page">
                  <wp:posOffset>901065</wp:posOffset>
                </wp:positionH>
                <wp:positionV relativeFrom="paragraph">
                  <wp:posOffset>135890</wp:posOffset>
                </wp:positionV>
                <wp:extent cx="2964815" cy="0"/>
                <wp:effectExtent l="0" t="0" r="0" b="0"/>
                <wp:wrapTopAndBottom/>
                <wp:docPr id="22" name="Line 43" hidden="0"/>
                <wp:cNvGraphicFramePr/>
                <a:graphic xmlns:a="http://schemas.openxmlformats.org/drawingml/2006/main">
                  <a:graphicData uri="http://schemas.microsoft.com/office/word/2010/wordprocessingShape">
                    <wps:wsp>
                      <wps:cNvPr id="0" name=""/>
                      <wps:cNvSpPr/>
                      <wps:spPr bwMode="auto">
                        <a:xfrm>
                          <a:off x="0" y="0"/>
                          <a:ext cx="2964815"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1" o:spid="_x0000_s21" o:spt="20" style="position:absolute;mso-wrap-distance-left:0.0pt;mso-wrap-distance-top:0.0pt;mso-wrap-distance-right:0.0pt;mso-wrap-distance-bottom:0.0pt;z-index:-251654144;o:allowoverlap:true;o:allowincell:true;mso-position-horizontal-relative:page;margin-left:71.0pt;mso-position-horizontal:absolute;mso-position-vertical-relative:text;margin-top:10.7pt;mso-position-vertical:absolute;width:233.4pt;height:0.0pt;" coordsize="100000,100000" path="" filled="f" strokecolor="#000000" strokeweight="1.07pt">
                <v:path textboxrect="0,0,0,0"/>
                <w10:wrap type="topAndBottom"/>
              </v:shape>
            </w:pict>
          </mc:Fallback>
        </mc:AlternateContent>
      </w:r>
      <w:r/>
    </w:p>
    <w:p>
      <w:pPr>
        <w:ind w:left="478" w:right="6135" w:firstLine="345"/>
        <w:jc w:val="right"/>
        <w:spacing w:before="191" w:line="463" w:lineRule="auto"/>
        <w:tabs>
          <w:tab w:val="left" w:pos="4628" w:leader="dot"/>
        </w:tabs>
        <w:rPr>
          <w:b/>
        </w:rPr>
      </w:pPr>
      <w:r>
        <w:rPr>
          <w:b/>
        </w:rPr>
        <w:t xml:space="preserve">Profissional</w:t>
      </w:r>
      <w:r>
        <w:rPr>
          <w:b/>
          <w:spacing w:val="-4"/>
        </w:rPr>
        <w:t xml:space="preserve"> </w:t>
      </w:r>
      <w:r>
        <w:rPr>
          <w:b/>
        </w:rPr>
        <w:t xml:space="preserve">Responsável</w:t>
      </w:r>
      <w:r>
        <w:rPr>
          <w:b/>
          <w:spacing w:val="-4"/>
        </w:rPr>
        <w:t xml:space="preserve"> </w:t>
      </w:r>
      <w:r>
        <w:rPr>
          <w:b/>
        </w:rPr>
        <w:t xml:space="preserve">Técnico Nome</w:t>
      </w:r>
      <w:r>
        <w:rPr>
          <w:b/>
        </w:rPr>
        <w:tab/>
      </w:r>
      <w:r>
        <w:rPr>
          <w:b/>
          <w:spacing w:val="-17"/>
        </w:rPr>
        <w:t xml:space="preserve">*</w:t>
      </w:r>
      <w:r/>
    </w:p>
    <w:p>
      <w:pPr>
        <w:ind w:right="6070"/>
        <w:jc w:val="right"/>
        <w:tabs>
          <w:tab w:val="left" w:pos="4214" w:leader="dot"/>
        </w:tabs>
        <w:rPr>
          <w:b/>
        </w:rPr>
      </w:pPr>
      <w:r>
        <w:rPr>
          <w:sz w:val="20"/>
          <w:lang w:val="pt-BR" w:bidi="ar-SA" w:eastAsia="pt-BR"/>
        </w:rPr>
        <mc:AlternateContent>
          <mc:Choice Requires="wpg">
            <w:drawing>
              <wp:anchor xmlns:wp="http://schemas.openxmlformats.org/drawingml/2006/wordprocessingDrawing" distT="0" distB="0" distL="114300" distR="114300" simplePos="0" relativeHeight="251655168" behindDoc="0" locked="0" layoutInCell="1" allowOverlap="1">
                <wp:simplePos x="0" y="0"/>
                <wp:positionH relativeFrom="page">
                  <wp:posOffset>4558030</wp:posOffset>
                </wp:positionH>
                <wp:positionV relativeFrom="paragraph">
                  <wp:posOffset>-738505</wp:posOffset>
                </wp:positionV>
                <wp:extent cx="2171700" cy="1371600"/>
                <wp:effectExtent l="0" t="0" r="0" b="0"/>
                <wp:wrapNone/>
                <wp:docPr id="23" name="Text Box 4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171700" cy="1371600"/>
                        </a:xfrm>
                        <a:prstGeom prst="rect">
                          <a:avLst/>
                        </a:prstGeom>
                        <a:noFill/>
                        <a:ln w="9525">
                          <a:solidFill>
                            <a:srgbClr val="000000"/>
                          </a:solidFill>
                          <a:miter lim="800000"/>
                          <a:headEnd/>
                          <a:tailEnd/>
                        </a:ln>
                      </wps:spPr>
                      <wps:txbx>
                        <w:txbxContent>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spacing w:before="9"/>
                              <w:rPr>
                                <w:b/>
                                <w:sz w:val="22"/>
                              </w:rPr>
                            </w:pPr>
                            <w:r>
                              <w:rPr>
                                <w:b/>
                                <w:sz w:val="22"/>
                              </w:rPr>
                            </w:r>
                            <w:r/>
                          </w:p>
                          <w:p>
                            <w:pPr>
                              <w:ind w:left="428"/>
                              <w:rPr>
                                <w:b/>
                                <w:sz w:val="24"/>
                              </w:rPr>
                            </w:pPr>
                            <w:r>
                              <w:rPr>
                                <w:b/>
                                <w:sz w:val="24"/>
                                <w:u w:val="single"/>
                              </w:rPr>
                              <w:t xml:space="preserve">Carimbo com nº do CREA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2" o:spid="_x0000_s22" o:spt="1" style="position:absolute;mso-wrap-distance-left:9.0pt;mso-wrap-distance-top:0.0pt;mso-wrap-distance-right:9.0pt;mso-wrap-distance-bottom:0.0pt;z-index:251655168;o:allowoverlap:true;o:allowincell:true;mso-position-horizontal-relative:page;margin-left:358.9pt;mso-position-horizontal:absolute;mso-position-vertical-relative:text;margin-top:-58.1pt;mso-position-vertical:absolute;width:171.0pt;height:108.0pt;v-text-anchor:top;" coordsize="100000,100000" path="" filled="f" strokecolor="#000000" strokeweight="0.75pt">
                <v:path textboxrect="0,0,0,0"/>
                <v:textbox>
                  <w:txbxContent>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spacing w:before="9"/>
                        <w:rPr>
                          <w:b/>
                          <w:sz w:val="22"/>
                        </w:rPr>
                      </w:pPr>
                      <w:r>
                        <w:rPr>
                          <w:b/>
                          <w:sz w:val="22"/>
                        </w:rPr>
                      </w:r>
                      <w:r/>
                    </w:p>
                    <w:p>
                      <w:pPr>
                        <w:ind w:left="428"/>
                        <w:rPr>
                          <w:b/>
                          <w:sz w:val="24"/>
                        </w:rPr>
                      </w:pPr>
                      <w:r>
                        <w:rPr>
                          <w:b/>
                          <w:sz w:val="24"/>
                          <w:u w:val="single"/>
                        </w:rPr>
                        <w:t xml:space="preserve">Carimbo com nº do CREA</w:t>
                      </w:r>
                      <w:r/>
                    </w:p>
                  </w:txbxContent>
                </v:textbox>
              </v:shape>
            </w:pict>
          </mc:Fallback>
        </mc:AlternateContent>
      </w:r>
      <w:r>
        <w:rPr>
          <w:b/>
        </w:rPr>
        <w:t xml:space="preserve">Identidade</w:t>
      </w:r>
      <w:r>
        <w:rPr>
          <w:b/>
        </w:rPr>
        <w:tab/>
      </w:r>
      <w:r>
        <w:rPr>
          <w:b/>
          <w:spacing w:val="-1"/>
        </w:rPr>
        <w:t xml:space="preserve">*</w:t>
      </w:r>
      <w:r/>
    </w:p>
    <w:p>
      <w:pPr>
        <w:pStyle w:val="1188"/>
        <w:spacing w:before="6"/>
        <w:rPr>
          <w:b/>
          <w:sz w:val="20"/>
        </w:rPr>
      </w:pPr>
      <w:r>
        <w:rPr>
          <w:b/>
          <w:sz w:val="20"/>
        </w:rPr>
      </w:r>
      <w:r/>
    </w:p>
    <w:p>
      <w:pPr>
        <w:ind w:right="6123"/>
        <w:jc w:val="right"/>
        <w:tabs>
          <w:tab w:val="left" w:pos="4162" w:leader="dot"/>
        </w:tabs>
        <w:rPr>
          <w:b/>
        </w:rPr>
      </w:pPr>
      <w:r>
        <w:rPr>
          <w:b/>
        </w:rPr>
        <w:t xml:space="preserve">CPF:</w:t>
      </w:r>
      <w:r>
        <w:rPr>
          <w:b/>
        </w:rPr>
        <w:tab/>
      </w:r>
      <w:r>
        <w:rPr>
          <w:b/>
        </w:rPr>
        <w:t xml:space="preserve">*</w:t>
      </w:r>
      <w:r/>
    </w:p>
    <w:p>
      <w:pPr>
        <w:pStyle w:val="1188"/>
        <w:rPr>
          <w:b/>
        </w:rPr>
      </w:pPr>
      <w:r>
        <w:rPr>
          <w:b/>
        </w:rPr>
      </w:r>
      <w:r/>
    </w:p>
    <w:p>
      <w:pPr>
        <w:pStyle w:val="1188"/>
        <w:rPr>
          <w:b/>
        </w:rPr>
      </w:pPr>
      <w:r>
        <w:rPr>
          <w:b/>
        </w:rPr>
      </w:r>
      <w:r/>
    </w:p>
    <w:p>
      <w:pPr>
        <w:ind w:left="478"/>
        <w:spacing w:before="194"/>
        <w:rPr>
          <w:b/>
        </w:rPr>
      </w:pPr>
      <w:r>
        <w:rPr>
          <w:b/>
        </w:rPr>
        <w:t xml:space="preserve">Por ser expressão da verdade, firmamos a presente.</w:t>
      </w:r>
      <w:r/>
    </w:p>
    <w:p>
      <w:pPr>
        <w:pStyle w:val="1188"/>
        <w:spacing w:before="4"/>
        <w:rPr>
          <w:b/>
          <w:sz w:val="4"/>
          <w:szCs w:val="6"/>
        </w:rPr>
      </w:pPr>
      <w:r>
        <w:rPr>
          <w:b/>
          <w:sz w:val="4"/>
          <w:szCs w:val="6"/>
        </w:rPr>
      </w:r>
      <w:r/>
    </w:p>
    <w:p>
      <w:pPr>
        <w:ind w:left="478"/>
        <w:tabs>
          <w:tab w:val="left" w:pos="8846" w:leader="dot"/>
        </w:tabs>
        <w:rPr>
          <w:b/>
        </w:rPr>
      </w:pPr>
      <w:r>
        <w:rPr>
          <w:b/>
        </w:rPr>
        <w:t xml:space="preserve">P/ Secretaria Especial de Fiscalização de Obras Públicas em</w:t>
      </w:r>
      <w:r>
        <w:rPr>
          <w:b/>
          <w:spacing w:val="45"/>
        </w:rPr>
        <w:t xml:space="preserve"> </w:t>
      </w:r>
      <w:r>
        <w:rPr>
          <w:b/>
        </w:rPr>
        <w:t xml:space="preserve">........</w:t>
      </w:r>
      <w:r>
        <w:rPr>
          <w:b/>
          <w:spacing w:val="-5"/>
        </w:rPr>
        <w:t xml:space="preserve"> </w:t>
      </w:r>
      <w:r>
        <w:rPr>
          <w:b/>
        </w:rPr>
        <w:t xml:space="preserve">/</w:t>
      </w:r>
      <w:r>
        <w:rPr>
          <w:b/>
        </w:rPr>
        <w:tab/>
        <w:t xml:space="preserve">/</w:t>
      </w:r>
      <w:r/>
    </w:p>
    <w:p>
      <w:pPr>
        <w:pStyle w:val="1188"/>
        <w:spacing w:before="9"/>
        <w:rPr>
          <w:b/>
          <w:sz w:val="4"/>
          <w:szCs w:val="6"/>
        </w:rPr>
      </w:pPr>
      <w:r>
        <w:rPr>
          <w:b/>
          <w:sz w:val="4"/>
          <w:szCs w:val="6"/>
        </w:rPr>
      </w:r>
      <w:r/>
    </w:p>
    <w:p>
      <w:pPr>
        <w:ind w:left="478"/>
        <w:rPr>
          <w:b/>
        </w:rPr>
      </w:pPr>
      <w:r>
        <w:rPr>
          <w:b/>
        </w:rPr>
        <w:t xml:space="preserve">Os campos indicados por asterisco deverão ser preenchidos pelo licitante.</w:t>
      </w:r>
      <w:r/>
    </w:p>
    <w:p>
      <w:pPr>
        <w:pStyle w:val="1188"/>
        <w:ind w:left="478"/>
        <w:spacing w:before="192"/>
        <w:rPr>
          <w:sz w:val="22"/>
        </w:rPr>
      </w:pPr>
      <w:r>
        <w:rPr>
          <w:sz w:val="22"/>
        </w:rPr>
        <w:t xml:space="preserve">1ª Via da Empresa (Habilitação)</w:t>
      </w:r>
      <w:r/>
    </w:p>
    <w:p>
      <w:pPr>
        <w:pStyle w:val="1188"/>
        <w:ind w:left="478"/>
        <w:spacing w:before="120"/>
        <w:rPr>
          <w:b/>
          <w:sz w:val="22"/>
        </w:rPr>
      </w:pPr>
      <w:r>
        <w:rPr>
          <w:sz w:val="22"/>
        </w:rPr>
        <w:t xml:space="preserve">2ª Via da Secretaria Especial de Fiscalização de Obras Públicas</w:t>
      </w:r>
      <w:r>
        <w:rPr>
          <w:b/>
          <w:sz w:val="22"/>
        </w:rPr>
        <w:t xml:space="preserve">.</w:t>
      </w:r>
      <w:r/>
    </w:p>
    <w:p>
      <w:pPr>
        <w:sectPr>
          <w:footnotePr/>
          <w:endnotePr/>
          <w:type w:val="nextColumn"/>
          <w:pgSz w:w="11907" w:h="16840" w:orient="portrait"/>
          <w:pgMar w:top="1900" w:right="440" w:bottom="1240" w:left="940" w:header="734" w:footer="954" w:gutter="0"/>
          <w:cols w:num="1" w:sep="0" w:space="720" w:equalWidth="1"/>
          <w:docGrid w:linePitch="360"/>
        </w:sectPr>
      </w:pPr>
      <w:r/>
      <w:r/>
    </w:p>
    <w:p>
      <w:pPr>
        <w:pStyle w:val="1181"/>
        <w:ind w:left="490" w:right="299"/>
        <w:jc w:val="center"/>
        <w:spacing w:before="92"/>
        <w:rPr>
          <w:u w:val="single"/>
        </w:rPr>
      </w:pPr>
      <w:r>
        <w:rPr>
          <w:u w:val="single"/>
        </w:rPr>
        <w:t xml:space="preserve">ANEXO I</w:t>
      </w:r>
      <w:r>
        <w:rPr>
          <w:u w:val="single"/>
        </w:rPr>
        <w:t xml:space="preserve">X</w:t>
      </w:r>
      <w:r>
        <w:rPr>
          <w:u w:val="single"/>
        </w:rPr>
        <w:t xml:space="preserve"> – 2ª</w:t>
      </w:r>
      <w:r>
        <w:rPr>
          <w:spacing w:val="-5"/>
          <w:u w:val="single"/>
        </w:rPr>
        <w:t xml:space="preserve"> </w:t>
      </w:r>
      <w:r>
        <w:rPr>
          <w:u w:val="single"/>
        </w:rPr>
        <w:t xml:space="preserve">VIA</w:t>
      </w:r>
      <w:r/>
    </w:p>
    <w:p>
      <w:pPr>
        <w:pStyle w:val="1188"/>
        <w:rPr>
          <w:b/>
          <w:sz w:val="26"/>
          <w:u w:val="single"/>
        </w:rPr>
      </w:pPr>
      <w:r>
        <w:rPr>
          <w:b/>
          <w:sz w:val="26"/>
          <w:u w:val="single"/>
        </w:rPr>
      </w:r>
      <w:r/>
    </w:p>
    <w:p>
      <w:pPr>
        <w:ind w:left="486" w:right="299"/>
        <w:jc w:val="center"/>
        <w:spacing w:before="197" w:line="360" w:lineRule="auto"/>
        <w:rPr>
          <w:b/>
          <w:sz w:val="24"/>
          <w:u w:val="single"/>
        </w:rPr>
      </w:pPr>
      <w:r>
        <w:rPr>
          <w:b/>
          <w:sz w:val="24"/>
          <w:u w:val="single"/>
        </w:rPr>
        <w:t xml:space="preserve">CERTIFICADO DE COMPARECIMENTO AO LOCAL E CONHECIMENTO DOS</w:t>
      </w:r>
      <w:r>
        <w:rPr>
          <w:b/>
          <w:spacing w:val="-22"/>
          <w:sz w:val="24"/>
          <w:u w:val="single"/>
        </w:rPr>
        <w:t xml:space="preserve"> </w:t>
      </w:r>
      <w:r>
        <w:rPr>
          <w:b/>
          <w:sz w:val="24"/>
          <w:u w:val="single"/>
        </w:rPr>
        <w:t xml:space="preserve">SERVIÇOS (VISITA</w:t>
      </w:r>
      <w:r>
        <w:rPr>
          <w:b/>
          <w:spacing w:val="-9"/>
          <w:sz w:val="24"/>
          <w:u w:val="single"/>
        </w:rPr>
        <w:t xml:space="preserve"> </w:t>
      </w:r>
      <w:r>
        <w:rPr>
          <w:b/>
          <w:sz w:val="24"/>
          <w:u w:val="single"/>
        </w:rPr>
        <w:t xml:space="preserve">TÉCNICA)</w:t>
      </w:r>
      <w:r/>
    </w:p>
    <w:p>
      <w:pPr>
        <w:pStyle w:val="1188"/>
        <w:spacing w:before="11"/>
        <w:rPr>
          <w:b/>
          <w:sz w:val="30"/>
        </w:rPr>
      </w:pPr>
      <w:r>
        <w:rPr>
          <w:b/>
          <w:sz w:val="30"/>
        </w:rPr>
      </w:r>
      <w:r/>
    </w:p>
    <w:p>
      <w:pPr>
        <w:pStyle w:val="1188"/>
        <w:ind w:left="478" w:right="299"/>
        <w:jc w:val="both"/>
        <w:spacing w:line="360" w:lineRule="auto"/>
      </w:pPr>
      <w:r>
        <w:rPr>
          <w:lang w:val="pt-BR" w:bidi="ar-SA" w:eastAsia="pt-BR"/>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page">
                  <wp:posOffset>4558030</wp:posOffset>
                </wp:positionH>
                <wp:positionV relativeFrom="paragraph">
                  <wp:posOffset>1318895</wp:posOffset>
                </wp:positionV>
                <wp:extent cx="2171700" cy="1371600"/>
                <wp:effectExtent l="0" t="0" r="0" b="0"/>
                <wp:wrapNone/>
                <wp:docPr id="24" name="Text Box 41"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171700" cy="1371600"/>
                        </a:xfrm>
                        <a:prstGeom prst="rect">
                          <a:avLst/>
                        </a:prstGeom>
                        <a:noFill/>
                        <a:ln w="9525">
                          <a:solidFill>
                            <a:srgbClr val="000000"/>
                          </a:solidFill>
                          <a:miter lim="800000"/>
                          <a:headEnd/>
                          <a:tailEnd/>
                        </a:ln>
                      </wps:spPr>
                      <wps:txbx>
                        <w:txbxContent>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spacing w:before="7"/>
                              <w:rPr>
                                <w:b/>
                                <w:sz w:val="22"/>
                              </w:rPr>
                            </w:pPr>
                            <w:r>
                              <w:rPr>
                                <w:b/>
                                <w:sz w:val="22"/>
                              </w:rPr>
                            </w:r>
                            <w:r/>
                          </w:p>
                          <w:p>
                            <w:pPr>
                              <w:ind w:left="711"/>
                              <w:rPr>
                                <w:b/>
                                <w:sz w:val="24"/>
                              </w:rPr>
                            </w:pPr>
                            <w:r>
                              <w:rPr>
                                <w:b/>
                                <w:sz w:val="24"/>
                                <w:u w:val="single"/>
                              </w:rPr>
                              <w:t xml:space="preserve">Carimbo com nº CNPJ</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3" o:spid="_x0000_s23" o:spt="1" style="position:absolute;mso-wrap-distance-left:9.0pt;mso-wrap-distance-top:0.0pt;mso-wrap-distance-right:9.0pt;mso-wrap-distance-bottom:0.0pt;z-index:251660288;o:allowoverlap:true;o:allowincell:true;mso-position-horizontal-relative:page;margin-left:358.9pt;mso-position-horizontal:absolute;mso-position-vertical-relative:text;margin-top:103.8pt;mso-position-vertical:absolute;width:171.0pt;height:108.0pt;v-text-anchor:top;" coordsize="100000,100000" path="" filled="f" strokecolor="#000000" strokeweight="0.75pt">
                <v:path textboxrect="0,0,0,0"/>
                <v:textbox>
                  <w:txbxContent>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spacing w:before="7"/>
                        <w:rPr>
                          <w:b/>
                          <w:sz w:val="22"/>
                        </w:rPr>
                      </w:pPr>
                      <w:r>
                        <w:rPr>
                          <w:b/>
                          <w:sz w:val="22"/>
                        </w:rPr>
                      </w:r>
                      <w:r/>
                    </w:p>
                    <w:p>
                      <w:pPr>
                        <w:ind w:left="711"/>
                        <w:rPr>
                          <w:b/>
                          <w:sz w:val="24"/>
                        </w:rPr>
                      </w:pPr>
                      <w:r>
                        <w:rPr>
                          <w:b/>
                          <w:sz w:val="24"/>
                          <w:u w:val="single"/>
                        </w:rPr>
                        <w:t xml:space="preserve">Carimbo com nº CNPJ</w:t>
                      </w:r>
                      <w:r/>
                    </w:p>
                  </w:txbxContent>
                </v:textbox>
              </v:shape>
            </w:pict>
          </mc:Fallback>
        </mc:AlternateContent>
      </w:r>
      <w:r>
        <w:t xml:space="preserve">Atestamos, para os fins de direito, que temos pleno conhecimento dos serviços a serem realizados, das condições gerais e particulares, e que tomamos ciência das especificações pertinentes ao objeto da TOMADA DE PREÇOS nº </w:t>
      </w:r>
      <w:r>
        <w:rPr>
          <w:lang w:val="pt-BR"/>
        </w:rPr>
        <w:t xml:space="preserve">005</w:t>
      </w:r>
      <w:r>
        <w:t xml:space="preserve">/202</w:t>
      </w:r>
      <w:r>
        <w:t xml:space="preserve">2</w:t>
      </w:r>
      <w:r>
        <w:t xml:space="preserve">.</w:t>
      </w:r>
      <w:r/>
    </w:p>
    <w:p>
      <w:pPr>
        <w:pStyle w:val="1188"/>
        <w:rPr>
          <w:sz w:val="20"/>
        </w:rPr>
      </w:pPr>
      <w:r>
        <w:rPr>
          <w:sz w:val="20"/>
        </w:rPr>
      </w:r>
      <w:r/>
    </w:p>
    <w:p>
      <w:pPr>
        <w:pStyle w:val="1188"/>
        <w:spacing w:before="5"/>
        <w:rPr>
          <w:sz w:val="15"/>
        </w:rPr>
      </w:pPr>
      <w:r>
        <w:rPr>
          <w:lang w:val="pt-BR" w:bidi="ar-SA" w:eastAsia="pt-BR"/>
        </w:rPr>
        <mc:AlternateContent>
          <mc:Choice Requires="wpg">
            <w:drawing>
              <wp:anchor xmlns:wp="http://schemas.openxmlformats.org/drawingml/2006/wordprocessingDrawing" distT="0" distB="0" distL="0" distR="0" simplePos="0" relativeHeight="251657216" behindDoc="1" locked="0" layoutInCell="1" allowOverlap="1">
                <wp:simplePos x="0" y="0"/>
                <wp:positionH relativeFrom="page">
                  <wp:posOffset>901065</wp:posOffset>
                </wp:positionH>
                <wp:positionV relativeFrom="paragraph">
                  <wp:posOffset>144780</wp:posOffset>
                </wp:positionV>
                <wp:extent cx="2964815" cy="0"/>
                <wp:effectExtent l="0" t="0" r="0" b="0"/>
                <wp:wrapTopAndBottom/>
                <wp:docPr id="25" name="Line 40" hidden="0"/>
                <wp:cNvGraphicFramePr/>
                <a:graphic xmlns:a="http://schemas.openxmlformats.org/drawingml/2006/main">
                  <a:graphicData uri="http://schemas.microsoft.com/office/word/2010/wordprocessingShape">
                    <wps:wsp>
                      <wps:cNvPr id="0" name=""/>
                      <wps:cNvSpPr/>
                      <wps:spPr bwMode="auto">
                        <a:xfrm>
                          <a:off x="0" y="0"/>
                          <a:ext cx="2964815"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4" o:spid="_x0000_s24" o:spt="20" style="position:absolute;mso-wrap-distance-left:0.0pt;mso-wrap-distance-top:0.0pt;mso-wrap-distance-right:0.0pt;mso-wrap-distance-bottom:0.0pt;z-index:-251657216;o:allowoverlap:true;o:allowincell:true;mso-position-horizontal-relative:page;margin-left:71.0pt;mso-position-horizontal:absolute;mso-position-vertical-relative:text;margin-top:11.4pt;mso-position-vertical:absolute;width:233.4pt;height:0.0pt;" coordsize="100000,100000" path="" filled="f" strokecolor="#000000" strokeweight="1.07pt">
                <v:path textboxrect="0,0,0,0"/>
                <w10:wrap type="topAndBottom"/>
              </v:shape>
            </w:pict>
          </mc:Fallback>
        </mc:AlternateContent>
      </w:r>
      <w:r/>
    </w:p>
    <w:p>
      <w:pPr>
        <w:pStyle w:val="1181"/>
        <w:ind w:right="6068"/>
        <w:spacing w:before="191" w:line="460" w:lineRule="auto"/>
        <w:tabs>
          <w:tab w:val="left" w:pos="4696" w:leader="dot"/>
        </w:tabs>
      </w:pPr>
      <w:r>
        <w:t xml:space="preserve">Representante legal da empresa Nome</w:t>
      </w:r>
      <w:r>
        <w:tab/>
      </w:r>
      <w:r>
        <w:rPr>
          <w:spacing w:val="-18"/>
        </w:rPr>
        <w:t xml:space="preserve">*</w:t>
      </w:r>
      <w:r/>
    </w:p>
    <w:p>
      <w:pPr>
        <w:ind w:left="478"/>
        <w:spacing w:before="6"/>
        <w:tabs>
          <w:tab w:val="left" w:pos="4693" w:leader="dot"/>
        </w:tabs>
        <w:rPr>
          <w:b/>
          <w:sz w:val="24"/>
        </w:rPr>
      </w:pPr>
      <w:r>
        <w:rPr>
          <w:b/>
          <w:sz w:val="24"/>
        </w:rPr>
        <w:t xml:space="preserve">Identidade</w:t>
      </w:r>
      <w:r>
        <w:rPr>
          <w:b/>
          <w:sz w:val="24"/>
        </w:rPr>
        <w:tab/>
        <w:t xml:space="preserve">*</w:t>
      </w:r>
      <w:r/>
    </w:p>
    <w:p>
      <w:pPr>
        <w:pStyle w:val="1188"/>
        <w:spacing w:before="3"/>
        <w:rPr>
          <w:b/>
          <w:sz w:val="22"/>
        </w:rPr>
      </w:pPr>
      <w:r>
        <w:rPr>
          <w:b/>
          <w:sz w:val="22"/>
        </w:rPr>
      </w:r>
      <w:r/>
    </w:p>
    <w:p>
      <w:pPr>
        <w:ind w:left="478"/>
        <w:tabs>
          <w:tab w:val="left" w:pos="4708" w:leader="dot"/>
        </w:tabs>
        <w:rPr>
          <w:b/>
          <w:sz w:val="24"/>
        </w:rPr>
      </w:pPr>
      <w:r>
        <w:rPr>
          <w:b/>
          <w:sz w:val="24"/>
        </w:rPr>
        <w:t xml:space="preserve">CPF:</w:t>
      </w:r>
      <w:r>
        <w:rPr>
          <w:b/>
          <w:sz w:val="24"/>
        </w:rPr>
        <w:tab/>
        <w:t xml:space="preserve">*</w:t>
      </w:r>
      <w:r/>
    </w:p>
    <w:p>
      <w:pPr>
        <w:pStyle w:val="1188"/>
        <w:rPr>
          <w:b/>
          <w:sz w:val="20"/>
        </w:rPr>
      </w:pPr>
      <w:r>
        <w:rPr>
          <w:b/>
          <w:sz w:val="20"/>
        </w:rPr>
      </w:r>
      <w:r/>
    </w:p>
    <w:p>
      <w:pPr>
        <w:pStyle w:val="1188"/>
        <w:rPr>
          <w:b/>
          <w:sz w:val="20"/>
        </w:rPr>
      </w:pPr>
      <w:r>
        <w:rPr>
          <w:b/>
          <w:sz w:val="20"/>
        </w:rPr>
      </w:r>
      <w:r/>
    </w:p>
    <w:p>
      <w:pPr>
        <w:pStyle w:val="1188"/>
        <w:spacing w:before="3"/>
        <w:rPr>
          <w:b/>
          <w:sz w:val="14"/>
        </w:rPr>
      </w:pPr>
      <w:r>
        <w:rPr>
          <w:lang w:val="pt-BR" w:bidi="ar-SA" w:eastAsia="pt-BR"/>
        </w:rPr>
        <mc:AlternateContent>
          <mc:Choice Requires="wpg">
            <w:drawing>
              <wp:anchor xmlns:wp="http://schemas.openxmlformats.org/drawingml/2006/wordprocessingDrawing" distT="0" distB="0" distL="0" distR="0" simplePos="0" relativeHeight="251658240" behindDoc="1" locked="0" layoutInCell="1" allowOverlap="1">
                <wp:simplePos x="0" y="0"/>
                <wp:positionH relativeFrom="page">
                  <wp:posOffset>901065</wp:posOffset>
                </wp:positionH>
                <wp:positionV relativeFrom="paragraph">
                  <wp:posOffset>135890</wp:posOffset>
                </wp:positionV>
                <wp:extent cx="2964815" cy="0"/>
                <wp:effectExtent l="0" t="0" r="0" b="0"/>
                <wp:wrapTopAndBottom/>
                <wp:docPr id="26" name="Line 39" hidden="0"/>
                <wp:cNvGraphicFramePr/>
                <a:graphic xmlns:a="http://schemas.openxmlformats.org/drawingml/2006/main">
                  <a:graphicData uri="http://schemas.microsoft.com/office/word/2010/wordprocessingShape">
                    <wps:wsp>
                      <wps:cNvPr id="0" name=""/>
                      <wps:cNvSpPr/>
                      <wps:spPr bwMode="auto">
                        <a:xfrm>
                          <a:off x="0" y="0"/>
                          <a:ext cx="2964815"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5" o:spid="_x0000_s25" o:spt="20" style="position:absolute;mso-wrap-distance-left:0.0pt;mso-wrap-distance-top:0.0pt;mso-wrap-distance-right:0.0pt;mso-wrap-distance-bottom:0.0pt;z-index:-251658240;o:allowoverlap:true;o:allowincell:true;mso-position-horizontal-relative:page;margin-left:71.0pt;mso-position-horizontal:absolute;mso-position-vertical-relative:text;margin-top:10.7pt;mso-position-vertical:absolute;width:233.4pt;height:0.0pt;" coordsize="100000,100000" path="" filled="f" strokecolor="#000000" strokeweight="1.07pt">
                <v:path textboxrect="0,0,0,0"/>
                <w10:wrap type="topAndBottom"/>
              </v:shape>
            </w:pict>
          </mc:Fallback>
        </mc:AlternateContent>
      </w:r>
      <w:r/>
    </w:p>
    <w:p>
      <w:pPr>
        <w:ind w:left="478" w:right="6135" w:firstLine="345"/>
        <w:jc w:val="right"/>
        <w:spacing w:before="191" w:line="463" w:lineRule="auto"/>
        <w:tabs>
          <w:tab w:val="left" w:pos="4628" w:leader="dot"/>
        </w:tabs>
        <w:rPr>
          <w:b/>
          <w:sz w:val="24"/>
        </w:rPr>
      </w:pPr>
      <w:r>
        <w:rPr>
          <w:b/>
          <w:sz w:val="24"/>
        </w:rPr>
        <w:t xml:space="preserve">Profissional</w:t>
      </w:r>
      <w:r>
        <w:rPr>
          <w:b/>
          <w:spacing w:val="-4"/>
          <w:sz w:val="24"/>
        </w:rPr>
        <w:t xml:space="preserve"> </w:t>
      </w:r>
      <w:r>
        <w:rPr>
          <w:b/>
          <w:sz w:val="24"/>
        </w:rPr>
        <w:t xml:space="preserve">Responsável</w:t>
      </w:r>
      <w:r>
        <w:rPr>
          <w:b/>
          <w:spacing w:val="-4"/>
          <w:sz w:val="24"/>
        </w:rPr>
        <w:t xml:space="preserve"> </w:t>
      </w:r>
      <w:r>
        <w:rPr>
          <w:b/>
          <w:sz w:val="24"/>
        </w:rPr>
        <w:t xml:space="preserve">Técnico Nome</w:t>
      </w:r>
      <w:r>
        <w:rPr>
          <w:b/>
          <w:sz w:val="24"/>
        </w:rPr>
        <w:tab/>
      </w:r>
      <w:r>
        <w:rPr>
          <w:b/>
          <w:spacing w:val="-17"/>
          <w:sz w:val="24"/>
        </w:rPr>
        <w:t xml:space="preserve">*</w:t>
      </w:r>
      <w:r/>
    </w:p>
    <w:p>
      <w:pPr>
        <w:ind w:right="6070"/>
        <w:jc w:val="right"/>
        <w:tabs>
          <w:tab w:val="left" w:pos="4214" w:leader="dot"/>
        </w:tabs>
        <w:rPr>
          <w:b/>
          <w:sz w:val="24"/>
        </w:rPr>
      </w:pPr>
      <w:r>
        <w:rPr>
          <w:lang w:val="pt-BR" w:bidi="ar-SA" w:eastAsia="pt-BR"/>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page">
                  <wp:posOffset>4558030</wp:posOffset>
                </wp:positionH>
                <wp:positionV relativeFrom="paragraph">
                  <wp:posOffset>-738505</wp:posOffset>
                </wp:positionV>
                <wp:extent cx="2171700" cy="1371600"/>
                <wp:effectExtent l="0" t="0" r="0" b="0"/>
                <wp:wrapNone/>
                <wp:docPr id="27" name="Text Box 38"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171700" cy="1371600"/>
                        </a:xfrm>
                        <a:prstGeom prst="rect">
                          <a:avLst/>
                        </a:prstGeom>
                        <a:noFill/>
                        <a:ln w="9525">
                          <a:solidFill>
                            <a:srgbClr val="000000"/>
                          </a:solidFill>
                          <a:miter lim="800000"/>
                          <a:headEnd/>
                          <a:tailEnd/>
                        </a:ln>
                      </wps:spPr>
                      <wps:txbx>
                        <w:txbxContent>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spacing w:before="9"/>
                              <w:rPr>
                                <w:b/>
                                <w:sz w:val="22"/>
                              </w:rPr>
                            </w:pPr>
                            <w:r>
                              <w:rPr>
                                <w:b/>
                                <w:sz w:val="22"/>
                              </w:rPr>
                            </w:r>
                            <w:r/>
                          </w:p>
                          <w:p>
                            <w:pPr>
                              <w:ind w:left="428"/>
                              <w:rPr>
                                <w:b/>
                                <w:sz w:val="24"/>
                              </w:rPr>
                            </w:pPr>
                            <w:r>
                              <w:rPr>
                                <w:b/>
                                <w:sz w:val="24"/>
                                <w:u w:val="single"/>
                              </w:rPr>
                              <w:t xml:space="preserve">Carimbo com nº do CREA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6" o:spid="_x0000_s26" o:spt="1" style="position:absolute;mso-wrap-distance-left:9.0pt;mso-wrap-distance-top:0.0pt;mso-wrap-distance-right:9.0pt;mso-wrap-distance-bottom:0.0pt;z-index:251659264;o:allowoverlap:true;o:allowincell:true;mso-position-horizontal-relative:page;margin-left:358.9pt;mso-position-horizontal:absolute;mso-position-vertical-relative:text;margin-top:-58.1pt;mso-position-vertical:absolute;width:171.0pt;height:108.0pt;v-text-anchor:top;" coordsize="100000,100000" path="" filled="f" strokecolor="#000000" strokeweight="0.75pt">
                <v:path textboxrect="0,0,0,0"/>
                <v:textbox>
                  <w:txbxContent>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rPr>
                          <w:b/>
                          <w:sz w:val="26"/>
                        </w:rPr>
                      </w:pPr>
                      <w:r>
                        <w:rPr>
                          <w:b/>
                          <w:sz w:val="26"/>
                        </w:rPr>
                      </w:r>
                      <w:r/>
                    </w:p>
                    <w:p>
                      <w:pPr>
                        <w:pStyle w:val="1188"/>
                        <w:spacing w:before="9"/>
                        <w:rPr>
                          <w:b/>
                          <w:sz w:val="22"/>
                        </w:rPr>
                      </w:pPr>
                      <w:r>
                        <w:rPr>
                          <w:b/>
                          <w:sz w:val="22"/>
                        </w:rPr>
                      </w:r>
                      <w:r/>
                    </w:p>
                    <w:p>
                      <w:pPr>
                        <w:ind w:left="428"/>
                        <w:rPr>
                          <w:b/>
                          <w:sz w:val="24"/>
                        </w:rPr>
                      </w:pPr>
                      <w:r>
                        <w:rPr>
                          <w:b/>
                          <w:sz w:val="24"/>
                          <w:u w:val="single"/>
                        </w:rPr>
                        <w:t xml:space="preserve">Carimbo com nº do CREA</w:t>
                      </w:r>
                      <w:r/>
                    </w:p>
                  </w:txbxContent>
                </v:textbox>
              </v:shape>
            </w:pict>
          </mc:Fallback>
        </mc:AlternateContent>
      </w:r>
      <w:r>
        <w:rPr>
          <w:b/>
          <w:sz w:val="24"/>
        </w:rPr>
        <w:t xml:space="preserve">Identidade</w:t>
      </w:r>
      <w:r>
        <w:rPr>
          <w:b/>
          <w:sz w:val="24"/>
        </w:rPr>
        <w:tab/>
      </w:r>
      <w:r>
        <w:rPr>
          <w:b/>
          <w:spacing w:val="-1"/>
          <w:sz w:val="24"/>
        </w:rPr>
        <w:t xml:space="preserve">*</w:t>
      </w:r>
      <w:r/>
    </w:p>
    <w:p>
      <w:pPr>
        <w:pStyle w:val="1188"/>
        <w:spacing w:before="6"/>
        <w:rPr>
          <w:b/>
          <w:sz w:val="22"/>
        </w:rPr>
      </w:pPr>
      <w:r>
        <w:rPr>
          <w:b/>
          <w:sz w:val="22"/>
        </w:rPr>
      </w:r>
      <w:r/>
    </w:p>
    <w:p>
      <w:pPr>
        <w:ind w:right="6123"/>
        <w:jc w:val="right"/>
        <w:tabs>
          <w:tab w:val="left" w:pos="4162" w:leader="dot"/>
        </w:tabs>
        <w:rPr>
          <w:b/>
          <w:sz w:val="24"/>
        </w:rPr>
      </w:pPr>
      <w:r>
        <w:rPr>
          <w:b/>
          <w:sz w:val="24"/>
        </w:rPr>
        <w:t xml:space="preserve">CPF:</w:t>
      </w:r>
      <w:r>
        <w:rPr>
          <w:b/>
          <w:sz w:val="24"/>
        </w:rPr>
        <w:tab/>
      </w:r>
      <w:r>
        <w:rPr>
          <w:b/>
          <w:sz w:val="24"/>
        </w:rPr>
        <w:t xml:space="preserve">*</w:t>
      </w:r>
      <w:r/>
    </w:p>
    <w:p>
      <w:pPr>
        <w:pStyle w:val="1188"/>
        <w:rPr>
          <w:b/>
          <w:sz w:val="26"/>
        </w:rPr>
      </w:pPr>
      <w:r>
        <w:rPr>
          <w:b/>
          <w:sz w:val="26"/>
        </w:rPr>
      </w:r>
      <w:r/>
    </w:p>
    <w:p>
      <w:pPr>
        <w:ind w:left="478"/>
        <w:spacing w:before="194"/>
        <w:rPr>
          <w:b/>
          <w:sz w:val="24"/>
        </w:rPr>
      </w:pPr>
      <w:r>
        <w:rPr>
          <w:b/>
          <w:sz w:val="24"/>
        </w:rPr>
        <w:t xml:space="preserve">Por ser expressão da verdade, firmamos a presente.</w:t>
      </w:r>
      <w:r/>
    </w:p>
    <w:p>
      <w:pPr>
        <w:pStyle w:val="1188"/>
        <w:spacing w:before="4"/>
        <w:rPr>
          <w:b/>
          <w:sz w:val="6"/>
          <w:szCs w:val="6"/>
        </w:rPr>
      </w:pPr>
      <w:r>
        <w:rPr>
          <w:b/>
          <w:sz w:val="6"/>
          <w:szCs w:val="6"/>
        </w:rPr>
      </w:r>
      <w:r/>
    </w:p>
    <w:p>
      <w:pPr>
        <w:ind w:left="478"/>
        <w:tabs>
          <w:tab w:val="left" w:pos="8846" w:leader="dot"/>
        </w:tabs>
        <w:rPr>
          <w:b/>
          <w:sz w:val="24"/>
        </w:rPr>
      </w:pPr>
      <w:r>
        <w:rPr>
          <w:b/>
          <w:sz w:val="24"/>
        </w:rPr>
        <w:t xml:space="preserve">P/ Secretaria Especial de Fiscalização de Obras Públicas em</w:t>
      </w:r>
      <w:r>
        <w:rPr>
          <w:b/>
          <w:spacing w:val="45"/>
          <w:sz w:val="24"/>
        </w:rPr>
        <w:t xml:space="preserve"> </w:t>
      </w:r>
      <w:r>
        <w:rPr>
          <w:b/>
          <w:sz w:val="24"/>
        </w:rPr>
        <w:t xml:space="preserve">........</w:t>
      </w:r>
      <w:r>
        <w:rPr>
          <w:b/>
          <w:spacing w:val="-5"/>
          <w:sz w:val="24"/>
        </w:rPr>
        <w:t xml:space="preserve"> </w:t>
      </w:r>
      <w:r>
        <w:rPr>
          <w:b/>
          <w:sz w:val="24"/>
        </w:rPr>
        <w:t xml:space="preserve">/</w:t>
      </w:r>
      <w:r>
        <w:rPr>
          <w:b/>
          <w:sz w:val="24"/>
        </w:rPr>
        <w:tab/>
        <w:t xml:space="preserve">/</w:t>
      </w:r>
      <w:r/>
    </w:p>
    <w:p>
      <w:pPr>
        <w:pStyle w:val="1188"/>
        <w:spacing w:before="9"/>
        <w:rPr>
          <w:b/>
          <w:sz w:val="6"/>
          <w:szCs w:val="6"/>
        </w:rPr>
      </w:pPr>
      <w:r>
        <w:rPr>
          <w:b/>
          <w:sz w:val="6"/>
          <w:szCs w:val="6"/>
        </w:rPr>
      </w:r>
      <w:r/>
    </w:p>
    <w:p>
      <w:pPr>
        <w:ind w:left="478"/>
        <w:rPr>
          <w:b/>
          <w:sz w:val="24"/>
        </w:rPr>
      </w:pPr>
      <w:r>
        <w:rPr>
          <w:b/>
          <w:sz w:val="24"/>
        </w:rPr>
        <w:t xml:space="preserve">Os campos indicados por asterisco deverão ser preenchidos pelo licitante.</w:t>
      </w:r>
      <w:r/>
    </w:p>
    <w:p>
      <w:pPr>
        <w:pStyle w:val="1188"/>
        <w:ind w:left="478"/>
        <w:spacing w:before="192"/>
      </w:pPr>
      <w:r>
        <w:t xml:space="preserve">1ª Via da Empresa (Habilitação)</w:t>
      </w:r>
      <w:r/>
    </w:p>
    <w:p>
      <w:pPr>
        <w:pStyle w:val="1188"/>
        <w:ind w:left="478"/>
        <w:spacing w:before="120"/>
        <w:rPr>
          <w:b/>
        </w:rPr>
      </w:pPr>
      <w:r>
        <w:t xml:space="preserve">2ª Via da Secretaria Especial de Fiscalização de Obras Públicas</w:t>
      </w:r>
      <w:r>
        <w:rPr>
          <w:b/>
        </w:rPr>
        <w:t xml:space="preserve">.</w:t>
      </w:r>
      <w:r/>
    </w:p>
    <w:p>
      <w:pPr>
        <w:sectPr>
          <w:footnotePr/>
          <w:endnotePr/>
          <w:type w:val="nextColumn"/>
          <w:pgSz w:w="11907" w:h="16840" w:orient="portrait"/>
          <w:pgMar w:top="1900" w:right="440" w:bottom="1240" w:left="940" w:header="734" w:footer="954" w:gutter="0"/>
          <w:cols w:num="1" w:sep="0" w:space="720" w:equalWidth="1"/>
          <w:docGrid w:linePitch="360"/>
        </w:sectPr>
      </w:pPr>
      <w:r/>
      <w:r/>
    </w:p>
    <w:p>
      <w:pPr>
        <w:pStyle w:val="1181"/>
        <w:ind w:left="486" w:right="299"/>
        <w:jc w:val="center"/>
        <w:spacing w:before="92"/>
        <w:rPr>
          <w:u w:val="single"/>
        </w:rPr>
      </w:pPr>
      <w:r>
        <w:rPr>
          <w:u w:val="single"/>
        </w:rPr>
        <w:t xml:space="preserve">ANEXO </w:t>
      </w:r>
      <w:r>
        <w:rPr>
          <w:u w:val="single"/>
        </w:rPr>
        <w:t xml:space="preserve">X</w:t>
      </w:r>
      <w:r/>
    </w:p>
    <w:p>
      <w:pPr>
        <w:pStyle w:val="1188"/>
        <w:spacing w:before="6"/>
        <w:rPr>
          <w:b/>
          <w:sz w:val="22"/>
          <w:u w:val="single"/>
        </w:rPr>
      </w:pPr>
      <w:r>
        <w:rPr>
          <w:b/>
          <w:sz w:val="22"/>
          <w:u w:val="single"/>
        </w:rPr>
      </w:r>
      <w:r/>
    </w:p>
    <w:p>
      <w:pPr>
        <w:ind w:left="482" w:right="299"/>
        <w:jc w:val="center"/>
        <w:rPr>
          <w:b/>
          <w:sz w:val="24"/>
          <w:u w:val="single"/>
        </w:rPr>
      </w:pPr>
      <w:r>
        <w:rPr>
          <w:b/>
          <w:sz w:val="24"/>
          <w:u w:val="single"/>
        </w:rPr>
        <w:t xml:space="preserve">MODELO DE DECLARAÇÃO DE PLENO</w:t>
      </w:r>
      <w:r>
        <w:rPr>
          <w:b/>
          <w:spacing w:val="-13"/>
          <w:sz w:val="24"/>
          <w:u w:val="single"/>
        </w:rPr>
        <w:t xml:space="preserve"> </w:t>
      </w:r>
      <w:r>
        <w:rPr>
          <w:b/>
          <w:sz w:val="24"/>
          <w:u w:val="single"/>
        </w:rPr>
        <w:t xml:space="preserve">ATENDIMENTO</w:t>
      </w:r>
      <w:r/>
    </w:p>
    <w:p>
      <w:pPr>
        <w:pStyle w:val="1188"/>
        <w:rPr>
          <w:b/>
          <w:sz w:val="26"/>
        </w:rPr>
      </w:pPr>
      <w:r>
        <w:rPr>
          <w:b/>
          <w:sz w:val="26"/>
        </w:rPr>
      </w:r>
      <w:r/>
    </w:p>
    <w:p>
      <w:pPr>
        <w:pStyle w:val="1188"/>
        <w:spacing w:before="8"/>
        <w:rPr>
          <w:b/>
          <w:sz w:val="22"/>
        </w:rPr>
      </w:pPr>
      <w:r>
        <w:rPr>
          <w:b/>
          <w:sz w:val="22"/>
        </w:rPr>
      </w:r>
      <w:r/>
    </w:p>
    <w:p>
      <w:pPr>
        <w:pStyle w:val="1188"/>
        <w:ind w:left="478" w:right="178"/>
        <w:jc w:val="both"/>
        <w:spacing w:line="276" w:lineRule="auto"/>
        <w:tabs>
          <w:tab w:val="left" w:pos="3222" w:leader="none"/>
          <w:tab w:val="left" w:pos="5778" w:leader="none"/>
          <w:tab w:val="left" w:pos="8133" w:leader="none"/>
          <w:tab w:val="left" w:pos="9302" w:leader="none"/>
          <w:tab w:val="left" w:pos="9401" w:leader="none"/>
          <w:tab w:val="left" w:pos="10495" w:leader="none"/>
          <w:tab w:val="left" w:pos="1067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5"/>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declara  ao  Município  de  Teresópolis que atende a todas as condições de habilitação no processo administrativo nº</w:t>
      </w:r>
      <w:r>
        <w:t xml:space="preserve">. </w:t>
      </w:r>
      <w:r>
        <w:t xml:space="preserve">12.159/2022 da Tomada de Preços nº </w:t>
      </w:r>
      <w:r>
        <w:rPr>
          <w:lang w:val="pt-BR"/>
        </w:rPr>
        <w:t xml:space="preserve">005</w:t>
      </w:r>
      <w:r>
        <w:t xml:space="preserve">/202</w:t>
      </w:r>
      <w:r>
        <w:t xml:space="preserve">2</w:t>
      </w:r>
      <w:r>
        <w:t xml:space="preserve">.</w:t>
      </w:r>
      <w:r/>
    </w:p>
    <w:p>
      <w:pPr>
        <w:pStyle w:val="1188"/>
        <w:rPr>
          <w:sz w:val="26"/>
        </w:rPr>
      </w:pPr>
      <w:r>
        <w:rPr>
          <w:sz w:val="26"/>
        </w:rPr>
      </w:r>
      <w:r/>
    </w:p>
    <w:p>
      <w:pPr>
        <w:pStyle w:val="1188"/>
        <w:spacing w:before="3"/>
        <w:rPr>
          <w:sz w:val="22"/>
        </w:rPr>
      </w:pPr>
      <w:r>
        <w:rPr>
          <w:sz w:val="22"/>
        </w:rPr>
      </w:r>
      <w:r/>
    </w:p>
    <w:p>
      <w:pPr>
        <w:pStyle w:val="1188"/>
        <w:ind w:left="478"/>
        <w:jc w:val="both"/>
      </w:pPr>
      <w:r>
        <w:t xml:space="preserve">Por ser verdade, o signatário assume responsabilidade civil e criminal por eventual falsidade.</w:t>
      </w:r>
      <w:r/>
    </w:p>
    <w:p>
      <w:pPr>
        <w:pStyle w:val="1188"/>
        <w:rPr>
          <w:sz w:val="26"/>
        </w:rPr>
      </w:pPr>
      <w:r>
        <w:rPr>
          <w:sz w:val="26"/>
        </w:rPr>
      </w:r>
      <w:r/>
    </w:p>
    <w:p>
      <w:pPr>
        <w:pStyle w:val="1188"/>
        <w:rPr>
          <w:sz w:val="26"/>
        </w:rPr>
      </w:pPr>
      <w:r>
        <w:rPr>
          <w:sz w:val="26"/>
        </w:rPr>
      </w:r>
      <w:r/>
    </w:p>
    <w:p>
      <w:pPr>
        <w:pStyle w:val="1188"/>
        <w:spacing w:before="2"/>
        <w:rPr>
          <w:sz w:val="38"/>
        </w:rPr>
      </w:pPr>
      <w:r>
        <w:rPr>
          <w:sz w:val="38"/>
        </w:rPr>
      </w:r>
      <w:r/>
    </w:p>
    <w:p>
      <w:pPr>
        <w:pStyle w:val="1181"/>
        <w:ind w:left="487" w:right="299"/>
        <w:jc w:val="center"/>
      </w:pPr>
      <w:r>
        <w:t xml:space="preserve">(local e data)</w:t>
      </w:r>
      <w:r/>
    </w:p>
    <w:p>
      <w:pPr>
        <w:ind w:left="471" w:right="299"/>
        <w:jc w:val="center"/>
        <w:rPr>
          <w:b/>
          <w:sz w:val="24"/>
        </w:rPr>
      </w:pPr>
      <w:r>
        <w:rPr>
          <w:b/>
          <w:sz w:val="24"/>
        </w:rPr>
        <w:t xml:space="preserve">(nome completo, C.P.F., cargo ou função e assinatura do representante legal)</w:t>
      </w:r>
      <w:r/>
    </w:p>
    <w:p>
      <w:pPr>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ind w:left="486" w:right="299"/>
        <w:jc w:val="center"/>
        <w:spacing w:before="92"/>
        <w:rPr>
          <w:b/>
          <w:sz w:val="24"/>
          <w:u w:val="single"/>
        </w:rPr>
      </w:pPr>
      <w:r>
        <w:rPr>
          <w:b/>
          <w:sz w:val="24"/>
          <w:u w:val="single"/>
        </w:rPr>
        <w:t xml:space="preserve">ANEXO </w:t>
      </w:r>
      <w:r>
        <w:rPr>
          <w:b/>
          <w:sz w:val="24"/>
          <w:u w:val="single"/>
        </w:rPr>
        <w:t xml:space="preserve">X</w:t>
      </w:r>
      <w:r>
        <w:rPr>
          <w:b/>
          <w:sz w:val="24"/>
          <w:u w:val="single"/>
        </w:rPr>
        <w:t xml:space="preserve">I</w:t>
      </w:r>
      <w:r/>
    </w:p>
    <w:p>
      <w:pPr>
        <w:pStyle w:val="1188"/>
        <w:rPr>
          <w:b/>
          <w:sz w:val="26"/>
          <w:u w:val="single"/>
        </w:rPr>
      </w:pPr>
      <w:r>
        <w:rPr>
          <w:b/>
          <w:sz w:val="26"/>
          <w:u w:val="single"/>
        </w:rPr>
      </w:r>
      <w:r/>
    </w:p>
    <w:p>
      <w:pPr>
        <w:pStyle w:val="1188"/>
        <w:spacing w:before="6"/>
        <w:rPr>
          <w:b/>
          <w:sz w:val="20"/>
          <w:u w:val="single"/>
        </w:rPr>
      </w:pPr>
      <w:r>
        <w:rPr>
          <w:b/>
          <w:sz w:val="20"/>
          <w:u w:val="single"/>
        </w:rPr>
      </w:r>
      <w:r/>
    </w:p>
    <w:p>
      <w:pPr>
        <w:ind w:left="475" w:right="299"/>
        <w:jc w:val="center"/>
        <w:rPr>
          <w:b/>
          <w:sz w:val="24"/>
          <w:u w:val="single"/>
        </w:rPr>
      </w:pPr>
      <w:r>
        <w:rPr>
          <w:b/>
          <w:sz w:val="24"/>
          <w:u w:val="single"/>
        </w:rPr>
        <w:t xml:space="preserve">MODELO DE DECLARAÇÃO SOBRE TRABALHO DE MENORES</w:t>
      </w:r>
      <w:r/>
    </w:p>
    <w:p>
      <w:pPr>
        <w:pStyle w:val="1188"/>
        <w:spacing w:before="7"/>
        <w:rPr>
          <w:b/>
          <w:sz w:val="32"/>
        </w:rPr>
      </w:pPr>
      <w:r>
        <w:rPr>
          <w:b/>
          <w:sz w:val="32"/>
        </w:rPr>
      </w:r>
      <w:r/>
    </w:p>
    <w:p>
      <w:pPr>
        <w:pStyle w:val="1188"/>
        <w:ind w:left="478" w:right="178"/>
        <w:spacing w:line="276" w:lineRule="auto"/>
        <w:tabs>
          <w:tab w:val="left" w:pos="1200" w:leader="none"/>
          <w:tab w:val="left" w:pos="3012" w:leader="none"/>
          <w:tab w:val="left" w:pos="3222" w:leader="none"/>
          <w:tab w:val="left" w:pos="3882" w:leader="none"/>
          <w:tab w:val="left" w:pos="5778" w:leader="none"/>
          <w:tab w:val="left" w:pos="8133" w:leader="none"/>
          <w:tab w:val="left" w:pos="9297" w:leader="none"/>
          <w:tab w:val="left" w:pos="9401" w:leader="none"/>
          <w:tab w:val="left" w:pos="10495" w:leader="none"/>
          <w:tab w:val="left" w:pos="1067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w:t>
      </w:r>
      <w:r>
        <w:tab/>
        <w:t xml:space="preserve">representante</w:t>
      </w:r>
      <w:r>
        <w:tab/>
        <w:t xml:space="preserve">legal</w:t>
      </w:r>
      <w:r>
        <w:tab/>
        <w:t xml:space="preserve">infra-assinado,</w:t>
      </w:r>
      <w:r>
        <w:tab/>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 processo administrativo nº. </w:t>
      </w:r>
      <w:r>
        <w:t xml:space="preserve">12.159/2022 da Tomada de Preços nº </w:t>
      </w:r>
      <w:r>
        <w:rPr>
          <w:lang w:val="pt-BR"/>
        </w:rPr>
        <w:t xml:space="preserve">005</w:t>
      </w:r>
      <w:r>
        <w:t xml:space="preserve">/202</w:t>
      </w:r>
      <w:r>
        <w:t xml:space="preserve">2</w:t>
      </w:r>
      <w:r>
        <w:t xml:space="preserve"> </w:t>
      </w:r>
      <w:r>
        <w:t xml:space="preserve"> declara a quem possa interessar, sob as penas da lei, que, para</w:t>
      </w:r>
      <w:r>
        <w:rPr>
          <w:spacing w:val="-16"/>
        </w:rPr>
        <w:t xml:space="preserve"> </w:t>
      </w:r>
      <w:r>
        <w:t xml:space="preserve">os</w:t>
      </w:r>
      <w:r>
        <w:rPr>
          <w:spacing w:val="-18"/>
        </w:rPr>
        <w:t xml:space="preserve"> </w:t>
      </w:r>
      <w:r>
        <w:t xml:space="preserve">fins</w:t>
      </w:r>
      <w:r>
        <w:rPr>
          <w:spacing w:val="-15"/>
        </w:rPr>
        <w:t xml:space="preserve"> </w:t>
      </w:r>
      <w:r>
        <w:t xml:space="preserve">do</w:t>
      </w:r>
      <w:r>
        <w:rPr>
          <w:spacing w:val="-14"/>
        </w:rPr>
        <w:t xml:space="preserve"> </w:t>
      </w:r>
      <w:r>
        <w:t xml:space="preserve">disposto</w:t>
      </w:r>
      <w:r>
        <w:rPr>
          <w:spacing w:val="-11"/>
        </w:rPr>
        <w:t xml:space="preserve"> </w:t>
      </w:r>
      <w:r>
        <w:t xml:space="preserve">no</w:t>
      </w:r>
      <w:r>
        <w:rPr>
          <w:spacing w:val="-12"/>
        </w:rPr>
        <w:t xml:space="preserve"> </w:t>
      </w:r>
      <w:r>
        <w:t xml:space="preserve">inciso</w:t>
      </w:r>
      <w:r>
        <w:rPr>
          <w:spacing w:val="-15"/>
        </w:rPr>
        <w:t xml:space="preserve"> </w:t>
      </w:r>
      <w:r>
        <w:t xml:space="preserve">V</w:t>
      </w:r>
      <w:r>
        <w:rPr>
          <w:spacing w:val="-16"/>
        </w:rPr>
        <w:t xml:space="preserve"> </w:t>
      </w:r>
      <w:r>
        <w:t xml:space="preserve">do</w:t>
      </w:r>
      <w:r>
        <w:rPr>
          <w:spacing w:val="-14"/>
        </w:rPr>
        <w:t xml:space="preserve"> </w:t>
      </w:r>
      <w:r>
        <w:t xml:space="preserve">art.</w:t>
      </w:r>
      <w:r>
        <w:rPr>
          <w:spacing w:val="-14"/>
        </w:rPr>
        <w:t xml:space="preserve"> </w:t>
      </w:r>
      <w:r>
        <w:t xml:space="preserve">27</w:t>
      </w:r>
      <w:r>
        <w:rPr>
          <w:spacing w:val="-17"/>
        </w:rPr>
        <w:t xml:space="preserve"> </w:t>
      </w:r>
      <w:r>
        <w:t xml:space="preserve">da</w:t>
      </w:r>
      <w:r>
        <w:rPr>
          <w:spacing w:val="-14"/>
        </w:rPr>
        <w:t xml:space="preserve"> </w:t>
      </w:r>
      <w:r>
        <w:t xml:space="preserve">Lei</w:t>
      </w:r>
      <w:r>
        <w:rPr>
          <w:spacing w:val="-16"/>
        </w:rPr>
        <w:t xml:space="preserve"> </w:t>
      </w:r>
      <w:r>
        <w:t xml:space="preserve">nº</w:t>
      </w:r>
      <w:r>
        <w:rPr>
          <w:spacing w:val="-14"/>
        </w:rPr>
        <w:t xml:space="preserve"> </w:t>
      </w:r>
      <w:r>
        <w:t xml:space="preserve">8.666,</w:t>
      </w:r>
      <w:r>
        <w:rPr>
          <w:spacing w:val="-17"/>
        </w:rPr>
        <w:t xml:space="preserve"> </w:t>
      </w:r>
      <w:r>
        <w:t xml:space="preserve">de</w:t>
      </w:r>
      <w:r>
        <w:rPr>
          <w:spacing w:val="-15"/>
        </w:rPr>
        <w:t xml:space="preserve"> </w:t>
      </w:r>
      <w:r>
        <w:t xml:space="preserve">21</w:t>
      </w:r>
      <w:r>
        <w:rPr>
          <w:spacing w:val="-17"/>
        </w:rPr>
        <w:t xml:space="preserve"> </w:t>
      </w:r>
      <w:r>
        <w:t xml:space="preserve">de</w:t>
      </w:r>
      <w:r>
        <w:rPr>
          <w:spacing w:val="-12"/>
        </w:rPr>
        <w:t xml:space="preserve"> </w:t>
      </w:r>
      <w:r>
        <w:t xml:space="preserve">junho</w:t>
      </w:r>
      <w:r>
        <w:rPr>
          <w:spacing w:val="-14"/>
        </w:rPr>
        <w:t xml:space="preserve"> </w:t>
      </w:r>
      <w:r>
        <w:t xml:space="preserve">de</w:t>
      </w:r>
      <w:r>
        <w:rPr>
          <w:spacing w:val="-10"/>
        </w:rPr>
        <w:t xml:space="preserve"> </w:t>
      </w:r>
      <w:r>
        <w:t xml:space="preserve">1.993,</w:t>
      </w:r>
      <w:r>
        <w:rPr>
          <w:spacing w:val="-14"/>
        </w:rPr>
        <w:t xml:space="preserve"> </w:t>
      </w:r>
      <w:r>
        <w:t xml:space="preserve">acrescido pela Lei nº 9.854, de 27 de outubro de 1.999, não emprega menor de dezoito anos em trabalho noturno, perigoso ou insalubre e não emprega menor de dezesseis</w:t>
      </w:r>
      <w:r>
        <w:rPr>
          <w:spacing w:val="-27"/>
        </w:rPr>
        <w:t xml:space="preserve"> </w:t>
      </w:r>
      <w:r>
        <w:t xml:space="preserve">anos.</w:t>
      </w:r>
      <w:r/>
    </w:p>
    <w:p>
      <w:pPr>
        <w:pStyle w:val="1188"/>
        <w:rPr>
          <w:sz w:val="26"/>
        </w:rPr>
      </w:pPr>
      <w:r>
        <w:rPr>
          <w:sz w:val="26"/>
        </w:rPr>
      </w:r>
      <w:r/>
    </w:p>
    <w:p>
      <w:pPr>
        <w:pStyle w:val="1188"/>
        <w:spacing w:before="4"/>
        <w:rPr>
          <w:sz w:val="22"/>
        </w:rPr>
      </w:pPr>
      <w:r>
        <w:rPr>
          <w:sz w:val="22"/>
        </w:rPr>
      </w:r>
      <w:r/>
    </w:p>
    <w:p>
      <w:pPr>
        <w:pStyle w:val="1188"/>
        <w:ind w:left="478"/>
      </w:pPr>
      <w:r>
        <w:t xml:space="preserve">Por ser a expressão da verdade, firmo a presente.</w:t>
      </w:r>
      <w:r/>
    </w:p>
    <w:p>
      <w:pPr>
        <w:pStyle w:val="1188"/>
        <w:rPr>
          <w:sz w:val="26"/>
        </w:rPr>
      </w:pPr>
      <w:r>
        <w:rPr>
          <w:sz w:val="26"/>
        </w:rPr>
      </w:r>
      <w:r/>
    </w:p>
    <w:p>
      <w:pPr>
        <w:pStyle w:val="1188"/>
        <w:rPr>
          <w:sz w:val="26"/>
        </w:rPr>
      </w:pPr>
      <w:r>
        <w:rPr>
          <w:sz w:val="26"/>
        </w:rPr>
      </w:r>
      <w:r/>
    </w:p>
    <w:p>
      <w:pPr>
        <w:pStyle w:val="1188"/>
        <w:rPr>
          <w:sz w:val="26"/>
        </w:rPr>
      </w:pPr>
      <w:r>
        <w:rPr>
          <w:sz w:val="26"/>
        </w:rPr>
      </w:r>
      <w:r/>
    </w:p>
    <w:p>
      <w:pPr>
        <w:pStyle w:val="1188"/>
      </w:pPr>
      <w:r/>
      <w:r/>
    </w:p>
    <w:p>
      <w:pPr>
        <w:pStyle w:val="1181"/>
        <w:ind w:left="487" w:right="299"/>
        <w:jc w:val="center"/>
        <w:spacing w:before="1"/>
      </w:pPr>
      <w:r>
        <w:t xml:space="preserve">(local e data)</w:t>
      </w:r>
      <w:r/>
    </w:p>
    <w:p>
      <w:pPr>
        <w:ind w:left="475" w:right="299"/>
        <w:jc w:val="center"/>
        <w:spacing w:before="120"/>
        <w:rPr>
          <w:b/>
          <w:sz w:val="24"/>
        </w:rPr>
      </w:pPr>
      <w:r>
        <w:rPr>
          <w:b/>
          <w:sz w:val="24"/>
        </w:rPr>
        <w:t xml:space="preserve">(nome completo, C.P.F., cargo ou função e assinatura do representante legal)</w:t>
      </w:r>
      <w:r/>
    </w:p>
    <w:p>
      <w:pPr>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ind w:left="485" w:right="299"/>
        <w:jc w:val="center"/>
        <w:spacing w:before="92"/>
        <w:rPr>
          <w:b/>
          <w:sz w:val="24"/>
          <w:u w:val="single"/>
        </w:rPr>
      </w:pPr>
      <w:r>
        <w:rPr>
          <w:b/>
          <w:sz w:val="24"/>
          <w:u w:val="single"/>
        </w:rPr>
        <w:t xml:space="preserve">ANEXO </w:t>
      </w:r>
      <w:r>
        <w:rPr>
          <w:b/>
          <w:sz w:val="24"/>
          <w:u w:val="single"/>
        </w:rPr>
        <w:t xml:space="preserve">X</w:t>
      </w:r>
      <w:r>
        <w:rPr>
          <w:b/>
          <w:sz w:val="24"/>
          <w:u w:val="single"/>
        </w:rPr>
        <w:t xml:space="preserve">II</w:t>
      </w:r>
      <w:r/>
    </w:p>
    <w:p>
      <w:pPr>
        <w:pStyle w:val="1188"/>
        <w:rPr>
          <w:b/>
          <w:sz w:val="26"/>
          <w:u w:val="single"/>
        </w:rPr>
      </w:pPr>
      <w:r>
        <w:rPr>
          <w:b/>
          <w:sz w:val="26"/>
          <w:u w:val="single"/>
        </w:rPr>
      </w:r>
      <w:r/>
    </w:p>
    <w:p>
      <w:pPr>
        <w:pStyle w:val="1188"/>
        <w:rPr>
          <w:b/>
          <w:sz w:val="26"/>
          <w:u w:val="single"/>
        </w:rPr>
      </w:pPr>
      <w:r>
        <w:rPr>
          <w:b/>
          <w:sz w:val="26"/>
          <w:u w:val="single"/>
        </w:rPr>
      </w:r>
      <w:r/>
    </w:p>
    <w:p>
      <w:pPr>
        <w:ind w:left="474" w:right="299"/>
        <w:jc w:val="center"/>
        <w:spacing w:before="194"/>
        <w:rPr>
          <w:b/>
          <w:sz w:val="24"/>
          <w:u w:val="single"/>
        </w:rPr>
      </w:pPr>
      <w:r>
        <w:rPr>
          <w:b/>
          <w:sz w:val="24"/>
          <w:u w:val="single"/>
        </w:rPr>
        <w:t xml:space="preserve">MODELO DE DECLARAÇÃO CONFORME ARTIGO 88 DA LEI ORGÂNICA MUNICIPAL</w:t>
      </w:r>
      <w:r/>
    </w:p>
    <w:p>
      <w:pPr>
        <w:pStyle w:val="1188"/>
        <w:spacing w:before="9"/>
        <w:rPr>
          <w:b/>
          <w:sz w:val="32"/>
          <w:u w:val="single"/>
        </w:rPr>
      </w:pPr>
      <w:r>
        <w:rPr>
          <w:b/>
          <w:sz w:val="32"/>
          <w:u w:val="single"/>
        </w:rPr>
      </w:r>
      <w:r/>
    </w:p>
    <w:p>
      <w:pPr>
        <w:pStyle w:val="1188"/>
        <w:ind w:left="478" w:right="286"/>
        <w:jc w:val="both"/>
        <w:spacing w:line="276" w:lineRule="auto"/>
        <w:tabs>
          <w:tab w:val="left" w:pos="3222" w:leader="none"/>
          <w:tab w:val="left" w:pos="5778" w:leader="none"/>
          <w:tab w:val="left" w:pos="8133" w:leader="none"/>
          <w:tab w:val="left" w:pos="9297" w:leader="none"/>
          <w:tab w:val="left" w:pos="9401" w:leader="none"/>
          <w:tab w:val="left" w:pos="10491"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w:t>
      </w:r>
      <w:r>
        <w:rPr>
          <w:spacing w:val="-3"/>
        </w:rPr>
        <w:t xml:space="preserve">portadora </w:t>
      </w:r>
      <w:r>
        <w:t xml:space="preserve">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w:t>
      </w:r>
      <w:r>
        <w:rPr>
          <w:spacing w:val="-41"/>
        </w:rPr>
        <w:t xml:space="preserve"> </w:t>
      </w:r>
      <w:r>
        <w:t xml:space="preserve">de Identidade nº XXXXXXXXXX, expedida pela XXXXX/XX, inscrito no C.P.F. sob o nº XXX.XXX.XXX-XX, residente e</w:t>
      </w:r>
      <w:r>
        <w:rPr>
          <w:spacing w:val="56"/>
        </w:rPr>
        <w:t xml:space="preserve"> </w:t>
      </w:r>
      <w:r>
        <w:t xml:space="preserve">domiciliado</w:t>
      </w:r>
      <w:r>
        <w:rPr>
          <w:spacing w:val="18"/>
        </w:rPr>
        <w:t xml:space="preserve"> </w:t>
      </w:r>
      <w:r>
        <w:t xml:space="preserve">a</w:t>
      </w:r>
      <w:r>
        <w:rPr>
          <w:u w:val="single"/>
        </w:rPr>
        <w:t xml:space="preserve"> </w:t>
      </w:r>
      <w:r>
        <w:rPr>
          <w:u w:val="single"/>
        </w:rPr>
        <w:tab/>
      </w:r>
      <w:r>
        <w:rPr>
          <w:u w:val="single"/>
        </w:rPr>
        <w:tab/>
      </w:r>
      <w:r>
        <w:rPr>
          <w:u w:val="single"/>
        </w:rPr>
        <w:tab/>
      </w:r>
      <w:r>
        <w:rPr>
          <w:u w:val="single"/>
        </w:rPr>
        <w:tab/>
      </w:r>
      <w:r>
        <w:rPr>
          <w:u w:val="single"/>
        </w:rPr>
        <w:tab/>
      </w:r>
      <w:r>
        <w:t xml:space="preserve">, outorgando-lhe plenos poderes para representá-la na sessão pública do processo administrativo nº</w:t>
      </w:r>
      <w:r>
        <w:t xml:space="preserve">. </w:t>
      </w:r>
      <w:r>
        <w:t xml:space="preserve">12.159/2022 da Tomada de Preços nº </w:t>
      </w:r>
      <w:r>
        <w:rPr>
          <w:lang w:val="pt-BR"/>
        </w:rPr>
        <w:t xml:space="preserve">005</w:t>
      </w:r>
      <w:r>
        <w:t xml:space="preserve">/202</w:t>
      </w:r>
      <w:r>
        <w:t xml:space="preserve">2</w:t>
      </w:r>
      <w:r>
        <w:t xml:space="preserve">, declara a quem possa interessar, sob as penas da lei, que, para os fins do disposto no artigo 88 da Lei Orgânica Municipal,</w:t>
      </w:r>
      <w:r>
        <w:rPr>
          <w:spacing w:val="-9"/>
        </w:rPr>
        <w:t xml:space="preserve"> </w:t>
      </w:r>
      <w:r>
        <w:t xml:space="preserve">que</w:t>
      </w:r>
      <w:r>
        <w:rPr>
          <w:spacing w:val="-9"/>
        </w:rPr>
        <w:t xml:space="preserve"> </w:t>
      </w:r>
      <w:r>
        <w:t xml:space="preserve">não</w:t>
      </w:r>
      <w:r>
        <w:rPr>
          <w:spacing w:val="-9"/>
        </w:rPr>
        <w:t xml:space="preserve"> </w:t>
      </w:r>
      <w:r>
        <w:t xml:space="preserve">possui</w:t>
      </w:r>
      <w:r>
        <w:rPr>
          <w:spacing w:val="-8"/>
        </w:rPr>
        <w:t xml:space="preserve"> </w:t>
      </w:r>
      <w:r>
        <w:t xml:space="preserve">no</w:t>
      </w:r>
      <w:r>
        <w:rPr>
          <w:spacing w:val="-7"/>
        </w:rPr>
        <w:t xml:space="preserve"> </w:t>
      </w:r>
      <w:r>
        <w:t xml:space="preserve">seu</w:t>
      </w:r>
      <w:r>
        <w:rPr>
          <w:spacing w:val="-9"/>
        </w:rPr>
        <w:t xml:space="preserve"> </w:t>
      </w:r>
      <w:r>
        <w:t xml:space="preserve">quadro</w:t>
      </w:r>
      <w:r>
        <w:rPr>
          <w:spacing w:val="-9"/>
        </w:rPr>
        <w:t xml:space="preserve"> </w:t>
      </w:r>
      <w:r>
        <w:t xml:space="preserve">de</w:t>
      </w:r>
      <w:r>
        <w:rPr>
          <w:spacing w:val="-9"/>
        </w:rPr>
        <w:t xml:space="preserve"> </w:t>
      </w:r>
      <w:r>
        <w:t xml:space="preserve">funcionários:</w:t>
      </w:r>
      <w:r>
        <w:rPr>
          <w:spacing w:val="-9"/>
        </w:rPr>
        <w:t xml:space="preserve"> </w:t>
      </w:r>
      <w:r>
        <w:t xml:space="preserve">dirigentes,</w:t>
      </w:r>
      <w:r>
        <w:rPr>
          <w:spacing w:val="-6"/>
        </w:rPr>
        <w:t xml:space="preserve"> </w:t>
      </w:r>
      <w:r>
        <w:t xml:space="preserve">vereadores,</w:t>
      </w:r>
      <w:r>
        <w:rPr>
          <w:spacing w:val="-8"/>
        </w:rPr>
        <w:t xml:space="preserve"> </w:t>
      </w:r>
      <w:r>
        <w:t xml:space="preserve">ocupantes</w:t>
      </w:r>
      <w:r>
        <w:rPr>
          <w:spacing w:val="-6"/>
        </w:rPr>
        <w:t xml:space="preserve"> </w:t>
      </w:r>
      <w:r>
        <w:t xml:space="preserve">de cargos comissionados e servidores municipais, bem como pessoas ligadas a qualquer deles por</w:t>
      </w:r>
      <w:r>
        <w:rPr>
          <w:spacing w:val="-13"/>
        </w:rPr>
        <w:t xml:space="preserve"> </w:t>
      </w:r>
      <w:r>
        <w:t xml:space="preserve">matrimônio</w:t>
      </w:r>
      <w:r>
        <w:rPr>
          <w:spacing w:val="-10"/>
        </w:rPr>
        <w:t xml:space="preserve"> </w:t>
      </w:r>
      <w:r>
        <w:t xml:space="preserve">ou</w:t>
      </w:r>
      <w:r>
        <w:rPr>
          <w:spacing w:val="-11"/>
        </w:rPr>
        <w:t xml:space="preserve"> </w:t>
      </w:r>
      <w:r>
        <w:t xml:space="preserve">parentesco,</w:t>
      </w:r>
      <w:r>
        <w:rPr>
          <w:spacing w:val="-11"/>
        </w:rPr>
        <w:t xml:space="preserve"> </w:t>
      </w:r>
      <w:r>
        <w:t xml:space="preserve">afim</w:t>
      </w:r>
      <w:r>
        <w:rPr>
          <w:spacing w:val="-7"/>
        </w:rPr>
        <w:t xml:space="preserve"> </w:t>
      </w:r>
      <w:r>
        <w:t xml:space="preserve">ou</w:t>
      </w:r>
      <w:r>
        <w:rPr>
          <w:spacing w:val="-11"/>
        </w:rPr>
        <w:t xml:space="preserve"> </w:t>
      </w:r>
      <w:r>
        <w:t xml:space="preserve">consanguíneo</w:t>
      </w:r>
      <w:r>
        <w:rPr>
          <w:spacing w:val="-10"/>
        </w:rPr>
        <w:t xml:space="preserve"> </w:t>
      </w:r>
      <w:r>
        <w:t xml:space="preserve">até</w:t>
      </w:r>
      <w:r>
        <w:rPr>
          <w:spacing w:val="-10"/>
        </w:rPr>
        <w:t xml:space="preserve"> </w:t>
      </w:r>
      <w:r>
        <w:t xml:space="preserve">o</w:t>
      </w:r>
      <w:r>
        <w:rPr>
          <w:spacing w:val="-11"/>
        </w:rPr>
        <w:t xml:space="preserve"> </w:t>
      </w:r>
      <w:r>
        <w:t xml:space="preserve">segundo</w:t>
      </w:r>
      <w:r>
        <w:rPr>
          <w:spacing w:val="-12"/>
        </w:rPr>
        <w:t xml:space="preserve"> </w:t>
      </w:r>
      <w:r>
        <w:t xml:space="preserve">grau</w:t>
      </w:r>
      <w:r>
        <w:rPr>
          <w:spacing w:val="-11"/>
        </w:rPr>
        <w:t xml:space="preserve"> </w:t>
      </w:r>
      <w:r>
        <w:t xml:space="preserve">ou</w:t>
      </w:r>
      <w:r>
        <w:rPr>
          <w:spacing w:val="-11"/>
        </w:rPr>
        <w:t xml:space="preserve"> </w:t>
      </w:r>
      <w:r>
        <w:t xml:space="preserve">por</w:t>
      </w:r>
      <w:r>
        <w:rPr>
          <w:spacing w:val="-12"/>
        </w:rPr>
        <w:t xml:space="preserve"> </w:t>
      </w:r>
      <w:r>
        <w:t xml:space="preserve">adoção</w:t>
      </w:r>
      <w:r>
        <w:rPr>
          <w:spacing w:val="-11"/>
        </w:rPr>
        <w:t xml:space="preserve"> </w:t>
      </w:r>
      <w:r>
        <w:t xml:space="preserve">ou</w:t>
      </w:r>
      <w:r>
        <w:rPr>
          <w:spacing w:val="-13"/>
        </w:rPr>
        <w:t xml:space="preserve"> </w:t>
      </w:r>
      <w:r>
        <w:t xml:space="preserve">que tenham sido nos últimos 180 dias anterior à data do ato</w:t>
      </w:r>
      <w:r>
        <w:rPr>
          <w:spacing w:val="-25"/>
        </w:rPr>
        <w:t xml:space="preserve"> </w:t>
      </w:r>
      <w:r>
        <w:t xml:space="preserve">convocatório.</w:t>
      </w:r>
      <w:r/>
    </w:p>
    <w:p>
      <w:pPr>
        <w:pStyle w:val="1188"/>
        <w:rPr>
          <w:sz w:val="26"/>
        </w:rPr>
      </w:pPr>
      <w:r>
        <w:rPr>
          <w:sz w:val="26"/>
        </w:rPr>
      </w:r>
      <w:r/>
    </w:p>
    <w:p>
      <w:pPr>
        <w:pStyle w:val="1188"/>
        <w:spacing w:before="3"/>
        <w:rPr>
          <w:sz w:val="22"/>
        </w:rPr>
      </w:pPr>
      <w:r>
        <w:rPr>
          <w:sz w:val="22"/>
        </w:rPr>
      </w:r>
      <w:r/>
    </w:p>
    <w:p>
      <w:pPr>
        <w:pStyle w:val="1188"/>
        <w:ind w:left="478"/>
        <w:jc w:val="both"/>
      </w:pPr>
      <w:r>
        <w:t xml:space="preserve">Por ser a expressão da verdade, firmo a presente.</w:t>
      </w:r>
      <w:r/>
    </w:p>
    <w:p>
      <w:pPr>
        <w:pStyle w:val="1188"/>
        <w:rPr>
          <w:sz w:val="26"/>
        </w:rPr>
      </w:pPr>
      <w:r>
        <w:rPr>
          <w:sz w:val="26"/>
        </w:rPr>
      </w:r>
      <w:r/>
    </w:p>
    <w:p>
      <w:pPr>
        <w:pStyle w:val="1188"/>
        <w:rPr>
          <w:sz w:val="26"/>
        </w:rPr>
      </w:pPr>
      <w:r>
        <w:rPr>
          <w:sz w:val="26"/>
        </w:rPr>
      </w:r>
      <w:r/>
    </w:p>
    <w:p>
      <w:pPr>
        <w:pStyle w:val="1188"/>
        <w:spacing w:before="4"/>
        <w:rPr>
          <w:sz w:val="38"/>
        </w:rPr>
      </w:pPr>
      <w:r>
        <w:rPr>
          <w:sz w:val="38"/>
        </w:rPr>
      </w:r>
      <w:r/>
    </w:p>
    <w:p>
      <w:pPr>
        <w:pStyle w:val="1181"/>
        <w:ind w:left="487" w:right="299"/>
        <w:jc w:val="center"/>
      </w:pPr>
      <w:r>
        <w:t xml:space="preserve">(local e data)</w:t>
      </w:r>
      <w:r/>
    </w:p>
    <w:p>
      <w:pPr>
        <w:ind w:left="469" w:right="299"/>
        <w:jc w:val="center"/>
        <w:spacing w:before="118"/>
        <w:rPr>
          <w:b/>
          <w:sz w:val="24"/>
        </w:rPr>
      </w:pPr>
      <w:r>
        <w:rPr>
          <w:b/>
          <w:sz w:val="24"/>
        </w:rPr>
        <w:t xml:space="preserve">(nome completo, C.P.F., cargo ou função e assinatura do representante legal)</w:t>
      </w:r>
      <w:r/>
    </w:p>
    <w:p>
      <w:pPr>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ind w:left="4883"/>
        <w:spacing w:before="92"/>
        <w:rPr>
          <w:b/>
          <w:sz w:val="24"/>
          <w:u w:val="single"/>
        </w:rPr>
      </w:pPr>
      <w:r>
        <w:rPr>
          <w:b/>
          <w:sz w:val="24"/>
          <w:u w:val="single"/>
        </w:rPr>
        <w:t xml:space="preserve">ANEXO </w:t>
      </w:r>
      <w:r>
        <w:rPr>
          <w:b/>
          <w:sz w:val="24"/>
          <w:u w:val="single"/>
        </w:rPr>
        <w:t xml:space="preserve">X</w:t>
      </w:r>
      <w:r>
        <w:rPr>
          <w:b/>
          <w:sz w:val="24"/>
          <w:u w:val="single"/>
        </w:rPr>
        <w:t xml:space="preserve">III</w:t>
      </w:r>
      <w:r/>
    </w:p>
    <w:p>
      <w:pPr>
        <w:pStyle w:val="1188"/>
        <w:spacing w:before="6"/>
        <w:rPr>
          <w:b/>
          <w:sz w:val="22"/>
          <w:u w:val="single"/>
        </w:rPr>
      </w:pPr>
      <w:r>
        <w:rPr>
          <w:b/>
          <w:sz w:val="22"/>
          <w:u w:val="single"/>
        </w:rPr>
      </w:r>
      <w:r/>
    </w:p>
    <w:p>
      <w:pPr>
        <w:ind w:left="567" w:right="601" w:firstLine="709"/>
        <w:spacing w:line="463" w:lineRule="auto"/>
        <w:rPr>
          <w:b/>
          <w:sz w:val="24"/>
        </w:rPr>
      </w:pPr>
      <w:r>
        <w:rPr>
          <w:b/>
          <w:sz w:val="24"/>
          <w:u w:val="single"/>
        </w:rPr>
        <w:t xml:space="preserve">CERTIFICADO DE PRESTAÇÃO DE GARANTIA CONTRATUAL - 1ºVIA</w:t>
      </w:r>
      <w:r>
        <w:rPr>
          <w:b/>
          <w:sz w:val="24"/>
        </w:rPr>
        <w:t xml:space="preserve"> DEPARTAMENTO DE TESOURARIA / SECRETARIA MUNICIPAL DE FAZENDA</w:t>
      </w:r>
      <w:r/>
    </w:p>
    <w:p>
      <w:pPr>
        <w:ind w:left="478"/>
        <w:spacing w:before="3"/>
        <w:tabs>
          <w:tab w:val="left" w:pos="9259" w:leader="dot"/>
        </w:tabs>
        <w:rPr>
          <w:b/>
          <w:sz w:val="24"/>
        </w:rPr>
      </w:pPr>
      <w:r>
        <w:rPr>
          <w:b/>
          <w:sz w:val="24"/>
        </w:rPr>
        <w:t xml:space="preserve">EMPRESA</w:t>
      </w:r>
      <w:r>
        <w:rPr>
          <w:b/>
          <w:sz w:val="24"/>
        </w:rPr>
        <w:t xml:space="preserve">:                                                                      </w:t>
      </w:r>
      <w:r>
        <w:rPr>
          <w:b/>
          <w:sz w:val="24"/>
        </w:rPr>
        <w:t xml:space="preserve">CNPJ</w:t>
      </w:r>
      <w:r>
        <w:rPr>
          <w:b/>
          <w:spacing w:val="-1"/>
          <w:sz w:val="24"/>
        </w:rPr>
        <w:t xml:space="preserve"> </w:t>
      </w:r>
      <w:r>
        <w:rPr>
          <w:b/>
          <w:sz w:val="24"/>
        </w:rPr>
        <w:t xml:space="preserve">Nº</w:t>
      </w:r>
      <w:r/>
    </w:p>
    <w:p>
      <w:pPr>
        <w:pStyle w:val="1188"/>
        <w:spacing w:before="8"/>
        <w:rPr>
          <w:b/>
          <w:sz w:val="10"/>
          <w:szCs w:val="10"/>
        </w:rPr>
      </w:pPr>
      <w:r>
        <w:rPr>
          <w:b/>
          <w:sz w:val="10"/>
          <w:szCs w:val="10"/>
        </w:rPr>
      </w:r>
      <w:r/>
    </w:p>
    <w:p>
      <w:pPr>
        <w:pStyle w:val="1188"/>
        <w:ind w:left="478" w:right="286"/>
        <w:jc w:val="both"/>
        <w:spacing w:line="276" w:lineRule="auto"/>
        <w:rPr>
          <w:sz w:val="22"/>
          <w:szCs w:val="22"/>
        </w:rPr>
      </w:pPr>
      <w:r>
        <w:rPr>
          <w:sz w:val="22"/>
          <w:szCs w:val="22"/>
        </w:rPr>
        <w:t xml:space="preserve">Pelo presente certificamos o cumprimento referente ao item 17 do Edital da TOMADA DE PREÇOS nº </w:t>
      </w:r>
      <w:r>
        <w:rPr>
          <w:lang w:val="pt-BR"/>
        </w:rPr>
        <w:t xml:space="preserve">005</w:t>
      </w:r>
      <w:r>
        <w:t xml:space="preserve">/202</w:t>
      </w:r>
      <w:r>
        <w:t xml:space="preserve">2</w:t>
      </w:r>
      <w:r>
        <w:rPr>
          <w:sz w:val="22"/>
          <w:szCs w:val="22"/>
        </w:rPr>
        <w:t xml:space="preserve">, oriundo doprocesso administrativo nº. </w:t>
      </w:r>
      <w:r>
        <w:rPr>
          <w:sz w:val="22"/>
          <w:szCs w:val="22"/>
        </w:rPr>
        <w:t xml:space="preserve">12.159/2022</w:t>
      </w:r>
      <w:r>
        <w:rPr>
          <w:sz w:val="22"/>
          <w:szCs w:val="22"/>
        </w:rPr>
        <w:t xml:space="preserve">, que a empresa supraci</w:t>
      </w:r>
      <w:r>
        <w:rPr>
          <w:sz w:val="22"/>
          <w:szCs w:val="22"/>
        </w:rPr>
        <w:t xml:space="preserve">tada apresentou, em anexo, documento de prestação da garantia contratual, no valor, pelo período e na modalidade abaixo discriminados, correspondente a um dosdocumentos exigidos para assinatura do Contrato, conforme permissivo da Lei Federal nº 8.666/1993:</w:t>
      </w:r>
      <w:r/>
    </w:p>
    <w:p>
      <w:pPr>
        <w:numPr>
          <w:ilvl w:val="1"/>
          <w:numId w:val="2"/>
        </w:numPr>
        <w:ind w:right="297" w:firstLine="360"/>
        <w:spacing w:before="122" w:line="360" w:lineRule="auto"/>
        <w:tabs>
          <w:tab w:val="left" w:pos="1163" w:leader="none"/>
          <w:tab w:val="left" w:pos="1705" w:leader="none"/>
          <w:tab w:val="left" w:pos="2144" w:leader="none"/>
          <w:tab w:val="left" w:pos="2780" w:leader="none"/>
          <w:tab w:val="left" w:pos="3952" w:leader="none"/>
          <w:tab w:val="left" w:pos="5925" w:leader="none"/>
          <w:tab w:val="left" w:pos="6494" w:leader="none"/>
          <w:tab w:val="left" w:pos="7320" w:leader="none"/>
        </w:tabs>
      </w:pPr>
      <w:r>
        <w:t xml:space="preserve">Prestou garantia Contratual no percentual de 05 % (cinco por cento) do valor global do Contrato</w:t>
      </w:r>
      <w:r>
        <w:tab/>
        <w:t xml:space="preserve">a</w:t>
      </w:r>
      <w:r>
        <w:tab/>
        <w:t xml:space="preserve">ser</w:t>
      </w:r>
      <w:r>
        <w:tab/>
        <w:t xml:space="preserve">firmado,</w:t>
      </w:r>
      <w:r>
        <w:tab/>
        <w:t xml:space="preserve">correspondente</w:t>
      </w:r>
      <w:r>
        <w:tab/>
        <w:t xml:space="preserve">ao</w:t>
      </w:r>
      <w:r>
        <w:tab/>
        <w:t xml:space="preserve">valor</w:t>
      </w:r>
      <w:r>
        <w:tab/>
      </w:r>
      <w:r>
        <w:rPr>
          <w:spacing w:val="-1"/>
        </w:rPr>
        <w:t xml:space="preserve">de:R$.......................................</w:t>
      </w:r>
      <w:r/>
    </w:p>
    <w:p>
      <w:pPr>
        <w:pStyle w:val="1188"/>
        <w:ind w:left="478"/>
        <w:spacing w:line="274" w:lineRule="exact"/>
        <w:rPr>
          <w:sz w:val="22"/>
          <w:szCs w:val="22"/>
        </w:rPr>
      </w:pPr>
      <w:r>
        <w:rPr>
          <w:sz w:val="22"/>
          <w:szCs w:val="22"/>
        </w:rPr>
        <w:t xml:space="preserve">(.......................................................................................)*</w:t>
      </w:r>
      <w:r/>
    </w:p>
    <w:p>
      <w:pPr>
        <w:pStyle w:val="1188"/>
        <w:spacing w:before="4"/>
        <w:rPr>
          <w:sz w:val="22"/>
          <w:szCs w:val="22"/>
        </w:rPr>
      </w:pPr>
      <w:r>
        <w:rPr>
          <w:sz w:val="22"/>
          <w:szCs w:val="22"/>
        </w:rPr>
      </w:r>
      <w:r/>
    </w:p>
    <w:p>
      <w:pPr>
        <w:numPr>
          <w:ilvl w:val="1"/>
          <w:numId w:val="2"/>
        </w:numPr>
        <w:ind w:left="1198" w:hanging="361"/>
        <w:tabs>
          <w:tab w:val="left" w:pos="1199" w:leader="none"/>
          <w:tab w:val="left" w:pos="8837" w:leader="dot"/>
        </w:tabs>
      </w:pPr>
      <w:r>
        <w:t xml:space="preserve">Pelo</w:t>
      </w:r>
      <w:r>
        <w:rPr>
          <w:spacing w:val="-3"/>
        </w:rPr>
        <w:t xml:space="preserve"> </w:t>
      </w:r>
      <w:r>
        <w:t xml:space="preserve">período</w:t>
      </w:r>
      <w:r>
        <w:tab/>
        <w:t xml:space="preserve">*</w:t>
      </w:r>
      <w:r/>
    </w:p>
    <w:p>
      <w:pPr>
        <w:pStyle w:val="1188"/>
        <w:spacing w:before="10" w:after="1"/>
        <w:rPr>
          <w:sz w:val="22"/>
        </w:rPr>
      </w:pPr>
      <w:r>
        <w:rPr>
          <w:sz w:val="22"/>
        </w:rPr>
      </w:r>
      <w:r/>
    </w:p>
    <w:tbl>
      <w:tblPr>
        <w:tblW w:w="0" w:type="auto"/>
        <w:tblInd w:w="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35"/>
        <w:gridCol w:w="7722"/>
        <w:gridCol w:w="1822"/>
      </w:tblGrid>
      <w:tr>
        <w:trPr>
          <w:trHeight w:val="654"/>
        </w:trPr>
        <w:tc>
          <w:tcPr>
            <w:tcW w:w="535" w:type="dxa"/>
            <w:textDirection w:val="lrTb"/>
            <w:noWrap w:val="false"/>
          </w:tcPr>
          <w:p>
            <w:pPr>
              <w:pStyle w:val="1190"/>
              <w:ind w:right="115"/>
              <w:jc w:val="right"/>
              <w:spacing w:before="115"/>
              <w:rPr>
                <w:b/>
                <w:sz w:val="24"/>
              </w:rPr>
            </w:pPr>
            <w:r>
              <w:rPr>
                <w:b/>
                <w:sz w:val="24"/>
              </w:rPr>
              <w:t xml:space="preserve">01</w:t>
            </w:r>
            <w:r/>
          </w:p>
        </w:tc>
        <w:tc>
          <w:tcPr>
            <w:tcW w:w="7722" w:type="dxa"/>
            <w:textDirection w:val="lrTb"/>
            <w:noWrap w:val="false"/>
          </w:tcPr>
          <w:p>
            <w:pPr>
              <w:pStyle w:val="1190"/>
              <w:ind w:left="986" w:right="974"/>
              <w:jc w:val="center"/>
              <w:spacing w:before="115"/>
              <w:rPr>
                <w:b/>
                <w:sz w:val="24"/>
              </w:rPr>
            </w:pPr>
            <w:r>
              <w:rPr>
                <w:b/>
                <w:sz w:val="24"/>
              </w:rPr>
              <w:t xml:space="preserve">CAUÇÃO EM DINHEIRO</w:t>
            </w:r>
            <w:r/>
          </w:p>
        </w:tc>
        <w:tc>
          <w:tcPr>
            <w:tcW w:w="1822" w:type="dxa"/>
            <w:textDirection w:val="lrTb"/>
            <w:noWrap w:val="false"/>
          </w:tcPr>
          <w:p>
            <w:pPr>
              <w:pStyle w:val="1190"/>
              <w:ind w:left="275" w:right="255"/>
              <w:jc w:val="center"/>
              <w:spacing w:before="115"/>
              <w:rPr>
                <w:b/>
                <w:sz w:val="24"/>
              </w:rPr>
            </w:pPr>
            <w:r>
              <w:rPr>
                <w:b/>
                <w:sz w:val="24"/>
              </w:rPr>
              <w:t xml:space="preserve">R$ XXX,XX</w:t>
            </w:r>
            <w:r/>
          </w:p>
        </w:tc>
      </w:tr>
      <w:tr>
        <w:trPr>
          <w:trHeight w:val="1185"/>
        </w:trPr>
        <w:tc>
          <w:tcPr>
            <w:tcW w:w="535" w:type="dxa"/>
            <w:textDirection w:val="lrTb"/>
            <w:noWrap w:val="false"/>
          </w:tcPr>
          <w:p>
            <w:pPr>
              <w:pStyle w:val="1190"/>
              <w:spacing w:before="2"/>
              <w:rPr>
                <w:sz w:val="33"/>
              </w:rPr>
            </w:pPr>
            <w:r>
              <w:rPr>
                <w:sz w:val="33"/>
              </w:rPr>
            </w:r>
            <w:r/>
          </w:p>
          <w:p>
            <w:pPr>
              <w:pStyle w:val="1190"/>
              <w:ind w:right="115"/>
              <w:jc w:val="right"/>
              <w:rPr>
                <w:b/>
                <w:sz w:val="24"/>
              </w:rPr>
            </w:pPr>
            <w:r>
              <w:rPr>
                <w:b/>
                <w:sz w:val="24"/>
              </w:rPr>
              <w:t xml:space="preserve">02</w:t>
            </w:r>
            <w:r/>
          </w:p>
        </w:tc>
        <w:tc>
          <w:tcPr>
            <w:tcW w:w="7722" w:type="dxa"/>
            <w:textDirection w:val="lrTb"/>
            <w:noWrap w:val="false"/>
          </w:tcPr>
          <w:p>
            <w:pPr>
              <w:pStyle w:val="1190"/>
              <w:ind w:left="979" w:right="974"/>
              <w:jc w:val="center"/>
              <w:spacing w:before="115"/>
              <w:rPr>
                <w:b/>
                <w:sz w:val="24"/>
              </w:rPr>
            </w:pPr>
            <w:r>
              <w:rPr>
                <w:b/>
                <w:sz w:val="24"/>
              </w:rPr>
              <w:t xml:space="preserve">FIANÇA BANCÁRIA.</w:t>
            </w:r>
            <w:r/>
          </w:p>
          <w:p>
            <w:pPr>
              <w:pStyle w:val="1190"/>
              <w:spacing w:before="4"/>
            </w:pPr>
            <w:r/>
            <w:r/>
          </w:p>
          <w:p>
            <w:pPr>
              <w:pStyle w:val="1190"/>
              <w:ind w:left="988" w:right="974"/>
              <w:jc w:val="center"/>
              <w:rPr>
                <w:b/>
                <w:sz w:val="24"/>
              </w:rPr>
            </w:pPr>
            <w:r>
              <w:rPr>
                <w:b/>
                <w:sz w:val="24"/>
              </w:rPr>
              <w:t xml:space="preserve">(conforme modelo da Carta de Fiança – Anexo 02)</w:t>
            </w:r>
            <w:r/>
          </w:p>
        </w:tc>
        <w:tc>
          <w:tcPr>
            <w:tcW w:w="1822" w:type="dxa"/>
            <w:textDirection w:val="lrTb"/>
            <w:noWrap w:val="false"/>
          </w:tcPr>
          <w:p>
            <w:pPr>
              <w:pStyle w:val="1190"/>
              <w:spacing w:before="2"/>
              <w:rPr>
                <w:sz w:val="33"/>
              </w:rPr>
            </w:pPr>
            <w:r>
              <w:rPr>
                <w:sz w:val="33"/>
              </w:rPr>
            </w:r>
            <w:r/>
          </w:p>
          <w:p>
            <w:pPr>
              <w:pStyle w:val="1190"/>
              <w:ind w:left="275" w:right="255"/>
              <w:jc w:val="center"/>
              <w:rPr>
                <w:b/>
                <w:sz w:val="24"/>
              </w:rPr>
            </w:pPr>
            <w:r>
              <w:rPr>
                <w:b/>
                <w:sz w:val="24"/>
              </w:rPr>
              <w:t xml:space="preserve">R$ XXX,XX</w:t>
            </w:r>
            <w:r/>
          </w:p>
        </w:tc>
      </w:tr>
      <w:tr>
        <w:trPr>
          <w:trHeight w:val="654"/>
        </w:trPr>
        <w:tc>
          <w:tcPr>
            <w:tcW w:w="535" w:type="dxa"/>
            <w:textDirection w:val="lrTb"/>
            <w:noWrap w:val="false"/>
          </w:tcPr>
          <w:p>
            <w:pPr>
              <w:pStyle w:val="1190"/>
              <w:ind w:right="115"/>
              <w:jc w:val="right"/>
              <w:spacing w:before="118"/>
              <w:rPr>
                <w:b/>
                <w:sz w:val="24"/>
              </w:rPr>
            </w:pPr>
            <w:r>
              <w:rPr>
                <w:b/>
                <w:sz w:val="24"/>
              </w:rPr>
              <w:t xml:space="preserve">03</w:t>
            </w:r>
            <w:r/>
          </w:p>
        </w:tc>
        <w:tc>
          <w:tcPr>
            <w:tcW w:w="7722" w:type="dxa"/>
            <w:textDirection w:val="lrTb"/>
            <w:noWrap w:val="false"/>
          </w:tcPr>
          <w:p>
            <w:pPr>
              <w:pStyle w:val="1190"/>
              <w:ind w:left="988" w:right="968"/>
              <w:jc w:val="center"/>
              <w:spacing w:before="118"/>
              <w:rPr>
                <w:b/>
                <w:sz w:val="24"/>
              </w:rPr>
            </w:pPr>
            <w:r>
              <w:rPr>
                <w:b/>
                <w:sz w:val="24"/>
              </w:rPr>
              <w:t xml:space="preserve">SEGURO GARANTIA</w:t>
            </w:r>
            <w:r/>
          </w:p>
        </w:tc>
        <w:tc>
          <w:tcPr>
            <w:tcW w:w="1822" w:type="dxa"/>
            <w:textDirection w:val="lrTb"/>
            <w:noWrap w:val="false"/>
          </w:tcPr>
          <w:p>
            <w:pPr>
              <w:pStyle w:val="1190"/>
              <w:ind w:left="275" w:right="255"/>
              <w:jc w:val="center"/>
              <w:spacing w:before="118"/>
              <w:rPr>
                <w:b/>
                <w:sz w:val="24"/>
              </w:rPr>
            </w:pPr>
            <w:r>
              <w:rPr>
                <w:b/>
                <w:sz w:val="24"/>
              </w:rPr>
              <w:t xml:space="preserve">R$ XXX,XX</w:t>
            </w:r>
            <w:r/>
          </w:p>
        </w:tc>
      </w:tr>
    </w:tbl>
    <w:p>
      <w:pPr>
        <w:pStyle w:val="1188"/>
        <w:rPr>
          <w:sz w:val="26"/>
        </w:rPr>
      </w:pPr>
      <w:r>
        <w:rPr>
          <w:sz w:val="26"/>
        </w:rPr>
      </w:r>
      <w:r/>
    </w:p>
    <w:p>
      <w:pPr>
        <w:pStyle w:val="1188"/>
        <w:spacing w:before="4"/>
        <w:rPr>
          <w:sz w:val="30"/>
        </w:rPr>
      </w:pPr>
      <w:r>
        <w:rPr>
          <w:sz w:val="30"/>
        </w:rPr>
      </w:r>
      <w:r/>
    </w:p>
    <w:p>
      <w:pPr>
        <w:pStyle w:val="1181"/>
        <w:tabs>
          <w:tab w:val="left" w:pos="4910" w:leader="dot"/>
        </w:tabs>
      </w:pPr>
      <w:r>
        <w:rPr>
          <w:lang w:val="pt-BR" w:bidi="ar-SA" w:eastAsia="pt-BR"/>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page">
                  <wp:posOffset>5243830</wp:posOffset>
                </wp:positionH>
                <wp:positionV relativeFrom="paragraph">
                  <wp:posOffset>-174625</wp:posOffset>
                </wp:positionV>
                <wp:extent cx="1830070" cy="976630"/>
                <wp:effectExtent l="0" t="0" r="0" b="0"/>
                <wp:wrapNone/>
                <wp:docPr id="28" name="Text Box 37"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830070" cy="976630"/>
                        </a:xfrm>
                        <a:prstGeom prst="rect">
                          <a:avLst/>
                        </a:prstGeom>
                        <a:noFill/>
                        <a:ln w="6350">
                          <a:solidFill>
                            <a:srgbClr val="000000"/>
                          </a:solidFill>
                          <a:miter lim="800000"/>
                          <a:headEnd/>
                          <a:tailEnd/>
                        </a:ln>
                      </wps:spPr>
                      <wps:txbx>
                        <w:txbxContent>
                          <w:p>
                            <w:pPr>
                              <w:pStyle w:val="1188"/>
                              <w:rPr>
                                <w:sz w:val="18"/>
                              </w:rPr>
                            </w:pPr>
                            <w:r>
                              <w:rPr>
                                <w:sz w:val="18"/>
                              </w:rPr>
                            </w:r>
                            <w:r/>
                          </w:p>
                          <w:p>
                            <w:pPr>
                              <w:pStyle w:val="1188"/>
                              <w:rPr>
                                <w:sz w:val="18"/>
                              </w:rPr>
                            </w:pPr>
                            <w:r>
                              <w:rPr>
                                <w:sz w:val="18"/>
                              </w:rPr>
                            </w:r>
                            <w:r/>
                          </w:p>
                          <w:p>
                            <w:pPr>
                              <w:pStyle w:val="1188"/>
                              <w:rPr>
                                <w:sz w:val="18"/>
                              </w:rPr>
                            </w:pPr>
                            <w:r>
                              <w:rPr>
                                <w:sz w:val="18"/>
                              </w:rPr>
                            </w:r>
                            <w:r/>
                          </w:p>
                          <w:p>
                            <w:pPr>
                              <w:pStyle w:val="1188"/>
                              <w:rPr>
                                <w:sz w:val="18"/>
                              </w:rPr>
                            </w:pPr>
                            <w:r>
                              <w:rPr>
                                <w:sz w:val="18"/>
                              </w:rPr>
                            </w:r>
                            <w:r/>
                          </w:p>
                          <w:p>
                            <w:pPr>
                              <w:pStyle w:val="1188"/>
                              <w:rPr>
                                <w:sz w:val="18"/>
                              </w:rPr>
                            </w:pPr>
                            <w:r>
                              <w:rPr>
                                <w:sz w:val="18"/>
                              </w:rPr>
                            </w:r>
                            <w:r/>
                          </w:p>
                          <w:p>
                            <w:pPr>
                              <w:pStyle w:val="1188"/>
                              <w:spacing w:before="3"/>
                              <w:rPr>
                                <w:sz w:val="17"/>
                              </w:rPr>
                            </w:pPr>
                            <w:r>
                              <w:rPr>
                                <w:sz w:val="17"/>
                              </w:rPr>
                            </w:r>
                            <w:r/>
                          </w:p>
                          <w:p>
                            <w:pPr>
                              <w:ind w:left="153"/>
                              <w:rPr>
                                <w:b/>
                                <w:sz w:val="16"/>
                              </w:rPr>
                            </w:pPr>
                            <w:r>
                              <w:rPr>
                                <w:b/>
                                <w:sz w:val="16"/>
                              </w:rPr>
                              <w:t xml:space="preserve">CARIMBO COM Nº MATRÍCULA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7" o:spid="_x0000_s27" o:spt="1" style="position:absolute;mso-wrap-distance-left:9.0pt;mso-wrap-distance-top:0.0pt;mso-wrap-distance-right:9.0pt;mso-wrap-distance-bottom:0.0pt;z-index:251662336;o:allowoverlap:true;o:allowincell:true;mso-position-horizontal-relative:page;margin-left:412.9pt;mso-position-horizontal:absolute;mso-position-vertical-relative:text;margin-top:-13.8pt;mso-position-vertical:absolute;width:144.1pt;height:76.9pt;v-text-anchor:top;" coordsize="100000,100000" path="" filled="f" strokecolor="#000000" strokeweight="0.50pt">
                <v:path textboxrect="0,0,0,0"/>
                <v:textbox>
                  <w:txbxContent>
                    <w:p>
                      <w:pPr>
                        <w:pStyle w:val="1188"/>
                        <w:rPr>
                          <w:sz w:val="18"/>
                        </w:rPr>
                      </w:pPr>
                      <w:r>
                        <w:rPr>
                          <w:sz w:val="18"/>
                        </w:rPr>
                      </w:r>
                      <w:r/>
                    </w:p>
                    <w:p>
                      <w:pPr>
                        <w:pStyle w:val="1188"/>
                        <w:rPr>
                          <w:sz w:val="18"/>
                        </w:rPr>
                      </w:pPr>
                      <w:r>
                        <w:rPr>
                          <w:sz w:val="18"/>
                        </w:rPr>
                      </w:r>
                      <w:r/>
                    </w:p>
                    <w:p>
                      <w:pPr>
                        <w:pStyle w:val="1188"/>
                        <w:rPr>
                          <w:sz w:val="18"/>
                        </w:rPr>
                      </w:pPr>
                      <w:r>
                        <w:rPr>
                          <w:sz w:val="18"/>
                        </w:rPr>
                      </w:r>
                      <w:r/>
                    </w:p>
                    <w:p>
                      <w:pPr>
                        <w:pStyle w:val="1188"/>
                        <w:rPr>
                          <w:sz w:val="18"/>
                        </w:rPr>
                      </w:pPr>
                      <w:r>
                        <w:rPr>
                          <w:sz w:val="18"/>
                        </w:rPr>
                      </w:r>
                      <w:r/>
                    </w:p>
                    <w:p>
                      <w:pPr>
                        <w:pStyle w:val="1188"/>
                        <w:rPr>
                          <w:sz w:val="18"/>
                        </w:rPr>
                      </w:pPr>
                      <w:r>
                        <w:rPr>
                          <w:sz w:val="18"/>
                        </w:rPr>
                      </w:r>
                      <w:r/>
                    </w:p>
                    <w:p>
                      <w:pPr>
                        <w:pStyle w:val="1188"/>
                        <w:spacing w:before="3"/>
                        <w:rPr>
                          <w:sz w:val="17"/>
                        </w:rPr>
                      </w:pPr>
                      <w:r>
                        <w:rPr>
                          <w:sz w:val="17"/>
                        </w:rPr>
                      </w:r>
                      <w:r/>
                    </w:p>
                    <w:p>
                      <w:pPr>
                        <w:ind w:left="153"/>
                        <w:rPr>
                          <w:b/>
                          <w:sz w:val="16"/>
                        </w:rPr>
                      </w:pPr>
                      <w:r>
                        <w:rPr>
                          <w:b/>
                          <w:sz w:val="16"/>
                        </w:rPr>
                        <w:t xml:space="preserve">CARIMBO COM Nº MATRÍCULA</w:t>
                      </w:r>
                      <w:r/>
                    </w:p>
                  </w:txbxContent>
                </v:textbox>
              </v:shape>
            </w:pict>
          </mc:Fallback>
        </mc:AlternateContent>
      </w:r>
      <w:r>
        <w:t xml:space="preserve">Teresópolis,</w:t>
      </w:r>
      <w:r>
        <w:rPr>
          <w:spacing w:val="-5"/>
        </w:rPr>
        <w:t xml:space="preserve"> </w:t>
      </w:r>
      <w:r>
        <w:t xml:space="preserve">...........</w:t>
      </w:r>
      <w:r>
        <w:rPr>
          <w:spacing w:val="-5"/>
        </w:rPr>
        <w:t xml:space="preserve"> </w:t>
      </w:r>
      <w:r>
        <w:rPr>
          <w:spacing w:val="-3"/>
        </w:rPr>
        <w:t xml:space="preserve">de</w:t>
      </w:r>
      <w:r>
        <w:rPr>
          <w:spacing w:val="-3"/>
        </w:rPr>
        <w:tab/>
      </w:r>
      <w:r>
        <w:t xml:space="preserve">de</w:t>
      </w:r>
      <w:r>
        <w:rPr>
          <w:spacing w:val="-1"/>
        </w:rPr>
        <w:t xml:space="preserve"> </w:t>
      </w:r>
      <w:r>
        <w:t xml:space="preserve">202</w:t>
      </w:r>
      <w:r>
        <w:t xml:space="preserve">2</w:t>
      </w:r>
      <w:r>
        <w:t xml:space="preserve">.</w:t>
      </w:r>
      <w:r/>
    </w:p>
    <w:p>
      <w:pPr>
        <w:pStyle w:val="1188"/>
        <w:rPr>
          <w:b/>
          <w:sz w:val="20"/>
        </w:rPr>
      </w:pPr>
      <w:r>
        <w:rPr>
          <w:b/>
          <w:sz w:val="20"/>
        </w:rPr>
      </w:r>
      <w:r/>
    </w:p>
    <w:p>
      <w:pPr>
        <w:pStyle w:val="1188"/>
        <w:spacing w:before="4"/>
        <w:rPr>
          <w:b/>
          <w:sz w:val="21"/>
        </w:rPr>
      </w:pPr>
      <w:r>
        <w:rPr>
          <w:lang w:val="pt-BR" w:bidi="ar-SA" w:eastAsia="pt-BR"/>
        </w:rPr>
        <mc:AlternateContent>
          <mc:Choice Requires="wpg">
            <w:drawing>
              <wp:anchor xmlns:wp="http://schemas.openxmlformats.org/drawingml/2006/wordprocessingDrawing" distT="0" distB="0" distL="0" distR="0" simplePos="0" relativeHeight="251661312" behindDoc="1" locked="0" layoutInCell="1" allowOverlap="1">
                <wp:simplePos x="0" y="0"/>
                <wp:positionH relativeFrom="page">
                  <wp:posOffset>901065</wp:posOffset>
                </wp:positionH>
                <wp:positionV relativeFrom="paragraph">
                  <wp:posOffset>187960</wp:posOffset>
                </wp:positionV>
                <wp:extent cx="2371090" cy="0"/>
                <wp:effectExtent l="0" t="0" r="0" b="0"/>
                <wp:wrapTopAndBottom/>
                <wp:docPr id="29" name="Line 36" hidden="0"/>
                <wp:cNvGraphicFramePr/>
                <a:graphic xmlns:a="http://schemas.openxmlformats.org/drawingml/2006/main">
                  <a:graphicData uri="http://schemas.microsoft.com/office/word/2010/wordprocessingShape">
                    <wps:wsp>
                      <wps:cNvPr id="0" name=""/>
                      <wps:cNvSpPr/>
                      <wps:spPr bwMode="auto">
                        <a:xfrm>
                          <a:off x="0" y="0"/>
                          <a:ext cx="2371090"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8" o:spid="_x0000_s28" o:spt="20" style="position:absolute;mso-wrap-distance-left:0.0pt;mso-wrap-distance-top:0.0pt;mso-wrap-distance-right:0.0pt;mso-wrap-distance-bottom:0.0pt;z-index:-251661312;o:allowoverlap:true;o:allowincell:true;mso-position-horizontal-relative:page;margin-left:71.0pt;mso-position-horizontal:absolute;mso-position-vertical-relative:text;margin-top:14.8pt;mso-position-vertical:absolute;width:186.7pt;height:0.0pt;" coordsize="100000,100000" path="" filled="f" strokecolor="#000000" strokeweight="1.07pt">
                <v:path textboxrect="0,0,0,0"/>
                <w10:wrap type="topAndBottom"/>
              </v:shape>
            </w:pict>
          </mc:Fallback>
        </mc:AlternateContent>
      </w:r>
      <w:r/>
    </w:p>
    <w:p>
      <w:pPr>
        <w:ind w:left="478"/>
        <w:spacing w:before="190"/>
        <w:rPr>
          <w:b/>
          <w:sz w:val="24"/>
        </w:rPr>
      </w:pPr>
      <w:r>
        <w:rPr>
          <w:b/>
          <w:sz w:val="24"/>
        </w:rPr>
        <w:t xml:space="preserve">Secretaria Municipal de Fazenda</w:t>
      </w:r>
      <w:r/>
    </w:p>
    <w:p>
      <w:pPr>
        <w:pStyle w:val="1188"/>
        <w:spacing w:before="1"/>
        <w:rPr>
          <w:b/>
          <w:sz w:val="22"/>
        </w:rPr>
      </w:pPr>
      <w:r>
        <w:rPr>
          <w:b/>
          <w:sz w:val="22"/>
        </w:rPr>
      </w:r>
      <w:r/>
    </w:p>
    <w:p>
      <w:pPr>
        <w:ind w:left="478"/>
        <w:rPr>
          <w:b/>
          <w:sz w:val="20"/>
        </w:rPr>
      </w:pPr>
      <w:r>
        <w:rPr>
          <w:b/>
          <w:sz w:val="20"/>
        </w:rPr>
        <w:t xml:space="preserve">Observação:</w:t>
      </w:r>
      <w:r/>
    </w:p>
    <w:p>
      <w:pPr>
        <w:ind w:left="478" w:right="510"/>
        <w:spacing w:before="125" w:line="276" w:lineRule="auto"/>
        <w:rPr>
          <w:sz w:val="20"/>
        </w:rPr>
      </w:pPr>
      <w:r>
        <w:rPr>
          <w:sz w:val="20"/>
        </w:rPr>
        <w:t xml:space="preserve">-Este Anexo deverá ser preenchido mecanicamente, pela Adjudicatária, somente nos campos indicados por asterisco (*)</w:t>
      </w:r>
      <w:r/>
    </w:p>
    <w:p>
      <w:pPr>
        <w:ind w:left="478"/>
        <w:spacing w:before="118" w:line="276" w:lineRule="auto"/>
        <w:rPr>
          <w:sz w:val="20"/>
        </w:rPr>
      </w:pPr>
      <w:r>
        <w:rPr>
          <w:sz w:val="20"/>
        </w:rPr>
        <w:t xml:space="preserve">-Este Anexo deverá ser assinado e datado por funcionário responsável pelo SMF.</w:t>
      </w:r>
      <w:r/>
    </w:p>
    <w:p>
      <w:pPr>
        <w:ind w:left="478"/>
        <w:spacing w:before="154" w:line="276" w:lineRule="auto"/>
        <w:rPr>
          <w:sz w:val="20"/>
        </w:rPr>
      </w:pPr>
      <w:r>
        <w:rPr>
          <w:sz w:val="20"/>
        </w:rPr>
        <w:t xml:space="preserve">-A 1º via deste Anexo será retida pela Secretaria Municipal de Fazenda juntamente com o documento original de prestação de garantia.</w:t>
      </w:r>
      <w:r/>
    </w:p>
    <w:p>
      <w:pPr>
        <w:ind w:left="478"/>
        <w:spacing w:before="116" w:line="276" w:lineRule="auto"/>
        <w:rPr>
          <w:sz w:val="20"/>
        </w:rPr>
        <w:sectPr>
          <w:footnotePr/>
          <w:endnotePr/>
          <w:type w:val="nextColumn"/>
          <w:pgSz w:w="11907" w:h="16840" w:orient="portrait"/>
          <w:pgMar w:top="1899" w:right="442" w:bottom="1242" w:left="941" w:header="731" w:footer="953" w:gutter="0"/>
          <w:cols w:num="1" w:sep="0" w:space="720" w:equalWidth="1"/>
          <w:docGrid w:linePitch="360"/>
        </w:sectPr>
      </w:pPr>
      <w:r>
        <w:rPr>
          <w:sz w:val="20"/>
        </w:rPr>
        <w:t xml:space="preserve">-A 2º via deste Anexo deverá ser apresentada ao CML após a convocação da Adjudicatária para assinatura do referido Contrato.</w:t>
      </w:r>
      <w:r/>
    </w:p>
    <w:p>
      <w:pPr>
        <w:pStyle w:val="1188"/>
        <w:spacing w:before="4"/>
        <w:rPr>
          <w:sz w:val="16"/>
        </w:rPr>
      </w:pPr>
      <w:r>
        <w:rPr>
          <w:sz w:val="16"/>
        </w:rPr>
      </w:r>
      <w:r/>
    </w:p>
    <w:p>
      <w:pPr>
        <w:pStyle w:val="1181"/>
        <w:ind w:left="4883"/>
        <w:spacing w:before="92"/>
        <w:rPr>
          <w:u w:val="single"/>
        </w:rPr>
      </w:pPr>
      <w:r>
        <w:rPr>
          <w:u w:val="single"/>
        </w:rPr>
        <w:t xml:space="preserve">ANEXO </w:t>
      </w:r>
      <w:r>
        <w:rPr>
          <w:u w:val="single"/>
        </w:rPr>
        <w:t xml:space="preserve">X</w:t>
      </w:r>
      <w:r>
        <w:rPr>
          <w:u w:val="single"/>
        </w:rPr>
        <w:t xml:space="preserve">III</w:t>
      </w:r>
      <w:r/>
    </w:p>
    <w:p>
      <w:pPr>
        <w:pStyle w:val="1188"/>
        <w:spacing w:before="6"/>
        <w:rPr>
          <w:b/>
          <w:sz w:val="22"/>
          <w:u w:val="single"/>
        </w:rPr>
      </w:pPr>
      <w:r>
        <w:rPr>
          <w:b/>
          <w:sz w:val="22"/>
          <w:u w:val="single"/>
        </w:rPr>
      </w:r>
      <w:r/>
    </w:p>
    <w:p>
      <w:pPr>
        <w:ind w:left="680" w:right="179"/>
        <w:spacing w:line="463" w:lineRule="auto"/>
        <w:rPr>
          <w:b/>
          <w:sz w:val="24"/>
        </w:rPr>
      </w:pPr>
      <w:r>
        <w:rPr>
          <w:b/>
          <w:sz w:val="24"/>
          <w:u w:val="single"/>
        </w:rPr>
        <w:t xml:space="preserve">CERTIFICADO DE PRESTAÇÃO DE GARANTIA CONTRATUAL - 2º</w:t>
      </w:r>
      <w:r>
        <w:rPr>
          <w:b/>
          <w:sz w:val="24"/>
          <w:u w:val="single"/>
        </w:rPr>
        <w:t xml:space="preserve"> </w:t>
      </w:r>
      <w:r>
        <w:rPr>
          <w:b/>
          <w:sz w:val="24"/>
          <w:u w:val="single"/>
        </w:rPr>
        <w:t xml:space="preserve">VIA</w:t>
      </w:r>
      <w:r>
        <w:rPr>
          <w:b/>
          <w:sz w:val="24"/>
        </w:rPr>
        <w:t xml:space="preserve"> DEPARTAMENTO DE TESOURARIA / SECRETARIA MUNICIPAL DE FAZENDA</w:t>
      </w:r>
      <w:r/>
    </w:p>
    <w:p>
      <w:pPr>
        <w:ind w:left="478"/>
        <w:spacing w:before="3"/>
        <w:tabs>
          <w:tab w:val="left" w:pos="9259" w:leader="dot"/>
        </w:tabs>
        <w:rPr>
          <w:b/>
          <w:sz w:val="24"/>
        </w:rPr>
      </w:pPr>
      <w:r>
        <w:rPr>
          <w:b/>
          <w:sz w:val="24"/>
        </w:rPr>
        <w:t xml:space="preserve">EMPRESA:                                                                      CNPJ</w:t>
      </w:r>
      <w:r>
        <w:rPr>
          <w:b/>
          <w:spacing w:val="-1"/>
          <w:sz w:val="24"/>
        </w:rPr>
        <w:t xml:space="preserve"> </w:t>
      </w:r>
      <w:r>
        <w:rPr>
          <w:b/>
          <w:sz w:val="24"/>
        </w:rPr>
        <w:t xml:space="preserve">Nº</w:t>
      </w:r>
      <w:r/>
    </w:p>
    <w:p>
      <w:pPr>
        <w:pStyle w:val="1188"/>
        <w:spacing w:before="8"/>
        <w:rPr>
          <w:b/>
          <w:sz w:val="10"/>
          <w:szCs w:val="10"/>
        </w:rPr>
      </w:pPr>
      <w:r>
        <w:rPr>
          <w:b/>
          <w:sz w:val="10"/>
          <w:szCs w:val="10"/>
        </w:rPr>
      </w:r>
      <w:r/>
    </w:p>
    <w:p>
      <w:pPr>
        <w:pStyle w:val="1188"/>
        <w:ind w:left="478" w:right="286"/>
        <w:jc w:val="both"/>
        <w:spacing w:line="276" w:lineRule="auto"/>
        <w:rPr>
          <w:sz w:val="22"/>
          <w:szCs w:val="22"/>
        </w:rPr>
      </w:pPr>
      <w:r>
        <w:rPr>
          <w:sz w:val="22"/>
          <w:szCs w:val="22"/>
        </w:rPr>
        <w:t xml:space="preserve">Pelo presente certificamos o cumprimento referente ao item 17 do Edital da TOMADA DE PREÇOS nº </w:t>
      </w:r>
      <w:r>
        <w:rPr>
          <w:lang w:val="pt-BR"/>
        </w:rPr>
        <w:t xml:space="preserve">005</w:t>
      </w:r>
      <w:r>
        <w:t xml:space="preserve">/202</w:t>
      </w:r>
      <w:r>
        <w:t xml:space="preserve">2</w:t>
      </w:r>
      <w:r>
        <w:rPr>
          <w:sz w:val="22"/>
          <w:szCs w:val="22"/>
        </w:rPr>
        <w:t xml:space="preserve">, oriundo doprocesso administrativo nº. </w:t>
      </w:r>
      <w:r>
        <w:rPr>
          <w:sz w:val="22"/>
          <w:szCs w:val="22"/>
        </w:rPr>
        <w:t xml:space="preserve">12.159/2022</w:t>
      </w:r>
      <w:r>
        <w:rPr>
          <w:sz w:val="22"/>
          <w:szCs w:val="22"/>
        </w:rPr>
        <w:t xml:space="preserve">, que a empresa supraci</w:t>
      </w:r>
      <w:r>
        <w:rPr>
          <w:sz w:val="22"/>
          <w:szCs w:val="22"/>
        </w:rPr>
        <w:t xml:space="preserve">tada apresentou, em anexo, documento de prestação da garantia contratual, no valor, pelo período e na modalidade abaixo discriminados, correspondente a um dosdocumentos exigidos para assinatura do Contrato, conforme permissivo da Lei Federal nº 8.666/1993:</w:t>
      </w:r>
      <w:r/>
    </w:p>
    <w:p>
      <w:pPr>
        <w:numPr>
          <w:ilvl w:val="0"/>
          <w:numId w:val="42"/>
        </w:numPr>
        <w:ind w:right="297"/>
        <w:spacing w:before="122" w:line="360" w:lineRule="auto"/>
        <w:tabs>
          <w:tab w:val="left" w:pos="1163" w:leader="none"/>
          <w:tab w:val="left" w:pos="1705" w:leader="none"/>
          <w:tab w:val="left" w:pos="2144" w:leader="none"/>
          <w:tab w:val="left" w:pos="2780" w:leader="none"/>
          <w:tab w:val="left" w:pos="3952" w:leader="none"/>
          <w:tab w:val="left" w:pos="5925" w:leader="none"/>
          <w:tab w:val="left" w:pos="6494" w:leader="none"/>
          <w:tab w:val="left" w:pos="7320" w:leader="none"/>
        </w:tabs>
      </w:pPr>
      <w:r>
        <w:t xml:space="preserve">Prestou garantia Contratual no percentual de 05 % (cinco por cento) do valor global do Contrato</w:t>
      </w:r>
      <w:r>
        <w:tab/>
        <w:t xml:space="preserve">a</w:t>
      </w:r>
      <w:r>
        <w:tab/>
        <w:t xml:space="preserve">ser</w:t>
      </w:r>
      <w:r>
        <w:tab/>
        <w:t xml:space="preserve">firmado,</w:t>
      </w:r>
      <w:r>
        <w:tab/>
        <w:t xml:space="preserve">correspondente</w:t>
      </w:r>
      <w:r>
        <w:tab/>
        <w:t xml:space="preserve">ao</w:t>
      </w:r>
      <w:r>
        <w:tab/>
        <w:t xml:space="preserve">valor</w:t>
      </w:r>
      <w:r>
        <w:tab/>
      </w:r>
      <w:r>
        <w:rPr>
          <w:spacing w:val="-1"/>
        </w:rPr>
        <w:t xml:space="preserve">de:R$.......................................</w:t>
      </w:r>
      <w:r/>
    </w:p>
    <w:p>
      <w:pPr>
        <w:pStyle w:val="1188"/>
        <w:ind w:left="478"/>
        <w:spacing w:line="274" w:lineRule="exact"/>
        <w:rPr>
          <w:sz w:val="22"/>
          <w:szCs w:val="22"/>
        </w:rPr>
      </w:pPr>
      <w:r>
        <w:rPr>
          <w:sz w:val="22"/>
          <w:szCs w:val="22"/>
        </w:rPr>
        <w:t xml:space="preserve">(.......................................................................................)*</w:t>
      </w:r>
      <w:r/>
    </w:p>
    <w:p>
      <w:pPr>
        <w:pStyle w:val="1188"/>
        <w:spacing w:before="4"/>
        <w:rPr>
          <w:sz w:val="22"/>
          <w:szCs w:val="22"/>
        </w:rPr>
      </w:pPr>
      <w:r>
        <w:rPr>
          <w:sz w:val="22"/>
          <w:szCs w:val="22"/>
        </w:rPr>
      </w:r>
      <w:r/>
    </w:p>
    <w:p>
      <w:pPr>
        <w:numPr>
          <w:ilvl w:val="0"/>
          <w:numId w:val="42"/>
        </w:numPr>
        <w:tabs>
          <w:tab w:val="left" w:pos="1199" w:leader="none"/>
          <w:tab w:val="left" w:pos="8837" w:leader="dot"/>
        </w:tabs>
      </w:pPr>
      <w:r>
        <w:t xml:space="preserve">Pelo</w:t>
      </w:r>
      <w:r>
        <w:rPr>
          <w:spacing w:val="-3"/>
        </w:rPr>
        <w:t xml:space="preserve"> </w:t>
      </w:r>
      <w:r>
        <w:t xml:space="preserve">período</w:t>
      </w:r>
      <w:r>
        <w:tab/>
        <w:t xml:space="preserve">*</w:t>
      </w:r>
      <w:r/>
    </w:p>
    <w:p>
      <w:pPr>
        <w:pStyle w:val="1188"/>
        <w:spacing w:before="10" w:after="1"/>
        <w:rPr>
          <w:sz w:val="22"/>
        </w:rPr>
      </w:pPr>
      <w:r>
        <w:rPr>
          <w:sz w:val="22"/>
        </w:rPr>
      </w:r>
      <w:r/>
    </w:p>
    <w:tbl>
      <w:tblPr>
        <w:tblW w:w="0" w:type="auto"/>
        <w:tblInd w:w="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35"/>
        <w:gridCol w:w="7722"/>
        <w:gridCol w:w="1822"/>
      </w:tblGrid>
      <w:tr>
        <w:trPr>
          <w:trHeight w:val="654"/>
        </w:trPr>
        <w:tc>
          <w:tcPr>
            <w:tcW w:w="535" w:type="dxa"/>
            <w:textDirection w:val="lrTb"/>
            <w:noWrap w:val="false"/>
          </w:tcPr>
          <w:p>
            <w:pPr>
              <w:pStyle w:val="1190"/>
              <w:ind w:right="115"/>
              <w:jc w:val="right"/>
              <w:spacing w:before="115"/>
              <w:rPr>
                <w:b/>
                <w:sz w:val="24"/>
              </w:rPr>
            </w:pPr>
            <w:r>
              <w:rPr>
                <w:b/>
                <w:sz w:val="24"/>
              </w:rPr>
              <w:t xml:space="preserve">01</w:t>
            </w:r>
            <w:r/>
          </w:p>
        </w:tc>
        <w:tc>
          <w:tcPr>
            <w:tcW w:w="7722" w:type="dxa"/>
            <w:textDirection w:val="lrTb"/>
            <w:noWrap w:val="false"/>
          </w:tcPr>
          <w:p>
            <w:pPr>
              <w:pStyle w:val="1190"/>
              <w:ind w:left="986" w:right="974"/>
              <w:jc w:val="center"/>
              <w:spacing w:before="115"/>
              <w:rPr>
                <w:b/>
                <w:sz w:val="24"/>
              </w:rPr>
            </w:pPr>
            <w:r>
              <w:rPr>
                <w:b/>
                <w:sz w:val="24"/>
              </w:rPr>
              <w:t xml:space="preserve">CAUÇÃO EM DINHEIRO</w:t>
            </w:r>
            <w:r/>
          </w:p>
        </w:tc>
        <w:tc>
          <w:tcPr>
            <w:tcW w:w="1822" w:type="dxa"/>
            <w:textDirection w:val="lrTb"/>
            <w:noWrap w:val="false"/>
          </w:tcPr>
          <w:p>
            <w:pPr>
              <w:pStyle w:val="1190"/>
              <w:ind w:left="275" w:right="255"/>
              <w:jc w:val="center"/>
              <w:spacing w:before="115"/>
              <w:rPr>
                <w:b/>
                <w:sz w:val="24"/>
              </w:rPr>
            </w:pPr>
            <w:r>
              <w:rPr>
                <w:b/>
                <w:sz w:val="24"/>
              </w:rPr>
              <w:t xml:space="preserve">R$ XXX,XX</w:t>
            </w:r>
            <w:r/>
          </w:p>
        </w:tc>
      </w:tr>
      <w:tr>
        <w:trPr>
          <w:trHeight w:val="1185"/>
        </w:trPr>
        <w:tc>
          <w:tcPr>
            <w:tcW w:w="535" w:type="dxa"/>
            <w:textDirection w:val="lrTb"/>
            <w:noWrap w:val="false"/>
          </w:tcPr>
          <w:p>
            <w:pPr>
              <w:pStyle w:val="1190"/>
              <w:spacing w:before="2"/>
              <w:rPr>
                <w:sz w:val="33"/>
              </w:rPr>
            </w:pPr>
            <w:r>
              <w:rPr>
                <w:sz w:val="33"/>
              </w:rPr>
            </w:r>
            <w:r/>
          </w:p>
          <w:p>
            <w:pPr>
              <w:pStyle w:val="1190"/>
              <w:ind w:right="115"/>
              <w:jc w:val="right"/>
              <w:rPr>
                <w:b/>
                <w:sz w:val="24"/>
              </w:rPr>
            </w:pPr>
            <w:r>
              <w:rPr>
                <w:b/>
                <w:sz w:val="24"/>
              </w:rPr>
              <w:t xml:space="preserve">02</w:t>
            </w:r>
            <w:r/>
          </w:p>
        </w:tc>
        <w:tc>
          <w:tcPr>
            <w:tcW w:w="7722" w:type="dxa"/>
            <w:textDirection w:val="lrTb"/>
            <w:noWrap w:val="false"/>
          </w:tcPr>
          <w:p>
            <w:pPr>
              <w:pStyle w:val="1190"/>
              <w:ind w:left="979" w:right="974"/>
              <w:jc w:val="center"/>
              <w:spacing w:before="115"/>
              <w:rPr>
                <w:b/>
                <w:sz w:val="24"/>
              </w:rPr>
            </w:pPr>
            <w:r>
              <w:rPr>
                <w:b/>
                <w:sz w:val="24"/>
              </w:rPr>
              <w:t xml:space="preserve">FIANÇA BANCÁRIA.</w:t>
            </w:r>
            <w:r/>
          </w:p>
          <w:p>
            <w:pPr>
              <w:pStyle w:val="1190"/>
              <w:spacing w:before="4"/>
            </w:pPr>
            <w:r/>
            <w:r/>
          </w:p>
          <w:p>
            <w:pPr>
              <w:pStyle w:val="1190"/>
              <w:ind w:left="988" w:right="974"/>
              <w:jc w:val="center"/>
              <w:rPr>
                <w:b/>
                <w:sz w:val="24"/>
              </w:rPr>
            </w:pPr>
            <w:r>
              <w:rPr>
                <w:b/>
                <w:sz w:val="24"/>
              </w:rPr>
              <w:t xml:space="preserve">(conforme modelo da Carta de Fiança – Anexo 02)</w:t>
            </w:r>
            <w:r/>
          </w:p>
        </w:tc>
        <w:tc>
          <w:tcPr>
            <w:tcW w:w="1822" w:type="dxa"/>
            <w:textDirection w:val="lrTb"/>
            <w:noWrap w:val="false"/>
          </w:tcPr>
          <w:p>
            <w:pPr>
              <w:pStyle w:val="1190"/>
              <w:spacing w:before="2"/>
              <w:rPr>
                <w:sz w:val="33"/>
              </w:rPr>
            </w:pPr>
            <w:r>
              <w:rPr>
                <w:sz w:val="33"/>
              </w:rPr>
            </w:r>
            <w:r/>
          </w:p>
          <w:p>
            <w:pPr>
              <w:pStyle w:val="1190"/>
              <w:ind w:left="275" w:right="255"/>
              <w:jc w:val="center"/>
              <w:rPr>
                <w:b/>
                <w:sz w:val="24"/>
              </w:rPr>
            </w:pPr>
            <w:r>
              <w:rPr>
                <w:b/>
                <w:sz w:val="24"/>
              </w:rPr>
              <w:t xml:space="preserve">R$ XXX,XX</w:t>
            </w:r>
            <w:r/>
          </w:p>
        </w:tc>
      </w:tr>
      <w:tr>
        <w:trPr>
          <w:trHeight w:val="654"/>
        </w:trPr>
        <w:tc>
          <w:tcPr>
            <w:tcW w:w="535" w:type="dxa"/>
            <w:textDirection w:val="lrTb"/>
            <w:noWrap w:val="false"/>
          </w:tcPr>
          <w:p>
            <w:pPr>
              <w:pStyle w:val="1190"/>
              <w:ind w:right="115"/>
              <w:jc w:val="right"/>
              <w:spacing w:before="118"/>
              <w:rPr>
                <w:b/>
                <w:sz w:val="24"/>
              </w:rPr>
            </w:pPr>
            <w:r>
              <w:rPr>
                <w:b/>
                <w:sz w:val="24"/>
              </w:rPr>
              <w:t xml:space="preserve">03</w:t>
            </w:r>
            <w:r/>
          </w:p>
        </w:tc>
        <w:tc>
          <w:tcPr>
            <w:tcW w:w="7722" w:type="dxa"/>
            <w:textDirection w:val="lrTb"/>
            <w:noWrap w:val="false"/>
          </w:tcPr>
          <w:p>
            <w:pPr>
              <w:pStyle w:val="1190"/>
              <w:ind w:left="988" w:right="968"/>
              <w:jc w:val="center"/>
              <w:spacing w:before="118"/>
              <w:rPr>
                <w:b/>
                <w:sz w:val="24"/>
              </w:rPr>
            </w:pPr>
            <w:r>
              <w:rPr>
                <w:b/>
                <w:sz w:val="24"/>
              </w:rPr>
              <w:t xml:space="preserve">SEGURO GARANTIA</w:t>
            </w:r>
            <w:r/>
          </w:p>
        </w:tc>
        <w:tc>
          <w:tcPr>
            <w:tcW w:w="1822" w:type="dxa"/>
            <w:textDirection w:val="lrTb"/>
            <w:noWrap w:val="false"/>
          </w:tcPr>
          <w:p>
            <w:pPr>
              <w:pStyle w:val="1190"/>
              <w:ind w:left="275" w:right="255"/>
              <w:jc w:val="center"/>
              <w:spacing w:before="118"/>
              <w:rPr>
                <w:b/>
                <w:sz w:val="24"/>
              </w:rPr>
            </w:pPr>
            <w:r>
              <w:rPr>
                <w:b/>
                <w:sz w:val="24"/>
              </w:rPr>
              <w:t xml:space="preserve">R$ XXX,XX</w:t>
            </w:r>
            <w:r/>
          </w:p>
        </w:tc>
      </w:tr>
    </w:tbl>
    <w:p>
      <w:pPr>
        <w:pStyle w:val="1188"/>
        <w:rPr>
          <w:sz w:val="26"/>
        </w:rPr>
      </w:pPr>
      <w:r>
        <w:rPr>
          <w:sz w:val="26"/>
        </w:rPr>
      </w:r>
      <w:r/>
    </w:p>
    <w:p>
      <w:pPr>
        <w:pStyle w:val="1188"/>
        <w:spacing w:before="4"/>
        <w:rPr>
          <w:sz w:val="30"/>
        </w:rPr>
      </w:pPr>
      <w:r>
        <w:rPr>
          <w:sz w:val="30"/>
        </w:rPr>
      </w:r>
      <w:r/>
    </w:p>
    <w:p>
      <w:pPr>
        <w:pStyle w:val="1181"/>
        <w:tabs>
          <w:tab w:val="left" w:pos="4910" w:leader="dot"/>
        </w:tabs>
      </w:pPr>
      <w:r>
        <w:rPr>
          <w:lang w:val="pt-BR" w:bidi="ar-SA" w:eastAsia="pt-BR"/>
        </w:rPr>
        <mc:AlternateContent>
          <mc:Choice Requires="wpg">
            <w:drawing>
              <wp:anchor xmlns:wp="http://schemas.openxmlformats.org/drawingml/2006/wordprocessingDrawing" distT="0" distB="0" distL="114300" distR="114300" simplePos="0" relativeHeight="251683840" behindDoc="0" locked="0" layoutInCell="1" allowOverlap="1">
                <wp:simplePos x="0" y="0"/>
                <wp:positionH relativeFrom="page">
                  <wp:posOffset>5243830</wp:posOffset>
                </wp:positionH>
                <wp:positionV relativeFrom="paragraph">
                  <wp:posOffset>-174625</wp:posOffset>
                </wp:positionV>
                <wp:extent cx="1830070" cy="976630"/>
                <wp:effectExtent l="0" t="0" r="0" b="0"/>
                <wp:wrapNone/>
                <wp:docPr id="30" name="Text Box 37"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830070" cy="976630"/>
                        </a:xfrm>
                        <a:prstGeom prst="rect">
                          <a:avLst/>
                        </a:prstGeom>
                        <a:noFill/>
                        <a:ln w="6350">
                          <a:solidFill>
                            <a:srgbClr val="000000"/>
                          </a:solidFill>
                          <a:miter lim="800000"/>
                          <a:headEnd/>
                          <a:tailEnd/>
                        </a:ln>
                      </wps:spPr>
                      <wps:txbx>
                        <w:txbxContent>
                          <w:p>
                            <w:pPr>
                              <w:pStyle w:val="1188"/>
                              <w:rPr>
                                <w:sz w:val="18"/>
                              </w:rPr>
                            </w:pPr>
                            <w:r>
                              <w:rPr>
                                <w:sz w:val="18"/>
                              </w:rPr>
                            </w:r>
                            <w:r/>
                          </w:p>
                          <w:p>
                            <w:pPr>
                              <w:pStyle w:val="1188"/>
                              <w:rPr>
                                <w:sz w:val="18"/>
                              </w:rPr>
                            </w:pPr>
                            <w:r>
                              <w:rPr>
                                <w:sz w:val="18"/>
                              </w:rPr>
                            </w:r>
                            <w:r/>
                          </w:p>
                          <w:p>
                            <w:pPr>
                              <w:pStyle w:val="1188"/>
                              <w:rPr>
                                <w:sz w:val="18"/>
                              </w:rPr>
                            </w:pPr>
                            <w:r>
                              <w:rPr>
                                <w:sz w:val="18"/>
                              </w:rPr>
                            </w:r>
                            <w:r/>
                          </w:p>
                          <w:p>
                            <w:pPr>
                              <w:pStyle w:val="1188"/>
                              <w:rPr>
                                <w:sz w:val="18"/>
                              </w:rPr>
                            </w:pPr>
                            <w:r>
                              <w:rPr>
                                <w:sz w:val="18"/>
                              </w:rPr>
                            </w:r>
                            <w:r/>
                          </w:p>
                          <w:p>
                            <w:pPr>
                              <w:pStyle w:val="1188"/>
                              <w:rPr>
                                <w:sz w:val="18"/>
                              </w:rPr>
                            </w:pPr>
                            <w:r>
                              <w:rPr>
                                <w:sz w:val="18"/>
                              </w:rPr>
                            </w:r>
                            <w:r/>
                          </w:p>
                          <w:p>
                            <w:pPr>
                              <w:pStyle w:val="1188"/>
                              <w:spacing w:before="3"/>
                              <w:rPr>
                                <w:sz w:val="17"/>
                              </w:rPr>
                            </w:pPr>
                            <w:r>
                              <w:rPr>
                                <w:sz w:val="17"/>
                              </w:rPr>
                            </w:r>
                            <w:r/>
                          </w:p>
                          <w:p>
                            <w:pPr>
                              <w:ind w:left="153"/>
                              <w:rPr>
                                <w:b/>
                                <w:sz w:val="16"/>
                              </w:rPr>
                            </w:pPr>
                            <w:r>
                              <w:rPr>
                                <w:b/>
                                <w:sz w:val="16"/>
                              </w:rPr>
                              <w:t xml:space="preserve">CARIMBO COM Nº MATRÍCULA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9" o:spid="_x0000_s29" o:spt="1" style="position:absolute;mso-wrap-distance-left:9.0pt;mso-wrap-distance-top:0.0pt;mso-wrap-distance-right:9.0pt;mso-wrap-distance-bottom:0.0pt;z-index:251683840;o:allowoverlap:true;o:allowincell:true;mso-position-horizontal-relative:page;margin-left:412.9pt;mso-position-horizontal:absolute;mso-position-vertical-relative:text;margin-top:-13.8pt;mso-position-vertical:absolute;width:144.1pt;height:76.9pt;v-text-anchor:top;" coordsize="100000,100000" path="" filled="f" strokecolor="#000000" strokeweight="0.50pt">
                <v:path textboxrect="0,0,0,0"/>
                <v:textbox>
                  <w:txbxContent>
                    <w:p>
                      <w:pPr>
                        <w:pStyle w:val="1188"/>
                        <w:rPr>
                          <w:sz w:val="18"/>
                        </w:rPr>
                      </w:pPr>
                      <w:r>
                        <w:rPr>
                          <w:sz w:val="18"/>
                        </w:rPr>
                      </w:r>
                      <w:r/>
                    </w:p>
                    <w:p>
                      <w:pPr>
                        <w:pStyle w:val="1188"/>
                        <w:rPr>
                          <w:sz w:val="18"/>
                        </w:rPr>
                      </w:pPr>
                      <w:r>
                        <w:rPr>
                          <w:sz w:val="18"/>
                        </w:rPr>
                      </w:r>
                      <w:r/>
                    </w:p>
                    <w:p>
                      <w:pPr>
                        <w:pStyle w:val="1188"/>
                        <w:rPr>
                          <w:sz w:val="18"/>
                        </w:rPr>
                      </w:pPr>
                      <w:r>
                        <w:rPr>
                          <w:sz w:val="18"/>
                        </w:rPr>
                      </w:r>
                      <w:r/>
                    </w:p>
                    <w:p>
                      <w:pPr>
                        <w:pStyle w:val="1188"/>
                        <w:rPr>
                          <w:sz w:val="18"/>
                        </w:rPr>
                      </w:pPr>
                      <w:r>
                        <w:rPr>
                          <w:sz w:val="18"/>
                        </w:rPr>
                      </w:r>
                      <w:r/>
                    </w:p>
                    <w:p>
                      <w:pPr>
                        <w:pStyle w:val="1188"/>
                        <w:rPr>
                          <w:sz w:val="18"/>
                        </w:rPr>
                      </w:pPr>
                      <w:r>
                        <w:rPr>
                          <w:sz w:val="18"/>
                        </w:rPr>
                      </w:r>
                      <w:r/>
                    </w:p>
                    <w:p>
                      <w:pPr>
                        <w:pStyle w:val="1188"/>
                        <w:spacing w:before="3"/>
                        <w:rPr>
                          <w:sz w:val="17"/>
                        </w:rPr>
                      </w:pPr>
                      <w:r>
                        <w:rPr>
                          <w:sz w:val="17"/>
                        </w:rPr>
                      </w:r>
                      <w:r/>
                    </w:p>
                    <w:p>
                      <w:pPr>
                        <w:ind w:left="153"/>
                        <w:rPr>
                          <w:b/>
                          <w:sz w:val="16"/>
                        </w:rPr>
                      </w:pPr>
                      <w:r>
                        <w:rPr>
                          <w:b/>
                          <w:sz w:val="16"/>
                        </w:rPr>
                        <w:t xml:space="preserve">CARIMBO COM Nº MATRÍCULA</w:t>
                      </w:r>
                      <w:r/>
                    </w:p>
                  </w:txbxContent>
                </v:textbox>
              </v:shape>
            </w:pict>
          </mc:Fallback>
        </mc:AlternateContent>
      </w:r>
      <w:r>
        <w:t xml:space="preserve">Teresópolis,</w:t>
      </w:r>
      <w:r>
        <w:rPr>
          <w:spacing w:val="-5"/>
        </w:rPr>
        <w:t xml:space="preserve"> </w:t>
      </w:r>
      <w:r>
        <w:t xml:space="preserve">...........</w:t>
      </w:r>
      <w:r>
        <w:rPr>
          <w:spacing w:val="-5"/>
        </w:rPr>
        <w:t xml:space="preserve"> </w:t>
      </w:r>
      <w:r>
        <w:rPr>
          <w:spacing w:val="-3"/>
        </w:rPr>
        <w:t xml:space="preserve">de</w:t>
      </w:r>
      <w:r>
        <w:rPr>
          <w:spacing w:val="-3"/>
        </w:rPr>
        <w:tab/>
      </w:r>
      <w:r>
        <w:t xml:space="preserve">de</w:t>
      </w:r>
      <w:r>
        <w:rPr>
          <w:spacing w:val="-1"/>
        </w:rPr>
        <w:t xml:space="preserve"> </w:t>
      </w:r>
      <w:r>
        <w:t xml:space="preserve">202</w:t>
      </w:r>
      <w:r>
        <w:t xml:space="preserve">2</w:t>
      </w:r>
      <w:r>
        <w:t xml:space="preserve">.</w:t>
      </w:r>
      <w:r/>
    </w:p>
    <w:p>
      <w:pPr>
        <w:pStyle w:val="1188"/>
        <w:rPr>
          <w:b/>
          <w:sz w:val="20"/>
        </w:rPr>
      </w:pPr>
      <w:r>
        <w:rPr>
          <w:b/>
          <w:sz w:val="20"/>
        </w:rPr>
      </w:r>
      <w:r/>
    </w:p>
    <w:p>
      <w:pPr>
        <w:pStyle w:val="1188"/>
        <w:spacing w:before="4"/>
        <w:rPr>
          <w:b/>
          <w:sz w:val="21"/>
        </w:rPr>
      </w:pPr>
      <w:r>
        <w:rPr>
          <w:lang w:val="pt-BR" w:bidi="ar-SA" w:eastAsia="pt-BR"/>
        </w:rPr>
        <mc:AlternateContent>
          <mc:Choice Requires="wpg">
            <w:drawing>
              <wp:anchor xmlns:wp="http://schemas.openxmlformats.org/drawingml/2006/wordprocessingDrawing" distT="0" distB="0" distL="0" distR="0" simplePos="0" relativeHeight="251682816" behindDoc="1" locked="0" layoutInCell="1" allowOverlap="1">
                <wp:simplePos x="0" y="0"/>
                <wp:positionH relativeFrom="page">
                  <wp:posOffset>901065</wp:posOffset>
                </wp:positionH>
                <wp:positionV relativeFrom="paragraph">
                  <wp:posOffset>187960</wp:posOffset>
                </wp:positionV>
                <wp:extent cx="2371090" cy="0"/>
                <wp:effectExtent l="0" t="0" r="0" b="0"/>
                <wp:wrapTopAndBottom/>
                <wp:docPr id="31" name="Line 36" hidden="0"/>
                <wp:cNvGraphicFramePr/>
                <a:graphic xmlns:a="http://schemas.openxmlformats.org/drawingml/2006/main">
                  <a:graphicData uri="http://schemas.microsoft.com/office/word/2010/wordprocessingShape">
                    <wps:wsp>
                      <wps:cNvPr id="0" name=""/>
                      <wps:cNvSpPr/>
                      <wps:spPr bwMode="auto">
                        <a:xfrm>
                          <a:off x="0" y="0"/>
                          <a:ext cx="2371090"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30" o:spid="_x0000_s30" o:spt="20" style="position:absolute;mso-wrap-distance-left:0.0pt;mso-wrap-distance-top:0.0pt;mso-wrap-distance-right:0.0pt;mso-wrap-distance-bottom:0.0pt;z-index:-251682816;o:allowoverlap:true;o:allowincell:true;mso-position-horizontal-relative:page;margin-left:71.0pt;mso-position-horizontal:absolute;mso-position-vertical-relative:text;margin-top:14.8pt;mso-position-vertical:absolute;width:186.7pt;height:0.0pt;" coordsize="100000,100000" path="" filled="f" strokecolor="#000000" strokeweight="1.07pt">
                <v:path textboxrect="0,0,0,0"/>
                <w10:wrap type="topAndBottom"/>
              </v:shape>
            </w:pict>
          </mc:Fallback>
        </mc:AlternateContent>
      </w:r>
      <w:r/>
    </w:p>
    <w:p>
      <w:pPr>
        <w:ind w:left="478"/>
        <w:spacing w:before="190"/>
        <w:rPr>
          <w:b/>
          <w:sz w:val="24"/>
        </w:rPr>
      </w:pPr>
      <w:r>
        <w:rPr>
          <w:b/>
          <w:sz w:val="24"/>
        </w:rPr>
        <w:t xml:space="preserve">Secretaria Municipal de Fazenda</w:t>
      </w:r>
      <w:r/>
    </w:p>
    <w:p>
      <w:pPr>
        <w:pStyle w:val="1188"/>
        <w:spacing w:before="1"/>
        <w:rPr>
          <w:b/>
          <w:sz w:val="22"/>
        </w:rPr>
      </w:pPr>
      <w:r>
        <w:rPr>
          <w:b/>
          <w:sz w:val="22"/>
        </w:rPr>
      </w:r>
      <w:r/>
    </w:p>
    <w:p>
      <w:pPr>
        <w:ind w:left="478"/>
        <w:rPr>
          <w:b/>
          <w:sz w:val="20"/>
        </w:rPr>
      </w:pPr>
      <w:r>
        <w:rPr>
          <w:b/>
          <w:sz w:val="20"/>
        </w:rPr>
        <w:t xml:space="preserve">Observação:</w:t>
      </w:r>
      <w:r/>
    </w:p>
    <w:p>
      <w:pPr>
        <w:ind w:left="478" w:right="510"/>
        <w:spacing w:before="125" w:line="276" w:lineRule="auto"/>
        <w:rPr>
          <w:sz w:val="20"/>
        </w:rPr>
      </w:pPr>
      <w:r>
        <w:rPr>
          <w:sz w:val="20"/>
        </w:rPr>
        <w:t xml:space="preserve">-Este Anexo deverá ser preenchido mecanicamente, pela Adjudicatária, somente nos campos indicados por asterisco (*)</w:t>
      </w:r>
      <w:r/>
    </w:p>
    <w:p>
      <w:pPr>
        <w:ind w:left="478"/>
        <w:spacing w:before="118" w:line="276" w:lineRule="auto"/>
        <w:rPr>
          <w:sz w:val="20"/>
        </w:rPr>
      </w:pPr>
      <w:r>
        <w:rPr>
          <w:sz w:val="20"/>
        </w:rPr>
        <w:t xml:space="preserve">-Este Anexo deverá ser assinado e datado por funcionário responsável pelo SMF.</w:t>
      </w:r>
      <w:r/>
    </w:p>
    <w:p>
      <w:pPr>
        <w:ind w:left="478"/>
        <w:spacing w:before="154" w:line="276" w:lineRule="auto"/>
        <w:rPr>
          <w:sz w:val="20"/>
        </w:rPr>
      </w:pPr>
      <w:r>
        <w:rPr>
          <w:sz w:val="20"/>
        </w:rPr>
        <w:t xml:space="preserve">-A 1º via deste Anexo será retida pela Secretaria Municipal de Fazenda juntamente com o documento original de prestação de garantia.</w:t>
      </w:r>
      <w:r/>
    </w:p>
    <w:p>
      <w:pPr>
        <w:ind w:left="478"/>
        <w:spacing w:before="116" w:line="276" w:lineRule="auto"/>
        <w:rPr>
          <w:sz w:val="20"/>
        </w:rPr>
        <w:sectPr>
          <w:footnotePr/>
          <w:endnotePr/>
          <w:type w:val="nextColumn"/>
          <w:pgSz w:w="11907" w:h="16840" w:orient="portrait"/>
          <w:pgMar w:top="1900" w:right="440" w:bottom="1240" w:left="940" w:header="734" w:footer="954" w:gutter="0"/>
          <w:cols w:num="1" w:sep="0" w:space="720" w:equalWidth="1"/>
          <w:docGrid w:linePitch="360"/>
        </w:sectPr>
      </w:pPr>
      <w:r>
        <w:rPr>
          <w:sz w:val="20"/>
        </w:rPr>
        <w:t xml:space="preserve">-A 2º via deste Anexo deverá ser apresentada ao CML após a convocação da Adjudicatária para a</w:t>
      </w:r>
      <w:r>
        <w:rPr>
          <w:sz w:val="20"/>
        </w:rPr>
        <w:t xml:space="preserve">ssinatura do referido Contrato.</w:t>
      </w:r>
      <w:r/>
    </w:p>
    <w:p>
      <w:pPr>
        <w:pStyle w:val="1181"/>
        <w:ind w:left="486" w:right="299"/>
        <w:jc w:val="center"/>
        <w:spacing w:before="92"/>
        <w:rPr>
          <w:u w:val="single"/>
        </w:rPr>
      </w:pPr>
      <w:r>
        <w:rPr>
          <w:u w:val="single"/>
        </w:rPr>
        <w:t xml:space="preserve">ANEXO X</w:t>
      </w:r>
      <w:r>
        <w:rPr>
          <w:u w:val="single"/>
        </w:rPr>
        <w:t xml:space="preserve">IV</w:t>
      </w:r>
      <w:r/>
    </w:p>
    <w:p>
      <w:pPr>
        <w:pStyle w:val="1188"/>
        <w:spacing w:before="6"/>
        <w:rPr>
          <w:b/>
          <w:sz w:val="22"/>
          <w:u w:val="single"/>
        </w:rPr>
      </w:pPr>
      <w:r>
        <w:rPr>
          <w:b/>
          <w:sz w:val="22"/>
          <w:u w:val="single"/>
        </w:rPr>
      </w:r>
      <w:r/>
    </w:p>
    <w:p>
      <w:pPr>
        <w:ind w:left="479" w:right="299"/>
        <w:jc w:val="center"/>
        <w:rPr>
          <w:b/>
          <w:sz w:val="24"/>
        </w:rPr>
      </w:pPr>
      <w:r>
        <w:rPr>
          <w:b/>
          <w:sz w:val="24"/>
          <w:u w:val="single"/>
        </w:rPr>
        <w:t xml:space="preserve">MODELO REFERENCIAL DE DECLARAÇÃO DE EQUIPARAÇÃO NA SITUAÇÃO DE PEQUENOS NEGÓCIOS E INEXISTÊNCIA DE FATOS SUPERVENIENTES</w:t>
      </w:r>
      <w:r/>
    </w:p>
    <w:p>
      <w:pPr>
        <w:pStyle w:val="1188"/>
        <w:spacing w:before="8"/>
        <w:rPr>
          <w:b/>
          <w:sz w:val="34"/>
        </w:rPr>
      </w:pPr>
      <w:r>
        <w:rPr>
          <w:b/>
          <w:sz w:val="34"/>
        </w:rPr>
      </w:r>
      <w:r/>
    </w:p>
    <w:p>
      <w:pPr>
        <w:pStyle w:val="1188"/>
        <w:ind w:left="478" w:right="178"/>
        <w:jc w:val="both"/>
        <w:spacing w:line="276" w:lineRule="auto"/>
        <w:tabs>
          <w:tab w:val="left" w:pos="3222" w:leader="none"/>
          <w:tab w:val="left" w:pos="5778" w:leader="none"/>
          <w:tab w:val="left" w:pos="8133" w:leader="none"/>
          <w:tab w:val="left" w:pos="9300" w:leader="none"/>
          <w:tab w:val="left" w:pos="9401" w:leader="none"/>
          <w:tab w:val="left" w:pos="10495" w:leader="none"/>
          <w:tab w:val="left" w:pos="1067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4"/>
        </w:rPr>
        <w:t xml:space="preserve"> </w:t>
      </w:r>
      <w:r>
        <w:t xml:space="preserve">sede</w:t>
      </w:r>
      <w:r>
        <w:rPr>
          <w:spacing w:val="1"/>
        </w:rPr>
        <w:t xml:space="preserve"> </w:t>
      </w:r>
      <w:r>
        <w:t xml:space="preserve">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 processo administrativo nº. </w:t>
      </w:r>
      <w:r>
        <w:t xml:space="preserve">12.159</w:t>
      </w:r>
      <w:r>
        <w:t xml:space="preserve">/202</w:t>
      </w:r>
      <w:r>
        <w:t xml:space="preserve">2</w:t>
      </w:r>
      <w:r>
        <w:t xml:space="preserve"> da Tomada de Preços nº </w:t>
      </w:r>
      <w:r>
        <w:rPr>
          <w:lang w:val="pt-BR"/>
        </w:rPr>
        <w:t xml:space="preserve">005</w:t>
      </w:r>
      <w:r>
        <w:t xml:space="preserve">/202</w:t>
      </w:r>
      <w:r>
        <w:t xml:space="preserve">2</w:t>
      </w:r>
      <w:r>
        <w:t xml:space="preserve">, DECLARA, sob as penas do artigo 299 do Código Penal, que</w:t>
      </w:r>
      <w:r>
        <w:rPr>
          <w:spacing w:val="-13"/>
        </w:rPr>
        <w:t xml:space="preserve"> </w:t>
      </w:r>
      <w:r>
        <w:t xml:space="preserve">se</w:t>
      </w:r>
      <w:r>
        <w:rPr>
          <w:spacing w:val="-13"/>
        </w:rPr>
        <w:t xml:space="preserve"> </w:t>
      </w:r>
      <w:r>
        <w:t xml:space="preserve">enquadra</w:t>
      </w:r>
      <w:r>
        <w:rPr>
          <w:spacing w:val="-15"/>
        </w:rPr>
        <w:t xml:space="preserve"> </w:t>
      </w:r>
      <w:r>
        <w:t xml:space="preserve">na</w:t>
      </w:r>
      <w:r>
        <w:rPr>
          <w:spacing w:val="-11"/>
        </w:rPr>
        <w:t xml:space="preserve"> </w:t>
      </w:r>
      <w:r>
        <w:t xml:space="preserve">situação</w:t>
      </w:r>
      <w:r>
        <w:rPr>
          <w:spacing w:val="-13"/>
        </w:rPr>
        <w:t xml:space="preserve"> </w:t>
      </w:r>
      <w:r>
        <w:t xml:space="preserve">de</w:t>
      </w:r>
      <w:r>
        <w:rPr>
          <w:spacing w:val="-15"/>
        </w:rPr>
        <w:t xml:space="preserve"> </w:t>
      </w:r>
      <w:r>
        <w:t xml:space="preserve">Pequenos</w:t>
      </w:r>
      <w:r>
        <w:rPr>
          <w:spacing w:val="-12"/>
        </w:rPr>
        <w:t xml:space="preserve"> </w:t>
      </w:r>
      <w:r>
        <w:t xml:space="preserve">Negócios,</w:t>
      </w:r>
      <w:r>
        <w:rPr>
          <w:spacing w:val="-12"/>
        </w:rPr>
        <w:t xml:space="preserve"> </w:t>
      </w:r>
      <w:r>
        <w:t xml:space="preserve">nos</w:t>
      </w:r>
      <w:r>
        <w:rPr>
          <w:spacing w:val="-16"/>
        </w:rPr>
        <w:t xml:space="preserve"> </w:t>
      </w:r>
      <w:r>
        <w:t xml:space="preserve">termos</w:t>
      </w:r>
      <w:r>
        <w:rPr>
          <w:spacing w:val="-15"/>
        </w:rPr>
        <w:t xml:space="preserve"> </w:t>
      </w:r>
      <w:r>
        <w:t xml:space="preserve">da</w:t>
      </w:r>
      <w:r>
        <w:rPr>
          <w:spacing w:val="-17"/>
        </w:rPr>
        <w:t xml:space="preserve"> </w:t>
      </w:r>
      <w:r>
        <w:t xml:space="preserve">Lei</w:t>
      </w:r>
      <w:r>
        <w:rPr>
          <w:spacing w:val="-14"/>
        </w:rPr>
        <w:t xml:space="preserve"> </w:t>
      </w:r>
      <w:r>
        <w:t xml:space="preserve">Complementar</w:t>
      </w:r>
      <w:r>
        <w:rPr>
          <w:spacing w:val="-13"/>
        </w:rPr>
        <w:t xml:space="preserve"> </w:t>
      </w:r>
      <w:r>
        <w:t xml:space="preserve">Federal</w:t>
      </w:r>
      <w:r/>
    </w:p>
    <w:p>
      <w:pPr>
        <w:pStyle w:val="1188"/>
        <w:ind w:left="478" w:right="307"/>
        <w:jc w:val="both"/>
        <w:spacing w:line="276" w:lineRule="auto"/>
      </w:pPr>
      <w:r>
        <w:t xml:space="preserve">n. 123/06, bem assim que inexistem fatos supervenientes que conduzam ao seu desenquadramento desta situação, estando enquadrado como:</w:t>
      </w:r>
      <w:r/>
    </w:p>
    <w:p>
      <w:pPr>
        <w:pStyle w:val="1188"/>
        <w:spacing w:before="4"/>
        <w:rPr>
          <w:sz w:val="22"/>
        </w:rPr>
      </w:pPr>
      <w:r>
        <w:rPr>
          <w:sz w:val="22"/>
        </w:rPr>
      </w:r>
      <w:r/>
    </w:p>
    <w:p>
      <w:pPr>
        <w:pStyle w:val="1188"/>
        <w:ind w:left="478" w:right="297"/>
        <w:jc w:val="both"/>
        <w:spacing w:line="278" w:lineRule="auto"/>
      </w:pPr>
      <w:r>
        <w:t xml:space="preserve">( ) MICROEMPREENDEDOR INDIVIDUAL, é modalidade de Microempresa, conforme no artigo 18-A, §1º da Lei Complementar Federal nº 123, de 14/12/2006;</w:t>
      </w:r>
      <w:r/>
    </w:p>
    <w:p>
      <w:pPr>
        <w:pStyle w:val="1188"/>
        <w:ind w:left="478" w:right="307"/>
        <w:jc w:val="both"/>
        <w:spacing w:before="113" w:line="278" w:lineRule="auto"/>
      </w:pPr>
      <w:r>
        <w:t xml:space="preserve">( ) MICROEMPRESA, conforme Inciso I do artigo 3º da Lei Complementar nº 123, de 14/12/2006;</w:t>
      </w:r>
      <w:r/>
    </w:p>
    <w:p>
      <w:pPr>
        <w:pStyle w:val="1188"/>
        <w:ind w:left="478" w:right="302"/>
        <w:jc w:val="both"/>
        <w:spacing w:before="114" w:line="280" w:lineRule="auto"/>
      </w:pPr>
      <w:r>
        <w:t xml:space="preserve">( ) EMPRESA DE PEQUENO PORTE, conforme Inciso II do artigo 3º da Lei  Complementar  nº 123, de</w:t>
      </w:r>
      <w:r>
        <w:rPr>
          <w:spacing w:val="-7"/>
        </w:rPr>
        <w:t xml:space="preserve"> </w:t>
      </w:r>
      <w:r>
        <w:t xml:space="preserve">14/12/2006.</w:t>
      </w:r>
      <w:r/>
    </w:p>
    <w:p>
      <w:pPr>
        <w:pStyle w:val="1188"/>
        <w:ind w:left="478" w:right="286"/>
        <w:jc w:val="both"/>
        <w:spacing w:before="110" w:line="276" w:lineRule="auto"/>
      </w:pPr>
      <w:r>
        <w:t xml:space="preserve">(</w:t>
      </w:r>
      <w:r>
        <w:rPr>
          <w:spacing w:val="9"/>
        </w:rPr>
        <w:t xml:space="preserve"> </w:t>
      </w:r>
      <w:r>
        <w:t xml:space="preserve">)</w:t>
      </w:r>
      <w:r>
        <w:rPr>
          <w:spacing w:val="-7"/>
        </w:rPr>
        <w:t xml:space="preserve"> </w:t>
      </w:r>
      <w:r>
        <w:t xml:space="preserve">COOPERATIVA,</w:t>
      </w:r>
      <w:r>
        <w:rPr>
          <w:spacing w:val="-4"/>
        </w:rPr>
        <w:t xml:space="preserve"> </w:t>
      </w:r>
      <w:r>
        <w:t xml:space="preserve">equiparadas</w:t>
      </w:r>
      <w:r>
        <w:rPr>
          <w:spacing w:val="-3"/>
        </w:rPr>
        <w:t xml:space="preserve"> </w:t>
      </w:r>
      <w:r>
        <w:t xml:space="preserve">a</w:t>
      </w:r>
      <w:r>
        <w:rPr>
          <w:spacing w:val="-6"/>
        </w:rPr>
        <w:t xml:space="preserve"> </w:t>
      </w:r>
      <w:r>
        <w:t xml:space="preserve">Microempresa</w:t>
      </w:r>
      <w:r>
        <w:rPr>
          <w:spacing w:val="-1"/>
        </w:rPr>
        <w:t xml:space="preserve"> </w:t>
      </w:r>
      <w:r>
        <w:t xml:space="preserve">por</w:t>
      </w:r>
      <w:r>
        <w:rPr>
          <w:spacing w:val="-7"/>
        </w:rPr>
        <w:t xml:space="preserve"> </w:t>
      </w:r>
      <w:r>
        <w:t xml:space="preserve">força</w:t>
      </w:r>
      <w:r>
        <w:rPr>
          <w:spacing w:val="-5"/>
        </w:rPr>
        <w:t xml:space="preserve"> </w:t>
      </w:r>
      <w:r>
        <w:t xml:space="preserve">do</w:t>
      </w:r>
      <w:r>
        <w:rPr>
          <w:spacing w:val="-5"/>
        </w:rPr>
        <w:t xml:space="preserve"> </w:t>
      </w:r>
      <w:r>
        <w:t xml:space="preserve">art.</w:t>
      </w:r>
      <w:r>
        <w:rPr>
          <w:spacing w:val="-5"/>
        </w:rPr>
        <w:t xml:space="preserve"> </w:t>
      </w:r>
      <w:r>
        <w:t xml:space="preserve">34</w:t>
      </w:r>
      <w:r>
        <w:rPr>
          <w:spacing w:val="-6"/>
        </w:rPr>
        <w:t xml:space="preserve"> </w:t>
      </w:r>
      <w:r>
        <w:t xml:space="preserve">da</w:t>
      </w:r>
      <w:r>
        <w:rPr>
          <w:spacing w:val="-2"/>
        </w:rPr>
        <w:t xml:space="preserve"> </w:t>
      </w:r>
      <w:r>
        <w:t xml:space="preserve">Lei</w:t>
      </w:r>
      <w:r>
        <w:rPr>
          <w:spacing w:val="-2"/>
        </w:rPr>
        <w:t xml:space="preserve"> </w:t>
      </w:r>
      <w:r>
        <w:t xml:space="preserve">Federal</w:t>
      </w:r>
      <w:r>
        <w:rPr>
          <w:spacing w:val="-5"/>
        </w:rPr>
        <w:t xml:space="preserve"> </w:t>
      </w:r>
      <w:r>
        <w:t xml:space="preserve">nº</w:t>
      </w:r>
      <w:r>
        <w:rPr>
          <w:spacing w:val="-6"/>
        </w:rPr>
        <w:t xml:space="preserve"> </w:t>
      </w:r>
      <w:r>
        <w:t xml:space="preserve">11.488, de 2007, até o limitado a receita bruta anual limite no inciso II do caput do art. 3 da Lei Complementar Federal nº 123, de</w:t>
      </w:r>
      <w:r>
        <w:rPr>
          <w:spacing w:val="-5"/>
        </w:rPr>
        <w:t xml:space="preserve"> </w:t>
      </w:r>
      <w:r>
        <w:t xml:space="preserve">2016.</w:t>
      </w:r>
      <w:r/>
    </w:p>
    <w:p>
      <w:pPr>
        <w:pStyle w:val="1188"/>
        <w:ind w:left="478" w:right="285"/>
        <w:jc w:val="both"/>
        <w:spacing w:before="121" w:line="276" w:lineRule="auto"/>
      </w:pPr>
      <w:r>
        <w:t xml:space="preserve">Declara</w:t>
      </w:r>
      <w:r>
        <w:rPr>
          <w:spacing w:val="-7"/>
        </w:rPr>
        <w:t xml:space="preserve"> </w:t>
      </w:r>
      <w:r>
        <w:t xml:space="preserve">ainda</w:t>
      </w:r>
      <w:r>
        <w:rPr>
          <w:spacing w:val="-5"/>
        </w:rPr>
        <w:t xml:space="preserve"> </w:t>
      </w:r>
      <w:r>
        <w:t xml:space="preserve">que</w:t>
      </w:r>
      <w:r>
        <w:rPr>
          <w:spacing w:val="-8"/>
        </w:rPr>
        <w:t xml:space="preserve"> </w:t>
      </w:r>
      <w:r>
        <w:t xml:space="preserve">a</w:t>
      </w:r>
      <w:r>
        <w:rPr>
          <w:spacing w:val="-8"/>
        </w:rPr>
        <w:t xml:space="preserve"> </w:t>
      </w:r>
      <w:r>
        <w:t xml:space="preserve">empresa</w:t>
      </w:r>
      <w:r>
        <w:rPr>
          <w:spacing w:val="-5"/>
        </w:rPr>
        <w:t xml:space="preserve"> </w:t>
      </w:r>
      <w:r>
        <w:t xml:space="preserve">está</w:t>
      </w:r>
      <w:r>
        <w:rPr>
          <w:spacing w:val="-6"/>
        </w:rPr>
        <w:t xml:space="preserve"> </w:t>
      </w:r>
      <w:r>
        <w:t xml:space="preserve">excluída</w:t>
      </w:r>
      <w:r>
        <w:rPr>
          <w:spacing w:val="-8"/>
        </w:rPr>
        <w:t xml:space="preserve"> </w:t>
      </w:r>
      <w:r>
        <w:t xml:space="preserve">das</w:t>
      </w:r>
      <w:r>
        <w:rPr>
          <w:spacing w:val="-7"/>
        </w:rPr>
        <w:t xml:space="preserve"> </w:t>
      </w:r>
      <w:r>
        <w:t xml:space="preserve">vedações</w:t>
      </w:r>
      <w:r>
        <w:rPr>
          <w:spacing w:val="-6"/>
        </w:rPr>
        <w:t xml:space="preserve"> </w:t>
      </w:r>
      <w:r>
        <w:t xml:space="preserve">constantes</w:t>
      </w:r>
      <w:r>
        <w:rPr>
          <w:spacing w:val="-5"/>
        </w:rPr>
        <w:t xml:space="preserve"> </w:t>
      </w:r>
      <w:r>
        <w:t xml:space="preserve">do</w:t>
      </w:r>
      <w:r>
        <w:rPr>
          <w:spacing w:val="-8"/>
        </w:rPr>
        <w:t xml:space="preserve"> </w:t>
      </w:r>
      <w:r>
        <w:t xml:space="preserve">§4º</w:t>
      </w:r>
      <w:r>
        <w:rPr>
          <w:spacing w:val="-5"/>
        </w:rPr>
        <w:t xml:space="preserve"> </w:t>
      </w:r>
      <w:r>
        <w:t xml:space="preserve">do</w:t>
      </w:r>
      <w:r>
        <w:rPr>
          <w:spacing w:val="-7"/>
        </w:rPr>
        <w:t xml:space="preserve"> </w:t>
      </w:r>
      <w:r>
        <w:t xml:space="preserve">artigo</w:t>
      </w:r>
      <w:r>
        <w:rPr>
          <w:spacing w:val="-5"/>
        </w:rPr>
        <w:t xml:space="preserve"> </w:t>
      </w:r>
      <w:r>
        <w:t xml:space="preserve">3º</w:t>
      </w:r>
      <w:r>
        <w:rPr>
          <w:spacing w:val="-8"/>
        </w:rPr>
        <w:t xml:space="preserve"> </w:t>
      </w:r>
      <w:r>
        <w:t xml:space="preserve">da</w:t>
      </w:r>
      <w:r>
        <w:rPr>
          <w:spacing w:val="-8"/>
        </w:rPr>
        <w:t xml:space="preserve"> </w:t>
      </w:r>
      <w:r>
        <w:t xml:space="preserve">Lei Complementar nº 123, de 14 de dezembro de</w:t>
      </w:r>
      <w:r>
        <w:rPr>
          <w:spacing w:val="-26"/>
        </w:rPr>
        <w:t xml:space="preserve"> </w:t>
      </w:r>
      <w:r>
        <w:t xml:space="preserve">2006.</w:t>
      </w:r>
      <w:r/>
    </w:p>
    <w:p>
      <w:pPr>
        <w:pStyle w:val="1188"/>
        <w:rPr>
          <w:sz w:val="26"/>
        </w:rPr>
      </w:pPr>
      <w:r>
        <w:rPr>
          <w:sz w:val="26"/>
        </w:rPr>
      </w:r>
      <w:r/>
    </w:p>
    <w:p>
      <w:pPr>
        <w:pStyle w:val="1188"/>
        <w:spacing w:before="1"/>
        <w:rPr>
          <w:sz w:val="32"/>
        </w:rPr>
      </w:pPr>
      <w:r>
        <w:rPr>
          <w:sz w:val="32"/>
        </w:rPr>
      </w:r>
      <w:r/>
    </w:p>
    <w:p>
      <w:pPr>
        <w:pStyle w:val="1181"/>
        <w:ind w:left="487" w:right="299"/>
        <w:jc w:val="center"/>
      </w:pPr>
      <w:r>
        <w:t xml:space="preserve">(local e data)</w:t>
      </w:r>
      <w:r/>
    </w:p>
    <w:p>
      <w:pPr>
        <w:ind w:left="474" w:right="299"/>
        <w:jc w:val="center"/>
        <w:spacing w:before="120"/>
        <w:rPr>
          <w:b/>
          <w:sz w:val="24"/>
        </w:rPr>
      </w:pPr>
      <w:r>
        <w:rPr>
          <w:b/>
          <w:sz w:val="24"/>
        </w:rPr>
        <w:t xml:space="preserve">(nome completo, C.P.F., cargo ou função e assinatura do representante legal)</w:t>
      </w:r>
      <w:r/>
    </w:p>
    <w:p>
      <w:pPr>
        <w:pStyle w:val="1188"/>
        <w:rPr>
          <w:b/>
          <w:sz w:val="32"/>
        </w:rPr>
      </w:pPr>
      <w:r>
        <w:rPr>
          <w:b/>
          <w:sz w:val="32"/>
        </w:rPr>
      </w:r>
      <w:r/>
    </w:p>
    <w:p>
      <w:pPr>
        <w:ind w:left="478"/>
        <w:rPr>
          <w:b/>
          <w:sz w:val="20"/>
        </w:rPr>
      </w:pPr>
      <w:r>
        <w:rPr>
          <w:b/>
          <w:sz w:val="20"/>
        </w:rPr>
        <w:t xml:space="preserve">Observação:</w:t>
      </w:r>
      <w:r/>
    </w:p>
    <w:p>
      <w:pPr>
        <w:ind w:left="478"/>
        <w:jc w:val="both"/>
        <w:spacing w:before="5" w:line="228" w:lineRule="exact"/>
        <w:rPr>
          <w:sz w:val="20"/>
        </w:rPr>
      </w:pPr>
      <w:r>
        <w:rPr>
          <w:sz w:val="20"/>
        </w:rPr>
        <w:t xml:space="preserve">Assinalar com um “X” a condição da empresa.</w:t>
      </w:r>
      <w:r/>
    </w:p>
    <w:p>
      <w:pPr>
        <w:ind w:left="478" w:right="308"/>
        <w:jc w:val="both"/>
        <w:rPr>
          <w:i/>
          <w:sz w:val="20"/>
        </w:rPr>
      </w:pPr>
      <w:r>
        <w:rPr>
          <w:i/>
          <w:sz w:val="20"/>
        </w:rPr>
        <w:t xml:space="preserve">Este formulário deverá ser entregue a Com</w:t>
      </w:r>
      <w:r>
        <w:rPr>
          <w:i/>
          <w:sz w:val="20"/>
        </w:rPr>
        <w:t xml:space="preserve">issão de Licitação juntamente com os envelopes de Documentação e de Proposta, porém fora dos envelopes, somente pelas empresas que pretenderem se beneficiar nesta licitação do regime diferenciado e favorecido previsto Lei Federal Complementar n.º 123/2006.</w:t>
      </w:r>
      <w:r/>
    </w:p>
    <w:p>
      <w:pPr>
        <w:jc w:val="both"/>
        <w:rPr>
          <w:sz w:val="20"/>
        </w:rPr>
        <w:sectPr>
          <w:footnotePr/>
          <w:endnotePr/>
          <w:type w:val="nextColumn"/>
          <w:pgSz w:w="11907" w:h="16840" w:orient="portrait"/>
          <w:pgMar w:top="1985" w:right="440" w:bottom="1240" w:left="940" w:header="734" w:footer="954" w:gutter="0"/>
          <w:cols w:num="1" w:sep="0" w:space="720" w:equalWidth="1"/>
          <w:docGrid w:linePitch="360"/>
        </w:sectPr>
      </w:pPr>
      <w:r>
        <w:rPr>
          <w:sz w:val="20"/>
        </w:rPr>
      </w:r>
      <w:r/>
    </w:p>
    <w:p>
      <w:pPr>
        <w:ind w:left="486" w:right="299"/>
        <w:jc w:val="center"/>
        <w:spacing w:before="92"/>
        <w:rPr>
          <w:b/>
          <w:sz w:val="24"/>
        </w:rPr>
      </w:pPr>
      <w:r>
        <w:rPr>
          <w:b/>
          <w:sz w:val="24"/>
          <w:u w:val="single"/>
        </w:rPr>
        <w:t xml:space="preserve">ANEXO X</w:t>
      </w:r>
      <w:r>
        <w:rPr>
          <w:b/>
          <w:sz w:val="24"/>
          <w:u w:val="single"/>
        </w:rPr>
        <w:t xml:space="preserve">V</w:t>
      </w:r>
      <w:r/>
    </w:p>
    <w:p>
      <w:pPr>
        <w:pStyle w:val="1188"/>
        <w:rPr>
          <w:b/>
          <w:sz w:val="20"/>
        </w:rPr>
      </w:pPr>
      <w:r>
        <w:rPr>
          <w:b/>
          <w:sz w:val="20"/>
        </w:rPr>
      </w:r>
      <w:r/>
    </w:p>
    <w:p>
      <w:pPr>
        <w:pStyle w:val="1188"/>
        <w:rPr>
          <w:b/>
          <w:sz w:val="20"/>
        </w:rPr>
      </w:pPr>
      <w:r>
        <w:rPr>
          <w:b/>
          <w:sz w:val="20"/>
        </w:rPr>
      </w:r>
      <w:r/>
    </w:p>
    <w:p>
      <w:pPr>
        <w:pStyle w:val="1188"/>
        <w:spacing w:before="10"/>
        <w:rPr>
          <w:b/>
          <w:sz w:val="20"/>
        </w:rPr>
      </w:pPr>
      <w:r>
        <w:rPr>
          <w:b/>
          <w:sz w:val="20"/>
        </w:rPr>
      </w:r>
      <w:r/>
    </w:p>
    <w:p>
      <w:pPr>
        <w:ind w:left="477" w:right="299"/>
        <w:jc w:val="center"/>
        <w:spacing w:before="92"/>
        <w:rPr>
          <w:b/>
          <w:sz w:val="24"/>
          <w:u w:val="single"/>
        </w:rPr>
      </w:pPr>
      <w:r>
        <w:rPr>
          <w:b/>
          <w:sz w:val="24"/>
          <w:u w:val="single"/>
        </w:rPr>
        <w:t xml:space="preserve">MODELO DE DECLARAÇÃO SOBRE FUNCIONÁRIO INELEGÍVEL</w:t>
      </w:r>
      <w:r/>
    </w:p>
    <w:p>
      <w:pPr>
        <w:pStyle w:val="1188"/>
        <w:spacing w:before="9"/>
        <w:rPr>
          <w:b/>
          <w:sz w:val="32"/>
        </w:rPr>
      </w:pPr>
      <w:r>
        <w:rPr>
          <w:b/>
          <w:sz w:val="32"/>
        </w:rPr>
      </w:r>
      <w:r/>
    </w:p>
    <w:p>
      <w:pPr>
        <w:pStyle w:val="1188"/>
        <w:ind w:left="478" w:right="178"/>
        <w:jc w:val="both"/>
        <w:spacing w:line="276" w:lineRule="auto"/>
        <w:tabs>
          <w:tab w:val="left" w:pos="3222" w:leader="none"/>
          <w:tab w:val="left" w:pos="5778" w:leader="none"/>
          <w:tab w:val="left" w:pos="8133" w:leader="none"/>
          <w:tab w:val="left" w:pos="9300" w:leader="none"/>
          <w:tab w:val="left" w:pos="9401" w:leader="none"/>
          <w:tab w:val="left" w:pos="10495" w:leader="none"/>
          <w:tab w:val="left" w:pos="1067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 administrativo nº. </w:t>
      </w:r>
      <w:r>
        <w:t xml:space="preserve">12.159/2022 da Tomada de Preços nº </w:t>
      </w:r>
      <w:r>
        <w:rPr>
          <w:lang w:val="pt-BR"/>
        </w:rPr>
        <w:t xml:space="preserve">005</w:t>
      </w:r>
      <w:r>
        <w:t xml:space="preserve">/202</w:t>
      </w:r>
      <w:r>
        <w:t xml:space="preserve">2</w:t>
      </w:r>
      <w:r>
        <w:t xml:space="preserve">, declara a quem possa interessar, sob as penas da lei, que, para os fins do disposto no parágraf</w:t>
      </w:r>
      <w:r>
        <w:t xml:space="preserve">o único do Art. 2º da Emenda à Lei Orgânica Municipal de Teresópolis, os trabalhadores que prestarão serviço ao Município não foram declarados inelegíveis em resultado de decisão transitada em julgado ou proferida por órgão colegiado relativa nas seguintes</w:t>
      </w:r>
      <w:r>
        <w:rPr>
          <w:spacing w:val="-11"/>
        </w:rPr>
        <w:t xml:space="preserve"> </w:t>
      </w:r>
      <w:r>
        <w:t xml:space="preserve">situações:</w:t>
      </w:r>
      <w:r/>
    </w:p>
    <w:p>
      <w:pPr>
        <w:numPr>
          <w:ilvl w:val="0"/>
          <w:numId w:val="1"/>
        </w:numPr>
        <w:ind w:right="304" w:firstLine="0"/>
        <w:spacing w:before="116" w:line="280" w:lineRule="auto"/>
        <w:tabs>
          <w:tab w:val="left" w:pos="619" w:leader="none"/>
        </w:tabs>
        <w:rPr>
          <w:sz w:val="24"/>
        </w:rPr>
      </w:pPr>
      <w:r>
        <w:rPr>
          <w:sz w:val="24"/>
        </w:rPr>
        <w:t xml:space="preserve">– representação contra sua pessoa julgada procedente pela Justiça Eleitoral em processo de abuso do poder econômico ou</w:t>
      </w:r>
      <w:r>
        <w:rPr>
          <w:spacing w:val="-9"/>
          <w:sz w:val="24"/>
        </w:rPr>
        <w:t xml:space="preserve"> </w:t>
      </w:r>
      <w:r>
        <w:rPr>
          <w:sz w:val="24"/>
        </w:rPr>
        <w:t xml:space="preserve">político;</w:t>
      </w:r>
      <w:r/>
    </w:p>
    <w:p>
      <w:pPr>
        <w:numPr>
          <w:ilvl w:val="0"/>
          <w:numId w:val="1"/>
        </w:numPr>
        <w:ind w:right="292" w:firstLine="0"/>
        <w:spacing w:before="110" w:line="278" w:lineRule="auto"/>
        <w:tabs>
          <w:tab w:val="left" w:pos="679" w:leader="none"/>
        </w:tabs>
        <w:rPr>
          <w:sz w:val="24"/>
        </w:rPr>
      </w:pPr>
      <w:r>
        <w:rPr>
          <w:sz w:val="24"/>
        </w:rPr>
        <w:t xml:space="preserve">–</w:t>
      </w:r>
      <w:r>
        <w:rPr>
          <w:spacing w:val="-6"/>
          <w:sz w:val="24"/>
        </w:rPr>
        <w:t xml:space="preserve"> </w:t>
      </w:r>
      <w:r>
        <w:rPr>
          <w:sz w:val="24"/>
        </w:rPr>
        <w:t xml:space="preserve">condenação</w:t>
      </w:r>
      <w:r>
        <w:rPr>
          <w:spacing w:val="-5"/>
          <w:sz w:val="24"/>
        </w:rPr>
        <w:t xml:space="preserve"> </w:t>
      </w:r>
      <w:r>
        <w:rPr>
          <w:sz w:val="24"/>
        </w:rPr>
        <w:t xml:space="preserve">por</w:t>
      </w:r>
      <w:r>
        <w:rPr>
          <w:spacing w:val="-7"/>
          <w:sz w:val="24"/>
        </w:rPr>
        <w:t xml:space="preserve"> </w:t>
      </w:r>
      <w:r>
        <w:rPr>
          <w:sz w:val="24"/>
        </w:rPr>
        <w:t xml:space="preserve">crimes</w:t>
      </w:r>
      <w:r>
        <w:rPr>
          <w:spacing w:val="-4"/>
          <w:sz w:val="24"/>
        </w:rPr>
        <w:t xml:space="preserve"> </w:t>
      </w:r>
      <w:r>
        <w:rPr>
          <w:sz w:val="24"/>
        </w:rPr>
        <w:t xml:space="preserve">contra</w:t>
      </w:r>
      <w:r>
        <w:rPr>
          <w:spacing w:val="-8"/>
          <w:sz w:val="24"/>
        </w:rPr>
        <w:t xml:space="preserve"> </w:t>
      </w:r>
      <w:r>
        <w:rPr>
          <w:sz w:val="24"/>
        </w:rPr>
        <w:t xml:space="preserve">a</w:t>
      </w:r>
      <w:r>
        <w:rPr>
          <w:spacing w:val="-6"/>
          <w:sz w:val="24"/>
        </w:rPr>
        <w:t xml:space="preserve"> </w:t>
      </w:r>
      <w:r>
        <w:rPr>
          <w:sz w:val="24"/>
        </w:rPr>
        <w:t xml:space="preserve">economia</w:t>
      </w:r>
      <w:r>
        <w:rPr>
          <w:spacing w:val="-9"/>
          <w:sz w:val="24"/>
        </w:rPr>
        <w:t xml:space="preserve"> </w:t>
      </w:r>
      <w:r>
        <w:rPr>
          <w:sz w:val="24"/>
        </w:rPr>
        <w:t xml:space="preserve">popular,</w:t>
      </w:r>
      <w:r>
        <w:rPr>
          <w:spacing w:val="-8"/>
          <w:sz w:val="24"/>
        </w:rPr>
        <w:t xml:space="preserve"> </w:t>
      </w:r>
      <w:r>
        <w:rPr>
          <w:sz w:val="24"/>
        </w:rPr>
        <w:t xml:space="preserve">a</w:t>
      </w:r>
      <w:r>
        <w:rPr>
          <w:spacing w:val="-8"/>
          <w:sz w:val="24"/>
        </w:rPr>
        <w:t xml:space="preserve"> </w:t>
      </w:r>
      <w:r>
        <w:rPr>
          <w:sz w:val="24"/>
        </w:rPr>
        <w:t xml:space="preserve">fé</w:t>
      </w:r>
      <w:r>
        <w:rPr>
          <w:spacing w:val="-8"/>
          <w:sz w:val="24"/>
        </w:rPr>
        <w:t xml:space="preserve"> </w:t>
      </w:r>
      <w:r>
        <w:rPr>
          <w:sz w:val="24"/>
        </w:rPr>
        <w:t xml:space="preserve">pública,</w:t>
      </w:r>
      <w:r>
        <w:rPr>
          <w:spacing w:val="-7"/>
          <w:sz w:val="24"/>
        </w:rPr>
        <w:t xml:space="preserve"> </w:t>
      </w:r>
      <w:r>
        <w:rPr>
          <w:sz w:val="24"/>
        </w:rPr>
        <w:t xml:space="preserve">a</w:t>
      </w:r>
      <w:r>
        <w:rPr>
          <w:spacing w:val="-8"/>
          <w:sz w:val="24"/>
        </w:rPr>
        <w:t xml:space="preserve"> </w:t>
      </w:r>
      <w:r>
        <w:rPr>
          <w:sz w:val="24"/>
        </w:rPr>
        <w:t xml:space="preserve">administração</w:t>
      </w:r>
      <w:r>
        <w:rPr>
          <w:spacing w:val="-6"/>
          <w:sz w:val="24"/>
        </w:rPr>
        <w:t xml:space="preserve"> </w:t>
      </w:r>
      <w:r>
        <w:rPr>
          <w:sz w:val="24"/>
        </w:rPr>
        <w:t xml:space="preserve">pública</w:t>
      </w:r>
      <w:r>
        <w:rPr>
          <w:spacing w:val="-8"/>
          <w:sz w:val="24"/>
        </w:rPr>
        <w:t xml:space="preserve"> </w:t>
      </w:r>
      <w:r>
        <w:rPr>
          <w:sz w:val="24"/>
        </w:rPr>
        <w:t xml:space="preserve">ou o patrimônio</w:t>
      </w:r>
      <w:r>
        <w:rPr>
          <w:spacing w:val="-2"/>
          <w:sz w:val="24"/>
        </w:rPr>
        <w:t xml:space="preserve"> </w:t>
      </w:r>
      <w:r>
        <w:rPr>
          <w:sz w:val="24"/>
        </w:rPr>
        <w:t xml:space="preserve">público.</w:t>
      </w:r>
      <w:r/>
    </w:p>
    <w:p>
      <w:pPr>
        <w:pStyle w:val="1188"/>
        <w:rPr>
          <w:sz w:val="26"/>
        </w:rPr>
      </w:pPr>
      <w:r>
        <w:rPr>
          <w:sz w:val="26"/>
        </w:rPr>
      </w:r>
      <w:r/>
    </w:p>
    <w:p>
      <w:pPr>
        <w:pStyle w:val="1188"/>
        <w:spacing w:before="1"/>
        <w:rPr>
          <w:sz w:val="22"/>
        </w:rPr>
      </w:pPr>
      <w:r>
        <w:rPr>
          <w:sz w:val="22"/>
        </w:rPr>
      </w:r>
      <w:r/>
    </w:p>
    <w:p>
      <w:pPr>
        <w:pStyle w:val="1188"/>
        <w:ind w:left="478"/>
        <w:jc w:val="both"/>
      </w:pPr>
      <w:r>
        <w:t xml:space="preserve">Por ser a expressão da verdade, firmo a presente.</w:t>
      </w:r>
      <w:r/>
    </w:p>
    <w:p>
      <w:pPr>
        <w:pStyle w:val="1188"/>
        <w:rPr>
          <w:sz w:val="26"/>
        </w:rPr>
      </w:pPr>
      <w:r>
        <w:rPr>
          <w:sz w:val="26"/>
        </w:rPr>
      </w:r>
      <w:r/>
    </w:p>
    <w:p>
      <w:pPr>
        <w:pStyle w:val="1188"/>
        <w:rPr>
          <w:sz w:val="26"/>
        </w:rPr>
      </w:pPr>
      <w:r>
        <w:rPr>
          <w:sz w:val="26"/>
        </w:rPr>
      </w:r>
      <w:r/>
    </w:p>
    <w:p>
      <w:pPr>
        <w:pStyle w:val="1188"/>
        <w:rPr>
          <w:sz w:val="28"/>
        </w:rPr>
      </w:pPr>
      <w:r>
        <w:rPr>
          <w:sz w:val="28"/>
        </w:rPr>
      </w:r>
      <w:r/>
    </w:p>
    <w:p>
      <w:pPr>
        <w:pStyle w:val="1181"/>
        <w:ind w:left="487" w:right="299"/>
        <w:jc w:val="center"/>
      </w:pPr>
      <w:r>
        <w:t xml:space="preserve">(local e data)</w:t>
      </w:r>
      <w:r/>
    </w:p>
    <w:p>
      <w:pPr>
        <w:ind w:left="469" w:right="299"/>
        <w:jc w:val="center"/>
        <w:spacing w:before="120"/>
        <w:rPr>
          <w:b/>
          <w:sz w:val="24"/>
        </w:rPr>
      </w:pPr>
      <w:r>
        <w:rPr>
          <w:b/>
          <w:sz w:val="24"/>
        </w:rPr>
        <w:t xml:space="preserve">(nome completo, C.P.F., cargo ou função e assinatura do representante legal)</w:t>
      </w:r>
      <w:r/>
    </w:p>
    <w:p>
      <w:pPr>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ind w:left="486" w:right="299"/>
        <w:jc w:val="center"/>
        <w:spacing w:before="92"/>
        <w:rPr>
          <w:b/>
          <w:sz w:val="24"/>
          <w:u w:val="single"/>
        </w:rPr>
      </w:pPr>
      <w:r>
        <w:rPr>
          <w:b/>
          <w:sz w:val="24"/>
          <w:u w:val="single"/>
        </w:rPr>
        <w:t xml:space="preserve">ANEXO X</w:t>
      </w:r>
      <w:r>
        <w:rPr>
          <w:b/>
          <w:sz w:val="24"/>
          <w:u w:val="single"/>
        </w:rPr>
        <w:t xml:space="preserve">V</w:t>
      </w:r>
      <w:r>
        <w:rPr>
          <w:b/>
          <w:sz w:val="24"/>
          <w:u w:val="single"/>
        </w:rPr>
        <w:t xml:space="preserve">I</w:t>
      </w:r>
      <w:r/>
    </w:p>
    <w:p>
      <w:pPr>
        <w:pStyle w:val="1188"/>
        <w:rPr>
          <w:b/>
          <w:sz w:val="20"/>
          <w:u w:val="single"/>
        </w:rPr>
      </w:pPr>
      <w:r>
        <w:rPr>
          <w:b/>
          <w:sz w:val="20"/>
          <w:u w:val="single"/>
        </w:rPr>
      </w:r>
      <w:r/>
    </w:p>
    <w:p>
      <w:pPr>
        <w:pStyle w:val="1188"/>
        <w:rPr>
          <w:b/>
          <w:sz w:val="20"/>
          <w:u w:val="single"/>
        </w:rPr>
      </w:pPr>
      <w:r>
        <w:rPr>
          <w:b/>
          <w:sz w:val="20"/>
          <w:u w:val="single"/>
        </w:rPr>
      </w:r>
      <w:r/>
    </w:p>
    <w:p>
      <w:pPr>
        <w:ind w:left="560" w:right="382" w:hanging="2"/>
        <w:jc w:val="center"/>
        <w:spacing w:before="92"/>
        <w:rPr>
          <w:b/>
          <w:sz w:val="24"/>
          <w:u w:val="single"/>
        </w:rPr>
      </w:pPr>
      <w:r>
        <w:rPr>
          <w:b/>
          <w:sz w:val="24"/>
          <w:u w:val="single"/>
        </w:rPr>
        <w:t xml:space="preserve">MODELO DE DECLARAÇÃO DE QUE DISPÕE EM SEUS QUADROS FUNCIONAIS PERCENTUAL MÍNIMO DE BENEFICIÁRIOS DA PREVIDÊNCIA SOCIAL (Lei nº 8.213/91)</w:t>
      </w:r>
      <w:r/>
    </w:p>
    <w:p>
      <w:pPr>
        <w:pStyle w:val="1188"/>
        <w:rPr>
          <w:b/>
          <w:sz w:val="26"/>
        </w:rPr>
      </w:pPr>
      <w:r>
        <w:rPr>
          <w:b/>
          <w:sz w:val="26"/>
        </w:rPr>
      </w:r>
      <w:r/>
    </w:p>
    <w:p>
      <w:pPr>
        <w:pStyle w:val="1188"/>
        <w:spacing w:before="8"/>
        <w:rPr>
          <w:b/>
          <w:sz w:val="32"/>
        </w:rPr>
      </w:pPr>
      <w:r>
        <w:rPr>
          <w:b/>
          <w:sz w:val="32"/>
        </w:rPr>
      </w:r>
      <w:r/>
    </w:p>
    <w:p>
      <w:pPr>
        <w:pStyle w:val="1188"/>
        <w:ind w:left="478" w:right="168"/>
        <w:jc w:val="both"/>
        <w:spacing w:line="276" w:lineRule="auto"/>
        <w:tabs>
          <w:tab w:val="left" w:pos="3220" w:leader="none"/>
          <w:tab w:val="left" w:pos="5776" w:leader="none"/>
          <w:tab w:val="left" w:pos="8131" w:leader="none"/>
          <w:tab w:val="left" w:pos="10038" w:leader="none"/>
          <w:tab w:val="left" w:pos="10498" w:leader="none"/>
          <w:tab w:val="left" w:pos="1068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4"/>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 administrativo nº</w:t>
      </w:r>
      <w:r>
        <w:t xml:space="preserve">. </w:t>
      </w:r>
      <w:r>
        <w:t xml:space="preserve">12.159/2022 da Tomada de Preços nº </w:t>
      </w:r>
      <w:r>
        <w:rPr>
          <w:lang w:val="pt-BR"/>
        </w:rPr>
        <w:t xml:space="preserve">005</w:t>
      </w:r>
      <w:r>
        <w:t xml:space="preserve">/202</w:t>
      </w:r>
      <w:r>
        <w:t xml:space="preserve">2</w:t>
      </w:r>
      <w:r>
        <w:t xml:space="preserve">, atende às exigências impostas pela Lei Federal nº 8.213/91, relacionadas com a existência em seus quadros de empregados beneficiários</w:t>
      </w:r>
      <w:r>
        <w:rPr>
          <w:spacing w:val="-10"/>
        </w:rPr>
        <w:t xml:space="preserve"> </w:t>
      </w:r>
      <w:r>
        <w:t xml:space="preserve">da</w:t>
      </w:r>
      <w:r>
        <w:rPr>
          <w:spacing w:val="-12"/>
        </w:rPr>
        <w:t xml:space="preserve"> </w:t>
      </w:r>
      <w:r>
        <w:t xml:space="preserve">Previdência</w:t>
      </w:r>
      <w:r>
        <w:rPr>
          <w:spacing w:val="-8"/>
        </w:rPr>
        <w:t xml:space="preserve"> </w:t>
      </w:r>
      <w:r>
        <w:t xml:space="preserve">Social</w:t>
      </w:r>
      <w:r>
        <w:rPr>
          <w:spacing w:val="-10"/>
        </w:rPr>
        <w:t xml:space="preserve"> </w:t>
      </w:r>
      <w:r>
        <w:t xml:space="preserve">reabilitados</w:t>
      </w:r>
      <w:r>
        <w:rPr>
          <w:spacing w:val="-9"/>
        </w:rPr>
        <w:t xml:space="preserve"> </w:t>
      </w:r>
      <w:r>
        <w:t xml:space="preserve">ou</w:t>
      </w:r>
      <w:r>
        <w:rPr>
          <w:spacing w:val="-9"/>
        </w:rPr>
        <w:t xml:space="preserve"> </w:t>
      </w:r>
      <w:r>
        <w:t xml:space="preserve">pessoas</w:t>
      </w:r>
      <w:r>
        <w:rPr>
          <w:spacing w:val="-12"/>
        </w:rPr>
        <w:t xml:space="preserve"> </w:t>
      </w:r>
      <w:r>
        <w:t xml:space="preserve">portadoras</w:t>
      </w:r>
      <w:r>
        <w:rPr>
          <w:spacing w:val="-8"/>
        </w:rPr>
        <w:t xml:space="preserve"> </w:t>
      </w:r>
      <w:r>
        <w:t xml:space="preserve">de</w:t>
      </w:r>
      <w:r>
        <w:rPr>
          <w:spacing w:val="-12"/>
        </w:rPr>
        <w:t xml:space="preserve"> </w:t>
      </w:r>
      <w:r>
        <w:t xml:space="preserve">deficiência</w:t>
      </w:r>
      <w:r>
        <w:rPr>
          <w:spacing w:val="-9"/>
        </w:rPr>
        <w:t xml:space="preserve"> </w:t>
      </w:r>
      <w:r>
        <w:t xml:space="preserve">habilitada, conforme dados a</w:t>
      </w:r>
      <w:r>
        <w:rPr>
          <w:spacing w:val="-4"/>
        </w:rPr>
        <w:t xml:space="preserve"> </w:t>
      </w:r>
      <w:r>
        <w:t xml:space="preserve">seguir:</w:t>
      </w:r>
      <w:r/>
    </w:p>
    <w:p>
      <w:pPr>
        <w:pStyle w:val="1188"/>
        <w:ind w:left="478"/>
        <w:jc w:val="both"/>
        <w:spacing w:before="119"/>
        <w:tabs>
          <w:tab w:val="left" w:pos="10038" w:leader="none"/>
        </w:tabs>
      </w:pPr>
      <w:r>
        <w:t xml:space="preserve">Número total de empregados XXX.</w:t>
      </w:r>
      <w:r/>
    </w:p>
    <w:p>
      <w:pPr>
        <w:pStyle w:val="1188"/>
        <w:ind w:left="478"/>
        <w:jc w:val="both"/>
        <w:spacing w:before="163"/>
        <w:tabs>
          <w:tab w:val="left" w:pos="10038" w:leader="none"/>
        </w:tabs>
      </w:pPr>
      <w:r>
        <w:t xml:space="preserve">Número total de empregados reabilitados e/ou deficientes XXX.</w:t>
      </w:r>
      <w:r/>
    </w:p>
    <w:p>
      <w:pPr>
        <w:pStyle w:val="1188"/>
        <w:jc w:val="both"/>
        <w:tabs>
          <w:tab w:val="left" w:pos="10038" w:leader="none"/>
        </w:tabs>
        <w:rPr>
          <w:sz w:val="26"/>
        </w:rPr>
      </w:pPr>
      <w:r>
        <w:rPr>
          <w:sz w:val="26"/>
        </w:rPr>
      </w:r>
      <w:r/>
    </w:p>
    <w:p>
      <w:pPr>
        <w:pStyle w:val="1188"/>
        <w:jc w:val="both"/>
        <w:spacing w:before="9"/>
        <w:tabs>
          <w:tab w:val="left" w:pos="10038" w:leader="none"/>
        </w:tabs>
        <w:rPr>
          <w:sz w:val="25"/>
        </w:rPr>
      </w:pPr>
      <w:r>
        <w:rPr>
          <w:sz w:val="25"/>
        </w:rPr>
      </w:r>
      <w:r/>
    </w:p>
    <w:p>
      <w:pPr>
        <w:pStyle w:val="1181"/>
        <w:ind w:left="487" w:right="299"/>
        <w:jc w:val="both"/>
        <w:tabs>
          <w:tab w:val="left" w:pos="10038" w:leader="none"/>
        </w:tabs>
      </w:pPr>
      <w:r>
        <w:t xml:space="preserve">(local e data)</w:t>
      </w:r>
      <w:r/>
    </w:p>
    <w:p>
      <w:pPr>
        <w:ind w:left="469" w:right="299"/>
        <w:jc w:val="both"/>
        <w:spacing w:before="120"/>
        <w:tabs>
          <w:tab w:val="left" w:pos="10038" w:leader="none"/>
        </w:tabs>
        <w:rPr>
          <w:b/>
          <w:sz w:val="24"/>
        </w:rPr>
      </w:pPr>
      <w:r>
        <w:rPr>
          <w:b/>
          <w:sz w:val="24"/>
        </w:rPr>
        <w:t xml:space="preserve">(nome completo, C.P.F., cargo ou função e assinatura do representante legal)</w:t>
      </w:r>
      <w:r/>
    </w:p>
    <w:p>
      <w:pPr>
        <w:pStyle w:val="1188"/>
        <w:jc w:val="both"/>
        <w:tabs>
          <w:tab w:val="left" w:pos="10038" w:leader="none"/>
        </w:tabs>
        <w:rPr>
          <w:b/>
          <w:sz w:val="26"/>
        </w:rPr>
      </w:pPr>
      <w:r>
        <w:rPr>
          <w:b/>
          <w:sz w:val="26"/>
        </w:rPr>
      </w:r>
      <w:r/>
    </w:p>
    <w:p>
      <w:pPr>
        <w:pStyle w:val="1188"/>
        <w:jc w:val="both"/>
        <w:spacing w:before="1"/>
        <w:tabs>
          <w:tab w:val="left" w:pos="10038" w:leader="none"/>
        </w:tabs>
        <w:rPr>
          <w:b/>
          <w:sz w:val="26"/>
        </w:rPr>
      </w:pPr>
      <w:r>
        <w:rPr>
          <w:b/>
          <w:sz w:val="26"/>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rPr>
          <w:sz w:val="20"/>
        </w:rPr>
      </w:r>
      <w:r/>
    </w:p>
    <w:p>
      <w:pPr>
        <w:jc w:val="both"/>
        <w:spacing w:line="276" w:lineRule="auto"/>
        <w:rPr>
          <w:sz w:val="20"/>
        </w:rPr>
      </w:pPr>
      <w:r>
        <w:rPr>
          <w:sz w:val="20"/>
        </w:rPr>
      </w: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ind w:left="482" w:right="299"/>
        <w:jc w:val="center"/>
        <w:spacing w:before="92"/>
        <w:rPr>
          <w:b/>
          <w:sz w:val="24"/>
        </w:rPr>
      </w:pPr>
      <w:r>
        <w:rPr>
          <w:b/>
          <w:sz w:val="24"/>
          <w:u w:val="single"/>
        </w:rPr>
        <w:t xml:space="preserve">ANEXO X</w:t>
      </w:r>
      <w:r>
        <w:rPr>
          <w:b/>
          <w:sz w:val="24"/>
          <w:u w:val="single"/>
        </w:rPr>
        <w:t xml:space="preserve">V</w:t>
      </w:r>
      <w:r>
        <w:rPr>
          <w:b/>
          <w:sz w:val="24"/>
          <w:u w:val="single"/>
        </w:rPr>
        <w:t xml:space="preserve">II</w:t>
      </w:r>
      <w:r/>
    </w:p>
    <w:p>
      <w:pPr>
        <w:pStyle w:val="1188"/>
        <w:rPr>
          <w:b/>
          <w:sz w:val="20"/>
        </w:rPr>
      </w:pPr>
      <w:r>
        <w:rPr>
          <w:b/>
          <w:sz w:val="20"/>
        </w:rPr>
      </w:r>
      <w:r/>
    </w:p>
    <w:p>
      <w:pPr>
        <w:pStyle w:val="1188"/>
        <w:rPr>
          <w:b/>
          <w:sz w:val="20"/>
        </w:rPr>
      </w:pPr>
      <w:r>
        <w:rPr>
          <w:b/>
          <w:sz w:val="20"/>
        </w:rPr>
      </w:r>
      <w:r/>
    </w:p>
    <w:p>
      <w:pPr>
        <w:ind w:left="476" w:right="299"/>
        <w:jc w:val="center"/>
        <w:spacing w:before="92"/>
        <w:rPr>
          <w:b/>
          <w:sz w:val="24"/>
          <w:u w:val="single"/>
        </w:rPr>
      </w:pPr>
      <w:r>
        <w:rPr>
          <w:b/>
          <w:sz w:val="24"/>
          <w:u w:val="single"/>
        </w:rPr>
        <w:t xml:space="preserve">MODELO DE DECLARAÇÃO DE TRABALHO FORÇADO OU DEGRADANTE</w:t>
      </w:r>
      <w:r/>
    </w:p>
    <w:p>
      <w:pPr>
        <w:pStyle w:val="1188"/>
        <w:rPr>
          <w:b/>
          <w:sz w:val="26"/>
        </w:rPr>
      </w:pPr>
      <w:r>
        <w:rPr>
          <w:b/>
          <w:sz w:val="26"/>
        </w:rPr>
      </w:r>
      <w:r/>
    </w:p>
    <w:p>
      <w:pPr>
        <w:pStyle w:val="1188"/>
        <w:spacing w:before="7"/>
        <w:rPr>
          <w:b/>
          <w:sz w:val="22"/>
        </w:rPr>
      </w:pPr>
      <w:r>
        <w:rPr>
          <w:b/>
          <w:sz w:val="22"/>
        </w:rPr>
      </w:r>
      <w:r/>
    </w:p>
    <w:p>
      <w:pPr>
        <w:pStyle w:val="1188"/>
        <w:ind w:left="478" w:right="178"/>
        <w:jc w:val="both"/>
        <w:spacing w:before="1" w:line="276" w:lineRule="auto"/>
        <w:tabs>
          <w:tab w:val="left" w:pos="1200" w:leader="none"/>
          <w:tab w:val="left" w:pos="3012" w:leader="none"/>
          <w:tab w:val="left" w:pos="3220" w:leader="none"/>
          <w:tab w:val="left" w:pos="3882" w:leader="none"/>
          <w:tab w:val="left" w:pos="5776" w:leader="none"/>
          <w:tab w:val="left" w:pos="8138" w:leader="none"/>
          <w:tab w:val="left" w:pos="10028" w:leader="none"/>
          <w:tab w:val="left" w:pos="10495" w:leader="none"/>
          <w:tab w:val="left" w:pos="10679" w:leader="none"/>
        </w:tabs>
      </w:pPr>
      <w:r>
        <w:t xml:space="preserve">Pelo presente instrumento,</w:t>
      </w:r>
      <w:r>
        <w:rPr>
          <w:spacing w:val="-19"/>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w:t>
      </w:r>
      <w:r>
        <w:tab/>
        <w:t xml:space="preserve">representante</w:t>
      </w:r>
      <w:r>
        <w:tab/>
        <w:t xml:space="preserve">legal</w:t>
      </w:r>
      <w:r>
        <w:tab/>
        <w:t xml:space="preserve">infra-assinado,</w:t>
      </w:r>
      <w:r>
        <w:tab/>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w:t>
      </w:r>
      <w:r>
        <w:rPr>
          <w:spacing w:val="-15"/>
        </w:rPr>
        <w:t xml:space="preserve"> </w:t>
      </w:r>
      <w:r>
        <w:t xml:space="preserve">plenos</w:t>
      </w:r>
      <w:r>
        <w:rPr>
          <w:spacing w:val="-15"/>
        </w:rPr>
        <w:t xml:space="preserve"> </w:t>
      </w:r>
      <w:r>
        <w:t xml:space="preserve">poderes</w:t>
      </w:r>
      <w:r>
        <w:rPr>
          <w:spacing w:val="-13"/>
        </w:rPr>
        <w:t xml:space="preserve"> </w:t>
      </w:r>
      <w:r>
        <w:t xml:space="preserve">para</w:t>
      </w:r>
      <w:r>
        <w:rPr>
          <w:spacing w:val="-14"/>
        </w:rPr>
        <w:t xml:space="preserve"> </w:t>
      </w:r>
      <w:r>
        <w:t xml:space="preserve">representá-la</w:t>
      </w:r>
      <w:r>
        <w:rPr>
          <w:spacing w:val="-6"/>
        </w:rPr>
        <w:t xml:space="preserve"> </w:t>
      </w:r>
      <w:r>
        <w:t xml:space="preserve">na</w:t>
      </w:r>
      <w:r>
        <w:rPr>
          <w:spacing w:val="-7"/>
        </w:rPr>
        <w:t xml:space="preserve"> </w:t>
      </w:r>
      <w:r>
        <w:t xml:space="preserve">sessão</w:t>
      </w:r>
      <w:r>
        <w:rPr>
          <w:spacing w:val="-13"/>
        </w:rPr>
        <w:t xml:space="preserve"> </w:t>
      </w:r>
      <w:r>
        <w:t xml:space="preserve">pública</w:t>
      </w:r>
      <w:r>
        <w:rPr>
          <w:spacing w:val="-11"/>
        </w:rPr>
        <w:t xml:space="preserve"> </w:t>
      </w:r>
      <w:r>
        <w:t xml:space="preserve">da</w:t>
      </w:r>
      <w:r>
        <w:rPr>
          <w:spacing w:val="-13"/>
        </w:rPr>
        <w:t xml:space="preserve"> </w:t>
      </w:r>
      <w:r>
        <w:t xml:space="preserve">Tomada de Preços</w:t>
      </w:r>
      <w:r>
        <w:t xml:space="preserve"> nº </w:t>
      </w:r>
      <w:r>
        <w:rPr>
          <w:lang w:val="pt-BR"/>
        </w:rPr>
        <w:t xml:space="preserve">005</w:t>
      </w:r>
      <w:r>
        <w:t xml:space="preserve">/202</w:t>
      </w:r>
      <w:r>
        <w:t xml:space="preserve">2</w:t>
      </w:r>
      <w:r>
        <w:t xml:space="preserve"> do processo administrativo </w:t>
      </w:r>
      <w:r>
        <w:t xml:space="preserve">nº </w:t>
      </w:r>
      <w:r>
        <w:t xml:space="preserve">12.159</w:t>
      </w:r>
      <w:r>
        <w:t xml:space="preserve">/202</w:t>
      </w:r>
      <w:r>
        <w:t xml:space="preserve">2</w:t>
      </w:r>
      <w:r>
        <w:t xml:space="preserve"> declara a quem possa i</w:t>
      </w:r>
      <w:r>
        <w:t xml:space="preserve">nteressar, sob as penas da lei, que, para os fins do disposto nos inciso III e IV do art. 1º e no inciso II do art.  5º da Constituição Federal, de 05 de outubro de 1988, que não possuo em minha cadeia produtiva empregados executando trabalho degradante ou</w:t>
      </w:r>
      <w:r>
        <w:rPr>
          <w:spacing w:val="-4"/>
        </w:rPr>
        <w:t xml:space="preserve"> </w:t>
      </w:r>
      <w:r>
        <w:t xml:space="preserve">forçado.</w:t>
      </w:r>
      <w:r/>
    </w:p>
    <w:p>
      <w:pPr>
        <w:pStyle w:val="1188"/>
        <w:jc w:val="both"/>
        <w:tabs>
          <w:tab w:val="left" w:pos="10028" w:leader="none"/>
        </w:tabs>
        <w:rPr>
          <w:sz w:val="26"/>
        </w:rPr>
      </w:pPr>
      <w:r>
        <w:rPr>
          <w:sz w:val="26"/>
        </w:rPr>
      </w:r>
      <w:r/>
    </w:p>
    <w:p>
      <w:pPr>
        <w:pStyle w:val="1188"/>
        <w:jc w:val="both"/>
        <w:spacing w:before="3"/>
        <w:tabs>
          <w:tab w:val="left" w:pos="10028" w:leader="none"/>
        </w:tabs>
        <w:rPr>
          <w:sz w:val="22"/>
        </w:rPr>
      </w:pPr>
      <w:r>
        <w:rPr>
          <w:sz w:val="22"/>
        </w:rPr>
      </w:r>
      <w:r/>
    </w:p>
    <w:p>
      <w:pPr>
        <w:pStyle w:val="1188"/>
        <w:ind w:left="478"/>
        <w:jc w:val="both"/>
        <w:tabs>
          <w:tab w:val="left" w:pos="10028" w:leader="none"/>
        </w:tabs>
      </w:pPr>
      <w:r>
        <w:t xml:space="preserve">Por ser a expressão da verdade, firmo a presente.</w:t>
      </w:r>
      <w:r/>
    </w:p>
    <w:p>
      <w:pPr>
        <w:pStyle w:val="1188"/>
        <w:jc w:val="both"/>
        <w:tabs>
          <w:tab w:val="left" w:pos="10028" w:leader="none"/>
        </w:tabs>
        <w:rPr>
          <w:sz w:val="26"/>
        </w:rPr>
      </w:pPr>
      <w:r>
        <w:rPr>
          <w:sz w:val="26"/>
        </w:rPr>
      </w:r>
      <w:r/>
    </w:p>
    <w:p>
      <w:pPr>
        <w:pStyle w:val="1188"/>
        <w:jc w:val="both"/>
        <w:spacing w:before="2"/>
        <w:tabs>
          <w:tab w:val="left" w:pos="10028" w:leader="none"/>
        </w:tabs>
        <w:rPr>
          <w:sz w:val="26"/>
        </w:rPr>
      </w:pPr>
      <w:r>
        <w:rPr>
          <w:sz w:val="26"/>
        </w:rPr>
      </w:r>
      <w:r/>
    </w:p>
    <w:p>
      <w:pPr>
        <w:pStyle w:val="1181"/>
        <w:ind w:left="487" w:right="299"/>
        <w:jc w:val="both"/>
        <w:spacing w:before="1"/>
        <w:tabs>
          <w:tab w:val="left" w:pos="10028" w:leader="none"/>
        </w:tabs>
      </w:pPr>
      <w:r>
        <w:t xml:space="preserve">(local e data)</w:t>
      </w:r>
      <w:r/>
    </w:p>
    <w:p>
      <w:pPr>
        <w:ind w:left="469" w:right="299"/>
        <w:jc w:val="both"/>
        <w:spacing w:before="120"/>
        <w:tabs>
          <w:tab w:val="left" w:pos="10028" w:leader="none"/>
        </w:tabs>
        <w:rPr>
          <w:b/>
          <w:sz w:val="24"/>
        </w:rPr>
      </w:pPr>
      <w:r>
        <w:rPr>
          <w:b/>
          <w:sz w:val="24"/>
        </w:rPr>
        <w:t xml:space="preserve">(nome completo, C.P.F., cargo ou função e assinatura do representante legal)</w:t>
      </w:r>
      <w:r/>
    </w:p>
    <w:p>
      <w:pPr>
        <w:ind w:left="469" w:right="299"/>
        <w:jc w:val="both"/>
        <w:spacing w:before="120"/>
        <w:tabs>
          <w:tab w:val="left" w:pos="10028" w:leader="none"/>
        </w:tabs>
        <w:rPr>
          <w:b/>
          <w:sz w:val="24"/>
        </w:rPr>
      </w:pPr>
      <w:r>
        <w:rPr>
          <w:b/>
          <w:sz w:val="24"/>
        </w:rPr>
      </w:r>
      <w:r/>
    </w:p>
    <w:p>
      <w:pPr>
        <w:ind w:left="469" w:right="299"/>
        <w:jc w:val="both"/>
        <w:spacing w:before="120"/>
        <w:tabs>
          <w:tab w:val="left" w:pos="10028" w:leader="none"/>
        </w:tabs>
        <w:rPr>
          <w:b/>
          <w:sz w:val="24"/>
        </w:rPr>
      </w:pPr>
      <w:r>
        <w:rPr>
          <w:b/>
          <w:sz w:val="24"/>
        </w:rPr>
      </w:r>
      <w:r/>
    </w:p>
    <w:p>
      <w:pPr>
        <w:ind w:left="469" w:right="299"/>
        <w:jc w:val="both"/>
        <w:spacing w:before="120"/>
        <w:tabs>
          <w:tab w:val="left" w:pos="10028" w:leader="none"/>
        </w:tabs>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86" w:right="299"/>
        <w:jc w:val="center"/>
        <w:spacing w:before="92"/>
        <w:rPr>
          <w:b/>
          <w:sz w:val="24"/>
        </w:rPr>
      </w:pPr>
      <w:r>
        <w:rPr>
          <w:b/>
          <w:sz w:val="24"/>
          <w:u w:val="single"/>
        </w:rPr>
        <w:t xml:space="preserve">ANEXO X</w:t>
      </w:r>
      <w:r>
        <w:rPr>
          <w:b/>
          <w:sz w:val="24"/>
          <w:u w:val="single"/>
        </w:rPr>
        <w:t xml:space="preserve">V</w:t>
      </w:r>
      <w:r>
        <w:rPr>
          <w:b/>
          <w:sz w:val="24"/>
          <w:u w:val="single"/>
        </w:rPr>
        <w:t xml:space="preserve">III</w:t>
      </w:r>
      <w:r/>
    </w:p>
    <w:p>
      <w:pPr>
        <w:pStyle w:val="1188"/>
        <w:rPr>
          <w:b/>
          <w:sz w:val="20"/>
        </w:rPr>
      </w:pPr>
      <w:r>
        <w:rPr>
          <w:b/>
          <w:sz w:val="20"/>
        </w:rPr>
      </w:r>
      <w:r/>
    </w:p>
    <w:p>
      <w:pPr>
        <w:pStyle w:val="1188"/>
        <w:rPr>
          <w:b/>
          <w:sz w:val="10"/>
          <w:szCs w:val="10"/>
        </w:rPr>
      </w:pPr>
      <w:r>
        <w:rPr>
          <w:b/>
          <w:sz w:val="10"/>
          <w:szCs w:val="10"/>
        </w:rPr>
      </w:r>
      <w:r/>
    </w:p>
    <w:p>
      <w:pPr>
        <w:ind w:left="487" w:right="299"/>
        <w:jc w:val="center"/>
        <w:spacing w:before="92"/>
        <w:rPr>
          <w:b/>
          <w:sz w:val="24"/>
          <w:u w:val="single"/>
        </w:rPr>
      </w:pPr>
      <w:r>
        <w:rPr>
          <w:b/>
          <w:sz w:val="24"/>
          <w:u w:val="single"/>
        </w:rPr>
        <w:t xml:space="preserve">ANÁLISE ECONÔMICO – FINANCEIRA</w:t>
      </w:r>
      <w:r/>
    </w:p>
    <w:p>
      <w:pPr>
        <w:pStyle w:val="1188"/>
        <w:spacing w:before="8"/>
        <w:rPr>
          <w:b/>
          <w:sz w:val="34"/>
        </w:rPr>
      </w:pPr>
      <w:r>
        <w:rPr>
          <w:b/>
          <w:sz w:val="34"/>
        </w:rPr>
      </w:r>
      <w:r/>
    </w:p>
    <w:p>
      <w:pPr>
        <w:pStyle w:val="1188"/>
        <w:ind w:left="478" w:right="173"/>
        <w:jc w:val="both"/>
        <w:spacing w:line="276" w:lineRule="auto"/>
        <w:tabs>
          <w:tab w:val="left" w:pos="1200" w:leader="none"/>
          <w:tab w:val="left" w:pos="3012" w:leader="none"/>
          <w:tab w:val="left" w:pos="3222" w:leader="none"/>
          <w:tab w:val="left" w:pos="3882" w:leader="none"/>
          <w:tab w:val="left" w:pos="5778" w:leader="none"/>
          <w:tab w:val="left" w:pos="8133" w:leader="none"/>
          <w:tab w:val="left" w:pos="9401" w:leader="none"/>
          <w:tab w:val="left" w:pos="10033" w:leader="none"/>
          <w:tab w:val="left" w:pos="10495" w:leader="none"/>
          <w:tab w:val="left" w:pos="10684"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w:t>
      </w:r>
      <w:r>
        <w:tab/>
        <w:t xml:space="preserve">representante</w:t>
      </w:r>
      <w:r>
        <w:tab/>
        <w:t xml:space="preserve">legal</w:t>
      </w:r>
      <w:r>
        <w:tab/>
        <w:t xml:space="preserve">infra-assinado,</w:t>
      </w:r>
      <w:r>
        <w:tab/>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processo administrativo nº </w:t>
      </w:r>
      <w:r>
        <w:t xml:space="preserve">12.159/2022 da Tomada de Preços nº </w:t>
      </w:r>
      <w:r>
        <w:rPr>
          <w:lang w:val="pt-BR"/>
        </w:rPr>
        <w:t xml:space="preserve">005</w:t>
      </w:r>
      <w:r>
        <w:t xml:space="preserve">/202</w:t>
      </w:r>
      <w:r>
        <w:t xml:space="preserve">2</w:t>
      </w:r>
      <w:r>
        <w:t xml:space="preserve"> da licitação em epígrafe, na forma abaixo discriminada, apresenta a sua situação financeira a ser aferida por meio dos índices de liquidez corrente – LC, liquidez geral – LG e solvência geral –</w:t>
      </w:r>
      <w:r>
        <w:rPr>
          <w:spacing w:val="-10"/>
        </w:rPr>
        <w:t xml:space="preserve"> </w:t>
      </w:r>
      <w:r>
        <w:t xml:space="preserve">SG.</w:t>
      </w:r>
      <w:r/>
    </w:p>
    <w:p>
      <w:pPr>
        <w:pStyle w:val="1188"/>
        <w:spacing w:before="2"/>
        <w:tabs>
          <w:tab w:val="left" w:pos="10033" w:leader="none"/>
        </w:tabs>
        <w:rPr>
          <w:sz w:val="34"/>
        </w:rPr>
      </w:pPr>
      <w:r>
        <w:rPr>
          <w:sz w:val="34"/>
        </w:rPr>
      </w:r>
      <w:r/>
    </w:p>
    <w:p>
      <w:pPr>
        <w:pStyle w:val="1188"/>
        <w:ind w:left="1414" w:right="4053" w:hanging="936"/>
        <w:tabs>
          <w:tab w:val="left" w:pos="1460" w:leader="none"/>
        </w:tabs>
      </w:pPr>
      <w:r>
        <w:t xml:space="preserve">LC=</w:t>
      </w:r>
      <w:r>
        <w:tab/>
      </w:r>
      <w:r>
        <w:tab/>
      </w:r>
      <w:r>
        <w:rPr>
          <w:u w:val="single"/>
        </w:rPr>
        <w:t xml:space="preserve">Ativo Circulante</w:t>
      </w:r>
      <w:r>
        <w:t xml:space="preserve"> Passivo</w:t>
      </w:r>
      <w:r>
        <w:rPr>
          <w:spacing w:val="14"/>
        </w:rPr>
        <w:t xml:space="preserve"> </w:t>
      </w:r>
      <w:r>
        <w:rPr>
          <w:spacing w:val="-5"/>
        </w:rPr>
        <w:t xml:space="preserve">Circulante</w:t>
      </w:r>
      <w:r/>
    </w:p>
    <w:p>
      <w:pPr>
        <w:pStyle w:val="1188"/>
        <w:ind w:right="4053"/>
      </w:pPr>
      <w:r/>
      <w:r/>
    </w:p>
    <w:p>
      <w:pPr>
        <w:pStyle w:val="1188"/>
        <w:ind w:left="1479" w:right="4053" w:hanging="1001"/>
        <w:tabs>
          <w:tab w:val="left" w:pos="1474" w:leader="none"/>
        </w:tabs>
      </w:pPr>
      <w:r>
        <w:t xml:space="preserve">LG=</w:t>
      </w:r>
      <w:r>
        <w:tab/>
      </w:r>
      <w:r>
        <w:rPr>
          <w:u w:val="single"/>
        </w:rPr>
        <w:t xml:space="preserve">Ativo Circulante (+) Realizável a Longo Prazo</w:t>
      </w:r>
      <w:r>
        <w:t xml:space="preserve"> Passivo Circulante (+) Exigível a Longo</w:t>
      </w:r>
      <w:r>
        <w:rPr>
          <w:spacing w:val="-22"/>
        </w:rPr>
        <w:t xml:space="preserve"> </w:t>
      </w:r>
      <w:r>
        <w:t xml:space="preserve">Prazo</w:t>
      </w:r>
      <w:r/>
    </w:p>
    <w:p>
      <w:pPr>
        <w:pStyle w:val="1188"/>
      </w:pPr>
      <w:r/>
      <w:r/>
    </w:p>
    <w:p>
      <w:pPr>
        <w:pStyle w:val="1188"/>
        <w:ind w:left="1681" w:right="4297" w:hanging="1203"/>
        <w:tabs>
          <w:tab w:val="left" w:pos="2768" w:leader="none"/>
          <w:tab w:val="left" w:pos="6105" w:leader="none"/>
        </w:tabs>
      </w:pPr>
      <w:r>
        <w:t xml:space="preserve">SG  =</w:t>
      </w:r>
      <w:r>
        <w:rPr>
          <w:u w:val="single"/>
        </w:rPr>
        <w:t xml:space="preserve"> </w:t>
      </w:r>
      <w:r>
        <w:rPr>
          <w:u w:val="single"/>
        </w:rPr>
        <w:tab/>
      </w:r>
      <w:r>
        <w:rPr>
          <w:u w:val="single"/>
        </w:rPr>
        <w:tab/>
        <w:t xml:space="preserve">Ativo</w:t>
      </w:r>
      <w:r>
        <w:rPr>
          <w:spacing w:val="59"/>
          <w:u w:val="single"/>
        </w:rPr>
        <w:t xml:space="preserve"> </w:t>
      </w:r>
      <w:r>
        <w:rPr>
          <w:u w:val="single"/>
        </w:rPr>
        <w:t xml:space="preserve">Total</w:t>
      </w:r>
      <w:r>
        <w:rPr>
          <w:u w:val="single"/>
        </w:rPr>
        <w:tab/>
      </w:r>
      <w:r>
        <w:t xml:space="preserve"> Passivo Circulante (+) Exigível a Longo</w:t>
      </w:r>
      <w:r>
        <w:rPr>
          <w:spacing w:val="-22"/>
        </w:rPr>
        <w:t xml:space="preserve"> </w:t>
      </w:r>
      <w:r>
        <w:t xml:space="preserve">Prazo</w:t>
      </w:r>
      <w:r/>
    </w:p>
    <w:p>
      <w:pPr>
        <w:pStyle w:val="1188"/>
        <w:spacing w:before="5"/>
      </w:pPr>
      <w:r/>
      <w:r/>
    </w:p>
    <w:p>
      <w:pPr>
        <w:pStyle w:val="1188"/>
        <w:ind w:left="478"/>
        <w:spacing w:line="237" w:lineRule="auto"/>
      </w:pPr>
      <w:r>
        <w:t xml:space="preserve">Os índices calculados, obrigatoriamente, acompanharão as demonstrações contábeis, sendo consideradas habilitadas as empresas que apresentarem os seguintes resultados:</w:t>
      </w:r>
      <w:r/>
    </w:p>
    <w:p>
      <w:pPr>
        <w:pStyle w:val="1188"/>
        <w:spacing w:before="1"/>
      </w:pPr>
      <w:r/>
      <w:r/>
    </w:p>
    <w:p>
      <w:pPr>
        <w:pStyle w:val="1188"/>
        <w:ind w:left="478" w:right="5138"/>
        <w:jc w:val="both"/>
      </w:pPr>
      <w:r>
        <w:t xml:space="preserve">Liquidez corrente índice maior ou igual a 1,00 Liquidez geral índice maior ou igual a 1,00 Solvência geral índice maior ou igual a 1,00</w:t>
      </w:r>
      <w:r/>
    </w:p>
    <w:p>
      <w:pPr>
        <w:pStyle w:val="1188"/>
        <w:rPr>
          <w:sz w:val="10"/>
          <w:szCs w:val="10"/>
        </w:rPr>
      </w:pPr>
      <w:r>
        <w:rPr>
          <w:sz w:val="10"/>
          <w:szCs w:val="10"/>
        </w:rPr>
      </w:r>
      <w:r/>
    </w:p>
    <w:p>
      <w:pPr>
        <w:pStyle w:val="1181"/>
        <w:ind w:left="487" w:right="299"/>
        <w:jc w:val="center"/>
        <w:spacing w:before="230"/>
      </w:pPr>
      <w:r>
        <w:t xml:space="preserve">(local e data)</w:t>
      </w:r>
      <w:r/>
    </w:p>
    <w:p>
      <w:pPr>
        <w:ind w:right="299"/>
        <w:jc w:val="center"/>
        <w:spacing w:before="120"/>
        <w:rPr>
          <w:b/>
          <w:sz w:val="38"/>
        </w:rPr>
      </w:pPr>
      <w:r>
        <w:rPr>
          <w:b/>
          <w:sz w:val="24"/>
        </w:rPr>
        <w:t xml:space="preserve">(nome completo, C.P.F., cargo ou função e assinatura do representante legal)</w:t>
      </w:r>
      <w:r/>
    </w:p>
    <w:p>
      <w:pPr>
        <w:ind w:left="475" w:right="299"/>
        <w:jc w:val="center"/>
        <w:rPr>
          <w:b/>
          <w:sz w:val="24"/>
        </w:rPr>
      </w:pPr>
      <w:r>
        <w:rPr>
          <w:b/>
          <w:sz w:val="24"/>
        </w:rPr>
        <w:t xml:space="preserve">(nome completo e CRC do contador responsável)</w:t>
      </w:r>
      <w:r/>
    </w:p>
    <w:p>
      <w:pPr>
        <w:ind w:left="475" w:right="299"/>
        <w:jc w:val="center"/>
        <w:rPr>
          <w:b/>
          <w:sz w:val="24"/>
        </w:rPr>
      </w:pPr>
      <w:r>
        <w:rPr>
          <w:b/>
          <w:sz w:val="24"/>
        </w:rPr>
      </w:r>
      <w:r/>
    </w:p>
    <w:p>
      <w:pPr>
        <w:ind w:left="475" w:right="299"/>
        <w:jc w:val="center"/>
        <w:rPr>
          <w:b/>
          <w:sz w:val="24"/>
        </w:rPr>
      </w:pPr>
      <w:r>
        <w:rPr>
          <w:b/>
          <w:sz w:val="24"/>
        </w:rPr>
      </w:r>
      <w:r/>
    </w:p>
    <w:p>
      <w:pPr>
        <w:pStyle w:val="1188"/>
        <w:ind w:left="-284"/>
        <w:spacing w:before="11"/>
        <w:rPr>
          <w:lang w:val="pt-BR" w:bidi="ar-SA" w:eastAsia="pt-BR"/>
        </w:rPr>
      </w:pPr>
      <w:r>
        <w:rPr>
          <w:lang w:val="pt-BR" w:bidi="ar-SA" w:eastAsia="pt-BR"/>
        </w:rPr>
      </w:r>
      <w:r/>
    </w:p>
    <w:p>
      <w:pPr>
        <w:pStyle w:val="1188"/>
        <w:ind w:left="-284"/>
        <w:spacing w:before="11"/>
        <w:rPr>
          <w:lang w:val="pt-BR" w:bidi="ar-SA" w:eastAsia="pt-BR"/>
        </w:rPr>
      </w:pPr>
      <w:r>
        <w:rPr>
          <w:lang w:val="pt-BR" w:bidi="ar-SA" w:eastAsia="pt-BR"/>
        </w:rPr>
      </w:r>
      <w:r/>
    </w:p>
    <w:p>
      <w:pPr>
        <w:pStyle w:val="1188"/>
        <w:ind w:left="-284"/>
        <w:jc w:val="center"/>
        <w:spacing w:before="11"/>
        <w:rPr>
          <w:b/>
          <w:u w:val="single"/>
        </w:rPr>
      </w:pPr>
      <w:r>
        <w:rPr>
          <w:b/>
          <w:u w:val="single"/>
        </w:rPr>
      </w:r>
      <w:r/>
    </w:p>
    <w:p>
      <w:pPr>
        <w:pStyle w:val="1188"/>
        <w:ind w:left="-284"/>
        <w:jc w:val="center"/>
        <w:spacing w:before="11"/>
        <w:rPr>
          <w:b/>
          <w:u w:val="single"/>
        </w:rPr>
      </w:pPr>
      <w:r>
        <w:rPr>
          <w:b/>
          <w:u w:val="single"/>
        </w:rPr>
      </w:r>
      <w:r/>
    </w:p>
    <w:p>
      <w:pPr>
        <w:pStyle w:val="1188"/>
        <w:ind w:left="-284"/>
        <w:jc w:val="center"/>
        <w:spacing w:before="11"/>
        <w:rPr>
          <w:b/>
          <w:u w:val="single"/>
        </w:rPr>
      </w:pPr>
      <w:r>
        <w:rPr>
          <w:b/>
          <w:u w:val="single"/>
        </w:rPr>
      </w:r>
      <w:r/>
    </w:p>
    <w:p>
      <w:pPr>
        <w:pStyle w:val="1188"/>
        <w:ind w:left="-284"/>
        <w:jc w:val="center"/>
        <w:spacing w:before="11"/>
        <w:rPr>
          <w:b/>
          <w:u w:val="single"/>
        </w:rPr>
      </w:pPr>
      <w:r>
        <w:rPr>
          <w:b/>
          <w:u w:val="single"/>
        </w:rPr>
      </w:r>
      <w:r/>
    </w:p>
    <w:p>
      <w:pPr>
        <w:pStyle w:val="1188"/>
        <w:ind w:left="-284"/>
        <w:jc w:val="center"/>
        <w:spacing w:before="11"/>
        <w:rPr>
          <w:b/>
          <w:u w:val="single"/>
        </w:rPr>
      </w:pPr>
      <w:r>
        <w:rPr>
          <w:b/>
          <w:u w:val="single"/>
        </w:rPr>
        <w:t xml:space="preserve">ANEXO X</w:t>
      </w:r>
      <w:r>
        <w:rPr>
          <w:b/>
          <w:u w:val="single"/>
        </w:rPr>
        <w:t xml:space="preserve">IX</w:t>
      </w:r>
      <w:r/>
    </w:p>
    <w:p>
      <w:pPr>
        <w:pStyle w:val="1188"/>
        <w:ind w:left="-284"/>
        <w:jc w:val="center"/>
        <w:spacing w:before="11"/>
        <w:rPr>
          <w:b/>
          <w:u w:val="single"/>
        </w:rPr>
      </w:pPr>
      <w:r>
        <w:rPr>
          <w:b/>
          <w:u w:val="single"/>
        </w:rPr>
      </w:r>
      <w:r/>
    </w:p>
    <w:p>
      <w:pPr>
        <w:pStyle w:val="1188"/>
        <w:ind w:left="-284"/>
        <w:jc w:val="center"/>
        <w:spacing w:before="11"/>
        <w:rPr>
          <w:b/>
          <w:u w:val="single"/>
        </w:rPr>
      </w:pPr>
      <w:r>
        <w:rPr>
          <w:b/>
          <w:u w:val="single"/>
        </w:rPr>
        <w:t xml:space="preserve">PLANTAS</w:t>
      </w:r>
      <w:r/>
    </w:p>
    <w:p>
      <w:pPr>
        <w:pStyle w:val="1188"/>
        <w:ind w:left="-284"/>
        <w:jc w:val="center"/>
        <w:spacing w:before="11"/>
        <w:rPr>
          <w:b/>
          <w:u w:val="single"/>
        </w:rPr>
      </w:pPr>
      <w:r>
        <w:rPr>
          <w:b/>
          <w:u w:val="single"/>
        </w:rPr>
      </w:r>
      <w:r/>
    </w:p>
    <w:p>
      <w:r/>
      <w:r/>
    </w:p>
    <w:p>
      <w:r/>
      <w:r/>
    </w:p>
    <w:p>
      <w:pPr>
        <w:ind w:left="475" w:right="299"/>
        <w:jc w:val="both"/>
        <w:spacing w:line="360" w:lineRule="auto"/>
        <w:rPr>
          <w:sz w:val="24"/>
        </w:rPr>
      </w:pPr>
      <w:r>
        <w:rPr>
          <w:sz w:val="24"/>
        </w:rPr>
        <w:t xml:space="preserve">As plantas estão dis</w:t>
      </w:r>
      <w:r>
        <w:rPr>
          <w:sz w:val="24"/>
        </w:rPr>
        <w:t xml:space="preserve">p</w:t>
      </w:r>
      <w:r>
        <w:rPr>
          <w:sz w:val="24"/>
        </w:rPr>
        <w:t xml:space="preserve">oníveis no </w:t>
      </w:r>
      <w:r>
        <w:rPr>
          <w:sz w:val="24"/>
        </w:rPr>
        <w:t xml:space="preserve">seguinte </w:t>
      </w:r>
      <w:r>
        <w:rPr>
          <w:sz w:val="24"/>
        </w:rPr>
        <w:t xml:space="preserve">endereço: </w:t>
      </w:r>
      <w:hyperlink r:id="rId30" w:tooltip="https://licitacao.teresopolis.rj.gov.br/wp-content/uploads/2022/05/PLANTAS-CICOP.rar" w:history="1">
        <w:r>
          <w:rPr>
            <w:rStyle w:val="1193"/>
            <w:sz w:val="24"/>
          </w:rPr>
          <w:t xml:space="preserve">https://licitacao.teresopolis.rj.gov.br/wp-content/uploads/2022/05/PLANTAS-CICOP.rar</w:t>
        </w:r>
      </w:hyperlink>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pPr>
        <w:rPr>
          <w:b/>
          <w:sz w:val="20"/>
        </w:rPr>
      </w:pPr>
      <w:r/>
      <w:bookmarkStart w:id="2" w:name="_GoBack"/>
      <w:r/>
      <w:bookmarkEnd w:id="2"/>
      <w:r/>
      <w:r/>
    </w:p>
    <w:sectPr>
      <w:headerReference w:type="default" r:id="rId10"/>
      <w:footerReference w:type="default" r:id="rId12"/>
      <w:footnotePr/>
      <w:endnotePr/>
      <w:type w:val="nextColumn"/>
      <w:pgSz w:w="11907" w:h="16840" w:orient="portrait"/>
      <w:pgMar w:top="981" w:right="822" w:bottom="1242" w:left="1503" w:header="0" w:footer="1055"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cofont_Spranq_eco_Sans">
    <w:panose1 w:val="02000603000000000000"/>
  </w:font>
  <w:font w:name="Calibri">
    <w:panose1 w:val="020F0502020204030204"/>
  </w:font>
  <w:font w:name="Lucida Sans">
    <w:panose1 w:val="020B0602030504020204"/>
  </w:font>
  <w:font w:name="Liberation Serif">
    <w:panose1 w:val="02020603050405020304"/>
  </w:font>
  <w:font w:name="Cambria">
    <w:panose1 w:val="02040503050406030204"/>
  </w:font>
  <w:font w:name="Roman 12cpi">
    <w:panose1 w:val="02000603000000000000"/>
  </w:font>
  <w:font w:name="Tahoma">
    <w:panose1 w:val="020B0604030504040204"/>
  </w:font>
  <w:font w:name="Courier New">
    <w:panose1 w:val="02070309020205020404"/>
  </w:font>
  <w:font w:name="Verdana">
    <w:panose1 w:val="020B0604030504040204"/>
  </w:font>
  <w:font w:name="Times New Roman">
    <w:panose1 w:val="02020603050405020304"/>
  </w:font>
  <w:font w:name="Arial Unicode MS">
    <w:panose1 w:val="020B0604020202020204"/>
  </w:font>
  <w:font w:name="NSimSun">
    <w:panose1 w:val="02010609030101010101"/>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88"/>
      <w:spacing w:line="14" w:lineRule="auto"/>
      <w:rPr>
        <w:sz w:val="20"/>
      </w:rPr>
    </w:pPr>
    <w:r>
      <w:rPr>
        <w:lang w:val="pt-BR" w:bidi="ar-SA" w:eastAsia="pt-BR"/>
      </w:rPr>
      <mc:AlternateContent>
        <mc:Choice Requires="wpg">
          <w:drawing>
            <wp:anchor xmlns:wp="http://schemas.openxmlformats.org/drawingml/2006/wordprocessingDrawing" distT="0" distB="0" distL="114300" distR="114300" simplePos="0" relativeHeight="242419712" behindDoc="1" locked="0" layoutInCell="1" allowOverlap="1">
              <wp:simplePos x="0" y="0"/>
              <wp:positionH relativeFrom="page">
                <wp:posOffset>5610225</wp:posOffset>
              </wp:positionH>
              <wp:positionV relativeFrom="page">
                <wp:posOffset>11287125</wp:posOffset>
              </wp:positionV>
              <wp:extent cx="1819275" cy="552450"/>
              <wp:effectExtent l="0" t="0" r="9525" b="0"/>
              <wp:wrapNone/>
              <wp:docPr id="9" name="Text Box 14"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819275" cy="552450"/>
                      </a:xfrm>
                      <a:prstGeom prst="rect">
                        <a:avLst/>
                      </a:prstGeom>
                      <a:noFill/>
                      <a:ln>
                        <a:noFill/>
                      </a:ln>
                    </wps:spPr>
                    <wps:txbx>
                      <w:txbxContent>
                        <w:p>
                          <w:pPr>
                            <w:pStyle w:val="1269"/>
                            <w:jc w:val="right"/>
                            <w:tabs>
                              <w:tab w:val="right" w:pos="8080" w:leader="none"/>
                            </w:tabs>
                            <w:rPr>
                              <w:rFonts w:ascii="Times New Roman" w:hAnsi="Times New Roman"/>
                              <w:b/>
                              <w:i/>
                              <w:sz w:val="16"/>
                              <w:szCs w:val="16"/>
                            </w:rPr>
                          </w:pPr>
                          <w:r>
                            <w:rPr>
                              <w:rFonts w:ascii="Times New Roman" w:hAnsi="Times New Roman"/>
                              <w:b/>
                              <w:i/>
                              <w:sz w:val="16"/>
                              <w:szCs w:val="16"/>
                            </w:rPr>
                            <w:t xml:space="preserve">Ricardo Luiz de Barros Pereira Jr</w:t>
                          </w:r>
                          <w:r/>
                        </w:p>
                        <w:p>
                          <w:pPr>
                            <w:pStyle w:val="1269"/>
                            <w:jc w:val="right"/>
                            <w:tabs>
                              <w:tab w:val="right" w:pos="8080" w:leader="none"/>
                            </w:tabs>
                            <w:rPr>
                              <w:rFonts w:ascii="Times New Roman" w:hAnsi="Times New Roman"/>
                              <w:b/>
                              <w:i/>
                              <w:sz w:val="16"/>
                              <w:szCs w:val="16"/>
                            </w:rPr>
                          </w:pPr>
                          <w:r>
                            <w:rPr>
                              <w:rFonts w:ascii="Times New Roman" w:hAnsi="Times New Roman"/>
                              <w:b/>
                              <w:i/>
                              <w:sz w:val="16"/>
                              <w:szCs w:val="16"/>
                            </w:rPr>
                            <w:t xml:space="preserve">Secretário Municipal de Obras Públicas</w:t>
                          </w:r>
                          <w:r/>
                        </w:p>
                        <w:p>
                          <w:pPr>
                            <w:pStyle w:val="1269"/>
                            <w:jc w:val="right"/>
                            <w:tabs>
                              <w:tab w:val="right" w:pos="8080" w:leader="none"/>
                            </w:tabs>
                            <w:rPr>
                              <w:rFonts w:ascii="Times New Roman"/>
                              <w:b/>
                              <w:i/>
                              <w:sz w:val="16"/>
                            </w:rPr>
                          </w:pPr>
                          <w:r>
                            <w:rPr>
                              <w:rFonts w:ascii="Times New Roman" w:hAnsi="Times New Roman"/>
                              <w:b/>
                              <w:i/>
                              <w:sz w:val="16"/>
                              <w:szCs w:val="16"/>
                            </w:rPr>
                            <w:t xml:space="preserve">Mat. 4.18580-5</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8" o:spid="_x0000_s8" o:spt="1" style="position:absolute;mso-wrap-distance-left:9.0pt;mso-wrap-distance-top:0.0pt;mso-wrap-distance-right:9.0pt;mso-wrap-distance-bottom:0.0pt;z-index:-242419712;o:allowoverlap:true;o:allowincell:true;mso-position-horizontal-relative:page;margin-left:441.8pt;mso-position-horizontal:absolute;mso-position-vertical-relative:page;margin-top:888.8pt;mso-position-vertical:absolute;width:143.2pt;height:43.5pt;v-text-anchor:top;" coordsize="100000,100000" path="" filled="f" stroked="f">
              <v:path textboxrect="0,0,0,0"/>
              <v:textbox>
                <w:txbxContent>
                  <w:p>
                    <w:pPr>
                      <w:pStyle w:val="1269"/>
                      <w:jc w:val="right"/>
                      <w:tabs>
                        <w:tab w:val="right" w:pos="8080" w:leader="none"/>
                      </w:tabs>
                      <w:rPr>
                        <w:rFonts w:ascii="Times New Roman" w:hAnsi="Times New Roman"/>
                        <w:b/>
                        <w:i/>
                        <w:sz w:val="16"/>
                        <w:szCs w:val="16"/>
                      </w:rPr>
                    </w:pPr>
                    <w:r>
                      <w:rPr>
                        <w:rFonts w:ascii="Times New Roman" w:hAnsi="Times New Roman"/>
                        <w:b/>
                        <w:i/>
                        <w:sz w:val="16"/>
                        <w:szCs w:val="16"/>
                      </w:rPr>
                      <w:t xml:space="preserve">Ricardo Luiz de Barros Pereira Jr</w:t>
                    </w:r>
                    <w:r/>
                  </w:p>
                  <w:p>
                    <w:pPr>
                      <w:pStyle w:val="1269"/>
                      <w:jc w:val="right"/>
                      <w:tabs>
                        <w:tab w:val="right" w:pos="8080" w:leader="none"/>
                      </w:tabs>
                      <w:rPr>
                        <w:rFonts w:ascii="Times New Roman" w:hAnsi="Times New Roman"/>
                        <w:b/>
                        <w:i/>
                        <w:sz w:val="16"/>
                        <w:szCs w:val="16"/>
                      </w:rPr>
                    </w:pPr>
                    <w:r>
                      <w:rPr>
                        <w:rFonts w:ascii="Times New Roman" w:hAnsi="Times New Roman"/>
                        <w:b/>
                        <w:i/>
                        <w:sz w:val="16"/>
                        <w:szCs w:val="16"/>
                      </w:rPr>
                      <w:t xml:space="preserve">Secretário Municipal de Obras Públicas</w:t>
                    </w:r>
                    <w:r/>
                  </w:p>
                  <w:p>
                    <w:pPr>
                      <w:pStyle w:val="1269"/>
                      <w:jc w:val="right"/>
                      <w:tabs>
                        <w:tab w:val="right" w:pos="8080" w:leader="none"/>
                      </w:tabs>
                      <w:rPr>
                        <w:rFonts w:ascii="Times New Roman"/>
                        <w:b/>
                        <w:i/>
                        <w:sz w:val="16"/>
                      </w:rPr>
                    </w:pPr>
                    <w:r>
                      <w:rPr>
                        <w:rFonts w:ascii="Times New Roman" w:hAnsi="Times New Roman"/>
                        <w:b/>
                        <w:i/>
                        <w:sz w:val="16"/>
                        <w:szCs w:val="16"/>
                      </w:rPr>
                      <w:t xml:space="preserve">Mat. 4.18580-5</w:t>
                    </w:r>
                    <w:r/>
                  </w:p>
                </w:txbxContent>
              </v:textbox>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88"/>
      <w:spacing w:line="14" w:lineRule="auto"/>
      <w:rPr>
        <w:sz w:val="20"/>
      </w:rPr>
    </w:pPr>
    <w:r>
      <w:rPr>
        <w:lang w:val="pt-BR" w:bidi="ar-SA" w:eastAsia="pt-BR"/>
      </w:rPr>
      <mc:AlternateContent>
        <mc:Choice Requires="wpg">
          <w:drawing>
            <wp:anchor xmlns:wp="http://schemas.openxmlformats.org/drawingml/2006/wordprocessingDrawing" distT="0" distB="0" distL="114300" distR="114300" simplePos="0" relativeHeight="242435072" behindDoc="1" locked="0" layoutInCell="1" allowOverlap="1">
              <wp:simplePos x="0" y="0"/>
              <wp:positionH relativeFrom="page">
                <wp:posOffset>5267325</wp:posOffset>
              </wp:positionH>
              <wp:positionV relativeFrom="page">
                <wp:posOffset>11077575</wp:posOffset>
              </wp:positionV>
              <wp:extent cx="2058035" cy="368935"/>
              <wp:effectExtent l="0" t="0" r="18415" b="12065"/>
              <wp:wrapNone/>
              <wp:docPr id="10" name="Text Box 1"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058035" cy="368935"/>
                      </a:xfrm>
                      <a:prstGeom prst="rect">
                        <a:avLst/>
                      </a:prstGeom>
                      <a:noFill/>
                      <a:ln>
                        <a:noFill/>
                      </a:ln>
                    </wps:spPr>
                    <wps:txbx>
                      <w:txbxContent>
                        <w:p>
                          <w:pPr>
                            <w:pStyle w:val="1269"/>
                            <w:jc w:val="right"/>
                            <w:tabs>
                              <w:tab w:val="right" w:pos="8080" w:leader="none"/>
                            </w:tabs>
                            <w:rPr>
                              <w:rFonts w:ascii="Times New Roman" w:hAnsi="Times New Roman"/>
                              <w:b/>
                              <w:i/>
                              <w:sz w:val="16"/>
                              <w:szCs w:val="16"/>
                            </w:rPr>
                          </w:pPr>
                          <w:r>
                            <w:rPr>
                              <w:rFonts w:ascii="Times New Roman" w:hAnsi="Times New Roman"/>
                              <w:b/>
                              <w:i/>
                              <w:sz w:val="16"/>
                              <w:szCs w:val="16"/>
                            </w:rPr>
                            <w:t xml:space="preserve">Ricardo Luiz de Barros Pereira Jr</w:t>
                          </w:r>
                          <w:r/>
                        </w:p>
                        <w:p>
                          <w:pPr>
                            <w:pStyle w:val="1269"/>
                            <w:jc w:val="right"/>
                            <w:tabs>
                              <w:tab w:val="right" w:pos="8080" w:leader="none"/>
                            </w:tabs>
                            <w:rPr>
                              <w:rFonts w:ascii="Times New Roman" w:hAnsi="Times New Roman"/>
                              <w:b/>
                              <w:i/>
                              <w:sz w:val="16"/>
                              <w:szCs w:val="16"/>
                            </w:rPr>
                          </w:pPr>
                          <w:r>
                            <w:rPr>
                              <w:rFonts w:ascii="Times New Roman" w:hAnsi="Times New Roman"/>
                              <w:b/>
                              <w:i/>
                              <w:sz w:val="16"/>
                              <w:szCs w:val="16"/>
                            </w:rPr>
                            <w:t xml:space="preserve">Secretário Municipal de Obras Públicas</w:t>
                          </w:r>
                          <w:r/>
                        </w:p>
                        <w:p>
                          <w:pPr>
                            <w:pStyle w:val="1269"/>
                            <w:jc w:val="right"/>
                            <w:tabs>
                              <w:tab w:val="right" w:pos="8080" w:leader="none"/>
                            </w:tabs>
                            <w:rPr>
                              <w:rFonts w:ascii="Times New Roman"/>
                              <w:b/>
                              <w:i/>
                              <w:sz w:val="16"/>
                            </w:rPr>
                          </w:pPr>
                          <w:r>
                            <w:rPr>
                              <w:rFonts w:ascii="Times New Roman" w:hAnsi="Times New Roman"/>
                              <w:b/>
                              <w:i/>
                              <w:sz w:val="16"/>
                              <w:szCs w:val="16"/>
                            </w:rPr>
                            <w:t xml:space="preserve">Mat. 4.18580-5</w:t>
                          </w:r>
                          <w:r/>
                        </w:p>
                        <w:p>
                          <w:pPr>
                            <w:ind w:right="18"/>
                            <w:jc w:val="right"/>
                            <w:spacing w:line="178" w:lineRule="exact"/>
                            <w:rPr>
                              <w:rFonts w:ascii="Times New Roman"/>
                              <w:b/>
                              <w:i/>
                              <w:sz w:val="16"/>
                            </w:rPr>
                          </w:pPr>
                          <w:r>
                            <w:rPr>
                              <w:rFonts w:ascii="Times New Roman"/>
                              <w:b/>
                              <w:i/>
                              <w:sz w:val="16"/>
                            </w:rPr>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9" o:spid="_x0000_s9" o:spt="1" style="position:absolute;mso-wrap-distance-left:9.0pt;mso-wrap-distance-top:0.0pt;mso-wrap-distance-right:9.0pt;mso-wrap-distance-bottom:0.0pt;z-index:-242435072;o:allowoverlap:true;o:allowincell:true;mso-position-horizontal-relative:page;margin-left:414.8pt;mso-position-horizontal:absolute;mso-position-vertical-relative:page;margin-top:872.2pt;mso-position-vertical:absolute;width:162.0pt;height:29.0pt;v-text-anchor:top;" coordsize="100000,100000" path="" filled="f" stroked="f">
              <v:path textboxrect="0,0,0,0"/>
              <v:textbox>
                <w:txbxContent>
                  <w:p>
                    <w:pPr>
                      <w:pStyle w:val="1269"/>
                      <w:jc w:val="right"/>
                      <w:tabs>
                        <w:tab w:val="right" w:pos="8080" w:leader="none"/>
                      </w:tabs>
                      <w:rPr>
                        <w:rFonts w:ascii="Times New Roman" w:hAnsi="Times New Roman"/>
                        <w:b/>
                        <w:i/>
                        <w:sz w:val="16"/>
                        <w:szCs w:val="16"/>
                      </w:rPr>
                    </w:pPr>
                    <w:r>
                      <w:rPr>
                        <w:rFonts w:ascii="Times New Roman" w:hAnsi="Times New Roman"/>
                        <w:b/>
                        <w:i/>
                        <w:sz w:val="16"/>
                        <w:szCs w:val="16"/>
                      </w:rPr>
                      <w:t xml:space="preserve">Ricardo Luiz de Barros Pereira Jr</w:t>
                    </w:r>
                    <w:r/>
                  </w:p>
                  <w:p>
                    <w:pPr>
                      <w:pStyle w:val="1269"/>
                      <w:jc w:val="right"/>
                      <w:tabs>
                        <w:tab w:val="right" w:pos="8080" w:leader="none"/>
                      </w:tabs>
                      <w:rPr>
                        <w:rFonts w:ascii="Times New Roman" w:hAnsi="Times New Roman"/>
                        <w:b/>
                        <w:i/>
                        <w:sz w:val="16"/>
                        <w:szCs w:val="16"/>
                      </w:rPr>
                    </w:pPr>
                    <w:r>
                      <w:rPr>
                        <w:rFonts w:ascii="Times New Roman" w:hAnsi="Times New Roman"/>
                        <w:b/>
                        <w:i/>
                        <w:sz w:val="16"/>
                        <w:szCs w:val="16"/>
                      </w:rPr>
                      <w:t xml:space="preserve">Secretário Municipal de Obras Públicas</w:t>
                    </w:r>
                    <w:r/>
                  </w:p>
                  <w:p>
                    <w:pPr>
                      <w:pStyle w:val="1269"/>
                      <w:jc w:val="right"/>
                      <w:tabs>
                        <w:tab w:val="right" w:pos="8080" w:leader="none"/>
                      </w:tabs>
                      <w:rPr>
                        <w:rFonts w:ascii="Times New Roman"/>
                        <w:b/>
                        <w:i/>
                        <w:sz w:val="16"/>
                      </w:rPr>
                    </w:pPr>
                    <w:r>
                      <w:rPr>
                        <w:rFonts w:ascii="Times New Roman" w:hAnsi="Times New Roman"/>
                        <w:b/>
                        <w:i/>
                        <w:sz w:val="16"/>
                        <w:szCs w:val="16"/>
                      </w:rPr>
                      <w:t xml:space="preserve">Mat. 4.18580-5</w:t>
                    </w:r>
                    <w:r/>
                  </w:p>
                  <w:p>
                    <w:pPr>
                      <w:ind w:right="18"/>
                      <w:jc w:val="right"/>
                      <w:spacing w:line="178" w:lineRule="exact"/>
                      <w:rPr>
                        <w:rFonts w:ascii="Times New Roman"/>
                        <w:b/>
                        <w:i/>
                        <w:sz w:val="16"/>
                      </w:rPr>
                    </w:pPr>
                    <w:r>
                      <w:rPr>
                        <w:rFonts w:ascii="Times New Roman"/>
                        <w:b/>
                        <w:i/>
                        <w:sz w:val="16"/>
                      </w:rPr>
                    </w:r>
                    <w:r/>
                  </w:p>
                </w:txbxContent>
              </v:textbox>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88"/>
      <w:spacing w:line="14" w:lineRule="auto"/>
      <w:rPr>
        <w:sz w:val="20"/>
      </w:rPr>
    </w:pPr>
    <w:r>
      <w:rPr>
        <w:lang w:val="pt-BR" w:bidi="ar-SA" w:eastAsia="pt-BR"/>
      </w:rPr>
      <mc:AlternateContent>
        <mc:Choice Requires="wpg">
          <w:drawing>
            <wp:anchor xmlns:wp="http://schemas.openxmlformats.org/drawingml/2006/wordprocessingDrawing" distT="0" distB="0" distL="114300" distR="114300" simplePos="0" relativeHeight="242416640" behindDoc="1" locked="0" layoutInCell="1" allowOverlap="1">
              <wp:simplePos x="0" y="0"/>
              <wp:positionH relativeFrom="page">
                <wp:posOffset>5356225</wp:posOffset>
              </wp:positionH>
              <wp:positionV relativeFrom="page">
                <wp:posOffset>511175</wp:posOffset>
              </wp:positionV>
              <wp:extent cx="1694180" cy="310515"/>
              <wp:effectExtent l="0" t="0" r="0" b="0"/>
              <wp:wrapNone/>
              <wp:docPr id="1" name="Text Box 17"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694180" cy="310515"/>
                      </a:xfrm>
                      <a:prstGeom prst="rect">
                        <a:avLst/>
                      </a:prstGeom>
                      <a:noFill/>
                      <a:ln>
                        <a:noFill/>
                      </a:ln>
                    </wps:spPr>
                    <wps:txbx>
                      <w:txbxContent>
                        <w:p>
                          <w:pPr>
                            <w:ind w:left="20"/>
                            <w:spacing w:before="12" w:line="228" w:lineRule="exact"/>
                            <w:rPr>
                              <w:sz w:val="20"/>
                            </w:rPr>
                          </w:pPr>
                          <w:r>
                            <w:rPr>
                              <w:sz w:val="20"/>
                            </w:rPr>
                            <w:t xml:space="preserve">PMT-RJ</w:t>
                          </w:r>
                          <w:r/>
                        </w:p>
                        <w:p>
                          <w:pPr>
                            <w:ind w:left="20"/>
                            <w:spacing w:line="228" w:lineRule="exact"/>
                            <w:rPr>
                              <w:sz w:val="20"/>
                            </w:rPr>
                          </w:pPr>
                          <w:r>
                            <w:rPr>
                              <w:sz w:val="20"/>
                            </w:rPr>
                            <w:t xml:space="preserve">PROCESSO N º 12.159/2022</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0" o:spt="1" style="position:absolute;mso-wrap-distance-left:9.0pt;mso-wrap-distance-top:0.0pt;mso-wrap-distance-right:9.0pt;mso-wrap-distance-bottom:0.0pt;z-index:-242416640;o:allowoverlap:true;o:allowincell:true;mso-position-horizontal-relative:page;margin-left:421.8pt;mso-position-horizontal:absolute;mso-position-vertical-relative:page;margin-top:40.2pt;mso-position-vertical:absolute;width:133.4pt;height:24.4pt;v-text-anchor:top;" coordsize="100000,100000" path="" filled="f" stroked="f">
              <v:path textboxrect="0,0,0,0"/>
              <v:textbox>
                <w:txbxContent>
                  <w:p>
                    <w:pPr>
                      <w:ind w:left="20"/>
                      <w:spacing w:before="12" w:line="228" w:lineRule="exact"/>
                      <w:rPr>
                        <w:sz w:val="20"/>
                      </w:rPr>
                    </w:pPr>
                    <w:r>
                      <w:rPr>
                        <w:sz w:val="20"/>
                      </w:rPr>
                      <w:t xml:space="preserve">PMT-RJ</w:t>
                    </w:r>
                    <w:r/>
                  </w:p>
                  <w:p>
                    <w:pPr>
                      <w:ind w:left="20"/>
                      <w:spacing w:line="228" w:lineRule="exact"/>
                      <w:rPr>
                        <w:sz w:val="20"/>
                      </w:rPr>
                    </w:pPr>
                    <w:r>
                      <w:rPr>
                        <w:sz w:val="20"/>
                      </w:rPr>
                      <w:t xml:space="preserve">PROCESSO N º 12.159/2022</w:t>
                    </w:r>
                    <w:r/>
                  </w:p>
                </w:txbxContent>
              </v:textbox>
            </v:shape>
          </w:pict>
        </mc:Fallback>
      </mc:AlternateContent>
    </w:r>
    <w:r>
      <w:rPr>
        <w:lang w:val="pt-BR" w:bidi="ar-SA" w:eastAsia="pt-BR"/>
      </w:rPr>
      <mc:AlternateContent>
        <mc:Choice Requires="wpg">
          <w:drawing>
            <wp:anchor xmlns:wp="http://schemas.openxmlformats.org/drawingml/2006/wordprocessingDrawing" distT="0" distB="0" distL="114300" distR="114300" simplePos="0" relativeHeight="242415616" behindDoc="1" locked="0" layoutInCell="1" allowOverlap="1">
              <wp:simplePos x="0" y="0"/>
              <wp:positionH relativeFrom="page">
                <wp:posOffset>1952625</wp:posOffset>
              </wp:positionH>
              <wp:positionV relativeFrom="page">
                <wp:posOffset>457200</wp:posOffset>
              </wp:positionV>
              <wp:extent cx="2789555" cy="704850"/>
              <wp:effectExtent l="0" t="0" r="10795" b="0"/>
              <wp:wrapNone/>
              <wp:docPr id="2" name="Text Box 18"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789555" cy="704850"/>
                      </a:xfrm>
                      <a:prstGeom prst="rect">
                        <a:avLst/>
                      </a:prstGeom>
                      <a:noFill/>
                      <a:ln>
                        <a:noFill/>
                      </a:ln>
                    </wps:spPr>
                    <wps:txbx>
                      <w:txbxContent>
                        <w:p>
                          <w:pPr>
                            <w:ind w:left="20"/>
                            <w:spacing w:before="10"/>
                            <w:rPr>
                              <w:rFonts w:ascii="Times New Roman"/>
                              <w:sz w:val="20"/>
                            </w:rPr>
                          </w:pPr>
                          <w:r>
                            <w:rPr>
                              <w:rFonts w:ascii="Times New Roman"/>
                              <w:color w:val="0000FF"/>
                              <w:sz w:val="20"/>
                            </w:rPr>
                            <w:t xml:space="preserve">ESTADO DO RIO DE JANEIRO</w:t>
                          </w:r>
                          <w:r/>
                        </w:p>
                        <w:p>
                          <w:pPr>
                            <w:ind w:left="20"/>
                            <w:spacing w:before="6" w:line="223" w:lineRule="exact"/>
                            <w:rPr>
                              <w:rFonts w:ascii="Times New Roman" w:hAnsi="Times New Roman"/>
                              <w:sz w:val="20"/>
                            </w:rPr>
                          </w:pPr>
                          <w:r>
                            <w:rPr>
                              <w:rFonts w:ascii="Times New Roman" w:hAnsi="Times New Roman"/>
                              <w:color w:val="0000FF"/>
                              <w:sz w:val="20"/>
                            </w:rPr>
                            <w:t xml:space="preserve">PREFEITURA MUNICIPAL DE TERESÓPOLIS</w:t>
                          </w:r>
                          <w:r/>
                        </w:p>
                        <w:p>
                          <w:pPr>
                            <w:ind w:left="20" w:right="-2"/>
                            <w:spacing w:before="15" w:line="211" w:lineRule="auto"/>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Suprimentos e Licitação </w:t>
                          </w:r>
                          <w:hyperlink r:id="rId1" w:tooltip="http://www.licitacao.teresopolis.rj.gov.br/" w:history="1">
                            <w:r>
                              <w:rPr>
                                <w:rFonts w:ascii="Times New Roman" w:hAnsi="Times New Roman"/>
                                <w:color w:val="0000FF"/>
                                <w:sz w:val="20"/>
                              </w:rPr>
                              <w:t xml:space="preserve">www.licitacao.teresopolis.rj.gov.br</w:t>
                            </w:r>
                          </w:hyperlink>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 o:spid="_x0000_s1" o:spt="1" style="position:absolute;mso-wrap-distance-left:9.0pt;mso-wrap-distance-top:0.0pt;mso-wrap-distance-right:9.0pt;mso-wrap-distance-bottom:0.0pt;z-index:-242415616;o:allowoverlap:true;o:allowincell:true;mso-position-horizontal-relative:page;margin-left:153.8pt;mso-position-horizontal:absolute;mso-position-vertical-relative:page;margin-top:36.0pt;mso-position-vertical:absolute;width:219.6pt;height:55.5pt;v-text-anchor:top;" coordsize="100000,100000" path="" filled="f" stroked="f">
              <v:path textboxrect="0,0,0,0"/>
              <v:textbox>
                <w:txbxContent>
                  <w:p>
                    <w:pPr>
                      <w:ind w:left="20"/>
                      <w:spacing w:before="10"/>
                      <w:rPr>
                        <w:rFonts w:ascii="Times New Roman"/>
                        <w:sz w:val="20"/>
                      </w:rPr>
                    </w:pPr>
                    <w:r>
                      <w:rPr>
                        <w:rFonts w:ascii="Times New Roman"/>
                        <w:color w:val="0000FF"/>
                        <w:sz w:val="20"/>
                      </w:rPr>
                      <w:t xml:space="preserve">ESTADO DO RIO DE JANEIRO</w:t>
                    </w:r>
                    <w:r/>
                  </w:p>
                  <w:p>
                    <w:pPr>
                      <w:ind w:left="20"/>
                      <w:spacing w:before="6" w:line="223" w:lineRule="exact"/>
                      <w:rPr>
                        <w:rFonts w:ascii="Times New Roman" w:hAnsi="Times New Roman"/>
                        <w:sz w:val="20"/>
                      </w:rPr>
                    </w:pPr>
                    <w:r>
                      <w:rPr>
                        <w:rFonts w:ascii="Times New Roman" w:hAnsi="Times New Roman"/>
                        <w:color w:val="0000FF"/>
                        <w:sz w:val="20"/>
                      </w:rPr>
                      <w:t xml:space="preserve">PREFEITURA MUNICIPAL DE TERESÓPOLIS</w:t>
                    </w:r>
                    <w:r/>
                  </w:p>
                  <w:p>
                    <w:pPr>
                      <w:ind w:left="20" w:right="-2"/>
                      <w:spacing w:before="15" w:line="211" w:lineRule="auto"/>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Suprimentos e Licitação </w:t>
                    </w:r>
                    <w:hyperlink r:id="rId1" w:tooltip="http://www.licitacao.teresopolis.rj.gov.br/" w:history="1">
                      <w:r>
                        <w:rPr>
                          <w:rFonts w:ascii="Times New Roman" w:hAnsi="Times New Roman"/>
                          <w:color w:val="0000FF"/>
                          <w:sz w:val="20"/>
                        </w:rPr>
                        <w:t xml:space="preserve">www.licitacao.teresopolis.rj.gov.br</w:t>
                      </w:r>
                    </w:hyperlink>
                    <w:r/>
                    <w:r/>
                  </w:p>
                </w:txbxContent>
              </v:textbox>
            </v:shape>
          </w:pict>
        </mc:Fallback>
      </mc:AlternateContent>
    </w:r>
    <w:r>
      <w:rPr>
        <w:lang w:val="pt-BR" w:bidi="ar-SA" w:eastAsia="pt-BR"/>
      </w:rPr>
      <mc:AlternateContent>
        <mc:Choice Requires="wpg">
          <w:drawing>
            <wp:anchor xmlns:wp="http://schemas.openxmlformats.org/drawingml/2006/wordprocessingDrawing" distT="0" distB="0" distL="114300" distR="114300" simplePos="0" relativeHeight="242413568" behindDoc="1" locked="0" layoutInCell="1" allowOverlap="1">
              <wp:simplePos x="0" y="0"/>
              <wp:positionH relativeFrom="page">
                <wp:posOffset>5272405</wp:posOffset>
              </wp:positionH>
              <wp:positionV relativeFrom="page">
                <wp:posOffset>471170</wp:posOffset>
              </wp:positionV>
              <wp:extent cx="1903730" cy="561975"/>
              <wp:effectExtent l="0" t="0" r="0" b="0"/>
              <wp:wrapNone/>
              <wp:docPr id="3" name="Rectangle 19" hidden="0"/>
              <wp:cNvGraphicFramePr/>
              <a:graphic xmlns:a="http://schemas.openxmlformats.org/drawingml/2006/main">
                <a:graphicData uri="http://schemas.microsoft.com/office/word/2010/wordprocessingShape">
                  <wps:wsp>
                    <wps:cNvPr id="0" name=""/>
                    <wps:cNvSpPr>
                      <a:spLocks noChangeArrowheads="1"/>
                    </wps:cNvSpPr>
                    <wps:spPr bwMode="auto">
                      <a:xfrm>
                        <a:off x="0" y="0"/>
                        <a:ext cx="1903729" cy="561975"/>
                      </a:xfrm>
                      <a:prstGeom prst="rect">
                        <a:avLst/>
                      </a:prstGeom>
                      <a:no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 o:spid="_x0000_s2" o:spt="1" style="position:absolute;mso-wrap-distance-left:9.0pt;mso-wrap-distance-top:0.0pt;mso-wrap-distance-right:9.0pt;mso-wrap-distance-bottom:0.0pt;z-index:-242413568;o:allowoverlap:true;o:allowincell:true;mso-position-horizontal-relative:page;margin-left:415.1pt;mso-position-horizontal:absolute;mso-position-vertical-relative:page;margin-top:37.1pt;mso-position-vertical:absolute;width:149.9pt;height:44.2pt;" coordsize="100000,100000" path="" filled="f" strokecolor="#000000" strokeweight="0.75pt">
              <v:path textboxrect="0,0,0,0"/>
            </v:shape>
          </w:pict>
        </mc:Fallback>
      </mc:AlternateContent>
    </w:r>
    <w:r>
      <w:rPr>
        <w:lang w:val="pt-BR" w:bidi="ar-SA" w:eastAsia="pt-BR"/>
      </w:rPr>
      <mc:AlternateContent>
        <mc:Choice Requires="wpg">
          <w:drawing>
            <wp:anchor xmlns:wp="http://schemas.openxmlformats.org/drawingml/2006/wordprocessingDrawing" distT="0" distB="0" distL="0" distR="0" simplePos="0" relativeHeight="242414592" behindDoc="1" locked="0" layoutInCell="1" allowOverlap="1">
              <wp:simplePos x="0" y="0"/>
              <wp:positionH relativeFrom="page">
                <wp:posOffset>1024255</wp:posOffset>
              </wp:positionH>
              <wp:positionV relativeFrom="page">
                <wp:posOffset>466725</wp:posOffset>
              </wp:positionV>
              <wp:extent cx="787361" cy="739775"/>
              <wp:effectExtent l="0" t="0" r="0" b="0"/>
              <wp:wrapNone/>
              <wp:docPr id="4" name="image2.pn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hidden="0"/>
                      <pic:cNvPicPr>
                        <a:picLocks noChangeAspect="1"/>
                      </pic:cNvPicPr>
                      <pic:nvPr isPhoto="0" userDrawn="0"/>
                    </pic:nvPicPr>
                    <pic:blipFill>
                      <a:blip r:embed="rId2"/>
                      <a:stretch/>
                    </pic:blipFill>
                    <pic:spPr bwMode="auto">
                      <a:xfrm>
                        <a:off x="0" y="0"/>
                        <a:ext cx="787361" cy="73977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0.0pt;mso-wrap-distance-top:0.0pt;mso-wrap-distance-right:0.0pt;mso-wrap-distance-bottom:0.0pt;z-index:-242414592;o:allowoverlap:true;o:allowincell:true;mso-position-horizontal-relative:page;margin-left:80.6pt;mso-position-horizontal:absolute;mso-position-vertical-relative:page;margin-top:36.8pt;mso-position-vertical:absolute;width:62.0pt;height:58.2pt;" stroked="false">
              <v:path textboxrect="0,0,0,0"/>
              <v:imagedata r:id="rId2" o:title=""/>
            </v:shape>
          </w:pict>
        </mc:Fallback>
      </mc:AlternateContent>
    </w:r>
    <w:r>
      <w:rPr>
        <w:lang w:val="pt-BR" w:bidi="ar-SA" w:eastAsia="pt-BR"/>
      </w:rPr>
      <mc:AlternateContent>
        <mc:Choice Requires="wpg">
          <w:drawing>
            <wp:anchor xmlns:wp="http://schemas.openxmlformats.org/drawingml/2006/wordprocessingDrawing" distT="0" distB="0" distL="114300" distR="114300" simplePos="0" relativeHeight="242417664" behindDoc="1" locked="0" layoutInCell="1" allowOverlap="1">
              <wp:simplePos x="0" y="0"/>
              <wp:positionH relativeFrom="page">
                <wp:posOffset>5356225</wp:posOffset>
              </wp:positionH>
              <wp:positionV relativeFrom="page">
                <wp:posOffset>800735</wp:posOffset>
              </wp:positionV>
              <wp:extent cx="630555" cy="167005"/>
              <wp:effectExtent l="0" t="0" r="0" b="0"/>
              <wp:wrapNone/>
              <wp:docPr id="5" name="Text Box 16"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630555" cy="167005"/>
                      </a:xfrm>
                      <a:prstGeom prst="rect">
                        <a:avLst/>
                      </a:prstGeom>
                      <a:noFill/>
                      <a:ln>
                        <a:noFill/>
                      </a:ln>
                    </wps:spPr>
                    <wps:txbx>
                      <w:txbxContent>
                        <w:p>
                          <w:pPr>
                            <w:ind w:left="20"/>
                            <w:spacing w:before="12"/>
                            <w:rPr>
                              <w:sz w:val="20"/>
                            </w:rPr>
                          </w:pPr>
                          <w:r>
                            <w:rPr>
                              <w:sz w:val="20"/>
                            </w:rPr>
                            <w:t xml:space="preserve">RUBRICA: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4" o:spid="_x0000_s4" o:spt="1" style="position:absolute;mso-wrap-distance-left:9.0pt;mso-wrap-distance-top:0.0pt;mso-wrap-distance-right:9.0pt;mso-wrap-distance-bottom:0.0pt;z-index:-242417664;o:allowoverlap:true;o:allowincell:true;mso-position-horizontal-relative:page;margin-left:421.8pt;mso-position-horizontal:absolute;mso-position-vertical-relative:page;margin-top:63.0pt;mso-position-vertical:absolute;width:49.6pt;height:13.1pt;v-text-anchor:top;" coordsize="100000,100000" path="" filled="f" stroked="f">
              <v:path textboxrect="0,0,0,0"/>
              <v:textbox>
                <w:txbxContent>
                  <w:p>
                    <w:pPr>
                      <w:ind w:left="20"/>
                      <w:spacing w:before="12"/>
                      <w:rPr>
                        <w:sz w:val="20"/>
                      </w:rPr>
                    </w:pPr>
                    <w:r>
                      <w:rPr>
                        <w:sz w:val="20"/>
                      </w:rPr>
                      <w:t xml:space="preserve">RUBRICA:</w:t>
                    </w:r>
                    <w:r/>
                  </w:p>
                </w:txbxContent>
              </v:textbox>
            </v:shape>
          </w:pict>
        </mc:Fallback>
      </mc:AlternateContent>
    </w:r>
    <w:r>
      <w:rPr>
        <w:lang w:val="pt-BR" w:bidi="ar-SA" w:eastAsia="pt-BR"/>
      </w:rPr>
      <mc:AlternateContent>
        <mc:Choice Requires="wpg">
          <w:drawing>
            <wp:anchor xmlns:wp="http://schemas.openxmlformats.org/drawingml/2006/wordprocessingDrawing" distT="0" distB="0" distL="114300" distR="114300" simplePos="0" relativeHeight="242418688" behindDoc="1" locked="0" layoutInCell="1" allowOverlap="1">
              <wp:simplePos x="0" y="0"/>
              <wp:positionH relativeFrom="page">
                <wp:posOffset>6368415</wp:posOffset>
              </wp:positionH>
              <wp:positionV relativeFrom="page">
                <wp:posOffset>800735</wp:posOffset>
              </wp:positionV>
              <wp:extent cx="327660" cy="167005"/>
              <wp:effectExtent l="0" t="0" r="0" b="0"/>
              <wp:wrapNone/>
              <wp:docPr id="6" name="Text Box 15"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27660" cy="167005"/>
                      </a:xfrm>
                      <a:prstGeom prst="rect">
                        <a:avLst/>
                      </a:prstGeom>
                      <a:noFill/>
                      <a:ln>
                        <a:noFill/>
                      </a:ln>
                    </wps:spPr>
                    <wps:txbx>
                      <w:txbxContent>
                        <w:p>
                          <w:pPr>
                            <w:ind w:left="20"/>
                            <w:spacing w:before="12"/>
                            <w:rPr>
                              <w:sz w:val="20"/>
                            </w:rPr>
                          </w:pPr>
                          <w:r>
                            <w:rPr>
                              <w:sz w:val="20"/>
                            </w:rPr>
                            <w:t xml:space="preserve">FLS.:</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5" o:spt="1" style="position:absolute;mso-wrap-distance-left:9.0pt;mso-wrap-distance-top:0.0pt;mso-wrap-distance-right:9.0pt;mso-wrap-distance-bottom:0.0pt;z-index:-242418688;o:allowoverlap:true;o:allowincell:true;mso-position-horizontal-relative:page;margin-left:501.4pt;mso-position-horizontal:absolute;mso-position-vertical-relative:page;margin-top:63.0pt;mso-position-vertical:absolute;width:25.8pt;height:13.1pt;v-text-anchor:top;" coordsize="100000,100000" path="" filled="f" stroked="f">
              <v:path textboxrect="0,0,0,0"/>
              <v:textbox>
                <w:txbxContent>
                  <w:p>
                    <w:pPr>
                      <w:ind w:left="20"/>
                      <w:spacing w:before="12"/>
                      <w:rPr>
                        <w:sz w:val="20"/>
                      </w:rPr>
                    </w:pPr>
                    <w:r>
                      <w:rPr>
                        <w:sz w:val="20"/>
                      </w:rPr>
                      <w:t xml:space="preserve">FLS.:</w:t>
                    </w:r>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69"/>
    </w:pPr>
    <w:r/>
    <w:r/>
  </w:p>
  <w:p>
    <w:pPr>
      <w:pStyle w:val="1188"/>
      <w:spacing w:before="7"/>
      <w:rPr>
        <w:rFonts w:ascii="Times New Roman"/>
      </w:rPr>
    </w:pPr>
    <w:r>
      <w:rPr>
        <w:lang w:val="pt-BR" w:bidi="ar-SA" w:eastAsia="pt-BR"/>
      </w:rPr>
      <mc:AlternateContent>
        <mc:Choice Requires="wpg">
          <w:drawing>
            <wp:anchor xmlns:wp="http://schemas.openxmlformats.org/drawingml/2006/wordprocessingDrawing" distT="0" distB="0" distL="114300" distR="114300" simplePos="0" relativeHeight="251674624" behindDoc="0" locked="0" layoutInCell="1" allowOverlap="1">
              <wp:simplePos x="0" y="0"/>
              <wp:positionH relativeFrom="margin">
                <wp:align>right</wp:align>
              </wp:positionH>
              <wp:positionV relativeFrom="paragraph">
                <wp:posOffset>98425</wp:posOffset>
              </wp:positionV>
              <wp:extent cx="1903730" cy="561975"/>
              <wp:effectExtent l="0" t="0" r="20320" b="28575"/>
              <wp:wrapNone/>
              <wp:docPr id="7" name="Text Box 23"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903729" cy="561975"/>
                      </a:xfrm>
                      <a:prstGeom prst="rect">
                        <a:avLst/>
                      </a:prstGeom>
                      <a:noFill/>
                      <a:ln w="9525">
                        <a:solidFill>
                          <a:srgbClr val="000000"/>
                        </a:solidFill>
                        <a:miter lim="800000"/>
                        <a:headEnd/>
                        <a:tailEnd/>
                      </a:ln>
                    </wps:spPr>
                    <wps:txbx>
                      <w:txbxContent>
                        <w:p>
                          <w:pPr>
                            <w:ind w:left="144"/>
                            <w:spacing w:before="68" w:line="228" w:lineRule="exact"/>
                            <w:rPr>
                              <w:sz w:val="20"/>
                            </w:rPr>
                          </w:pPr>
                          <w:r>
                            <w:rPr>
                              <w:sz w:val="20"/>
                            </w:rPr>
                            <w:t xml:space="preserve">PMT-RJ</w:t>
                          </w:r>
                          <w:r/>
                        </w:p>
                        <w:p>
                          <w:pPr>
                            <w:ind w:left="144" w:right="209"/>
                            <w:tabs>
                              <w:tab w:val="left" w:pos="2098" w:leader="none"/>
                            </w:tabs>
                            <w:rPr>
                              <w:sz w:val="20"/>
                            </w:rPr>
                          </w:pPr>
                          <w:r>
                            <w:rPr>
                              <w:sz w:val="20"/>
                            </w:rPr>
                            <w:t xml:space="preserve">PROCESSO N º</w:t>
                          </w:r>
                          <w:r>
                            <w:rPr>
                              <w:spacing w:val="-18"/>
                              <w:sz w:val="20"/>
                            </w:rPr>
                            <w:t xml:space="preserve"> </w:t>
                          </w:r>
                          <w:r>
                            <w:rPr>
                              <w:sz w:val="20"/>
                            </w:rPr>
                            <w:t xml:space="preserve">12.159/2022  RUBRICA:</w:t>
                          </w:r>
                          <w:r>
                            <w:rPr>
                              <w:sz w:val="20"/>
                            </w:rPr>
                            <w:tab/>
                            <w:t xml:space="preserve">FLS.:</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6" o:spid="_x0000_s6" o:spt="1" style="position:absolute;mso-wrap-distance-left:9.0pt;mso-wrap-distance-top:0.0pt;mso-wrap-distance-right:9.0pt;mso-wrap-distance-bottom:0.0pt;z-index:251674624;o:allowoverlap:true;o:allowincell:true;mso-position-horizontal-relative:margin;mso-position-horizontal:right;mso-position-vertical-relative:text;margin-top:7.8pt;mso-position-vertical:absolute;width:149.9pt;height:44.2pt;v-text-anchor:top;" coordsize="100000,100000" path="" filled="f" strokecolor="#000000" strokeweight="0.75pt">
              <v:path textboxrect="0,0,0,0"/>
              <v:textbox>
                <w:txbxContent>
                  <w:p>
                    <w:pPr>
                      <w:ind w:left="144"/>
                      <w:spacing w:before="68" w:line="228" w:lineRule="exact"/>
                      <w:rPr>
                        <w:sz w:val="20"/>
                      </w:rPr>
                    </w:pPr>
                    <w:r>
                      <w:rPr>
                        <w:sz w:val="20"/>
                      </w:rPr>
                      <w:t xml:space="preserve">PMT-RJ</w:t>
                    </w:r>
                    <w:r/>
                  </w:p>
                  <w:p>
                    <w:pPr>
                      <w:ind w:left="144" w:right="209"/>
                      <w:tabs>
                        <w:tab w:val="left" w:pos="2098" w:leader="none"/>
                      </w:tabs>
                      <w:rPr>
                        <w:sz w:val="20"/>
                      </w:rPr>
                    </w:pPr>
                    <w:r>
                      <w:rPr>
                        <w:sz w:val="20"/>
                      </w:rPr>
                      <w:t xml:space="preserve">PROCESSO N º</w:t>
                    </w:r>
                    <w:r>
                      <w:rPr>
                        <w:spacing w:val="-18"/>
                        <w:sz w:val="20"/>
                      </w:rPr>
                      <w:t xml:space="preserve"> </w:t>
                    </w:r>
                    <w:r>
                      <w:rPr>
                        <w:sz w:val="20"/>
                      </w:rPr>
                      <w:t xml:space="preserve">12.159/2022  RUBRICA:</w:t>
                    </w:r>
                    <w:r>
                      <w:rPr>
                        <w:sz w:val="20"/>
                      </w:rPr>
                      <w:tab/>
                      <w:t xml:space="preserve">FLS.:</w:t>
                    </w:r>
                    <w:r/>
                  </w:p>
                </w:txbxContent>
              </v:textbox>
            </v:shape>
          </w:pict>
        </mc:Fallback>
      </mc:AlternateContent>
    </w:r>
    <w:r/>
  </w:p>
  <w:p>
    <w:pPr>
      <w:ind w:left="1593"/>
      <w:spacing w:before="65"/>
      <w:rPr>
        <w:rFonts w:ascii="Times New Roman"/>
        <w:sz w:val="20"/>
      </w:rPr>
    </w:pPr>
    <w:r>
      <w:rPr>
        <w:lang w:val="pt-BR" w:bidi="ar-SA" w:eastAsia="pt-BR"/>
      </w:rPr>
      <mc:AlternateContent>
        <mc:Choice Requires="wpg">
          <w:drawing>
            <wp:anchor xmlns:wp="http://schemas.openxmlformats.org/drawingml/2006/wordprocessingDrawing" distT="0" distB="0" distL="0" distR="0" simplePos="0" relativeHeight="251673600" behindDoc="0" locked="0" layoutInCell="1" allowOverlap="1">
              <wp:simplePos x="0" y="0"/>
              <wp:positionH relativeFrom="margin">
                <wp:align>left</wp:align>
              </wp:positionH>
              <wp:positionV relativeFrom="paragraph">
                <wp:posOffset>46990</wp:posOffset>
              </wp:positionV>
              <wp:extent cx="787361" cy="739775"/>
              <wp:effectExtent l="0" t="0" r="0" b="3175"/>
              <wp:wrapNone/>
              <wp:docPr id="8" name="image2.png" descr="Imagem de desenho animado&#10;&#10;Descrição gerada automaticamente com confiança média"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descr="Imagem de desenho animado&#10;&#10;Descrição gerada automaticamente com confiança média" hidden="0"/>
                      <pic:cNvPicPr>
                        <a:picLocks noChangeAspect="1"/>
                      </pic:cNvPicPr>
                      <pic:nvPr isPhoto="0" userDrawn="0"/>
                    </pic:nvPicPr>
                    <pic:blipFill>
                      <a:blip r:embed="rId1"/>
                      <a:stretch/>
                    </pic:blipFill>
                    <pic:spPr bwMode="auto">
                      <a:xfrm>
                        <a:off x="0" y="0"/>
                        <a:ext cx="787361" cy="73977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0.0pt;mso-wrap-distance-top:0.0pt;mso-wrap-distance-right:0.0pt;mso-wrap-distance-bottom:0.0pt;z-index:251673600;o:allowoverlap:true;o:allowincell:true;mso-position-horizontal-relative:margin;mso-position-horizontal:left;mso-position-vertical-relative:text;margin-top:3.7pt;mso-position-vertical:absolute;width:62.0pt;height:58.2pt;" stroked="false">
              <v:path textboxrect="0,0,0,0"/>
              <v:imagedata r:id="rId1" o:title=""/>
            </v:shape>
          </w:pict>
        </mc:Fallback>
      </mc:AlternateContent>
    </w:r>
    <w:r>
      <w:rPr>
        <w:rFonts w:ascii="Times New Roman"/>
        <w:color w:val="0000FF"/>
        <w:sz w:val="20"/>
      </w:rPr>
      <w:t xml:space="preserve">ESTADO DO RIO DE JANEIRO</w:t>
    </w:r>
    <w:r/>
  </w:p>
  <w:p>
    <w:pPr>
      <w:ind w:left="1593"/>
      <w:spacing w:before="5" w:line="223" w:lineRule="exact"/>
      <w:rPr>
        <w:rFonts w:ascii="Times New Roman" w:hAnsi="Times New Roman"/>
        <w:sz w:val="20"/>
      </w:rPr>
    </w:pPr>
    <w:r>
      <w:rPr>
        <w:rFonts w:ascii="Times New Roman" w:hAnsi="Times New Roman"/>
        <w:color w:val="0000FF"/>
        <w:sz w:val="20"/>
      </w:rPr>
      <w:t xml:space="preserve">PREFEITURA MUNICIPAL DE TERESÓPOLIS</w:t>
    </w:r>
    <w:r/>
  </w:p>
  <w:p>
    <w:pPr>
      <w:ind w:left="1593" w:right="3952"/>
      <w:spacing w:before="16" w:line="211" w:lineRule="auto"/>
      <w:rPr>
        <w:rFonts w:ascii="Times New Roman" w:hAnsi="Times New Roman"/>
        <w:i/>
        <w:color w:val="0000FF"/>
        <w:sz w:val="20"/>
      </w:rPr>
    </w:pPr>
    <w:r>
      <w:rPr>
        <w:rFonts w:ascii="Times New Roman" w:hAnsi="Times New Roman"/>
        <w:i/>
        <w:color w:val="0000FF"/>
        <w:sz w:val="20"/>
      </w:rPr>
      <w:t xml:space="preserve">Secretaria Municipal de Administração </w:t>
    </w:r>
    <w:r/>
  </w:p>
  <w:p>
    <w:pPr>
      <w:ind w:left="1593" w:right="3952"/>
      <w:spacing w:before="16" w:line="211" w:lineRule="auto"/>
      <w:rPr>
        <w:rFonts w:ascii="Times New Roman" w:hAnsi="Times New Roman"/>
        <w:color w:val="0000FF"/>
        <w:sz w:val="20"/>
      </w:rPr>
    </w:pPr>
    <w:r>
      <w:rPr>
        <w:rFonts w:ascii="Times New Roman" w:hAnsi="Times New Roman"/>
        <w:color w:val="0000FF"/>
        <w:sz w:val="20"/>
      </w:rPr>
      <w:t xml:space="preserve">Departamento de Suprimentos e Licitação</w:t>
    </w:r>
    <w:r/>
  </w:p>
  <w:p>
    <w:pPr>
      <w:ind w:left="1593" w:right="3952"/>
      <w:spacing w:before="16" w:line="211" w:lineRule="auto"/>
      <w:rPr>
        <w:rFonts w:ascii="Times New Roman" w:hAnsi="Times New Roman"/>
        <w:sz w:val="20"/>
      </w:rPr>
    </w:pPr>
    <w:r>
      <w:rPr>
        <w:rFonts w:ascii="Times New Roman" w:hAnsi="Times New Roman"/>
        <w:color w:val="0000FF"/>
        <w:sz w:val="20"/>
      </w:rPr>
      <w:t xml:space="preserve"> </w:t>
    </w:r>
    <w:hyperlink r:id="rId2" w:tooltip="http://www.licitacao.teresopolis.rj.gov.br/" w:history="1">
      <w:r>
        <w:rPr>
          <w:rFonts w:ascii="Times New Roman" w:hAnsi="Times New Roman"/>
          <w:color w:val="0000FF"/>
          <w:sz w:val="20"/>
        </w:rPr>
        <w:t xml:space="preserve">www.licitacao.teresopolis.rj.gov.br</w:t>
      </w:r>
    </w:hyperlink>
    <w:r/>
    <w:r/>
  </w:p>
  <w:p>
    <w:pPr>
      <w:pStyle w:val="1188"/>
      <w:spacing w:line="14" w:lineRule="auto"/>
      <w:rPr>
        <w:sz w:val="2"/>
      </w:rPr>
    </w:pPr>
    <w:r>
      <w:rPr>
        <w:sz w:val="2"/>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288"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1">
    <w:multiLevelType w:val="hybridMultilevel"/>
    <w:lvl w:ilvl="0">
      <w:start w:val="11"/>
      <w:numFmt w:val="decimal"/>
      <w:isLgl w:val="false"/>
      <w:suff w:val="tab"/>
      <w:lvlText w:val="%1."/>
      <w:lvlJc w:val="left"/>
      <w:pPr>
        <w:ind w:left="525" w:hanging="525"/>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2">
    <w:multiLevelType w:val="hybridMultilevel"/>
    <w:lvl w:ilvl="0">
      <w:start w:val="1"/>
      <w:numFmt w:val="upperLetter"/>
      <w:isLgl w:val="false"/>
      <w:suff w:val="tab"/>
      <w:lvlText w:val="%1)"/>
      <w:lvlJc w:val="left"/>
      <w:pPr>
        <w:ind w:left="478" w:hanging="324"/>
      </w:pPr>
      <w:rPr>
        <w:rFonts w:ascii="Arial" w:hAnsi="Arial" w:cs="Arial" w:eastAsia="Arial" w:hint="default"/>
        <w:sz w:val="24"/>
        <w:szCs w:val="24"/>
        <w:lang w:val="pt-PT" w:bidi="pt-PT" w:eastAsia="pt-P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lowerLetter"/>
      <w:isLgl w:val="false"/>
      <w:suff w:val="tab"/>
      <w:lvlText w:val="%1)"/>
      <w:lvlJc w:val="left"/>
      <w:pPr>
        <w:ind w:left="1110" w:hanging="360"/>
      </w:pPr>
    </w:lvl>
    <w:lvl w:ilvl="1">
      <w:start w:val="1"/>
      <w:numFmt w:val="lowerLetter"/>
      <w:isLgl w:val="false"/>
      <w:suff w:val="tab"/>
      <w:lvlText w:val="%2."/>
      <w:lvlJc w:val="left"/>
      <w:pPr>
        <w:ind w:left="1830" w:hanging="360"/>
      </w:pPr>
    </w:lvl>
    <w:lvl w:ilvl="2">
      <w:start w:val="1"/>
      <w:numFmt w:val="lowerRoman"/>
      <w:isLgl w:val="false"/>
      <w:suff w:val="tab"/>
      <w:lvlText w:val="%3."/>
      <w:lvlJc w:val="right"/>
      <w:pPr>
        <w:ind w:left="2550" w:hanging="180"/>
      </w:pPr>
    </w:lvl>
    <w:lvl w:ilvl="3">
      <w:start w:val="1"/>
      <w:numFmt w:val="decimal"/>
      <w:isLgl w:val="false"/>
      <w:suff w:val="tab"/>
      <w:lvlText w:val="%4."/>
      <w:lvlJc w:val="left"/>
      <w:pPr>
        <w:ind w:left="3270" w:hanging="360"/>
      </w:pPr>
    </w:lvl>
    <w:lvl w:ilvl="4">
      <w:start w:val="1"/>
      <w:numFmt w:val="lowerLetter"/>
      <w:isLgl w:val="false"/>
      <w:suff w:val="tab"/>
      <w:lvlText w:val="%5."/>
      <w:lvlJc w:val="left"/>
      <w:pPr>
        <w:ind w:left="3990" w:hanging="360"/>
      </w:pPr>
    </w:lvl>
    <w:lvl w:ilvl="5">
      <w:start w:val="1"/>
      <w:numFmt w:val="lowerRoman"/>
      <w:isLgl w:val="false"/>
      <w:suff w:val="tab"/>
      <w:lvlText w:val="%6."/>
      <w:lvlJc w:val="right"/>
      <w:pPr>
        <w:ind w:left="4710" w:hanging="180"/>
      </w:pPr>
    </w:lvl>
    <w:lvl w:ilvl="6">
      <w:start w:val="1"/>
      <w:numFmt w:val="decimal"/>
      <w:isLgl w:val="false"/>
      <w:suff w:val="tab"/>
      <w:lvlText w:val="%7."/>
      <w:lvlJc w:val="left"/>
      <w:pPr>
        <w:ind w:left="5430" w:hanging="360"/>
      </w:pPr>
    </w:lvl>
    <w:lvl w:ilvl="7">
      <w:start w:val="1"/>
      <w:numFmt w:val="lowerLetter"/>
      <w:isLgl w:val="false"/>
      <w:suff w:val="tab"/>
      <w:lvlText w:val="%8."/>
      <w:lvlJc w:val="left"/>
      <w:pPr>
        <w:ind w:left="6150" w:hanging="360"/>
      </w:pPr>
    </w:lvl>
    <w:lvl w:ilvl="8">
      <w:start w:val="1"/>
      <w:numFmt w:val="lowerRoman"/>
      <w:isLgl w:val="false"/>
      <w:suff w:val="tab"/>
      <w:lvlText w:val="%9."/>
      <w:lvlJc w:val="right"/>
      <w:pPr>
        <w:ind w:left="6870" w:hanging="180"/>
      </w:p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9"/>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7">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4"/>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11">
    <w:multiLevelType w:val="hybridMultilevel"/>
    <w:lvl w:ilvl="0">
      <w:start w:val="3"/>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000" w:hanging="720"/>
      </w:pPr>
      <w:rPr>
        <w:rFonts w:hint="default"/>
      </w:rPr>
    </w:lvl>
    <w:lvl w:ilvl="3">
      <w:start w:val="1"/>
      <w:numFmt w:val="decimal"/>
      <w:isLgl w:val="false"/>
      <w:suff w:val="tab"/>
      <w:lvlText w:val="%1.%2.%3.%4."/>
      <w:lvlJc w:val="left"/>
      <w:pPr>
        <w:ind w:left="1500" w:hanging="1080"/>
      </w:pPr>
      <w:rPr>
        <w:rFonts w:hint="default"/>
      </w:rPr>
    </w:lvl>
    <w:lvl w:ilvl="4">
      <w:start w:val="1"/>
      <w:numFmt w:val="decimal"/>
      <w:isLgl w:val="false"/>
      <w:suff w:val="tab"/>
      <w:lvlText w:val="%1.%2.%3.%4.%5."/>
      <w:lvlJc w:val="left"/>
      <w:pPr>
        <w:ind w:left="1640" w:hanging="1080"/>
      </w:pPr>
      <w:rPr>
        <w:rFonts w:hint="default"/>
      </w:rPr>
    </w:lvl>
    <w:lvl w:ilvl="5">
      <w:start w:val="1"/>
      <w:numFmt w:val="decimal"/>
      <w:isLgl w:val="false"/>
      <w:suff w:val="tab"/>
      <w:lvlText w:val="%1.%2.%3.%4.%5.%6."/>
      <w:lvlJc w:val="left"/>
      <w:pPr>
        <w:ind w:left="2140" w:hanging="1440"/>
      </w:pPr>
      <w:rPr>
        <w:rFonts w:hint="default"/>
      </w:rPr>
    </w:lvl>
    <w:lvl w:ilvl="6">
      <w:start w:val="1"/>
      <w:numFmt w:val="decimal"/>
      <w:isLgl w:val="false"/>
      <w:suff w:val="tab"/>
      <w:lvlText w:val="%1.%2.%3.%4.%5.%6.%7."/>
      <w:lvlJc w:val="left"/>
      <w:pPr>
        <w:ind w:left="2280" w:hanging="1440"/>
      </w:pPr>
      <w:rPr>
        <w:rFonts w:hint="default"/>
      </w:rPr>
    </w:lvl>
    <w:lvl w:ilvl="7">
      <w:start w:val="1"/>
      <w:numFmt w:val="decimal"/>
      <w:isLgl w:val="false"/>
      <w:suff w:val="tab"/>
      <w:lvlText w:val="%1.%2.%3.%4.%5.%6.%7.%8."/>
      <w:lvlJc w:val="left"/>
      <w:pPr>
        <w:ind w:left="2780" w:hanging="1800"/>
      </w:pPr>
      <w:rPr>
        <w:rFonts w:hint="default"/>
      </w:rPr>
    </w:lvl>
    <w:lvl w:ilvl="8">
      <w:start w:val="1"/>
      <w:numFmt w:val="decimal"/>
      <w:isLgl w:val="false"/>
      <w:suff w:val="tab"/>
      <w:lvlText w:val="%1.%2.%3.%4.%5.%6.%7.%8.%9."/>
      <w:lvlJc w:val="left"/>
      <w:pPr>
        <w:ind w:left="3280" w:hanging="2160"/>
      </w:pPr>
      <w:rPr>
        <w:rFonts w:hint="default"/>
      </w:rPr>
    </w:lvl>
  </w:abstractNum>
  <w:abstractNum w:abstractNumId="12">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3"/>
      <w:numFmt w:val="decimal"/>
      <w:isLgl w:val="false"/>
      <w:suff w:val="tab"/>
      <w:lvlText w:val="%1."/>
      <w:lvlJc w:val="left"/>
      <w:pPr>
        <w:ind w:left="525" w:hanging="525"/>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14">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5">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8"/>
      <w:numFmt w:val="decimal"/>
      <w:isLgl w:val="false"/>
      <w:suff w:val="tab"/>
      <w:lvlText w:val="%1."/>
      <w:lvlJc w:val="left"/>
      <w:pPr>
        <w:ind w:left="975" w:hanging="975"/>
      </w:pPr>
      <w:rPr>
        <w:rFonts w:hint="default"/>
      </w:rPr>
    </w:lvl>
    <w:lvl w:ilvl="1">
      <w:start w:val="3"/>
      <w:numFmt w:val="decimal"/>
      <w:isLgl w:val="false"/>
      <w:suff w:val="tab"/>
      <w:lvlText w:val="%1.%2."/>
      <w:lvlJc w:val="left"/>
      <w:pPr>
        <w:ind w:left="1995" w:hanging="975"/>
      </w:pPr>
      <w:rPr>
        <w:rFonts w:hint="default"/>
      </w:rPr>
    </w:lvl>
    <w:lvl w:ilvl="2">
      <w:start w:val="3"/>
      <w:numFmt w:val="decimal"/>
      <w:isLgl w:val="false"/>
      <w:suff w:val="tab"/>
      <w:lvlText w:val="%1.%2.%3."/>
      <w:lvlJc w:val="left"/>
      <w:pPr>
        <w:ind w:left="3015" w:hanging="975"/>
      </w:pPr>
      <w:rPr>
        <w:rFonts w:hint="default"/>
      </w:rPr>
    </w:lvl>
    <w:lvl w:ilvl="3">
      <w:start w:val="1"/>
      <w:numFmt w:val="decimal"/>
      <w:isLgl w:val="false"/>
      <w:suff w:val="tab"/>
      <w:lvlText w:val="%1.%2.%3.%4."/>
      <w:lvlJc w:val="left"/>
      <w:pPr>
        <w:ind w:left="4140" w:hanging="1080"/>
      </w:pPr>
      <w:rPr>
        <w:rFonts w:hint="default"/>
      </w:rPr>
    </w:lvl>
    <w:lvl w:ilvl="4">
      <w:start w:val="1"/>
      <w:numFmt w:val="decimal"/>
      <w:isLgl w:val="false"/>
      <w:suff w:val="tab"/>
      <w:lvlText w:val="%1.%2.%3.%4.%5."/>
      <w:lvlJc w:val="left"/>
      <w:pPr>
        <w:ind w:left="5160" w:hanging="1080"/>
      </w:pPr>
      <w:rPr>
        <w:rFonts w:hint="default"/>
        <w:b/>
      </w:rPr>
    </w:lvl>
    <w:lvl w:ilvl="5">
      <w:start w:val="1"/>
      <w:numFmt w:val="decimal"/>
      <w:isLgl w:val="false"/>
      <w:suff w:val="tab"/>
      <w:lvlText w:val="%1.%2.%3.%4.%5.%6."/>
      <w:lvlJc w:val="left"/>
      <w:pPr>
        <w:ind w:left="6540" w:hanging="1440"/>
      </w:pPr>
      <w:rPr>
        <w:rFonts w:hint="default"/>
      </w:rPr>
    </w:lvl>
    <w:lvl w:ilvl="6">
      <w:start w:val="1"/>
      <w:numFmt w:val="decimal"/>
      <w:isLgl w:val="false"/>
      <w:suff w:val="tab"/>
      <w:lvlText w:val="%1.%2.%3.%4.%5.%6.%7."/>
      <w:lvlJc w:val="left"/>
      <w:pPr>
        <w:ind w:left="7560" w:hanging="1440"/>
      </w:pPr>
      <w:rPr>
        <w:rFonts w:hint="default"/>
      </w:rPr>
    </w:lvl>
    <w:lvl w:ilvl="7">
      <w:start w:val="1"/>
      <w:numFmt w:val="decimal"/>
      <w:isLgl w:val="false"/>
      <w:suff w:val="tab"/>
      <w:lvlText w:val="%1.%2.%3.%4.%5.%6.%7.%8."/>
      <w:lvlJc w:val="left"/>
      <w:pPr>
        <w:ind w:left="8940" w:hanging="1800"/>
      </w:pPr>
      <w:rPr>
        <w:rFonts w:hint="default"/>
      </w:rPr>
    </w:lvl>
    <w:lvl w:ilvl="8">
      <w:start w:val="1"/>
      <w:numFmt w:val="decimal"/>
      <w:isLgl w:val="false"/>
      <w:suff w:val="tab"/>
      <w:lvlText w:val="%1.%2.%3.%4.%5.%6.%7.%8.%9."/>
      <w:lvlJc w:val="left"/>
      <w:pPr>
        <w:ind w:left="10320" w:hanging="2160"/>
      </w:pPr>
      <w:rPr>
        <w:rFonts w:hint="default"/>
      </w:rPr>
    </w:lvl>
  </w:abstractNum>
  <w:abstractNum w:abstractNumId="17">
    <w:multiLevelType w:val="hybridMultilevel"/>
    <w:lvl w:ilvl="0">
      <w:start w:val="1"/>
      <w:numFmt w:val="lowerLetter"/>
      <w:isLgl w:val="false"/>
      <w:suff w:val="tab"/>
      <w:lvlText w:val="%1."/>
      <w:lvlJc w:val="left"/>
      <w:pPr>
        <w:ind w:left="2294" w:hanging="360"/>
      </w:pPr>
    </w:lvl>
    <w:lvl w:ilvl="1">
      <w:start w:val="1"/>
      <w:numFmt w:val="lowerLetter"/>
      <w:isLgl w:val="false"/>
      <w:suff w:val="tab"/>
      <w:lvlText w:val="%2."/>
      <w:lvlJc w:val="left"/>
      <w:pPr>
        <w:ind w:left="3014" w:hanging="360"/>
      </w:pPr>
    </w:lvl>
    <w:lvl w:ilvl="2">
      <w:start w:val="1"/>
      <w:numFmt w:val="lowerRoman"/>
      <w:isLgl w:val="false"/>
      <w:suff w:val="tab"/>
      <w:lvlText w:val="%3."/>
      <w:lvlJc w:val="right"/>
      <w:pPr>
        <w:ind w:left="3734" w:hanging="180"/>
      </w:pPr>
    </w:lvl>
    <w:lvl w:ilvl="3">
      <w:start w:val="1"/>
      <w:numFmt w:val="decimal"/>
      <w:isLgl w:val="false"/>
      <w:suff w:val="tab"/>
      <w:lvlText w:val="%4."/>
      <w:lvlJc w:val="left"/>
      <w:pPr>
        <w:ind w:left="4454" w:hanging="360"/>
      </w:pPr>
    </w:lvl>
    <w:lvl w:ilvl="4">
      <w:start w:val="1"/>
      <w:numFmt w:val="lowerLetter"/>
      <w:isLgl w:val="false"/>
      <w:suff w:val="tab"/>
      <w:lvlText w:val="%5."/>
      <w:lvlJc w:val="left"/>
      <w:pPr>
        <w:ind w:left="5174" w:hanging="360"/>
      </w:pPr>
    </w:lvl>
    <w:lvl w:ilvl="5">
      <w:start w:val="1"/>
      <w:numFmt w:val="lowerRoman"/>
      <w:isLgl w:val="false"/>
      <w:suff w:val="tab"/>
      <w:lvlText w:val="%6."/>
      <w:lvlJc w:val="right"/>
      <w:pPr>
        <w:ind w:left="5894" w:hanging="180"/>
      </w:pPr>
    </w:lvl>
    <w:lvl w:ilvl="6">
      <w:start w:val="1"/>
      <w:numFmt w:val="decimal"/>
      <w:isLgl w:val="false"/>
      <w:suff w:val="tab"/>
      <w:lvlText w:val="%7."/>
      <w:lvlJc w:val="left"/>
      <w:pPr>
        <w:ind w:left="6614" w:hanging="360"/>
      </w:pPr>
    </w:lvl>
    <w:lvl w:ilvl="7">
      <w:start w:val="1"/>
      <w:numFmt w:val="lowerLetter"/>
      <w:isLgl w:val="false"/>
      <w:suff w:val="tab"/>
      <w:lvlText w:val="%8."/>
      <w:lvlJc w:val="left"/>
      <w:pPr>
        <w:ind w:left="7334" w:hanging="360"/>
      </w:pPr>
    </w:lvl>
    <w:lvl w:ilvl="8">
      <w:start w:val="1"/>
      <w:numFmt w:val="lowerRoman"/>
      <w:isLgl w:val="false"/>
      <w:suff w:val="tab"/>
      <w:lvlText w:val="%9."/>
      <w:lvlJc w:val="right"/>
      <w:pPr>
        <w:ind w:left="8054" w:hanging="180"/>
      </w:pPr>
    </w:lvl>
  </w:abstractNum>
  <w:abstractNum w:abstractNumId="18">
    <w:multiLevelType w:val="hybridMultilevel"/>
    <w:lvl w:ilvl="0">
      <w:start w:val="2"/>
      <w:numFmt w:val="decimal"/>
      <w:isLgl w:val="false"/>
      <w:suff w:val="tab"/>
      <w:lvlText w:val="%1."/>
      <w:lvlJc w:val="left"/>
      <w:pPr>
        <w:ind w:left="390" w:hanging="390"/>
      </w:pPr>
      <w:rPr>
        <w:rFonts w:hint="default"/>
      </w:rPr>
    </w:lvl>
    <w:lvl w:ilvl="1">
      <w:start w:val="1"/>
      <w:numFmt w:val="decimal"/>
      <w:isLgl w:val="false"/>
      <w:suff w:val="tab"/>
      <w:lvlText w:val="%1.%2."/>
      <w:lvlJc w:val="left"/>
      <w:pPr>
        <w:ind w:left="860" w:hanging="720"/>
      </w:pPr>
      <w:rPr>
        <w:rFonts w:hint="default"/>
      </w:rPr>
    </w:lvl>
    <w:lvl w:ilvl="2">
      <w:start w:val="1"/>
      <w:numFmt w:val="decimal"/>
      <w:isLgl w:val="false"/>
      <w:suff w:val="tab"/>
      <w:lvlText w:val="%1.%2.%3."/>
      <w:lvlJc w:val="left"/>
      <w:pPr>
        <w:ind w:left="1000" w:hanging="720"/>
      </w:pPr>
      <w:rPr>
        <w:rFonts w:hint="default"/>
      </w:rPr>
    </w:lvl>
    <w:lvl w:ilvl="3">
      <w:start w:val="1"/>
      <w:numFmt w:val="decimal"/>
      <w:isLgl w:val="false"/>
      <w:suff w:val="tab"/>
      <w:lvlText w:val="%1.%2.%3.%4."/>
      <w:lvlJc w:val="left"/>
      <w:pPr>
        <w:ind w:left="1500" w:hanging="1080"/>
      </w:pPr>
      <w:rPr>
        <w:rFonts w:hint="default"/>
      </w:rPr>
    </w:lvl>
    <w:lvl w:ilvl="4">
      <w:start w:val="1"/>
      <w:numFmt w:val="decimal"/>
      <w:isLgl w:val="false"/>
      <w:suff w:val="tab"/>
      <w:lvlText w:val="%1.%2.%3.%4.%5."/>
      <w:lvlJc w:val="left"/>
      <w:pPr>
        <w:ind w:left="1640" w:hanging="1080"/>
      </w:pPr>
      <w:rPr>
        <w:rFonts w:hint="default"/>
      </w:rPr>
    </w:lvl>
    <w:lvl w:ilvl="5">
      <w:start w:val="1"/>
      <w:numFmt w:val="decimal"/>
      <w:isLgl w:val="false"/>
      <w:suff w:val="tab"/>
      <w:lvlText w:val="%1.%2.%3.%4.%5.%6."/>
      <w:lvlJc w:val="left"/>
      <w:pPr>
        <w:ind w:left="2140" w:hanging="1440"/>
      </w:pPr>
      <w:rPr>
        <w:rFonts w:hint="default"/>
      </w:rPr>
    </w:lvl>
    <w:lvl w:ilvl="6">
      <w:start w:val="1"/>
      <w:numFmt w:val="decimal"/>
      <w:isLgl w:val="false"/>
      <w:suff w:val="tab"/>
      <w:lvlText w:val="%1.%2.%3.%4.%5.%6.%7."/>
      <w:lvlJc w:val="left"/>
      <w:pPr>
        <w:ind w:left="2280" w:hanging="1440"/>
      </w:pPr>
      <w:rPr>
        <w:rFonts w:hint="default"/>
      </w:rPr>
    </w:lvl>
    <w:lvl w:ilvl="7">
      <w:start w:val="1"/>
      <w:numFmt w:val="decimal"/>
      <w:isLgl w:val="false"/>
      <w:suff w:val="tab"/>
      <w:lvlText w:val="%1.%2.%3.%4.%5.%6.%7.%8."/>
      <w:lvlJc w:val="left"/>
      <w:pPr>
        <w:ind w:left="2780" w:hanging="1800"/>
      </w:pPr>
      <w:rPr>
        <w:rFonts w:hint="default"/>
      </w:rPr>
    </w:lvl>
    <w:lvl w:ilvl="8">
      <w:start w:val="1"/>
      <w:numFmt w:val="decimal"/>
      <w:isLgl w:val="false"/>
      <w:suff w:val="tab"/>
      <w:lvlText w:val="%1.%2.%3.%4.%5.%6.%7.%8.%9."/>
      <w:lvlJc w:val="left"/>
      <w:pPr>
        <w:ind w:left="3280" w:hanging="2160"/>
      </w:pPr>
      <w:rPr>
        <w:rFonts w:hint="default"/>
      </w:rPr>
    </w:lvl>
  </w:abstractNum>
  <w:abstractNum w:abstractNumId="19">
    <w:multiLevelType w:val="hybridMultilevel"/>
    <w:lvl w:ilvl="0">
      <w:start w:val="1"/>
      <w:numFmt w:val="lowerLetter"/>
      <w:isLgl w:val="false"/>
      <w:suff w:val="tab"/>
      <w:lvlText w:val="%1)"/>
      <w:lvlJc w:val="left"/>
      <w:pPr>
        <w:ind w:left="2199" w:hanging="281"/>
      </w:pPr>
      <w:rPr>
        <w:rFonts w:ascii="Arial" w:hAnsi="Arial" w:cs="Arial" w:eastAsia="Arial" w:hint="default"/>
        <w:spacing w:val="-4"/>
        <w:sz w:val="24"/>
        <w:szCs w:val="24"/>
        <w:lang w:val="pt-PT" w:bidi="pt-PT" w:eastAsia="pt-PT"/>
      </w:rPr>
    </w:lvl>
    <w:lvl w:ilvl="1">
      <w:start w:val="1"/>
      <w:numFmt w:val="bullet"/>
      <w:isLgl w:val="false"/>
      <w:suff w:val="tab"/>
      <w:lvlText w:val="•"/>
      <w:lvlJc w:val="left"/>
      <w:pPr>
        <w:ind w:left="3066" w:hanging="281"/>
      </w:pPr>
      <w:rPr>
        <w:rFonts w:hint="default"/>
        <w:lang w:val="pt-PT" w:bidi="pt-PT" w:eastAsia="pt-PT"/>
      </w:rPr>
    </w:lvl>
    <w:lvl w:ilvl="2">
      <w:start w:val="1"/>
      <w:numFmt w:val="bullet"/>
      <w:isLgl w:val="false"/>
      <w:suff w:val="tab"/>
      <w:lvlText w:val="•"/>
      <w:lvlJc w:val="left"/>
      <w:pPr>
        <w:ind w:left="3932" w:hanging="281"/>
      </w:pPr>
      <w:rPr>
        <w:rFonts w:hint="default"/>
        <w:lang w:val="pt-PT" w:bidi="pt-PT" w:eastAsia="pt-PT"/>
      </w:rPr>
    </w:lvl>
    <w:lvl w:ilvl="3">
      <w:start w:val="1"/>
      <w:numFmt w:val="bullet"/>
      <w:isLgl w:val="false"/>
      <w:suff w:val="tab"/>
      <w:lvlText w:val="•"/>
      <w:lvlJc w:val="left"/>
      <w:pPr>
        <w:ind w:left="4798" w:hanging="281"/>
      </w:pPr>
      <w:rPr>
        <w:rFonts w:hint="default"/>
        <w:lang w:val="pt-PT" w:bidi="pt-PT" w:eastAsia="pt-PT"/>
      </w:rPr>
    </w:lvl>
    <w:lvl w:ilvl="4">
      <w:start w:val="1"/>
      <w:numFmt w:val="bullet"/>
      <w:isLgl w:val="false"/>
      <w:suff w:val="tab"/>
      <w:lvlText w:val="•"/>
      <w:lvlJc w:val="left"/>
      <w:pPr>
        <w:ind w:left="5664" w:hanging="281"/>
      </w:pPr>
      <w:rPr>
        <w:rFonts w:hint="default"/>
        <w:lang w:val="pt-PT" w:bidi="pt-PT" w:eastAsia="pt-PT"/>
      </w:rPr>
    </w:lvl>
    <w:lvl w:ilvl="5">
      <w:start w:val="1"/>
      <w:numFmt w:val="bullet"/>
      <w:isLgl w:val="false"/>
      <w:suff w:val="tab"/>
      <w:lvlText w:val="•"/>
      <w:lvlJc w:val="left"/>
      <w:pPr>
        <w:ind w:left="6530" w:hanging="281"/>
      </w:pPr>
      <w:rPr>
        <w:rFonts w:hint="default"/>
        <w:lang w:val="pt-PT" w:bidi="pt-PT" w:eastAsia="pt-PT"/>
      </w:rPr>
    </w:lvl>
    <w:lvl w:ilvl="6">
      <w:start w:val="1"/>
      <w:numFmt w:val="bullet"/>
      <w:isLgl w:val="false"/>
      <w:suff w:val="tab"/>
      <w:lvlText w:val="•"/>
      <w:lvlJc w:val="left"/>
      <w:pPr>
        <w:ind w:left="7396" w:hanging="281"/>
      </w:pPr>
      <w:rPr>
        <w:rFonts w:hint="default"/>
        <w:lang w:val="pt-PT" w:bidi="pt-PT" w:eastAsia="pt-PT"/>
      </w:rPr>
    </w:lvl>
    <w:lvl w:ilvl="7">
      <w:start w:val="1"/>
      <w:numFmt w:val="bullet"/>
      <w:isLgl w:val="false"/>
      <w:suff w:val="tab"/>
      <w:lvlText w:val="•"/>
      <w:lvlJc w:val="left"/>
      <w:pPr>
        <w:ind w:left="8262" w:hanging="281"/>
      </w:pPr>
      <w:rPr>
        <w:rFonts w:hint="default"/>
        <w:lang w:val="pt-PT" w:bidi="pt-PT" w:eastAsia="pt-PT"/>
      </w:rPr>
    </w:lvl>
    <w:lvl w:ilvl="8">
      <w:start w:val="1"/>
      <w:numFmt w:val="bullet"/>
      <w:isLgl w:val="false"/>
      <w:suff w:val="tab"/>
      <w:lvlText w:val="•"/>
      <w:lvlJc w:val="left"/>
      <w:pPr>
        <w:ind w:left="9128" w:hanging="281"/>
      </w:pPr>
      <w:rPr>
        <w:rFonts w:hint="default"/>
        <w:lang w:val="pt-PT" w:bidi="pt-PT" w:eastAsia="pt-PT"/>
      </w:rPr>
    </w:lvl>
  </w:abstractNum>
  <w:abstractNum w:abstractNumId="20">
    <w:multiLevelType w:val="hybridMultilevel"/>
    <w:lvl w:ilvl="0">
      <w:start w:val="14"/>
      <w:numFmt w:val="decimal"/>
      <w:isLgl w:val="false"/>
      <w:suff w:val="tab"/>
      <w:lvlText w:val="%1."/>
      <w:lvlJc w:val="left"/>
      <w:pPr>
        <w:ind w:left="525" w:hanging="525"/>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21">
    <w:multiLevelType w:val="hybridMultilevel"/>
    <w:lvl w:ilvl="0">
      <w:start w:val="10"/>
      <w:numFmt w:val="decimal"/>
      <w:isLgl w:val="false"/>
      <w:suff w:val="tab"/>
      <w:lvlText w:val="%1."/>
      <w:lvlJc w:val="left"/>
      <w:pPr>
        <w:ind w:left="525" w:hanging="525"/>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22">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6"/>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ascii="Arial" w:hAnsi="Arial" w:cs="Arial"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24">
    <w:multiLevelType w:val="hybridMultilevel"/>
    <w:lvl w:ilvl="0">
      <w:start w:val="5"/>
      <w:numFmt w:val="upperLetter"/>
      <w:isLgl w:val="false"/>
      <w:suff w:val="tab"/>
      <w:lvlText w:val="%1"/>
      <w:lvlJc w:val="left"/>
      <w:pPr>
        <w:ind w:left="922" w:hanging="444"/>
      </w:pPr>
      <w:rPr>
        <w:rFonts w:hint="default"/>
        <w:lang w:val="pt-PT" w:bidi="pt-PT" w:eastAsia="pt-PT"/>
      </w:rPr>
    </w:lvl>
    <w:lvl w:ilvl="1">
      <w:start w:val="13"/>
      <w:numFmt w:val="upperLetter"/>
      <w:isLgl w:val="false"/>
      <w:suff w:val="tab"/>
      <w:lvlText w:val="%1-%2"/>
      <w:lvlJc w:val="left"/>
      <w:pPr>
        <w:ind w:left="922" w:hanging="444"/>
      </w:pPr>
      <w:rPr>
        <w:rFonts w:ascii="Arial" w:hAnsi="Arial" w:cs="Arial" w:eastAsia="Arial" w:hint="default"/>
        <w:b/>
        <w:bCs/>
        <w:spacing w:val="-1"/>
        <w:sz w:val="22"/>
        <w:szCs w:val="22"/>
        <w:lang w:val="pt-PT" w:bidi="pt-PT" w:eastAsia="pt-PT"/>
      </w:rPr>
    </w:lvl>
    <w:lvl w:ilvl="2">
      <w:start w:val="1"/>
      <w:numFmt w:val="decimal"/>
      <w:isLgl w:val="false"/>
      <w:suff w:val="tab"/>
      <w:lvlText w:val="%3."/>
      <w:lvlJc w:val="left"/>
      <w:pPr>
        <w:ind w:left="1411" w:hanging="560"/>
        <w:jc w:val="right"/>
      </w:pPr>
      <w:rPr>
        <w:rFonts w:hint="default"/>
        <w:b/>
        <w:bCs/>
        <w:spacing w:val="-2"/>
        <w:lang w:val="pt-PT" w:bidi="pt-PT" w:eastAsia="pt-PT"/>
      </w:rPr>
    </w:lvl>
    <w:lvl w:ilvl="3">
      <w:start w:val="1"/>
      <w:numFmt w:val="decimal"/>
      <w:isLgl w:val="false"/>
      <w:suff w:val="tab"/>
      <w:lvlText w:val="%3.%4."/>
      <w:lvlJc w:val="left"/>
      <w:pPr>
        <w:ind w:left="1450" w:hanging="740"/>
      </w:pPr>
      <w:rPr>
        <w:rFonts w:ascii="Arial" w:hAnsi="Arial" w:cs="Arial" w:eastAsia="Arial" w:hint="default"/>
        <w:b/>
        <w:bCs/>
        <w:spacing w:val="0"/>
        <w:sz w:val="24"/>
        <w:szCs w:val="24"/>
        <w:lang w:val="pt-PT" w:bidi="pt-PT" w:eastAsia="pt-PT"/>
      </w:rPr>
    </w:lvl>
    <w:lvl w:ilvl="4">
      <w:start w:val="1"/>
      <w:numFmt w:val="decimal"/>
      <w:isLgl w:val="false"/>
      <w:suff w:val="tab"/>
      <w:lvlText w:val="%3.%4.%5."/>
      <w:lvlJc w:val="left"/>
      <w:pPr>
        <w:ind w:left="2639" w:hanging="961"/>
      </w:pPr>
      <w:rPr>
        <w:rFonts w:ascii="Arial" w:hAnsi="Arial" w:cs="Arial" w:eastAsia="Arial" w:hint="default"/>
        <w:b/>
        <w:bCs/>
        <w:spacing w:val="-3"/>
        <w:sz w:val="24"/>
        <w:szCs w:val="24"/>
        <w:lang w:val="pt-PT" w:bidi="pt-PT" w:eastAsia="pt-PT"/>
      </w:rPr>
    </w:lvl>
    <w:lvl w:ilvl="5">
      <w:start w:val="1"/>
      <w:numFmt w:val="decimal"/>
      <w:isLgl w:val="false"/>
      <w:suff w:val="tab"/>
      <w:lvlText w:val="%3.%4.%5.%6."/>
      <w:lvlJc w:val="left"/>
      <w:pPr>
        <w:ind w:left="3361" w:hanging="1165"/>
        <w:jc w:val="right"/>
      </w:pPr>
      <w:rPr>
        <w:rFonts w:ascii="Arial" w:hAnsi="Arial" w:cs="Arial" w:eastAsia="Arial" w:hint="default"/>
        <w:b/>
        <w:bCs/>
        <w:spacing w:val="-3"/>
        <w:sz w:val="24"/>
        <w:szCs w:val="24"/>
        <w:lang w:val="pt-PT" w:bidi="pt-PT" w:eastAsia="pt-PT"/>
      </w:rPr>
    </w:lvl>
    <w:lvl w:ilvl="6">
      <w:start w:val="1"/>
      <w:numFmt w:val="lowerLetter"/>
      <w:isLgl w:val="false"/>
      <w:suff w:val="tab"/>
      <w:lvlText w:val="%7)"/>
      <w:lvlJc w:val="left"/>
      <w:pPr>
        <w:ind w:left="3033" w:hanging="363"/>
      </w:pPr>
      <w:rPr>
        <w:rFonts w:ascii="Arial" w:hAnsi="Arial" w:cs="Arial" w:eastAsia="Arial" w:hint="default"/>
        <w:spacing w:val="0"/>
        <w:sz w:val="24"/>
        <w:szCs w:val="24"/>
        <w:lang w:val="pt-PT" w:bidi="pt-PT" w:eastAsia="pt-PT"/>
      </w:rPr>
    </w:lvl>
    <w:lvl w:ilvl="7">
      <w:start w:val="1"/>
      <w:numFmt w:val="bullet"/>
      <w:isLgl w:val="false"/>
      <w:suff w:val="tab"/>
      <w:lvlText w:val="•"/>
      <w:lvlJc w:val="left"/>
      <w:pPr>
        <w:ind w:left="3040" w:hanging="363"/>
      </w:pPr>
      <w:rPr>
        <w:rFonts w:hint="default"/>
        <w:lang w:val="pt-PT" w:bidi="pt-PT" w:eastAsia="pt-PT"/>
      </w:rPr>
    </w:lvl>
    <w:lvl w:ilvl="8">
      <w:start w:val="1"/>
      <w:numFmt w:val="bullet"/>
      <w:isLgl w:val="false"/>
      <w:suff w:val="tab"/>
      <w:lvlText w:val="•"/>
      <w:lvlJc w:val="left"/>
      <w:pPr>
        <w:ind w:left="3360" w:hanging="363"/>
      </w:pPr>
      <w:rPr>
        <w:rFonts w:hint="default"/>
        <w:lang w:val="pt-PT" w:bidi="pt-PT" w:eastAsia="pt-PT"/>
      </w:rPr>
    </w:lvl>
  </w:abstractNum>
  <w:abstractNum w:abstractNumId="25">
    <w:multiLevelType w:val="hybridMultilevel"/>
    <w:lvl w:ilvl="0">
      <w:start w:val="7"/>
      <w:numFmt w:val="decimal"/>
      <w:isLgl w:val="false"/>
      <w:suff w:val="tab"/>
      <w:lvlText w:val="%1."/>
      <w:lvlJc w:val="left"/>
      <w:pPr>
        <w:ind w:left="975" w:hanging="975"/>
      </w:pPr>
      <w:rPr>
        <w:rFonts w:hint="default"/>
      </w:rPr>
    </w:lvl>
    <w:lvl w:ilvl="1">
      <w:start w:val="3"/>
      <w:numFmt w:val="decimal"/>
      <w:isLgl w:val="false"/>
      <w:suff w:val="tab"/>
      <w:lvlText w:val="%1.%2."/>
      <w:lvlJc w:val="left"/>
      <w:pPr>
        <w:ind w:left="1995" w:hanging="975"/>
      </w:pPr>
      <w:rPr>
        <w:rFonts w:hint="default"/>
      </w:rPr>
    </w:lvl>
    <w:lvl w:ilvl="2">
      <w:start w:val="3"/>
      <w:numFmt w:val="decimal"/>
      <w:isLgl w:val="false"/>
      <w:suff w:val="tab"/>
      <w:lvlText w:val="%1.%2.%3."/>
      <w:lvlJc w:val="left"/>
      <w:pPr>
        <w:ind w:left="3015" w:hanging="975"/>
      </w:pPr>
      <w:rPr>
        <w:rFonts w:hint="default"/>
      </w:rPr>
    </w:lvl>
    <w:lvl w:ilvl="3">
      <w:start w:val="1"/>
      <w:numFmt w:val="decimal"/>
      <w:isLgl w:val="false"/>
      <w:suff w:val="tab"/>
      <w:lvlText w:val="%1.%2.%3.%4."/>
      <w:lvlJc w:val="left"/>
      <w:pPr>
        <w:ind w:left="4140" w:hanging="1080"/>
      </w:pPr>
      <w:rPr>
        <w:rFonts w:hint="default"/>
      </w:rPr>
    </w:lvl>
    <w:lvl w:ilvl="4">
      <w:start w:val="1"/>
      <w:numFmt w:val="decimal"/>
      <w:isLgl w:val="false"/>
      <w:suff w:val="tab"/>
      <w:lvlText w:val="%1.%2.%3.%4.%5."/>
      <w:lvlJc w:val="left"/>
      <w:pPr>
        <w:ind w:left="3916" w:hanging="1080"/>
      </w:pPr>
      <w:rPr>
        <w:rFonts w:hint="default"/>
        <w:b/>
      </w:rPr>
    </w:lvl>
    <w:lvl w:ilvl="5">
      <w:start w:val="1"/>
      <w:numFmt w:val="decimal"/>
      <w:isLgl w:val="false"/>
      <w:suff w:val="tab"/>
      <w:lvlText w:val="%1.%2.%3.%4.%5.%6."/>
      <w:lvlJc w:val="left"/>
      <w:pPr>
        <w:ind w:left="6540" w:hanging="1440"/>
      </w:pPr>
      <w:rPr>
        <w:rFonts w:hint="default"/>
      </w:rPr>
    </w:lvl>
    <w:lvl w:ilvl="6">
      <w:start w:val="1"/>
      <w:numFmt w:val="decimal"/>
      <w:isLgl w:val="false"/>
      <w:suff w:val="tab"/>
      <w:lvlText w:val="%1.%2.%3.%4.%5.%6.%7."/>
      <w:lvlJc w:val="left"/>
      <w:pPr>
        <w:ind w:left="7560" w:hanging="1440"/>
      </w:pPr>
      <w:rPr>
        <w:rFonts w:hint="default"/>
      </w:rPr>
    </w:lvl>
    <w:lvl w:ilvl="7">
      <w:start w:val="1"/>
      <w:numFmt w:val="decimal"/>
      <w:isLgl w:val="false"/>
      <w:suff w:val="tab"/>
      <w:lvlText w:val="%1.%2.%3.%4.%5.%6.%7.%8."/>
      <w:lvlJc w:val="left"/>
      <w:pPr>
        <w:ind w:left="8940" w:hanging="1800"/>
      </w:pPr>
      <w:rPr>
        <w:rFonts w:hint="default"/>
      </w:rPr>
    </w:lvl>
    <w:lvl w:ilvl="8">
      <w:start w:val="1"/>
      <w:numFmt w:val="decimal"/>
      <w:isLgl w:val="false"/>
      <w:suff w:val="tab"/>
      <w:lvlText w:val="%1.%2.%3.%4.%5.%6.%7.%8.%9."/>
      <w:lvlJc w:val="left"/>
      <w:pPr>
        <w:ind w:left="10320" w:hanging="2160"/>
      </w:pPr>
      <w:rPr>
        <w:rFonts w:hint="default"/>
      </w:rPr>
    </w:lvl>
  </w:abstractNum>
  <w:abstractNum w:abstractNumId="26">
    <w:multiLevelType w:val="hybridMultilevel"/>
    <w:lvl w:ilvl="0">
      <w:start w:val="1"/>
      <w:numFmt w:val="lowerLetter"/>
      <w:isLgl w:val="false"/>
      <w:suff w:val="tab"/>
      <w:lvlText w:val="%1)"/>
      <w:lvlJc w:val="left"/>
      <w:pPr>
        <w:ind w:left="478" w:hanging="361"/>
      </w:pPr>
      <w:rPr>
        <w:rFonts w:ascii="Arial" w:hAnsi="Arial" w:cs="Arial" w:eastAsia="Arial" w:hint="default"/>
        <w:spacing w:val="0"/>
        <w:sz w:val="24"/>
        <w:szCs w:val="24"/>
        <w:lang w:val="pt-PT" w:bidi="pt-PT" w:eastAsia="pt-PT"/>
      </w:rPr>
    </w:lvl>
    <w:lvl w:ilvl="1">
      <w:start w:val="1"/>
      <w:numFmt w:val="upperLetter"/>
      <w:isLgl w:val="false"/>
      <w:suff w:val="tab"/>
      <w:lvlText w:val="%2)"/>
      <w:lvlJc w:val="left"/>
      <w:pPr>
        <w:ind w:left="478" w:hanging="324"/>
      </w:pPr>
      <w:rPr>
        <w:rFonts w:ascii="Arial" w:hAnsi="Arial" w:cs="Arial" w:eastAsia="Arial" w:hint="default"/>
        <w:sz w:val="24"/>
        <w:szCs w:val="24"/>
        <w:lang w:val="pt-PT" w:bidi="pt-PT" w:eastAsia="pt-PT"/>
      </w:rPr>
    </w:lvl>
    <w:lvl w:ilvl="2">
      <w:start w:val="1"/>
      <w:numFmt w:val="bullet"/>
      <w:isLgl w:val="false"/>
      <w:suff w:val="tab"/>
      <w:lvlText w:val="•"/>
      <w:lvlJc w:val="left"/>
      <w:pPr>
        <w:ind w:left="2556" w:hanging="324"/>
      </w:pPr>
      <w:rPr>
        <w:rFonts w:hint="default"/>
        <w:lang w:val="pt-PT" w:bidi="pt-PT" w:eastAsia="pt-PT"/>
      </w:rPr>
    </w:lvl>
    <w:lvl w:ilvl="3">
      <w:start w:val="1"/>
      <w:numFmt w:val="bullet"/>
      <w:isLgl w:val="false"/>
      <w:suff w:val="tab"/>
      <w:lvlText w:val="•"/>
      <w:lvlJc w:val="left"/>
      <w:pPr>
        <w:ind w:left="3594" w:hanging="324"/>
      </w:pPr>
      <w:rPr>
        <w:rFonts w:hint="default"/>
        <w:lang w:val="pt-PT" w:bidi="pt-PT" w:eastAsia="pt-PT"/>
      </w:rPr>
    </w:lvl>
    <w:lvl w:ilvl="4">
      <w:start w:val="1"/>
      <w:numFmt w:val="bullet"/>
      <w:isLgl w:val="false"/>
      <w:suff w:val="tab"/>
      <w:lvlText w:val="•"/>
      <w:lvlJc w:val="left"/>
      <w:pPr>
        <w:ind w:left="4632" w:hanging="324"/>
      </w:pPr>
      <w:rPr>
        <w:rFonts w:hint="default"/>
        <w:lang w:val="pt-PT" w:bidi="pt-PT" w:eastAsia="pt-PT"/>
      </w:rPr>
    </w:lvl>
    <w:lvl w:ilvl="5">
      <w:start w:val="1"/>
      <w:numFmt w:val="bullet"/>
      <w:isLgl w:val="false"/>
      <w:suff w:val="tab"/>
      <w:lvlText w:val="•"/>
      <w:lvlJc w:val="left"/>
      <w:pPr>
        <w:ind w:left="5670" w:hanging="324"/>
      </w:pPr>
      <w:rPr>
        <w:rFonts w:hint="default"/>
        <w:lang w:val="pt-PT" w:bidi="pt-PT" w:eastAsia="pt-PT"/>
      </w:rPr>
    </w:lvl>
    <w:lvl w:ilvl="6">
      <w:start w:val="1"/>
      <w:numFmt w:val="bullet"/>
      <w:isLgl w:val="false"/>
      <w:suff w:val="tab"/>
      <w:lvlText w:val="•"/>
      <w:lvlJc w:val="left"/>
      <w:pPr>
        <w:ind w:left="6708" w:hanging="324"/>
      </w:pPr>
      <w:rPr>
        <w:rFonts w:hint="default"/>
        <w:lang w:val="pt-PT" w:bidi="pt-PT" w:eastAsia="pt-PT"/>
      </w:rPr>
    </w:lvl>
    <w:lvl w:ilvl="7">
      <w:start w:val="1"/>
      <w:numFmt w:val="bullet"/>
      <w:isLgl w:val="false"/>
      <w:suff w:val="tab"/>
      <w:lvlText w:val="•"/>
      <w:lvlJc w:val="left"/>
      <w:pPr>
        <w:ind w:left="7746" w:hanging="324"/>
      </w:pPr>
      <w:rPr>
        <w:rFonts w:hint="default"/>
        <w:lang w:val="pt-PT" w:bidi="pt-PT" w:eastAsia="pt-PT"/>
      </w:rPr>
    </w:lvl>
    <w:lvl w:ilvl="8">
      <w:start w:val="1"/>
      <w:numFmt w:val="bullet"/>
      <w:isLgl w:val="false"/>
      <w:suff w:val="tab"/>
      <w:lvlText w:val="•"/>
      <w:lvlJc w:val="left"/>
      <w:pPr>
        <w:ind w:left="8784" w:hanging="324"/>
      </w:pPr>
      <w:rPr>
        <w:rFonts w:hint="default"/>
        <w:lang w:val="pt-PT" w:bidi="pt-PT" w:eastAsia="pt-PT"/>
      </w:rPr>
    </w:lvl>
  </w:abstractNum>
  <w:abstractNum w:abstractNumId="27">
    <w:multiLevelType w:val="hybridMultilevel"/>
    <w:lvl w:ilvl="0">
      <w:start w:val="1"/>
      <w:numFmt w:val="upperRoman"/>
      <w:isLgl w:val="false"/>
      <w:suff w:val="tab"/>
      <w:lvlText w:val="%1."/>
      <w:lvlJc w:val="left"/>
      <w:pPr>
        <w:ind w:left="3359" w:hanging="720"/>
      </w:pPr>
      <w:rPr>
        <w:rFonts w:hint="default"/>
        <w:color w:val="auto"/>
      </w:rPr>
    </w:lvl>
    <w:lvl w:ilvl="1">
      <w:start w:val="1"/>
      <w:numFmt w:val="lowerLetter"/>
      <w:isLgl w:val="false"/>
      <w:suff w:val="tab"/>
      <w:lvlText w:val="%2."/>
      <w:lvlJc w:val="left"/>
      <w:pPr>
        <w:ind w:left="3719" w:hanging="360"/>
      </w:pPr>
    </w:lvl>
    <w:lvl w:ilvl="2">
      <w:start w:val="1"/>
      <w:numFmt w:val="lowerRoman"/>
      <w:isLgl w:val="false"/>
      <w:suff w:val="tab"/>
      <w:lvlText w:val="%3."/>
      <w:lvlJc w:val="right"/>
      <w:pPr>
        <w:ind w:left="4439" w:hanging="180"/>
      </w:pPr>
    </w:lvl>
    <w:lvl w:ilvl="3">
      <w:start w:val="1"/>
      <w:numFmt w:val="decimal"/>
      <w:isLgl w:val="false"/>
      <w:suff w:val="tab"/>
      <w:lvlText w:val="%4."/>
      <w:lvlJc w:val="left"/>
      <w:pPr>
        <w:ind w:left="5159" w:hanging="360"/>
      </w:pPr>
    </w:lvl>
    <w:lvl w:ilvl="4">
      <w:start w:val="1"/>
      <w:numFmt w:val="lowerLetter"/>
      <w:isLgl w:val="false"/>
      <w:suff w:val="tab"/>
      <w:lvlText w:val="%5."/>
      <w:lvlJc w:val="left"/>
      <w:pPr>
        <w:ind w:left="5879" w:hanging="360"/>
      </w:pPr>
    </w:lvl>
    <w:lvl w:ilvl="5">
      <w:start w:val="1"/>
      <w:numFmt w:val="lowerRoman"/>
      <w:isLgl w:val="false"/>
      <w:suff w:val="tab"/>
      <w:lvlText w:val="%6."/>
      <w:lvlJc w:val="right"/>
      <w:pPr>
        <w:ind w:left="6599" w:hanging="180"/>
      </w:pPr>
    </w:lvl>
    <w:lvl w:ilvl="6">
      <w:start w:val="1"/>
      <w:numFmt w:val="decimal"/>
      <w:isLgl w:val="false"/>
      <w:suff w:val="tab"/>
      <w:lvlText w:val="%7."/>
      <w:lvlJc w:val="left"/>
      <w:pPr>
        <w:ind w:left="7319" w:hanging="360"/>
      </w:pPr>
    </w:lvl>
    <w:lvl w:ilvl="7">
      <w:start w:val="1"/>
      <w:numFmt w:val="lowerLetter"/>
      <w:isLgl w:val="false"/>
      <w:suff w:val="tab"/>
      <w:lvlText w:val="%8."/>
      <w:lvlJc w:val="left"/>
      <w:pPr>
        <w:ind w:left="8039" w:hanging="360"/>
      </w:pPr>
    </w:lvl>
    <w:lvl w:ilvl="8">
      <w:start w:val="1"/>
      <w:numFmt w:val="lowerRoman"/>
      <w:isLgl w:val="false"/>
      <w:suff w:val="tab"/>
      <w:lvlText w:val="%9."/>
      <w:lvlJc w:val="right"/>
      <w:pPr>
        <w:ind w:left="8759" w:hanging="180"/>
      </w:pPr>
    </w:lvl>
  </w:abstractNum>
  <w:abstractNum w:abstractNumId="28">
    <w:multiLevelType w:val="hybridMultilevel"/>
    <w:lvl w:ilvl="0">
      <w:start w:val="1"/>
      <w:numFmt w:val="upperLetter"/>
      <w:isLgl w:val="false"/>
      <w:suff w:val="tab"/>
      <w:lvlText w:val="%1)"/>
      <w:lvlJc w:val="left"/>
      <w:pPr>
        <w:ind w:left="478" w:hanging="324"/>
      </w:pPr>
      <w:rPr>
        <w:rFonts w:ascii="Arial" w:hAnsi="Arial" w:cs="Arial" w:eastAsia="Arial" w:hint="default"/>
        <w:sz w:val="24"/>
        <w:szCs w:val="24"/>
        <w:lang w:val="pt-PT" w:bidi="pt-PT" w:eastAsia="pt-P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5"/>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30">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lowerLetter"/>
      <w:isLgl w:val="false"/>
      <w:suff w:val="tab"/>
      <w:lvlText w:val="%1)"/>
      <w:lvlJc w:val="left"/>
      <w:pPr>
        <w:ind w:left="2639" w:hanging="361"/>
      </w:pPr>
      <w:rPr>
        <w:rFonts w:ascii="Arial" w:hAnsi="Arial" w:cs="Arial" w:eastAsia="Arial" w:hint="default"/>
        <w:spacing w:val="0"/>
        <w:sz w:val="24"/>
        <w:szCs w:val="24"/>
        <w:lang w:val="pt-PT" w:bidi="pt-PT" w:eastAsia="pt-PT"/>
      </w:rPr>
    </w:lvl>
    <w:lvl w:ilvl="1">
      <w:start w:val="1"/>
      <w:numFmt w:val="upperRoman"/>
      <w:isLgl w:val="false"/>
      <w:suff w:val="tab"/>
      <w:lvlText w:val="%2)"/>
      <w:lvlJc w:val="left"/>
      <w:pPr>
        <w:ind w:left="4081" w:hanging="509"/>
        <w:jc w:val="right"/>
      </w:pPr>
      <w:rPr>
        <w:rFonts w:ascii="Arial" w:hAnsi="Arial" w:cs="Arial" w:eastAsia="Arial" w:hint="default"/>
        <w:sz w:val="24"/>
        <w:szCs w:val="24"/>
        <w:lang w:val="pt-PT" w:bidi="pt-PT" w:eastAsia="pt-PT"/>
      </w:rPr>
    </w:lvl>
    <w:lvl w:ilvl="2">
      <w:start w:val="1"/>
      <w:numFmt w:val="bullet"/>
      <w:isLgl w:val="false"/>
      <w:suff w:val="tab"/>
      <w:lvlText w:val="•"/>
      <w:lvlJc w:val="left"/>
      <w:pPr>
        <w:ind w:left="4833" w:hanging="509"/>
      </w:pPr>
      <w:rPr>
        <w:rFonts w:hint="default"/>
        <w:lang w:val="pt-PT" w:bidi="pt-PT" w:eastAsia="pt-PT"/>
      </w:rPr>
    </w:lvl>
    <w:lvl w:ilvl="3">
      <w:start w:val="1"/>
      <w:numFmt w:val="bullet"/>
      <w:isLgl w:val="false"/>
      <w:suff w:val="tab"/>
      <w:lvlText w:val="•"/>
      <w:lvlJc w:val="left"/>
      <w:pPr>
        <w:ind w:left="5586" w:hanging="509"/>
      </w:pPr>
      <w:rPr>
        <w:rFonts w:hint="default"/>
        <w:lang w:val="pt-PT" w:bidi="pt-PT" w:eastAsia="pt-PT"/>
      </w:rPr>
    </w:lvl>
    <w:lvl w:ilvl="4">
      <w:start w:val="1"/>
      <w:numFmt w:val="bullet"/>
      <w:isLgl w:val="false"/>
      <w:suff w:val="tab"/>
      <w:lvlText w:val="•"/>
      <w:lvlJc w:val="left"/>
      <w:pPr>
        <w:ind w:left="6340" w:hanging="509"/>
      </w:pPr>
      <w:rPr>
        <w:rFonts w:hint="default"/>
        <w:lang w:val="pt-PT" w:bidi="pt-PT" w:eastAsia="pt-PT"/>
      </w:rPr>
    </w:lvl>
    <w:lvl w:ilvl="5">
      <w:start w:val="1"/>
      <w:numFmt w:val="bullet"/>
      <w:isLgl w:val="false"/>
      <w:suff w:val="tab"/>
      <w:lvlText w:val="•"/>
      <w:lvlJc w:val="left"/>
      <w:pPr>
        <w:ind w:left="7093" w:hanging="509"/>
      </w:pPr>
      <w:rPr>
        <w:rFonts w:hint="default"/>
        <w:lang w:val="pt-PT" w:bidi="pt-PT" w:eastAsia="pt-PT"/>
      </w:rPr>
    </w:lvl>
    <w:lvl w:ilvl="6">
      <w:start w:val="1"/>
      <w:numFmt w:val="bullet"/>
      <w:isLgl w:val="false"/>
      <w:suff w:val="tab"/>
      <w:lvlText w:val="•"/>
      <w:lvlJc w:val="left"/>
      <w:pPr>
        <w:ind w:left="7846" w:hanging="509"/>
      </w:pPr>
      <w:rPr>
        <w:rFonts w:hint="default"/>
        <w:lang w:val="pt-PT" w:bidi="pt-PT" w:eastAsia="pt-PT"/>
      </w:rPr>
    </w:lvl>
    <w:lvl w:ilvl="7">
      <w:start w:val="1"/>
      <w:numFmt w:val="bullet"/>
      <w:isLgl w:val="false"/>
      <w:suff w:val="tab"/>
      <w:lvlText w:val="•"/>
      <w:lvlJc w:val="left"/>
      <w:pPr>
        <w:ind w:left="8600" w:hanging="509"/>
      </w:pPr>
      <w:rPr>
        <w:rFonts w:hint="default"/>
        <w:lang w:val="pt-PT" w:bidi="pt-PT" w:eastAsia="pt-PT"/>
      </w:rPr>
    </w:lvl>
    <w:lvl w:ilvl="8">
      <w:start w:val="1"/>
      <w:numFmt w:val="bullet"/>
      <w:isLgl w:val="false"/>
      <w:suff w:val="tab"/>
      <w:lvlText w:val="•"/>
      <w:lvlJc w:val="left"/>
      <w:pPr>
        <w:ind w:left="9353" w:hanging="509"/>
      </w:pPr>
      <w:rPr>
        <w:rFonts w:hint="default"/>
        <w:lang w:val="pt-PT" w:bidi="pt-PT" w:eastAsia="pt-PT"/>
      </w:rPr>
    </w:lvl>
  </w:abstractNum>
  <w:abstractNum w:abstractNumId="32">
    <w:multiLevelType w:val="hybridMultilevel"/>
    <w:lvl w:ilvl="0">
      <w:start w:val="1"/>
      <w:numFmt w:val="decimal"/>
      <w:isLgl w:val="false"/>
      <w:suff w:val="tab"/>
      <w:lvlText w:val="%1."/>
      <w:lvlJc w:val="left"/>
      <w:pPr>
        <w:ind w:left="502" w:hanging="360"/>
      </w:pPr>
      <w:rPr>
        <w:rFonts w:ascii="Arial" w:hAnsi="Arial" w:cs="Arial" w:hint="default"/>
        <w:b/>
        <w:sz w:val="24"/>
        <w:szCs w:val="24"/>
      </w:rPr>
    </w:lvl>
    <w:lvl w:ilvl="1">
      <w:start w:val="1"/>
      <w:numFmt w:val="decimal"/>
      <w:isLgl/>
      <w:suff w:val="tab"/>
      <w:lvlText w:val="%1.%2."/>
      <w:lvlJc w:val="left"/>
      <w:pPr>
        <w:ind w:left="3414" w:hanging="720"/>
      </w:pPr>
      <w:rPr>
        <w:rFonts w:ascii="Arial" w:hAnsi="Arial" w:cs="Arial" w:hint="default"/>
        <w:b/>
        <w:color w:val="auto"/>
        <w:sz w:val="24"/>
        <w:szCs w:val="24"/>
      </w:rPr>
    </w:lvl>
    <w:lvl w:ilvl="2">
      <w:start w:val="1"/>
      <w:numFmt w:val="decimal"/>
      <w:isLgl/>
      <w:suff w:val="tab"/>
      <w:lvlText w:val="%1.%2.%3."/>
      <w:lvlJc w:val="left"/>
      <w:pPr>
        <w:ind w:left="1440" w:hanging="1080"/>
      </w:pPr>
      <w:rPr>
        <w:rFonts w:ascii="Arial" w:hAnsi="Arial" w:cs="Arial" w:hint="default"/>
        <w:b/>
        <w:color w:val="auto"/>
        <w:sz w:val="24"/>
        <w:szCs w:val="24"/>
      </w:rPr>
    </w:lvl>
    <w:lvl w:ilvl="3">
      <w:start w:val="1"/>
      <w:numFmt w:val="decimal"/>
      <w:isLgl/>
      <w:suff w:val="tab"/>
      <w:lvlText w:val="%1.%2.%3.%4."/>
      <w:lvlJc w:val="left"/>
      <w:pPr>
        <w:ind w:left="1800" w:hanging="1440"/>
      </w:pPr>
      <w:rPr>
        <w:rFonts w:ascii="Arial" w:hAnsi="Arial" w:cs="Arial" w:hint="default"/>
        <w:b/>
        <w:bCs/>
        <w:color w:val="auto"/>
        <w:sz w:val="24"/>
        <w:szCs w:val="24"/>
      </w:rPr>
    </w:lvl>
    <w:lvl w:ilvl="4">
      <w:start w:val="1"/>
      <w:numFmt w:val="decimal"/>
      <w:isLgl/>
      <w:suff w:val="tab"/>
      <w:lvlText w:val="%1.%2.%3.%4.%5."/>
      <w:lvlJc w:val="left"/>
      <w:pPr>
        <w:ind w:left="2160" w:hanging="1800"/>
      </w:pPr>
      <w:rPr>
        <w:rFonts w:ascii="Arial" w:hAnsi="Arial" w:cs="Arial" w:hint="default"/>
        <w:b w:val="0"/>
        <w:color w:val="auto"/>
        <w:sz w:val="24"/>
        <w:szCs w:val="24"/>
      </w:rPr>
    </w:lvl>
    <w:lvl w:ilvl="5">
      <w:start w:val="1"/>
      <w:numFmt w:val="decimal"/>
      <w:isLgl/>
      <w:suff w:val="tab"/>
      <w:lvlText w:val="%1.%2.%3.%4.%5.%6."/>
      <w:lvlJc w:val="left"/>
      <w:pPr>
        <w:ind w:left="2520" w:hanging="2160"/>
      </w:pPr>
      <w:rPr>
        <w:rFonts w:ascii="Ecofont_Spranq_eco_Sans" w:hAnsi="Ecofont_Spranq_eco_Sans" w:hint="default"/>
        <w:b w:val="0"/>
        <w:color w:val="auto"/>
        <w:sz w:val="20"/>
      </w:rPr>
    </w:lvl>
    <w:lvl w:ilvl="6">
      <w:start w:val="1"/>
      <w:numFmt w:val="decimal"/>
      <w:isLgl/>
      <w:suff w:val="tab"/>
      <w:lvlText w:val="%1.%2.%3.%4.%5.%6.%7."/>
      <w:lvlJc w:val="left"/>
      <w:pPr>
        <w:ind w:left="2520" w:hanging="2160"/>
      </w:pPr>
      <w:rPr>
        <w:rFonts w:ascii="Ecofont_Spranq_eco_Sans" w:hAnsi="Ecofont_Spranq_eco_Sans" w:hint="default"/>
        <w:b w:val="0"/>
        <w:color w:val="auto"/>
        <w:sz w:val="20"/>
      </w:rPr>
    </w:lvl>
    <w:lvl w:ilvl="7">
      <w:start w:val="1"/>
      <w:numFmt w:val="decimal"/>
      <w:isLgl/>
      <w:suff w:val="tab"/>
      <w:lvlText w:val="%1.%2.%3.%4.%5.%6.%7.%8."/>
      <w:lvlJc w:val="left"/>
      <w:pPr>
        <w:ind w:left="2880" w:hanging="2520"/>
      </w:pPr>
      <w:rPr>
        <w:rFonts w:ascii="Ecofont_Spranq_eco_Sans" w:hAnsi="Ecofont_Spranq_eco_Sans" w:hint="default"/>
        <w:b w:val="0"/>
        <w:color w:val="auto"/>
        <w:sz w:val="20"/>
      </w:rPr>
    </w:lvl>
    <w:lvl w:ilvl="8">
      <w:start w:val="1"/>
      <w:numFmt w:val="decimal"/>
      <w:isLgl/>
      <w:suff w:val="tab"/>
      <w:lvlText w:val="%1.%2.%3.%4.%5.%6.%7.%8.%9."/>
      <w:lvlJc w:val="left"/>
      <w:pPr>
        <w:ind w:left="3240" w:hanging="2880"/>
      </w:pPr>
      <w:rPr>
        <w:rFonts w:ascii="Ecofont_Spranq_eco_Sans" w:hAnsi="Ecofont_Spranq_eco_Sans" w:hint="default"/>
        <w:b w:val="0"/>
        <w:color w:val="auto"/>
        <w:sz w:val="20"/>
      </w:rPr>
    </w:lvl>
  </w:abstractNum>
  <w:abstractNum w:abstractNumId="33">
    <w:multiLevelType w:val="hybridMultilevel"/>
    <w:lvl w:ilvl="0">
      <w:start w:val="1"/>
      <w:numFmt w:val="lowerLetter"/>
      <w:isLgl w:val="false"/>
      <w:suff w:val="tab"/>
      <w:lvlText w:val="%1)"/>
      <w:lvlJc w:val="left"/>
      <w:pPr>
        <w:ind w:left="2639" w:hanging="361"/>
      </w:pPr>
      <w:rPr>
        <w:rFonts w:ascii="Arial" w:hAnsi="Arial" w:cs="Arial" w:eastAsia="Arial"/>
        <w:spacing w:val="-32"/>
        <w:sz w:val="24"/>
        <w:szCs w:val="24"/>
        <w:lang w:val="pt-PT" w:bidi="pt-PT" w:eastAsia="pt-PT"/>
      </w:rPr>
    </w:lvl>
    <w:lvl w:ilvl="1">
      <w:start w:val="1"/>
      <w:numFmt w:val="bullet"/>
      <w:isLgl w:val="false"/>
      <w:suff w:val="tab"/>
      <w:lvlText w:val="•"/>
      <w:lvlJc w:val="left"/>
      <w:pPr>
        <w:ind w:left="3462" w:hanging="361"/>
      </w:pPr>
      <w:rPr>
        <w:rFonts w:hint="default"/>
        <w:lang w:val="pt-PT" w:bidi="pt-PT" w:eastAsia="pt-PT"/>
      </w:rPr>
    </w:lvl>
    <w:lvl w:ilvl="2">
      <w:start w:val="1"/>
      <w:numFmt w:val="bullet"/>
      <w:isLgl w:val="false"/>
      <w:suff w:val="tab"/>
      <w:lvlText w:val="•"/>
      <w:lvlJc w:val="left"/>
      <w:pPr>
        <w:ind w:left="4284" w:hanging="361"/>
      </w:pPr>
      <w:rPr>
        <w:rFonts w:hint="default"/>
        <w:lang w:val="pt-PT" w:bidi="pt-PT" w:eastAsia="pt-PT"/>
      </w:rPr>
    </w:lvl>
    <w:lvl w:ilvl="3">
      <w:start w:val="1"/>
      <w:numFmt w:val="bullet"/>
      <w:isLgl w:val="false"/>
      <w:suff w:val="tab"/>
      <w:lvlText w:val="•"/>
      <w:lvlJc w:val="left"/>
      <w:pPr>
        <w:ind w:left="5106" w:hanging="361"/>
      </w:pPr>
      <w:rPr>
        <w:rFonts w:hint="default"/>
        <w:lang w:val="pt-PT" w:bidi="pt-PT" w:eastAsia="pt-PT"/>
      </w:rPr>
    </w:lvl>
    <w:lvl w:ilvl="4">
      <w:start w:val="1"/>
      <w:numFmt w:val="bullet"/>
      <w:isLgl w:val="false"/>
      <w:suff w:val="tab"/>
      <w:lvlText w:val="•"/>
      <w:lvlJc w:val="left"/>
      <w:pPr>
        <w:ind w:left="5928" w:hanging="361"/>
      </w:pPr>
      <w:rPr>
        <w:rFonts w:hint="default"/>
        <w:lang w:val="pt-PT" w:bidi="pt-PT" w:eastAsia="pt-PT"/>
      </w:rPr>
    </w:lvl>
    <w:lvl w:ilvl="5">
      <w:start w:val="1"/>
      <w:numFmt w:val="bullet"/>
      <w:isLgl w:val="false"/>
      <w:suff w:val="tab"/>
      <w:lvlText w:val="•"/>
      <w:lvlJc w:val="left"/>
      <w:pPr>
        <w:ind w:left="6750" w:hanging="361"/>
      </w:pPr>
      <w:rPr>
        <w:rFonts w:hint="default"/>
        <w:lang w:val="pt-PT" w:bidi="pt-PT" w:eastAsia="pt-PT"/>
      </w:rPr>
    </w:lvl>
    <w:lvl w:ilvl="6">
      <w:start w:val="1"/>
      <w:numFmt w:val="bullet"/>
      <w:isLgl w:val="false"/>
      <w:suff w:val="tab"/>
      <w:lvlText w:val="•"/>
      <w:lvlJc w:val="left"/>
      <w:pPr>
        <w:ind w:left="7572" w:hanging="361"/>
      </w:pPr>
      <w:rPr>
        <w:rFonts w:hint="default"/>
        <w:lang w:val="pt-PT" w:bidi="pt-PT" w:eastAsia="pt-PT"/>
      </w:rPr>
    </w:lvl>
    <w:lvl w:ilvl="7">
      <w:start w:val="1"/>
      <w:numFmt w:val="bullet"/>
      <w:isLgl w:val="false"/>
      <w:suff w:val="tab"/>
      <w:lvlText w:val="•"/>
      <w:lvlJc w:val="left"/>
      <w:pPr>
        <w:ind w:left="8394" w:hanging="361"/>
      </w:pPr>
      <w:rPr>
        <w:rFonts w:hint="default"/>
        <w:lang w:val="pt-PT" w:bidi="pt-PT" w:eastAsia="pt-PT"/>
      </w:rPr>
    </w:lvl>
    <w:lvl w:ilvl="8">
      <w:start w:val="1"/>
      <w:numFmt w:val="bullet"/>
      <w:isLgl w:val="false"/>
      <w:suff w:val="tab"/>
      <w:lvlText w:val="•"/>
      <w:lvlJc w:val="left"/>
      <w:pPr>
        <w:ind w:left="9216" w:hanging="361"/>
      </w:pPr>
      <w:rPr>
        <w:rFonts w:hint="default"/>
        <w:lang w:val="pt-PT" w:bidi="pt-PT" w:eastAsia="pt-PT"/>
      </w:rPr>
    </w:lvl>
  </w:abstractNum>
  <w:abstractNum w:abstractNumId="34">
    <w:multiLevelType w:val="hybridMultilevel"/>
    <w:lvl w:ilvl="0">
      <w:start w:val="5"/>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6">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7">
    <w:multiLevelType w:val="hybridMultilevel"/>
    <w:lvl w:ilvl="0">
      <w:start w:val="1"/>
      <w:numFmt w:val="upperRoman"/>
      <w:isLgl w:val="false"/>
      <w:suff w:val="tab"/>
      <w:lvlText w:val="%1"/>
      <w:lvlJc w:val="left"/>
      <w:pPr>
        <w:ind w:left="478" w:hanging="140"/>
      </w:pPr>
      <w:rPr>
        <w:rFonts w:ascii="Arial" w:hAnsi="Arial" w:cs="Arial" w:eastAsia="Arial" w:hint="default"/>
        <w:sz w:val="24"/>
        <w:szCs w:val="24"/>
        <w:lang w:val="pt-PT" w:bidi="pt-PT" w:eastAsia="pt-PT"/>
      </w:rPr>
    </w:lvl>
    <w:lvl w:ilvl="1">
      <w:start w:val="1"/>
      <w:numFmt w:val="bullet"/>
      <w:isLgl w:val="false"/>
      <w:suff w:val="tab"/>
      <w:lvlText w:val="•"/>
      <w:lvlJc w:val="left"/>
      <w:pPr>
        <w:ind w:left="1518" w:hanging="140"/>
      </w:pPr>
      <w:rPr>
        <w:rFonts w:hint="default"/>
        <w:lang w:val="pt-PT" w:bidi="pt-PT" w:eastAsia="pt-PT"/>
      </w:rPr>
    </w:lvl>
    <w:lvl w:ilvl="2">
      <w:start w:val="1"/>
      <w:numFmt w:val="bullet"/>
      <w:isLgl w:val="false"/>
      <w:suff w:val="tab"/>
      <w:lvlText w:val="•"/>
      <w:lvlJc w:val="left"/>
      <w:pPr>
        <w:ind w:left="2556" w:hanging="140"/>
      </w:pPr>
      <w:rPr>
        <w:rFonts w:hint="default"/>
        <w:lang w:val="pt-PT" w:bidi="pt-PT" w:eastAsia="pt-PT"/>
      </w:rPr>
    </w:lvl>
    <w:lvl w:ilvl="3">
      <w:start w:val="1"/>
      <w:numFmt w:val="bullet"/>
      <w:isLgl w:val="false"/>
      <w:suff w:val="tab"/>
      <w:lvlText w:val="•"/>
      <w:lvlJc w:val="left"/>
      <w:pPr>
        <w:ind w:left="3594" w:hanging="140"/>
      </w:pPr>
      <w:rPr>
        <w:rFonts w:hint="default"/>
        <w:lang w:val="pt-PT" w:bidi="pt-PT" w:eastAsia="pt-PT"/>
      </w:rPr>
    </w:lvl>
    <w:lvl w:ilvl="4">
      <w:start w:val="1"/>
      <w:numFmt w:val="bullet"/>
      <w:isLgl w:val="false"/>
      <w:suff w:val="tab"/>
      <w:lvlText w:val="•"/>
      <w:lvlJc w:val="left"/>
      <w:pPr>
        <w:ind w:left="4632" w:hanging="140"/>
      </w:pPr>
      <w:rPr>
        <w:rFonts w:hint="default"/>
        <w:lang w:val="pt-PT" w:bidi="pt-PT" w:eastAsia="pt-PT"/>
      </w:rPr>
    </w:lvl>
    <w:lvl w:ilvl="5">
      <w:start w:val="1"/>
      <w:numFmt w:val="bullet"/>
      <w:isLgl w:val="false"/>
      <w:suff w:val="tab"/>
      <w:lvlText w:val="•"/>
      <w:lvlJc w:val="left"/>
      <w:pPr>
        <w:ind w:left="5670" w:hanging="140"/>
      </w:pPr>
      <w:rPr>
        <w:rFonts w:hint="default"/>
        <w:lang w:val="pt-PT" w:bidi="pt-PT" w:eastAsia="pt-PT"/>
      </w:rPr>
    </w:lvl>
    <w:lvl w:ilvl="6">
      <w:start w:val="1"/>
      <w:numFmt w:val="bullet"/>
      <w:isLgl w:val="false"/>
      <w:suff w:val="tab"/>
      <w:lvlText w:val="•"/>
      <w:lvlJc w:val="left"/>
      <w:pPr>
        <w:ind w:left="6708" w:hanging="140"/>
      </w:pPr>
      <w:rPr>
        <w:rFonts w:hint="default"/>
        <w:lang w:val="pt-PT" w:bidi="pt-PT" w:eastAsia="pt-PT"/>
      </w:rPr>
    </w:lvl>
    <w:lvl w:ilvl="7">
      <w:start w:val="1"/>
      <w:numFmt w:val="bullet"/>
      <w:isLgl w:val="false"/>
      <w:suff w:val="tab"/>
      <w:lvlText w:val="•"/>
      <w:lvlJc w:val="left"/>
      <w:pPr>
        <w:ind w:left="7746" w:hanging="140"/>
      </w:pPr>
      <w:rPr>
        <w:rFonts w:hint="default"/>
        <w:lang w:val="pt-PT" w:bidi="pt-PT" w:eastAsia="pt-PT"/>
      </w:rPr>
    </w:lvl>
    <w:lvl w:ilvl="8">
      <w:start w:val="1"/>
      <w:numFmt w:val="bullet"/>
      <w:isLgl w:val="false"/>
      <w:suff w:val="tab"/>
      <w:lvlText w:val="•"/>
      <w:lvlJc w:val="left"/>
      <w:pPr>
        <w:ind w:left="8784" w:hanging="140"/>
      </w:pPr>
      <w:rPr>
        <w:rFonts w:hint="default"/>
        <w:lang w:val="pt-PT" w:bidi="pt-PT" w:eastAsia="pt-PT"/>
      </w:rPr>
    </w:lvl>
  </w:abstractNum>
  <w:abstractNum w:abstractNumId="38">
    <w:multiLevelType w:val="hybridMultilevel"/>
    <w:lvl w:ilvl="0">
      <w:start w:val="7"/>
      <w:numFmt w:val="decimal"/>
      <w:isLgl w:val="false"/>
      <w:suff w:val="tab"/>
      <w:lvlText w:val="%1."/>
      <w:lvlJc w:val="left"/>
      <w:pPr>
        <w:ind w:left="975" w:hanging="975"/>
      </w:pPr>
      <w:rPr>
        <w:rFonts w:hint="default"/>
      </w:rPr>
    </w:lvl>
    <w:lvl w:ilvl="1">
      <w:start w:val="3"/>
      <w:numFmt w:val="decimal"/>
      <w:isLgl w:val="false"/>
      <w:suff w:val="tab"/>
      <w:lvlText w:val="%1.%2."/>
      <w:lvlJc w:val="left"/>
      <w:pPr>
        <w:ind w:left="1634" w:hanging="975"/>
      </w:pPr>
      <w:rPr>
        <w:rFonts w:hint="default"/>
      </w:rPr>
    </w:lvl>
    <w:lvl w:ilvl="2">
      <w:start w:val="2"/>
      <w:numFmt w:val="decimal"/>
      <w:isLgl w:val="false"/>
      <w:suff w:val="tab"/>
      <w:lvlText w:val="%1.%2.%3."/>
      <w:lvlJc w:val="left"/>
      <w:pPr>
        <w:ind w:left="2293" w:hanging="975"/>
      </w:pPr>
      <w:rPr>
        <w:rFonts w:hint="default"/>
      </w:rPr>
    </w:lvl>
    <w:lvl w:ilvl="3">
      <w:start w:val="9"/>
      <w:numFmt w:val="decimal"/>
      <w:isLgl w:val="false"/>
      <w:suff w:val="tab"/>
      <w:lvlText w:val="%1.%2.%3.%4."/>
      <w:lvlJc w:val="left"/>
      <w:pPr>
        <w:ind w:left="3057" w:hanging="1080"/>
      </w:pPr>
      <w:rPr>
        <w:rFonts w:hint="default"/>
      </w:rPr>
    </w:lvl>
    <w:lvl w:ilvl="4">
      <w:start w:val="1"/>
      <w:numFmt w:val="decimal"/>
      <w:isLgl w:val="false"/>
      <w:suff w:val="tab"/>
      <w:lvlText w:val="%1.%2.%3.%4.%5."/>
      <w:lvlJc w:val="left"/>
      <w:pPr>
        <w:ind w:left="3716" w:hanging="1080"/>
      </w:pPr>
      <w:rPr>
        <w:rFonts w:hint="default"/>
      </w:rPr>
    </w:lvl>
    <w:lvl w:ilvl="5">
      <w:start w:val="1"/>
      <w:numFmt w:val="decimal"/>
      <w:isLgl w:val="false"/>
      <w:suff w:val="tab"/>
      <w:lvlText w:val="%1.%2.%3.%4.%5.%6."/>
      <w:lvlJc w:val="left"/>
      <w:pPr>
        <w:ind w:left="4735" w:hanging="1440"/>
      </w:pPr>
      <w:rPr>
        <w:rFonts w:hint="default"/>
      </w:rPr>
    </w:lvl>
    <w:lvl w:ilvl="6">
      <w:start w:val="1"/>
      <w:numFmt w:val="decimal"/>
      <w:isLgl w:val="false"/>
      <w:suff w:val="tab"/>
      <w:lvlText w:val="%1.%2.%3.%4.%5.%6.%7."/>
      <w:lvlJc w:val="left"/>
      <w:pPr>
        <w:ind w:left="5394" w:hanging="1440"/>
      </w:pPr>
      <w:rPr>
        <w:rFonts w:hint="default"/>
      </w:rPr>
    </w:lvl>
    <w:lvl w:ilvl="7">
      <w:start w:val="1"/>
      <w:numFmt w:val="decimal"/>
      <w:isLgl w:val="false"/>
      <w:suff w:val="tab"/>
      <w:lvlText w:val="%1.%2.%3.%4.%5.%6.%7.%8."/>
      <w:lvlJc w:val="left"/>
      <w:pPr>
        <w:ind w:left="6413" w:hanging="1800"/>
      </w:pPr>
      <w:rPr>
        <w:rFonts w:hint="default"/>
      </w:rPr>
    </w:lvl>
    <w:lvl w:ilvl="8">
      <w:start w:val="1"/>
      <w:numFmt w:val="decimal"/>
      <w:isLgl w:val="false"/>
      <w:suff w:val="tab"/>
      <w:lvlText w:val="%1.%2.%3.%4.%5.%6.%7.%8.%9."/>
      <w:lvlJc w:val="left"/>
      <w:pPr>
        <w:ind w:left="7432" w:hanging="2160"/>
      </w:pPr>
      <w:rPr>
        <w:rFonts w:hint="default"/>
      </w:rPr>
    </w:lvl>
  </w:abstractNum>
  <w:abstractNum w:abstractNumId="39">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0">
    <w:multiLevelType w:val="hybridMultilevel"/>
    <w:lvl w:ilvl="0">
      <w:start w:val="1"/>
      <w:numFmt w:val="decimal"/>
      <w:isLgl w:val="false"/>
      <w:suff w:val="tab"/>
      <w:lvlText w:val=""/>
      <w:lvlJc w:val="left"/>
      <w:pPr>
        <w:ind w:left="0" w:firstLine="0"/>
      </w:pPr>
      <w:rPr>
        <w:vertAlign w:val="baseline"/>
      </w:rPr>
    </w:lvl>
    <w:lvl w:ilvl="1">
      <w:start w:val="1"/>
      <w:numFmt w:val="decimal"/>
      <w:isLgl w:val="false"/>
      <w:suff w:val="tab"/>
      <w:lvlText w:val=""/>
      <w:lvlJc w:val="left"/>
      <w:pPr>
        <w:ind w:left="0" w:firstLine="0"/>
      </w:pPr>
      <w:rPr>
        <w:vertAlign w:val="baseline"/>
      </w:rPr>
    </w:lvl>
    <w:lvl w:ilvl="2">
      <w:start w:val="1"/>
      <w:numFmt w:val="decimal"/>
      <w:isLgl w:val="false"/>
      <w:suff w:val="tab"/>
      <w:lvlText w:val=""/>
      <w:lvlJc w:val="left"/>
      <w:pPr>
        <w:ind w:left="0" w:firstLine="0"/>
      </w:pPr>
      <w:rPr>
        <w:vertAlign w:val="baseline"/>
      </w:rPr>
    </w:lvl>
    <w:lvl w:ilvl="3">
      <w:start w:val="1"/>
      <w:numFmt w:val="decimal"/>
      <w:isLgl w:val="false"/>
      <w:suff w:val="tab"/>
      <w:lvlText w:val=""/>
      <w:lvlJc w:val="left"/>
      <w:pPr>
        <w:ind w:left="0" w:firstLine="0"/>
      </w:pPr>
      <w:rPr>
        <w:vertAlign w:val="baseline"/>
      </w:rPr>
    </w:lvl>
    <w:lvl w:ilvl="4">
      <w:start w:val="1"/>
      <w:numFmt w:val="decimal"/>
      <w:isLgl w:val="false"/>
      <w:suff w:val="tab"/>
      <w:lvlText w:val=""/>
      <w:lvlJc w:val="left"/>
      <w:pPr>
        <w:ind w:left="0" w:firstLine="0"/>
      </w:pPr>
      <w:rPr>
        <w:vertAlign w:val="baseline"/>
      </w:rPr>
    </w:lvl>
    <w:lvl w:ilvl="5">
      <w:start w:val="1"/>
      <w:numFmt w:val="decimal"/>
      <w:isLgl w:val="false"/>
      <w:suff w:val="tab"/>
      <w:lvlText w:val=""/>
      <w:lvlJc w:val="left"/>
      <w:pPr>
        <w:ind w:left="0" w:firstLine="0"/>
      </w:pPr>
      <w:rPr>
        <w:vertAlign w:val="baseline"/>
      </w:rPr>
    </w:lvl>
    <w:lvl w:ilvl="6">
      <w:start w:val="1"/>
      <w:numFmt w:val="decimal"/>
      <w:isLgl w:val="false"/>
      <w:suff w:val="tab"/>
      <w:lvlText w:val=""/>
      <w:lvlJc w:val="left"/>
      <w:pPr>
        <w:ind w:left="0" w:firstLine="0"/>
      </w:pPr>
      <w:rPr>
        <w:vertAlign w:val="baseline"/>
      </w:rPr>
    </w:lvl>
    <w:lvl w:ilvl="7">
      <w:start w:val="1"/>
      <w:numFmt w:val="decimal"/>
      <w:isLgl w:val="false"/>
      <w:suff w:val="tab"/>
      <w:lvlText w:val=""/>
      <w:lvlJc w:val="left"/>
      <w:pPr>
        <w:ind w:left="0" w:firstLine="0"/>
      </w:pPr>
      <w:rPr>
        <w:vertAlign w:val="baseline"/>
      </w:rPr>
    </w:lvl>
    <w:lvl w:ilvl="8">
      <w:start w:val="1"/>
      <w:numFmt w:val="decimal"/>
      <w:isLgl w:val="false"/>
      <w:suff w:val="tab"/>
      <w:lvlText w:val=""/>
      <w:lvlJc w:val="left"/>
      <w:pPr>
        <w:ind w:left="0" w:firstLine="0"/>
      </w:pPr>
      <w:rPr>
        <w:vertAlign w:val="baseline"/>
      </w:rPr>
    </w:lvl>
  </w:abstractNum>
  <w:abstractNum w:abstractNumId="41">
    <w:multiLevelType w:val="hybridMultilevel"/>
    <w:lvl w:ilvl="0">
      <w:start w:val="8"/>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num w:numId="1">
    <w:abstractNumId w:val="37"/>
  </w:num>
  <w:num w:numId="2">
    <w:abstractNumId w:val="26"/>
  </w:num>
  <w:num w:numId="3">
    <w:abstractNumId w:val="31"/>
  </w:num>
  <w:num w:numId="4">
    <w:abstractNumId w:val="19"/>
  </w:num>
  <w:num w:numId="5">
    <w:abstractNumId w:val="33"/>
  </w:num>
  <w:num w:numId="6">
    <w:abstractNumId w:val="24"/>
  </w:num>
  <w:num w:numId="7">
    <w:abstractNumId w:val="27"/>
  </w:num>
  <w:num w:numId="8">
    <w:abstractNumId w:val="40"/>
  </w:num>
  <w:num w:numId="9">
    <w:abstractNumId w:val="16"/>
  </w:num>
  <w:num w:numId="10">
    <w:abstractNumId w:val="17"/>
  </w:num>
  <w:num w:numId="11">
    <w:abstractNumId w:val="35"/>
  </w:num>
  <w:num w:numId="12">
    <w:abstractNumId w:val="36"/>
  </w:num>
  <w:num w:numId="13">
    <w:abstractNumId w:val="14"/>
  </w:num>
  <w:num w:numId="14">
    <w:abstractNumId w:val="39"/>
  </w:num>
  <w:num w:numId="15">
    <w:abstractNumId w:val="18"/>
  </w:num>
  <w:num w:numId="16">
    <w:abstractNumId w:val="11"/>
  </w:num>
  <w:num w:numId="17">
    <w:abstractNumId w:val="10"/>
  </w:num>
  <w:num w:numId="18">
    <w:abstractNumId w:val="34"/>
  </w:num>
  <w:num w:numId="19">
    <w:abstractNumId w:val="29"/>
  </w:num>
  <w:num w:numId="20">
    <w:abstractNumId w:val="23"/>
  </w:num>
  <w:num w:numId="21">
    <w:abstractNumId w:val="41"/>
  </w:num>
  <w:num w:numId="22">
    <w:abstractNumId w:val="6"/>
  </w:num>
  <w:num w:numId="23">
    <w:abstractNumId w:val="21"/>
  </w:num>
  <w:num w:numId="24">
    <w:abstractNumId w:val="1"/>
  </w:num>
  <w:num w:numId="25">
    <w:abstractNumId w:val="13"/>
  </w:num>
  <w:num w:numId="26">
    <w:abstractNumId w:val="20"/>
  </w:num>
  <w:num w:numId="27">
    <w:abstractNumId w:val="28"/>
  </w:num>
  <w:num w:numId="28">
    <w:abstractNumId w:val="32"/>
  </w:num>
  <w:num w:numId="29">
    <w:abstractNumId w:val="38"/>
  </w:num>
  <w:num w:numId="30">
    <w:abstractNumId w:val="25"/>
  </w:num>
  <w:num w:numId="31">
    <w:abstractNumId w:val="22"/>
  </w:num>
  <w:num w:numId="32">
    <w:abstractNumId w:val="5"/>
  </w:num>
  <w:num w:numId="33">
    <w:abstractNumId w:val="9"/>
  </w:num>
  <w:num w:numId="34">
    <w:abstractNumId w:val="12"/>
  </w:num>
  <w:num w:numId="35">
    <w:abstractNumId w:val="15"/>
  </w:num>
  <w:num w:numId="36">
    <w:abstractNumId w:val="8"/>
  </w:num>
  <w:num w:numId="37">
    <w:abstractNumId w:val="4"/>
  </w:num>
  <w:num w:numId="38">
    <w:abstractNumId w:val="7"/>
  </w:num>
  <w:num w:numId="39">
    <w:abstractNumId w:val="30"/>
  </w:num>
  <w:num w:numId="40">
    <w:abstractNumId w:val="0"/>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011">
    <w:name w:val="Heading 1 Char"/>
    <w:basedOn w:val="1183"/>
    <w:link w:val="1181"/>
    <w:uiPriority w:val="9"/>
    <w:rPr>
      <w:rFonts w:ascii="Arial" w:hAnsi="Arial" w:cs="Arial" w:eastAsia="Arial"/>
      <w:sz w:val="40"/>
      <w:szCs w:val="40"/>
    </w:rPr>
  </w:style>
  <w:style w:type="paragraph" w:styleId="1012">
    <w:name w:val="Heading 2"/>
    <w:basedOn w:val="1180"/>
    <w:next w:val="1180"/>
    <w:link w:val="1013"/>
    <w:uiPriority w:val="9"/>
    <w:unhideWhenUsed/>
    <w:qFormat/>
    <w:pPr>
      <w:keepLines/>
      <w:keepNext/>
      <w:spacing w:before="360" w:after="200"/>
      <w:outlineLvl w:val="1"/>
    </w:pPr>
    <w:rPr>
      <w:rFonts w:ascii="Arial" w:hAnsi="Arial" w:cs="Arial" w:eastAsia="Arial"/>
      <w:sz w:val="34"/>
    </w:rPr>
  </w:style>
  <w:style w:type="character" w:styleId="1013">
    <w:name w:val="Heading 2 Char"/>
    <w:basedOn w:val="1183"/>
    <w:link w:val="1012"/>
    <w:uiPriority w:val="9"/>
    <w:rPr>
      <w:rFonts w:ascii="Arial" w:hAnsi="Arial" w:cs="Arial" w:eastAsia="Arial"/>
      <w:sz w:val="34"/>
    </w:rPr>
  </w:style>
  <w:style w:type="character" w:styleId="1014">
    <w:name w:val="Heading 3 Char"/>
    <w:basedOn w:val="1183"/>
    <w:link w:val="1182"/>
    <w:uiPriority w:val="9"/>
    <w:rPr>
      <w:rFonts w:ascii="Arial" w:hAnsi="Arial" w:cs="Arial" w:eastAsia="Arial"/>
      <w:sz w:val="30"/>
      <w:szCs w:val="30"/>
    </w:rPr>
  </w:style>
  <w:style w:type="paragraph" w:styleId="1015">
    <w:name w:val="Heading 4"/>
    <w:basedOn w:val="1180"/>
    <w:next w:val="1180"/>
    <w:link w:val="1016"/>
    <w:uiPriority w:val="9"/>
    <w:unhideWhenUsed/>
    <w:qFormat/>
    <w:pPr>
      <w:keepLines/>
      <w:keepNext/>
      <w:spacing w:before="320" w:after="200"/>
      <w:outlineLvl w:val="3"/>
    </w:pPr>
    <w:rPr>
      <w:rFonts w:ascii="Arial" w:hAnsi="Arial" w:cs="Arial" w:eastAsia="Arial"/>
      <w:b/>
      <w:bCs/>
      <w:sz w:val="26"/>
      <w:szCs w:val="26"/>
    </w:rPr>
  </w:style>
  <w:style w:type="character" w:styleId="1016">
    <w:name w:val="Heading 4 Char"/>
    <w:basedOn w:val="1183"/>
    <w:link w:val="1015"/>
    <w:uiPriority w:val="9"/>
    <w:rPr>
      <w:rFonts w:ascii="Arial" w:hAnsi="Arial" w:cs="Arial" w:eastAsia="Arial"/>
      <w:b/>
      <w:bCs/>
      <w:sz w:val="26"/>
      <w:szCs w:val="26"/>
    </w:rPr>
  </w:style>
  <w:style w:type="paragraph" w:styleId="1017">
    <w:name w:val="Heading 5"/>
    <w:basedOn w:val="1180"/>
    <w:next w:val="1180"/>
    <w:link w:val="1018"/>
    <w:uiPriority w:val="9"/>
    <w:unhideWhenUsed/>
    <w:qFormat/>
    <w:pPr>
      <w:keepLines/>
      <w:keepNext/>
      <w:spacing w:before="320" w:after="200"/>
      <w:outlineLvl w:val="4"/>
    </w:pPr>
    <w:rPr>
      <w:rFonts w:ascii="Arial" w:hAnsi="Arial" w:cs="Arial" w:eastAsia="Arial"/>
      <w:b/>
      <w:bCs/>
      <w:sz w:val="24"/>
      <w:szCs w:val="24"/>
    </w:rPr>
  </w:style>
  <w:style w:type="character" w:styleId="1018">
    <w:name w:val="Heading 5 Char"/>
    <w:basedOn w:val="1183"/>
    <w:link w:val="1017"/>
    <w:uiPriority w:val="9"/>
    <w:rPr>
      <w:rFonts w:ascii="Arial" w:hAnsi="Arial" w:cs="Arial" w:eastAsia="Arial"/>
      <w:b/>
      <w:bCs/>
      <w:sz w:val="24"/>
      <w:szCs w:val="24"/>
    </w:rPr>
  </w:style>
  <w:style w:type="paragraph" w:styleId="1019">
    <w:name w:val="Heading 6"/>
    <w:basedOn w:val="1180"/>
    <w:next w:val="1180"/>
    <w:link w:val="1020"/>
    <w:uiPriority w:val="9"/>
    <w:unhideWhenUsed/>
    <w:qFormat/>
    <w:pPr>
      <w:keepLines/>
      <w:keepNext/>
      <w:spacing w:before="320" w:after="200"/>
      <w:outlineLvl w:val="5"/>
    </w:pPr>
    <w:rPr>
      <w:rFonts w:ascii="Arial" w:hAnsi="Arial" w:cs="Arial" w:eastAsia="Arial"/>
      <w:b/>
      <w:bCs/>
      <w:sz w:val="22"/>
      <w:szCs w:val="22"/>
    </w:rPr>
  </w:style>
  <w:style w:type="character" w:styleId="1020">
    <w:name w:val="Heading 6 Char"/>
    <w:basedOn w:val="1183"/>
    <w:link w:val="1019"/>
    <w:uiPriority w:val="9"/>
    <w:rPr>
      <w:rFonts w:ascii="Arial" w:hAnsi="Arial" w:cs="Arial" w:eastAsia="Arial"/>
      <w:b/>
      <w:bCs/>
      <w:sz w:val="22"/>
      <w:szCs w:val="22"/>
    </w:rPr>
  </w:style>
  <w:style w:type="paragraph" w:styleId="1021">
    <w:name w:val="Heading 7"/>
    <w:basedOn w:val="1180"/>
    <w:next w:val="1180"/>
    <w:link w:val="1022"/>
    <w:uiPriority w:val="9"/>
    <w:unhideWhenUsed/>
    <w:qFormat/>
    <w:pPr>
      <w:keepLines/>
      <w:keepNext/>
      <w:spacing w:before="320" w:after="200"/>
      <w:outlineLvl w:val="6"/>
    </w:pPr>
    <w:rPr>
      <w:rFonts w:ascii="Arial" w:hAnsi="Arial" w:cs="Arial" w:eastAsia="Arial"/>
      <w:b/>
      <w:bCs/>
      <w:i/>
      <w:iCs/>
      <w:sz w:val="22"/>
      <w:szCs w:val="22"/>
    </w:rPr>
  </w:style>
  <w:style w:type="character" w:styleId="1022">
    <w:name w:val="Heading 7 Char"/>
    <w:basedOn w:val="1183"/>
    <w:link w:val="1021"/>
    <w:uiPriority w:val="9"/>
    <w:rPr>
      <w:rFonts w:ascii="Arial" w:hAnsi="Arial" w:cs="Arial" w:eastAsia="Arial"/>
      <w:b/>
      <w:bCs/>
      <w:i/>
      <w:iCs/>
      <w:sz w:val="22"/>
      <w:szCs w:val="22"/>
    </w:rPr>
  </w:style>
  <w:style w:type="paragraph" w:styleId="1023">
    <w:name w:val="Heading 8"/>
    <w:basedOn w:val="1180"/>
    <w:next w:val="1180"/>
    <w:link w:val="1024"/>
    <w:uiPriority w:val="9"/>
    <w:unhideWhenUsed/>
    <w:qFormat/>
    <w:pPr>
      <w:keepLines/>
      <w:keepNext/>
      <w:spacing w:before="320" w:after="200"/>
      <w:outlineLvl w:val="7"/>
    </w:pPr>
    <w:rPr>
      <w:rFonts w:ascii="Arial" w:hAnsi="Arial" w:cs="Arial" w:eastAsia="Arial"/>
      <w:i/>
      <w:iCs/>
      <w:sz w:val="22"/>
      <w:szCs w:val="22"/>
    </w:rPr>
  </w:style>
  <w:style w:type="character" w:styleId="1024">
    <w:name w:val="Heading 8 Char"/>
    <w:basedOn w:val="1183"/>
    <w:link w:val="1023"/>
    <w:uiPriority w:val="9"/>
    <w:rPr>
      <w:rFonts w:ascii="Arial" w:hAnsi="Arial" w:cs="Arial" w:eastAsia="Arial"/>
      <w:i/>
      <w:iCs/>
      <w:sz w:val="22"/>
      <w:szCs w:val="22"/>
    </w:rPr>
  </w:style>
  <w:style w:type="paragraph" w:styleId="1025">
    <w:name w:val="Heading 9"/>
    <w:basedOn w:val="1180"/>
    <w:next w:val="1180"/>
    <w:link w:val="1026"/>
    <w:uiPriority w:val="9"/>
    <w:unhideWhenUsed/>
    <w:qFormat/>
    <w:pPr>
      <w:keepLines/>
      <w:keepNext/>
      <w:spacing w:before="320" w:after="200"/>
      <w:outlineLvl w:val="8"/>
    </w:pPr>
    <w:rPr>
      <w:rFonts w:ascii="Arial" w:hAnsi="Arial" w:cs="Arial" w:eastAsia="Arial"/>
      <w:i/>
      <w:iCs/>
      <w:sz w:val="21"/>
      <w:szCs w:val="21"/>
    </w:rPr>
  </w:style>
  <w:style w:type="character" w:styleId="1026">
    <w:name w:val="Heading 9 Char"/>
    <w:basedOn w:val="1183"/>
    <w:link w:val="1025"/>
    <w:uiPriority w:val="9"/>
    <w:rPr>
      <w:rFonts w:ascii="Arial" w:hAnsi="Arial" w:cs="Arial" w:eastAsia="Arial"/>
      <w:i/>
      <w:iCs/>
      <w:sz w:val="21"/>
      <w:szCs w:val="21"/>
    </w:rPr>
  </w:style>
  <w:style w:type="character" w:styleId="1027">
    <w:name w:val="Title Char"/>
    <w:basedOn w:val="1183"/>
    <w:link w:val="1278"/>
    <w:uiPriority w:val="10"/>
    <w:rPr>
      <w:sz w:val="48"/>
      <w:szCs w:val="48"/>
    </w:rPr>
  </w:style>
  <w:style w:type="paragraph" w:styleId="1028">
    <w:name w:val="Subtitle"/>
    <w:basedOn w:val="1180"/>
    <w:next w:val="1180"/>
    <w:link w:val="1029"/>
    <w:uiPriority w:val="11"/>
    <w:qFormat/>
    <w:pPr>
      <w:spacing w:before="200" w:after="200"/>
    </w:pPr>
    <w:rPr>
      <w:sz w:val="24"/>
      <w:szCs w:val="24"/>
    </w:rPr>
  </w:style>
  <w:style w:type="character" w:styleId="1029">
    <w:name w:val="Subtitle Char"/>
    <w:basedOn w:val="1183"/>
    <w:link w:val="1028"/>
    <w:uiPriority w:val="11"/>
    <w:rPr>
      <w:sz w:val="24"/>
      <w:szCs w:val="24"/>
    </w:rPr>
  </w:style>
  <w:style w:type="paragraph" w:styleId="1030">
    <w:name w:val="Quote"/>
    <w:basedOn w:val="1180"/>
    <w:next w:val="1180"/>
    <w:link w:val="1031"/>
    <w:uiPriority w:val="29"/>
    <w:qFormat/>
    <w:pPr>
      <w:ind w:left="720" w:right="720"/>
    </w:pPr>
    <w:rPr>
      <w:i/>
    </w:rPr>
  </w:style>
  <w:style w:type="character" w:styleId="1031">
    <w:name w:val="Quote Char"/>
    <w:link w:val="1030"/>
    <w:uiPriority w:val="29"/>
    <w:rPr>
      <w:i/>
    </w:rPr>
  </w:style>
  <w:style w:type="paragraph" w:styleId="1032">
    <w:name w:val="Intense Quote"/>
    <w:basedOn w:val="1180"/>
    <w:next w:val="1180"/>
    <w:link w:val="103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033">
    <w:name w:val="Intense Quote Char"/>
    <w:link w:val="1032"/>
    <w:uiPriority w:val="30"/>
    <w:rPr>
      <w:i/>
    </w:rPr>
  </w:style>
  <w:style w:type="character" w:styleId="1034">
    <w:name w:val="Header Char"/>
    <w:basedOn w:val="1183"/>
    <w:link w:val="1269"/>
    <w:uiPriority w:val="99"/>
  </w:style>
  <w:style w:type="character" w:styleId="1035">
    <w:name w:val="Footer Char"/>
    <w:basedOn w:val="1183"/>
    <w:link w:val="1271"/>
    <w:uiPriority w:val="99"/>
  </w:style>
  <w:style w:type="paragraph" w:styleId="1036">
    <w:name w:val="Caption"/>
    <w:basedOn w:val="1180"/>
    <w:next w:val="1180"/>
    <w:uiPriority w:val="35"/>
    <w:semiHidden/>
    <w:unhideWhenUsed/>
    <w:qFormat/>
    <w:pPr>
      <w:spacing w:line="276" w:lineRule="auto"/>
    </w:pPr>
    <w:rPr>
      <w:b/>
      <w:bCs/>
      <w:color w:val="4F81BD" w:themeColor="accent1"/>
      <w:sz w:val="18"/>
      <w:szCs w:val="18"/>
    </w:rPr>
  </w:style>
  <w:style w:type="character" w:styleId="1037">
    <w:name w:val="Caption Char"/>
    <w:basedOn w:val="1036"/>
    <w:link w:val="1271"/>
    <w:uiPriority w:val="99"/>
  </w:style>
  <w:style w:type="table" w:styleId="1038">
    <w:name w:val="Table Grid Light"/>
    <w:basedOn w:val="118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039">
    <w:name w:val="Plain Table 1"/>
    <w:basedOn w:val="118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040">
    <w:name w:val="Plain Table 2"/>
    <w:basedOn w:val="118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041">
    <w:name w:val="Plain Table 3"/>
    <w:basedOn w:val="11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042">
    <w:name w:val="Plain Table 4"/>
    <w:basedOn w:val="11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043">
    <w:name w:val="Plain Table 5"/>
    <w:basedOn w:val="11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1044">
    <w:name w:val="Grid Table 1 Light"/>
    <w:basedOn w:val="118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1045">
    <w:name w:val="Grid Table 1 Light - Accent 1"/>
    <w:basedOn w:val="118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046">
    <w:name w:val="Grid Table 1 Light - Accent 2"/>
    <w:basedOn w:val="118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047">
    <w:name w:val="Grid Table 1 Light - Accent 3"/>
    <w:basedOn w:val="118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048">
    <w:name w:val="Grid Table 1 Light - Accent 4"/>
    <w:basedOn w:val="118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049">
    <w:name w:val="Grid Table 1 Light - Accent 5"/>
    <w:basedOn w:val="118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050">
    <w:name w:val="Grid Table 1 Light - Accent 6"/>
    <w:basedOn w:val="118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051">
    <w:name w:val="Grid Table 2"/>
    <w:basedOn w:val="118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1052">
    <w:name w:val="Grid Table 2 - Accent 1"/>
    <w:basedOn w:val="118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053">
    <w:name w:val="Grid Table 2 - Accent 2"/>
    <w:basedOn w:val="118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054">
    <w:name w:val="Grid Table 2 - Accent 3"/>
    <w:basedOn w:val="118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055">
    <w:name w:val="Grid Table 2 - Accent 4"/>
    <w:basedOn w:val="118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056">
    <w:name w:val="Grid Table 2 - Accent 5"/>
    <w:basedOn w:val="118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057">
    <w:name w:val="Grid Table 2 - Accent 6"/>
    <w:basedOn w:val="118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058">
    <w:name w:val="Grid Table 3"/>
    <w:basedOn w:val="118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59">
    <w:name w:val="Grid Table 3 - Accent 1"/>
    <w:basedOn w:val="118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60">
    <w:name w:val="Grid Table 3 - Accent 2"/>
    <w:basedOn w:val="118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61">
    <w:name w:val="Grid Table 3 - Accent 3"/>
    <w:basedOn w:val="118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62">
    <w:name w:val="Grid Table 3 - Accent 4"/>
    <w:basedOn w:val="118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63">
    <w:name w:val="Grid Table 3 - Accent 5"/>
    <w:basedOn w:val="118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64">
    <w:name w:val="Grid Table 3 - Accent 6"/>
    <w:basedOn w:val="118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65">
    <w:name w:val="Grid Table 4"/>
    <w:basedOn w:val="118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066">
    <w:name w:val="Grid Table 4 - Accent 1"/>
    <w:basedOn w:val="118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067">
    <w:name w:val="Grid Table 4 - Accent 2"/>
    <w:basedOn w:val="118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068">
    <w:name w:val="Grid Table 4 - Accent 3"/>
    <w:basedOn w:val="118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069">
    <w:name w:val="Grid Table 4 - Accent 4"/>
    <w:basedOn w:val="118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070">
    <w:name w:val="Grid Table 4 - Accent 5"/>
    <w:basedOn w:val="118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071">
    <w:name w:val="Grid Table 4 - Accent 6"/>
    <w:basedOn w:val="118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072">
    <w:name w:val="Grid Table 5 Dark"/>
    <w:basedOn w:val="11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073">
    <w:name w:val="Grid Table 5 Dark- Accent 1"/>
    <w:basedOn w:val="11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1074">
    <w:name w:val="Grid Table 5 Dark - Accent 2"/>
    <w:basedOn w:val="11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1075">
    <w:name w:val="Grid Table 5 Dark - Accent 3"/>
    <w:basedOn w:val="11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1076">
    <w:name w:val="Grid Table 5 Dark- Accent 4"/>
    <w:basedOn w:val="11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1077">
    <w:name w:val="Grid Table 5 Dark - Accent 5"/>
    <w:basedOn w:val="11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1078">
    <w:name w:val="Grid Table 5 Dark - Accent 6"/>
    <w:basedOn w:val="11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1079">
    <w:name w:val="Grid Table 6 Colorful"/>
    <w:basedOn w:val="118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080">
    <w:name w:val="Grid Table 6 Colorful - Accent 1"/>
    <w:basedOn w:val="118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081">
    <w:name w:val="Grid Table 6 Colorful - Accent 2"/>
    <w:basedOn w:val="118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082">
    <w:name w:val="Grid Table 6 Colorful - Accent 3"/>
    <w:basedOn w:val="118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083">
    <w:name w:val="Grid Table 6 Colorful - Accent 4"/>
    <w:basedOn w:val="118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084">
    <w:name w:val="Grid Table 6 Colorful - Accent 5"/>
    <w:basedOn w:val="118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85">
    <w:name w:val="Grid Table 6 Colorful - Accent 6"/>
    <w:basedOn w:val="118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86">
    <w:name w:val="Grid Table 7 Colorful"/>
    <w:basedOn w:val="118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087">
    <w:name w:val="Grid Table 7 Colorful - Accent 1"/>
    <w:basedOn w:val="118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088">
    <w:name w:val="Grid Table 7 Colorful - Accent 2"/>
    <w:basedOn w:val="118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089">
    <w:name w:val="Grid Table 7 Colorful - Accent 3"/>
    <w:basedOn w:val="118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090">
    <w:name w:val="Grid Table 7 Colorful - Accent 4"/>
    <w:basedOn w:val="118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091">
    <w:name w:val="Grid Table 7 Colorful - Accent 5"/>
    <w:basedOn w:val="118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092">
    <w:name w:val="Grid Table 7 Colorful - Accent 6"/>
    <w:basedOn w:val="118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093">
    <w:name w:val="List Table 1 Light"/>
    <w:basedOn w:val="118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94">
    <w:name w:val="List Table 1 Light - Accent 1"/>
    <w:basedOn w:val="118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95">
    <w:name w:val="List Table 1 Light - Accent 2"/>
    <w:basedOn w:val="118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96">
    <w:name w:val="List Table 1 Light - Accent 3"/>
    <w:basedOn w:val="118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97">
    <w:name w:val="List Table 1 Light - Accent 4"/>
    <w:basedOn w:val="118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8">
    <w:name w:val="List Table 1 Light - Accent 5"/>
    <w:basedOn w:val="118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9">
    <w:name w:val="List Table 1 Light - Accent 6"/>
    <w:basedOn w:val="118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0">
    <w:name w:val="List Table 2"/>
    <w:basedOn w:val="118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1">
    <w:name w:val="List Table 2 - Accent 1"/>
    <w:basedOn w:val="118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02">
    <w:name w:val="List Table 2 - Accent 2"/>
    <w:basedOn w:val="118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03">
    <w:name w:val="List Table 2 - Accent 3"/>
    <w:basedOn w:val="118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04">
    <w:name w:val="List Table 2 - Accent 4"/>
    <w:basedOn w:val="118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05">
    <w:name w:val="List Table 2 - Accent 5"/>
    <w:basedOn w:val="118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06">
    <w:name w:val="List Table 2 - Accent 6"/>
    <w:basedOn w:val="118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07">
    <w:name w:val="List Table 3"/>
    <w:basedOn w:val="118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08">
    <w:name w:val="List Table 3 - Accent 1"/>
    <w:basedOn w:val="118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09">
    <w:name w:val="List Table 3 - Accent 2"/>
    <w:basedOn w:val="118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10">
    <w:name w:val="List Table 3 - Accent 3"/>
    <w:basedOn w:val="118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111">
    <w:name w:val="List Table 3 - Accent 4"/>
    <w:basedOn w:val="118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112">
    <w:name w:val="List Table 3 - Accent 5"/>
    <w:basedOn w:val="118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113">
    <w:name w:val="List Table 3 - Accent 6"/>
    <w:basedOn w:val="118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114">
    <w:name w:val="List Table 4"/>
    <w:basedOn w:val="118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15">
    <w:name w:val="List Table 4 - Accent 1"/>
    <w:basedOn w:val="118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16">
    <w:name w:val="List Table 4 - Accent 2"/>
    <w:basedOn w:val="118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117">
    <w:name w:val="List Table 4 - Accent 3"/>
    <w:basedOn w:val="118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118">
    <w:name w:val="List Table 4 - Accent 4"/>
    <w:basedOn w:val="118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119">
    <w:name w:val="List Table 4 - Accent 5"/>
    <w:basedOn w:val="118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120">
    <w:name w:val="List Table 4 - Accent 6"/>
    <w:basedOn w:val="118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121">
    <w:name w:val="List Table 5 Dark"/>
    <w:basedOn w:val="118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22">
    <w:name w:val="List Table 5 Dark - Accent 1"/>
    <w:basedOn w:val="118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23">
    <w:name w:val="List Table 5 Dark - Accent 2"/>
    <w:basedOn w:val="118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24">
    <w:name w:val="List Table 5 Dark - Accent 3"/>
    <w:basedOn w:val="118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25">
    <w:name w:val="List Table 5 Dark - Accent 4"/>
    <w:basedOn w:val="118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26">
    <w:name w:val="List Table 5 Dark - Accent 5"/>
    <w:basedOn w:val="118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27">
    <w:name w:val="List Table 5 Dark - Accent 6"/>
    <w:basedOn w:val="118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28">
    <w:name w:val="List Table 6 Colorful"/>
    <w:basedOn w:val="118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129">
    <w:name w:val="List Table 6 Colorful - Accent 1"/>
    <w:basedOn w:val="118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130">
    <w:name w:val="List Table 6 Colorful - Accent 2"/>
    <w:basedOn w:val="118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131">
    <w:name w:val="List Table 6 Colorful - Accent 3"/>
    <w:basedOn w:val="118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132">
    <w:name w:val="List Table 6 Colorful - Accent 4"/>
    <w:basedOn w:val="118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133">
    <w:name w:val="List Table 6 Colorful - Accent 5"/>
    <w:basedOn w:val="118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134">
    <w:name w:val="List Table 6 Colorful - Accent 6"/>
    <w:basedOn w:val="118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135">
    <w:name w:val="List Table 7 Colorful"/>
    <w:basedOn w:val="118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136">
    <w:name w:val="List Table 7 Colorful - Accent 1"/>
    <w:basedOn w:val="118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137">
    <w:name w:val="List Table 7 Colorful - Accent 2"/>
    <w:basedOn w:val="118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138">
    <w:name w:val="List Table 7 Colorful - Accent 3"/>
    <w:basedOn w:val="118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139">
    <w:name w:val="List Table 7 Colorful - Accent 4"/>
    <w:basedOn w:val="118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140">
    <w:name w:val="List Table 7 Colorful - Accent 5"/>
    <w:basedOn w:val="118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141">
    <w:name w:val="List Table 7 Colorful - Accent 6"/>
    <w:basedOn w:val="118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142">
    <w:name w:val="Lined - Accent"/>
    <w:basedOn w:val="11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143">
    <w:name w:val="Lined - Accent 1"/>
    <w:basedOn w:val="11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144">
    <w:name w:val="Lined - Accent 2"/>
    <w:basedOn w:val="11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145">
    <w:name w:val="Lined - Accent 3"/>
    <w:basedOn w:val="11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146">
    <w:name w:val="Lined - Accent 4"/>
    <w:basedOn w:val="11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147">
    <w:name w:val="Lined - Accent 5"/>
    <w:basedOn w:val="11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148">
    <w:name w:val="Lined - Accent 6"/>
    <w:basedOn w:val="11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149">
    <w:name w:val="Bordered &amp; Lined - Accent"/>
    <w:basedOn w:val="118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150">
    <w:name w:val="Bordered &amp; Lined - Accent 1"/>
    <w:basedOn w:val="118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151">
    <w:name w:val="Bordered &amp; Lined - Accent 2"/>
    <w:basedOn w:val="118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152">
    <w:name w:val="Bordered &amp; Lined - Accent 3"/>
    <w:basedOn w:val="118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153">
    <w:name w:val="Bordered &amp; Lined - Accent 4"/>
    <w:basedOn w:val="118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154">
    <w:name w:val="Bordered &amp; Lined - Accent 5"/>
    <w:basedOn w:val="118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155">
    <w:name w:val="Bordered &amp; Lined - Accent 6"/>
    <w:basedOn w:val="118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156">
    <w:name w:val="Bordered"/>
    <w:basedOn w:val="118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157">
    <w:name w:val="Bordered - Accent 1"/>
    <w:basedOn w:val="118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158">
    <w:name w:val="Bordered - Accent 2"/>
    <w:basedOn w:val="118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159">
    <w:name w:val="Bordered - Accent 3"/>
    <w:basedOn w:val="118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160">
    <w:name w:val="Bordered - Accent 4"/>
    <w:basedOn w:val="118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161">
    <w:name w:val="Bordered - Accent 5"/>
    <w:basedOn w:val="118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162">
    <w:name w:val="Bordered - Accent 6"/>
    <w:basedOn w:val="118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163">
    <w:name w:val="footnote text"/>
    <w:basedOn w:val="1180"/>
    <w:link w:val="1164"/>
    <w:uiPriority w:val="99"/>
    <w:semiHidden/>
    <w:unhideWhenUsed/>
    <w:pPr>
      <w:spacing w:after="40" w:line="240" w:lineRule="auto"/>
    </w:pPr>
    <w:rPr>
      <w:sz w:val="18"/>
    </w:rPr>
  </w:style>
  <w:style w:type="character" w:styleId="1164">
    <w:name w:val="Footnote Text Char"/>
    <w:link w:val="1163"/>
    <w:uiPriority w:val="99"/>
    <w:rPr>
      <w:sz w:val="18"/>
    </w:rPr>
  </w:style>
  <w:style w:type="character" w:styleId="1165">
    <w:name w:val="footnote reference"/>
    <w:basedOn w:val="1183"/>
    <w:uiPriority w:val="99"/>
    <w:unhideWhenUsed/>
    <w:rPr>
      <w:vertAlign w:val="superscript"/>
    </w:rPr>
  </w:style>
  <w:style w:type="paragraph" w:styleId="1166">
    <w:name w:val="endnote text"/>
    <w:basedOn w:val="1180"/>
    <w:link w:val="1167"/>
    <w:uiPriority w:val="99"/>
    <w:semiHidden/>
    <w:unhideWhenUsed/>
    <w:pPr>
      <w:spacing w:after="0" w:line="240" w:lineRule="auto"/>
    </w:pPr>
    <w:rPr>
      <w:sz w:val="20"/>
    </w:rPr>
  </w:style>
  <w:style w:type="character" w:styleId="1167">
    <w:name w:val="Endnote Text Char"/>
    <w:link w:val="1166"/>
    <w:uiPriority w:val="99"/>
    <w:rPr>
      <w:sz w:val="20"/>
    </w:rPr>
  </w:style>
  <w:style w:type="character" w:styleId="1168">
    <w:name w:val="endnote reference"/>
    <w:basedOn w:val="1183"/>
    <w:uiPriority w:val="99"/>
    <w:semiHidden/>
    <w:unhideWhenUsed/>
    <w:rPr>
      <w:vertAlign w:val="superscript"/>
    </w:rPr>
  </w:style>
  <w:style w:type="paragraph" w:styleId="1169">
    <w:name w:val="toc 1"/>
    <w:basedOn w:val="1180"/>
    <w:next w:val="1180"/>
    <w:uiPriority w:val="39"/>
    <w:unhideWhenUsed/>
    <w:pPr>
      <w:ind w:left="0" w:right="0" w:firstLine="0"/>
      <w:spacing w:after="57"/>
    </w:pPr>
  </w:style>
  <w:style w:type="paragraph" w:styleId="1170">
    <w:name w:val="toc 2"/>
    <w:basedOn w:val="1180"/>
    <w:next w:val="1180"/>
    <w:uiPriority w:val="39"/>
    <w:unhideWhenUsed/>
    <w:pPr>
      <w:ind w:left="283" w:right="0" w:firstLine="0"/>
      <w:spacing w:after="57"/>
    </w:pPr>
  </w:style>
  <w:style w:type="paragraph" w:styleId="1171">
    <w:name w:val="toc 3"/>
    <w:basedOn w:val="1180"/>
    <w:next w:val="1180"/>
    <w:uiPriority w:val="39"/>
    <w:unhideWhenUsed/>
    <w:pPr>
      <w:ind w:left="567" w:right="0" w:firstLine="0"/>
      <w:spacing w:after="57"/>
    </w:pPr>
  </w:style>
  <w:style w:type="paragraph" w:styleId="1172">
    <w:name w:val="toc 4"/>
    <w:basedOn w:val="1180"/>
    <w:next w:val="1180"/>
    <w:uiPriority w:val="39"/>
    <w:unhideWhenUsed/>
    <w:pPr>
      <w:ind w:left="850" w:right="0" w:firstLine="0"/>
      <w:spacing w:after="57"/>
    </w:pPr>
  </w:style>
  <w:style w:type="paragraph" w:styleId="1173">
    <w:name w:val="toc 5"/>
    <w:basedOn w:val="1180"/>
    <w:next w:val="1180"/>
    <w:uiPriority w:val="39"/>
    <w:unhideWhenUsed/>
    <w:pPr>
      <w:ind w:left="1134" w:right="0" w:firstLine="0"/>
      <w:spacing w:after="57"/>
    </w:pPr>
  </w:style>
  <w:style w:type="paragraph" w:styleId="1174">
    <w:name w:val="toc 6"/>
    <w:basedOn w:val="1180"/>
    <w:next w:val="1180"/>
    <w:uiPriority w:val="39"/>
    <w:unhideWhenUsed/>
    <w:pPr>
      <w:ind w:left="1417" w:right="0" w:firstLine="0"/>
      <w:spacing w:after="57"/>
    </w:pPr>
  </w:style>
  <w:style w:type="paragraph" w:styleId="1175">
    <w:name w:val="toc 7"/>
    <w:basedOn w:val="1180"/>
    <w:next w:val="1180"/>
    <w:uiPriority w:val="39"/>
    <w:unhideWhenUsed/>
    <w:pPr>
      <w:ind w:left="1701" w:right="0" w:firstLine="0"/>
      <w:spacing w:after="57"/>
    </w:pPr>
  </w:style>
  <w:style w:type="paragraph" w:styleId="1176">
    <w:name w:val="toc 8"/>
    <w:basedOn w:val="1180"/>
    <w:next w:val="1180"/>
    <w:uiPriority w:val="39"/>
    <w:unhideWhenUsed/>
    <w:pPr>
      <w:ind w:left="1984" w:right="0" w:firstLine="0"/>
      <w:spacing w:after="57"/>
    </w:pPr>
  </w:style>
  <w:style w:type="paragraph" w:styleId="1177">
    <w:name w:val="toc 9"/>
    <w:basedOn w:val="1180"/>
    <w:next w:val="1180"/>
    <w:uiPriority w:val="39"/>
    <w:unhideWhenUsed/>
    <w:pPr>
      <w:ind w:left="2268" w:right="0" w:firstLine="0"/>
      <w:spacing w:after="57"/>
    </w:pPr>
  </w:style>
  <w:style w:type="paragraph" w:styleId="1178">
    <w:name w:val="TOC Heading"/>
    <w:uiPriority w:val="39"/>
    <w:unhideWhenUsed/>
  </w:style>
  <w:style w:type="paragraph" w:styleId="1179">
    <w:name w:val="table of figures"/>
    <w:basedOn w:val="1180"/>
    <w:next w:val="1180"/>
    <w:uiPriority w:val="99"/>
    <w:unhideWhenUsed/>
    <w:pPr>
      <w:spacing w:after="0" w:afterAutospacing="0"/>
    </w:pPr>
  </w:style>
  <w:style w:type="paragraph" w:styleId="1180" w:default="1">
    <w:name w:val="Normal"/>
    <w:uiPriority w:val="1"/>
    <w:qFormat/>
    <w:rPr>
      <w:rFonts w:ascii="Arial" w:hAnsi="Arial" w:cs="Arial" w:eastAsia="Arial"/>
      <w:lang w:val="pt-PT" w:bidi="pt-PT" w:eastAsia="pt-PT"/>
    </w:rPr>
  </w:style>
  <w:style w:type="paragraph" w:styleId="1181">
    <w:name w:val="Heading 1"/>
    <w:basedOn w:val="1180"/>
    <w:link w:val="1276"/>
    <w:uiPriority w:val="9"/>
    <w:qFormat/>
    <w:pPr>
      <w:ind w:left="478"/>
      <w:outlineLvl w:val="0"/>
    </w:pPr>
    <w:rPr>
      <w:b/>
      <w:bCs/>
      <w:sz w:val="24"/>
      <w:szCs w:val="24"/>
    </w:rPr>
  </w:style>
  <w:style w:type="paragraph" w:styleId="1182">
    <w:name w:val="Heading 3"/>
    <w:basedOn w:val="1180"/>
    <w:next w:val="1180"/>
    <w:link w:val="1186"/>
    <w:uiPriority w:val="9"/>
    <w:semiHidden/>
    <w:unhideWhenUsed/>
    <w:qFormat/>
    <w:pPr>
      <w:keepLines/>
      <w:keepNext/>
      <w:spacing w:before="40"/>
      <w:outlineLvl w:val="2"/>
    </w:pPr>
    <w:rPr>
      <w:rFonts w:asciiTheme="majorHAnsi" w:hAnsiTheme="majorHAnsi" w:eastAsiaTheme="majorEastAsia" w:cstheme="majorBidi"/>
      <w:color w:val="243F60" w:themeColor="accent1" w:themeShade="7F"/>
      <w:sz w:val="24"/>
      <w:szCs w:val="24"/>
    </w:rPr>
  </w:style>
  <w:style w:type="character" w:styleId="1183" w:default="1">
    <w:name w:val="Default Paragraph Font"/>
    <w:uiPriority w:val="1"/>
    <w:semiHidden/>
    <w:unhideWhenUsed/>
  </w:style>
  <w:style w:type="table" w:styleId="1184" w:default="1">
    <w:name w:val="Normal Table"/>
    <w:uiPriority w:val="99"/>
    <w:semiHidden/>
    <w:unhideWhenUsed/>
    <w:tblPr>
      <w:tblInd w:w="0" w:type="dxa"/>
      <w:tblCellMar>
        <w:left w:w="108" w:type="dxa"/>
        <w:top w:w="0" w:type="dxa"/>
        <w:right w:w="108" w:type="dxa"/>
        <w:bottom w:w="0" w:type="dxa"/>
      </w:tblCellMar>
    </w:tblPr>
  </w:style>
  <w:style w:type="numbering" w:styleId="1185" w:default="1">
    <w:name w:val="No List"/>
    <w:uiPriority w:val="99"/>
    <w:semiHidden/>
    <w:unhideWhenUsed/>
  </w:style>
  <w:style w:type="character" w:styleId="1186" w:customStyle="1">
    <w:name w:val="Título 3 Char"/>
    <w:basedOn w:val="1183"/>
    <w:link w:val="1182"/>
    <w:uiPriority w:val="9"/>
    <w:semiHidden/>
    <w:rPr>
      <w:rFonts w:asciiTheme="majorHAnsi" w:hAnsiTheme="majorHAnsi" w:eastAsiaTheme="majorEastAsia" w:cstheme="majorBidi"/>
      <w:color w:val="243F60" w:themeColor="accent1" w:themeShade="7F"/>
      <w:sz w:val="24"/>
      <w:szCs w:val="24"/>
      <w:lang w:val="pt-PT" w:bidi="pt-PT" w:eastAsia="pt-PT"/>
    </w:rPr>
  </w:style>
  <w:style w:type="table" w:styleId="1187" w:customStyle="1">
    <w:name w:val="Table Normal"/>
    <w:uiPriority w:val="2"/>
    <w:semiHidden/>
    <w:unhideWhenUsed/>
    <w:qFormat/>
    <w:tblPr>
      <w:tblInd w:w="0" w:type="dxa"/>
      <w:tblCellMar>
        <w:left w:w="0" w:type="dxa"/>
        <w:top w:w="0" w:type="dxa"/>
        <w:right w:w="0" w:type="dxa"/>
        <w:bottom w:w="0" w:type="dxa"/>
      </w:tblCellMar>
    </w:tblPr>
  </w:style>
  <w:style w:type="paragraph" w:styleId="1188">
    <w:name w:val="Body Text"/>
    <w:basedOn w:val="1180"/>
    <w:link w:val="1189"/>
    <w:uiPriority w:val="1"/>
    <w:qFormat/>
    <w:rPr>
      <w:sz w:val="24"/>
      <w:szCs w:val="24"/>
    </w:rPr>
  </w:style>
  <w:style w:type="character" w:styleId="1189" w:customStyle="1">
    <w:name w:val="Corpo de texto Char"/>
    <w:basedOn w:val="1183"/>
    <w:link w:val="1188"/>
    <w:uiPriority w:val="1"/>
    <w:rPr>
      <w:rFonts w:ascii="Arial" w:hAnsi="Arial" w:cs="Arial" w:eastAsia="Arial"/>
      <w:sz w:val="24"/>
      <w:szCs w:val="24"/>
      <w:lang w:val="pt-PT" w:bidi="pt-PT" w:eastAsia="pt-PT"/>
    </w:rPr>
  </w:style>
  <w:style w:type="paragraph" w:styleId="1190">
    <w:name w:val="List Paragraph"/>
    <w:basedOn w:val="1180"/>
    <w:link w:val="1191"/>
    <w:uiPriority w:val="34"/>
    <w:qFormat/>
    <w:pPr>
      <w:ind w:left="1918" w:firstLine="705"/>
      <w:jc w:val="both"/>
    </w:pPr>
  </w:style>
  <w:style w:type="character" w:styleId="1191" w:customStyle="1">
    <w:name w:val="Parágrafo da Lista Char"/>
    <w:link w:val="1190"/>
    <w:uiPriority w:val="34"/>
    <w:qFormat/>
    <w:rPr>
      <w:rFonts w:ascii="Arial" w:hAnsi="Arial" w:cs="Arial" w:eastAsia="Arial"/>
      <w:lang w:val="pt-PT" w:bidi="pt-PT" w:eastAsia="pt-PT"/>
    </w:rPr>
  </w:style>
  <w:style w:type="paragraph" w:styleId="1192" w:customStyle="1">
    <w:name w:val="Table Paragraph"/>
    <w:basedOn w:val="1180"/>
    <w:uiPriority w:val="1"/>
    <w:qFormat/>
  </w:style>
  <w:style w:type="character" w:styleId="1193">
    <w:name w:val="Hyperlink"/>
    <w:basedOn w:val="1183"/>
    <w:uiPriority w:val="99"/>
    <w:unhideWhenUsed/>
    <w:rPr>
      <w:color w:val="0000FF"/>
      <w:u w:val="single"/>
    </w:rPr>
  </w:style>
  <w:style w:type="character" w:styleId="1194">
    <w:name w:val="FollowedHyperlink"/>
    <w:basedOn w:val="1183"/>
    <w:uiPriority w:val="99"/>
    <w:semiHidden/>
    <w:unhideWhenUsed/>
    <w:rPr>
      <w:color w:val="800080"/>
      <w:u w:val="single"/>
    </w:rPr>
  </w:style>
  <w:style w:type="paragraph" w:styleId="1195" w:customStyle="1">
    <w:name w:val="xl138"/>
    <w:basedOn w:val="1180"/>
    <w:pPr>
      <w:spacing w:before="100" w:beforeAutospacing="1" w:after="100" w:afterAutospacing="1"/>
      <w:widowControl/>
    </w:pPr>
    <w:rPr>
      <w:rFonts w:eastAsia="Times New Roman"/>
      <w:sz w:val="16"/>
      <w:szCs w:val="16"/>
      <w:lang w:val="pt-BR" w:bidi="ar-SA" w:eastAsia="pt-BR"/>
    </w:rPr>
  </w:style>
  <w:style w:type="paragraph" w:styleId="1196" w:customStyle="1">
    <w:name w:val="xl139"/>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6"/>
      <w:szCs w:val="16"/>
      <w:lang w:val="pt-BR" w:bidi="ar-SA" w:eastAsia="pt-BR"/>
    </w:rPr>
  </w:style>
  <w:style w:type="paragraph" w:styleId="1197" w:customStyle="1">
    <w:name w:val="xl140"/>
    <w:basedOn w:val="1180"/>
    <w:pPr>
      <w:spacing w:before="100" w:beforeAutospacing="1" w:after="100" w:afterAutospacing="1"/>
      <w:widowControl/>
    </w:pPr>
    <w:rPr>
      <w:rFonts w:ascii="Times New Roman" w:hAnsi="Times New Roman" w:cs="Times New Roman" w:eastAsia="Times New Roman"/>
      <w:sz w:val="24"/>
      <w:szCs w:val="24"/>
      <w:lang w:val="pt-BR" w:bidi="ar-SA" w:eastAsia="pt-BR"/>
    </w:rPr>
  </w:style>
  <w:style w:type="paragraph" w:styleId="1198" w:customStyle="1">
    <w:name w:val="xl141"/>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6"/>
      <w:szCs w:val="16"/>
      <w:lang w:val="pt-BR" w:bidi="ar-SA" w:eastAsia="pt-BR"/>
    </w:rPr>
  </w:style>
  <w:style w:type="paragraph" w:styleId="1199" w:customStyle="1">
    <w:name w:val="xl142"/>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00" w:customStyle="1">
    <w:name w:val="xl143"/>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01" w:customStyle="1">
    <w:name w:val="xl144"/>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02" w:customStyle="1">
    <w:name w:val="xl145"/>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03" w:customStyle="1">
    <w:name w:val="xl146"/>
    <w:basedOn w:val="1180"/>
    <w:pPr>
      <w:spacing w:before="100" w:beforeAutospacing="1" w:after="100" w:afterAutospacing="1"/>
      <w:widowControl/>
    </w:pPr>
    <w:rPr>
      <w:rFonts w:eastAsia="Times New Roman"/>
      <w:sz w:val="18"/>
      <w:szCs w:val="18"/>
      <w:lang w:val="pt-BR" w:bidi="ar-SA" w:eastAsia="pt-BR"/>
    </w:rPr>
  </w:style>
  <w:style w:type="paragraph" w:styleId="1204" w:customStyle="1">
    <w:name w:val="xl147"/>
    <w:basedOn w:val="1180"/>
    <w:pPr>
      <w:jc w:val="right"/>
      <w:spacing w:before="100" w:beforeAutospacing="1" w:after="100" w:afterAutospacing="1"/>
      <w:widowControl/>
    </w:pPr>
    <w:rPr>
      <w:rFonts w:eastAsia="Times New Roman"/>
      <w:sz w:val="16"/>
      <w:szCs w:val="16"/>
      <w:lang w:val="pt-BR" w:bidi="ar-SA" w:eastAsia="pt-BR"/>
    </w:rPr>
  </w:style>
  <w:style w:type="paragraph" w:styleId="1205" w:customStyle="1">
    <w:name w:val="xl148"/>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06" w:customStyle="1">
    <w:name w:val="xl149"/>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07" w:customStyle="1">
    <w:name w:val="xl150"/>
    <w:basedOn w:val="1180"/>
    <w:pPr>
      <w:spacing w:before="100" w:beforeAutospacing="1" w:after="100" w:afterAutospacing="1"/>
      <w:widowControl/>
    </w:pPr>
    <w:rPr>
      <w:rFonts w:eastAsia="Times New Roman"/>
      <w:sz w:val="24"/>
      <w:szCs w:val="24"/>
      <w:lang w:val="pt-BR" w:bidi="ar-SA" w:eastAsia="pt-BR"/>
    </w:rPr>
  </w:style>
  <w:style w:type="paragraph" w:styleId="1208" w:customStyle="1">
    <w:name w:val="xl151"/>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09" w:customStyle="1">
    <w:name w:val="xl152"/>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10" w:customStyle="1">
    <w:name w:val="xl153"/>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11" w:customStyle="1">
    <w:name w:val="xl154"/>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12" w:customStyle="1">
    <w:name w:val="xl155"/>
    <w:basedOn w:val="1180"/>
    <w:pPr>
      <w:spacing w:before="100" w:beforeAutospacing="1" w:after="100" w:afterAutospacing="1"/>
      <w:widowControl/>
    </w:pPr>
    <w:rPr>
      <w:rFonts w:eastAsia="Times New Roman"/>
      <w:color w:val="FF0000"/>
      <w:sz w:val="24"/>
      <w:szCs w:val="24"/>
      <w:lang w:val="pt-BR" w:bidi="ar-SA" w:eastAsia="pt-BR"/>
    </w:rPr>
  </w:style>
  <w:style w:type="paragraph" w:styleId="1213" w:customStyle="1">
    <w:name w:val="xl156"/>
    <w:basedOn w:val="1180"/>
    <w:pPr>
      <w:jc w:val="both"/>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14" w:customStyle="1">
    <w:name w:val="xl157"/>
    <w:basedOn w:val="1180"/>
    <w:pPr>
      <w:jc w:val="both"/>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15" w:customStyle="1">
    <w:name w:val="xl158"/>
    <w:basedOn w:val="1180"/>
    <w:pPr>
      <w:jc w:val="both"/>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16" w:customStyle="1">
    <w:name w:val="xl159"/>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17" w:customStyle="1">
    <w:name w:val="xl160"/>
    <w:basedOn w:val="1180"/>
    <w:pPr>
      <w:jc w:val="both"/>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18" w:customStyle="1">
    <w:name w:val="xl161"/>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19" w:customStyle="1">
    <w:name w:val="xl162"/>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20" w:customStyle="1">
    <w:name w:val="xl163"/>
    <w:basedOn w:val="1180"/>
    <w:pPr>
      <w:jc w:val="center"/>
      <w:spacing w:before="100" w:beforeAutospacing="1" w:after="100" w:afterAutospacing="1"/>
      <w:widowControl/>
      <w:pBdr>
        <w:top w:val="single" w:color="auto" w:sz="4" w:space="0"/>
        <w:bottom w:val="single" w:color="auto" w:sz="4" w:space="0"/>
        <w:right w:val="single" w:color="auto" w:sz="4" w:space="0"/>
      </w:pBdr>
    </w:pPr>
    <w:rPr>
      <w:rFonts w:eastAsia="Times New Roman"/>
      <w:sz w:val="24"/>
      <w:szCs w:val="24"/>
      <w:lang w:val="pt-BR" w:bidi="ar-SA" w:eastAsia="pt-BR"/>
    </w:rPr>
  </w:style>
  <w:style w:type="paragraph" w:styleId="1221" w:customStyle="1">
    <w:name w:val="xl164"/>
    <w:basedOn w:val="1180"/>
    <w:pPr>
      <w:spacing w:before="100" w:beforeAutospacing="1" w:after="100" w:afterAutospacing="1"/>
      <w:widowControl/>
    </w:pPr>
    <w:rPr>
      <w:rFonts w:eastAsia="Times New Roman"/>
      <w:b/>
      <w:bCs/>
      <w:sz w:val="24"/>
      <w:szCs w:val="24"/>
      <w:lang w:val="pt-BR" w:bidi="ar-SA" w:eastAsia="pt-BR"/>
    </w:rPr>
  </w:style>
  <w:style w:type="paragraph" w:styleId="1222" w:customStyle="1">
    <w:name w:val="xl165"/>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23" w:customStyle="1">
    <w:name w:val="xl166"/>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24" w:customStyle="1">
    <w:name w:val="xl167"/>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25" w:customStyle="1">
    <w:name w:val="xl168"/>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26" w:customStyle="1">
    <w:name w:val="xl169"/>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27" w:customStyle="1">
    <w:name w:val="xl170"/>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28" w:customStyle="1">
    <w:name w:val="xl171"/>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29" w:customStyle="1">
    <w:name w:val="xl172"/>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30" w:customStyle="1">
    <w:name w:val="xl173"/>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31" w:customStyle="1">
    <w:name w:val="xl174"/>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6"/>
      <w:szCs w:val="16"/>
      <w:lang w:val="pt-BR" w:bidi="ar-SA" w:eastAsia="pt-BR"/>
    </w:rPr>
  </w:style>
  <w:style w:type="paragraph" w:styleId="1232" w:customStyle="1">
    <w:name w:val="xl175"/>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33" w:customStyle="1">
    <w:name w:val="xl176"/>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34" w:customStyle="1">
    <w:name w:val="xl177"/>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35" w:customStyle="1">
    <w:name w:val="xl178"/>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36" w:customStyle="1">
    <w:name w:val="xl179"/>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37" w:customStyle="1">
    <w:name w:val="xl180"/>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38" w:customStyle="1">
    <w:name w:val="xl181"/>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39" w:customStyle="1">
    <w:name w:val="xl182"/>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Verdana" w:hAnsi="Verdana" w:cs="Times New Roman" w:eastAsia="Times New Roman"/>
      <w:color w:val="000000"/>
      <w:sz w:val="16"/>
      <w:szCs w:val="16"/>
      <w:lang w:val="pt-BR" w:bidi="ar-SA" w:eastAsia="pt-BR"/>
    </w:rPr>
  </w:style>
  <w:style w:type="paragraph" w:styleId="1240" w:customStyle="1">
    <w:name w:val="xl183"/>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Verdana" w:hAnsi="Verdana" w:cs="Times New Roman" w:eastAsia="Times New Roman"/>
      <w:color w:val="000000"/>
      <w:sz w:val="16"/>
      <w:szCs w:val="16"/>
      <w:lang w:val="pt-BR" w:bidi="ar-SA" w:eastAsia="pt-BR"/>
    </w:rPr>
  </w:style>
  <w:style w:type="paragraph" w:styleId="1241" w:customStyle="1">
    <w:name w:val="xl184"/>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Verdana" w:hAnsi="Verdana" w:cs="Times New Roman" w:eastAsia="Times New Roman"/>
      <w:color w:val="000000"/>
      <w:sz w:val="16"/>
      <w:szCs w:val="16"/>
      <w:lang w:val="pt-BR" w:bidi="ar-SA" w:eastAsia="pt-BR"/>
    </w:rPr>
  </w:style>
  <w:style w:type="paragraph" w:styleId="1242" w:customStyle="1">
    <w:name w:val="xl185"/>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43" w:customStyle="1">
    <w:name w:val="xl186"/>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44" w:customStyle="1">
    <w:name w:val="xl187"/>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45" w:customStyle="1">
    <w:name w:val="xl188"/>
    <w:basedOn w:val="1180"/>
    <w:pPr>
      <w:jc w:val="center"/>
      <w:spacing w:before="100" w:beforeAutospacing="1" w:after="100" w:afterAutospacing="1"/>
      <w:widowControl/>
      <w:pBdr>
        <w:top w:val="single" w:color="auto" w:sz="4" w:space="0"/>
        <w:left w:val="single" w:color="auto" w:sz="4" w:space="0"/>
        <w:bottom w:val="single" w:color="auto" w:sz="4" w:space="0"/>
      </w:pBdr>
    </w:pPr>
    <w:rPr>
      <w:rFonts w:eastAsia="Times New Roman"/>
      <w:sz w:val="24"/>
      <w:szCs w:val="24"/>
      <w:lang w:val="pt-BR" w:bidi="ar-SA" w:eastAsia="pt-BR"/>
    </w:rPr>
  </w:style>
  <w:style w:type="paragraph" w:styleId="1246" w:customStyle="1">
    <w:name w:val="xl189"/>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47" w:customStyle="1">
    <w:name w:val="xl190"/>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48" w:customStyle="1">
    <w:name w:val="xl191"/>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Verdana" w:hAnsi="Verdana" w:cs="Times New Roman" w:eastAsia="Times New Roman"/>
      <w:color w:val="000000"/>
      <w:sz w:val="16"/>
      <w:szCs w:val="16"/>
      <w:lang w:val="pt-BR" w:bidi="ar-SA" w:eastAsia="pt-BR"/>
    </w:rPr>
  </w:style>
  <w:style w:type="paragraph" w:styleId="1249" w:customStyle="1">
    <w:name w:val="xl192"/>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50" w:customStyle="1">
    <w:name w:val="xl193"/>
    <w:basedOn w:val="1180"/>
    <w:pPr>
      <w:spacing w:before="100" w:beforeAutospacing="1" w:after="100" w:afterAutospacing="1"/>
      <w:widowControl/>
    </w:pPr>
    <w:rPr>
      <w:rFonts w:ascii="Times New Roman" w:hAnsi="Times New Roman" w:cs="Times New Roman" w:eastAsia="Times New Roman"/>
      <w:sz w:val="24"/>
      <w:szCs w:val="24"/>
      <w:lang w:val="pt-BR" w:bidi="ar-SA" w:eastAsia="pt-BR"/>
    </w:rPr>
  </w:style>
  <w:style w:type="paragraph" w:styleId="1251" w:customStyle="1">
    <w:name w:val="xl194"/>
    <w:basedOn w:val="1180"/>
    <w:pPr>
      <w:spacing w:before="100" w:beforeAutospacing="1" w:after="100" w:afterAutospacing="1"/>
      <w:widowControl/>
    </w:pPr>
    <w:rPr>
      <w:rFonts w:ascii="Verdana" w:hAnsi="Verdana" w:cs="Times New Roman" w:eastAsia="Times New Roman"/>
      <w:color w:val="000000"/>
      <w:sz w:val="16"/>
      <w:szCs w:val="16"/>
      <w:lang w:val="pt-BR" w:bidi="ar-SA" w:eastAsia="pt-BR"/>
    </w:rPr>
  </w:style>
  <w:style w:type="paragraph" w:styleId="1252" w:customStyle="1">
    <w:name w:val="xl195"/>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53" w:customStyle="1">
    <w:name w:val="xl196"/>
    <w:basedOn w:val="1180"/>
    <w:pPr>
      <w:spacing w:before="100" w:beforeAutospacing="1" w:after="100" w:afterAutospacing="1"/>
      <w:widowControl/>
    </w:pPr>
    <w:rPr>
      <w:rFonts w:eastAsia="Times New Roman"/>
      <w:sz w:val="24"/>
      <w:szCs w:val="24"/>
      <w:lang w:val="pt-BR" w:bidi="ar-SA" w:eastAsia="pt-BR"/>
    </w:rPr>
  </w:style>
  <w:style w:type="paragraph" w:styleId="1254" w:customStyle="1">
    <w:name w:val="xl197"/>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6"/>
      <w:szCs w:val="16"/>
      <w:lang w:val="pt-BR" w:bidi="ar-SA" w:eastAsia="pt-BR"/>
    </w:rPr>
  </w:style>
  <w:style w:type="paragraph" w:styleId="1255" w:customStyle="1">
    <w:name w:val="xl198"/>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56" w:customStyle="1">
    <w:name w:val="xl199"/>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Courier New" w:hAnsi="Courier New" w:cs="Courier New" w:eastAsia="Times New Roman"/>
      <w:sz w:val="16"/>
      <w:szCs w:val="16"/>
      <w:lang w:val="pt-BR" w:bidi="ar-SA" w:eastAsia="pt-BR"/>
    </w:rPr>
  </w:style>
  <w:style w:type="paragraph" w:styleId="1257" w:customStyle="1">
    <w:name w:val="xl200"/>
    <w:basedOn w:val="1180"/>
    <w:pPr>
      <w:spacing w:before="100" w:beforeAutospacing="1" w:after="100" w:afterAutospacing="1"/>
      <w:widowControl/>
    </w:pPr>
    <w:rPr>
      <w:rFonts w:ascii="Courier New" w:hAnsi="Courier New" w:cs="Courier New" w:eastAsia="Times New Roman"/>
      <w:sz w:val="16"/>
      <w:szCs w:val="16"/>
      <w:lang w:val="pt-BR" w:bidi="ar-SA" w:eastAsia="pt-BR"/>
    </w:rPr>
  </w:style>
  <w:style w:type="paragraph" w:styleId="1258" w:customStyle="1">
    <w:name w:val="xl201"/>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59" w:customStyle="1">
    <w:name w:val="xl202"/>
    <w:basedOn w:val="1180"/>
    <w:pPr>
      <w:jc w:val="center"/>
      <w:spacing w:before="100" w:beforeAutospacing="1" w:after="100" w:afterAutospacing="1"/>
      <w:widowControl/>
    </w:pPr>
    <w:rPr>
      <w:rFonts w:eastAsia="Times New Roman"/>
      <w:b/>
      <w:bCs/>
      <w:sz w:val="24"/>
      <w:szCs w:val="24"/>
      <w:lang w:val="pt-BR" w:bidi="ar-SA" w:eastAsia="pt-BR"/>
    </w:rPr>
  </w:style>
  <w:style w:type="paragraph" w:styleId="1260" w:customStyle="1">
    <w:name w:val="xl203"/>
    <w:basedOn w:val="1180"/>
    <w:pPr>
      <w:jc w:val="center"/>
      <w:spacing w:before="100" w:beforeAutospacing="1" w:after="100" w:afterAutospacing="1"/>
      <w:widowControl/>
      <w:pBdr>
        <w:top w:val="single" w:color="auto" w:sz="4" w:space="0"/>
        <w:left w:val="single" w:color="auto" w:sz="4" w:space="0"/>
        <w:bottom w:val="single" w:color="auto" w:sz="4" w:space="0"/>
      </w:pBdr>
    </w:pPr>
    <w:rPr>
      <w:rFonts w:eastAsia="Times New Roman"/>
      <w:sz w:val="24"/>
      <w:szCs w:val="24"/>
      <w:lang w:val="pt-BR" w:bidi="ar-SA" w:eastAsia="pt-BR"/>
    </w:rPr>
  </w:style>
  <w:style w:type="paragraph" w:styleId="1261" w:customStyle="1">
    <w:name w:val="xl204"/>
    <w:basedOn w:val="1180"/>
    <w:pPr>
      <w:jc w:val="center"/>
      <w:spacing w:before="100" w:beforeAutospacing="1" w:after="100" w:afterAutospacing="1"/>
      <w:widowControl/>
      <w:pBdr>
        <w:top w:val="single" w:color="auto" w:sz="4" w:space="0"/>
        <w:bottom w:val="single" w:color="auto" w:sz="4" w:space="0"/>
      </w:pBdr>
    </w:pPr>
    <w:rPr>
      <w:rFonts w:eastAsia="Times New Roman"/>
      <w:sz w:val="24"/>
      <w:szCs w:val="24"/>
      <w:lang w:val="pt-BR" w:bidi="ar-SA" w:eastAsia="pt-BR"/>
    </w:rPr>
  </w:style>
  <w:style w:type="paragraph" w:styleId="1262">
    <w:name w:val="Normal (Web)"/>
    <w:basedOn w:val="1180"/>
    <w:uiPriority w:val="99"/>
    <w:semiHidden/>
    <w:unhideWhenUsed/>
    <w:pPr>
      <w:spacing w:before="100" w:beforeAutospacing="1" w:after="100" w:afterAutospacing="1"/>
      <w:widowControl/>
    </w:pPr>
    <w:rPr>
      <w:rFonts w:ascii="Times New Roman" w:hAnsi="Times New Roman" w:cs="Times New Roman" w:eastAsiaTheme="minorEastAsia"/>
      <w:sz w:val="24"/>
      <w:szCs w:val="24"/>
      <w:lang w:val="pt-BR" w:bidi="ar-SA" w:eastAsia="pt-BR"/>
    </w:rPr>
  </w:style>
  <w:style w:type="paragraph" w:styleId="1263">
    <w:name w:val="Balloon Text"/>
    <w:basedOn w:val="1180"/>
    <w:link w:val="1264"/>
    <w:uiPriority w:val="99"/>
    <w:semiHidden/>
    <w:unhideWhenUsed/>
    <w:rPr>
      <w:rFonts w:ascii="Tahoma" w:hAnsi="Tahoma" w:cs="Tahoma"/>
      <w:sz w:val="16"/>
      <w:szCs w:val="16"/>
    </w:rPr>
  </w:style>
  <w:style w:type="character" w:styleId="1264" w:customStyle="1">
    <w:name w:val="Texto de balão Char"/>
    <w:basedOn w:val="1183"/>
    <w:link w:val="1263"/>
    <w:uiPriority w:val="99"/>
    <w:semiHidden/>
    <w:rPr>
      <w:rFonts w:ascii="Tahoma" w:hAnsi="Tahoma" w:cs="Tahoma" w:eastAsia="Arial"/>
      <w:sz w:val="16"/>
      <w:szCs w:val="16"/>
      <w:lang w:val="pt-PT" w:bidi="pt-PT" w:eastAsia="pt-PT"/>
    </w:rPr>
  </w:style>
  <w:style w:type="paragraph" w:styleId="1265" w:customStyle="1">
    <w:name w:val="Normal1"/>
    <w:qFormat/>
    <w:pPr>
      <w:widowControl/>
    </w:pPr>
    <w:rPr>
      <w:rFonts w:ascii="Roman 12cpi" w:hAnsi="Roman 12cpi" w:cs="Roman 12cpi" w:eastAsia="Roman 12cpi"/>
      <w:sz w:val="20"/>
      <w:szCs w:val="20"/>
      <w:lang w:val="pt-BR"/>
    </w:rPr>
  </w:style>
  <w:style w:type="paragraph" w:styleId="1266">
    <w:name w:val="Body Text Indent 2"/>
    <w:basedOn w:val="1180"/>
    <w:link w:val="1267"/>
    <w:uiPriority w:val="99"/>
    <w:semiHidden/>
    <w:unhideWhenUsed/>
    <w:pPr>
      <w:ind w:left="283"/>
      <w:spacing w:after="120" w:line="480" w:lineRule="auto"/>
    </w:pPr>
  </w:style>
  <w:style w:type="character" w:styleId="1267" w:customStyle="1">
    <w:name w:val="Recuo de corpo de texto 2 Char"/>
    <w:basedOn w:val="1183"/>
    <w:link w:val="1266"/>
    <w:uiPriority w:val="99"/>
    <w:semiHidden/>
    <w:rPr>
      <w:rFonts w:ascii="Arial" w:hAnsi="Arial" w:cs="Arial" w:eastAsia="Arial"/>
      <w:lang w:val="pt-PT" w:bidi="pt-PT" w:eastAsia="pt-PT"/>
    </w:rPr>
  </w:style>
  <w:style w:type="paragraph" w:styleId="1268" w:customStyle="1">
    <w:name w:val="Default"/>
    <w:pPr>
      <w:widowControl/>
    </w:pPr>
    <w:rPr>
      <w:rFonts w:ascii="Times New Roman" w:hAnsi="Times New Roman" w:cs="Times New Roman" w:eastAsia="Times New Roman"/>
      <w:color w:val="000000"/>
      <w:sz w:val="24"/>
      <w:szCs w:val="24"/>
      <w:lang w:val="pt-BR" w:eastAsia="pt-BR"/>
    </w:rPr>
  </w:style>
  <w:style w:type="paragraph" w:styleId="1269">
    <w:name w:val="Header"/>
    <w:basedOn w:val="1180"/>
    <w:link w:val="1270"/>
    <w:uiPriority w:val="99"/>
    <w:unhideWhenUsed/>
    <w:pPr>
      <w:tabs>
        <w:tab w:val="center" w:pos="4252" w:leader="none"/>
        <w:tab w:val="right" w:pos="8504" w:leader="none"/>
      </w:tabs>
    </w:pPr>
  </w:style>
  <w:style w:type="character" w:styleId="1270" w:customStyle="1">
    <w:name w:val="Cabeçalho Char"/>
    <w:basedOn w:val="1183"/>
    <w:link w:val="1269"/>
    <w:uiPriority w:val="99"/>
    <w:rPr>
      <w:rFonts w:ascii="Arial" w:hAnsi="Arial" w:cs="Arial" w:eastAsia="Arial"/>
      <w:lang w:val="pt-PT" w:bidi="pt-PT" w:eastAsia="pt-PT"/>
    </w:rPr>
  </w:style>
  <w:style w:type="paragraph" w:styleId="1271">
    <w:name w:val="Footer"/>
    <w:basedOn w:val="1180"/>
    <w:link w:val="1272"/>
    <w:unhideWhenUsed/>
    <w:pPr>
      <w:tabs>
        <w:tab w:val="center" w:pos="4252" w:leader="none"/>
        <w:tab w:val="right" w:pos="8504" w:leader="none"/>
      </w:tabs>
    </w:pPr>
  </w:style>
  <w:style w:type="character" w:styleId="1272" w:customStyle="1">
    <w:name w:val="Rodapé Char"/>
    <w:basedOn w:val="1183"/>
    <w:link w:val="1271"/>
    <w:rPr>
      <w:rFonts w:ascii="Arial" w:hAnsi="Arial" w:cs="Arial" w:eastAsia="Arial"/>
      <w:lang w:val="pt-PT" w:bidi="pt-PT" w:eastAsia="pt-PT"/>
    </w:rPr>
  </w:style>
  <w:style w:type="table" w:styleId="1273">
    <w:name w:val="Table Grid"/>
    <w:basedOn w:val="1184"/>
    <w:uiPriority w:val="3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character" w:styleId="1274" w:customStyle="1">
    <w:name w:val="Estilo de caractere 2"/>
    <w:rPr>
      <w:rFonts w:ascii="Arial" w:hAnsi="Arial"/>
      <w:sz w:val="24"/>
    </w:rPr>
  </w:style>
  <w:style w:type="paragraph" w:styleId="1275" w:customStyle="1">
    <w:name w:val="western"/>
    <w:basedOn w:val="1180"/>
    <w:pPr>
      <w:jc w:val="both"/>
      <w:spacing w:before="100" w:beforeAutospacing="1" w:after="100" w:afterAutospacing="1"/>
      <w:widowControl/>
    </w:pPr>
    <w:rPr>
      <w:rFonts w:ascii="Times New Roman" w:hAnsi="Times New Roman" w:cs="Times New Roman" w:eastAsia="Times New Roman"/>
      <w:color w:val="000000"/>
      <w:sz w:val="28"/>
      <w:szCs w:val="28"/>
      <w:lang w:val="pt-BR" w:bidi="ar-SA" w:eastAsia="pt-BR"/>
    </w:rPr>
  </w:style>
  <w:style w:type="character" w:styleId="1276" w:customStyle="1">
    <w:name w:val="Título 1 Char"/>
    <w:basedOn w:val="1183"/>
    <w:link w:val="1181"/>
    <w:uiPriority w:val="9"/>
    <w:rPr>
      <w:rFonts w:ascii="Arial" w:hAnsi="Arial" w:cs="Arial" w:eastAsia="Arial"/>
      <w:b/>
      <w:bCs/>
      <w:sz w:val="24"/>
      <w:szCs w:val="24"/>
      <w:lang w:val="pt-PT" w:bidi="pt-PT" w:eastAsia="pt-PT"/>
    </w:rPr>
  </w:style>
  <w:style w:type="paragraph" w:styleId="1277">
    <w:name w:val="No Spacing"/>
    <w:uiPriority w:val="1"/>
    <w:qFormat/>
    <w:rPr>
      <w:rFonts w:ascii="Arial" w:hAnsi="Arial" w:cs="Arial" w:eastAsia="Arial"/>
      <w:lang w:val="pt-PT" w:bidi="pt-PT" w:eastAsia="pt-PT"/>
    </w:rPr>
  </w:style>
  <w:style w:type="paragraph" w:styleId="1278">
    <w:name w:val="Title"/>
    <w:basedOn w:val="1180"/>
    <w:link w:val="1279"/>
    <w:uiPriority w:val="10"/>
    <w:qFormat/>
    <w:pPr>
      <w:ind w:left="20"/>
      <w:spacing w:before="11"/>
    </w:pPr>
    <w:rPr>
      <w:b/>
      <w:bCs/>
      <w:sz w:val="28"/>
      <w:szCs w:val="28"/>
      <w:lang w:bidi="ar-SA" w:eastAsia="en-US"/>
    </w:rPr>
  </w:style>
  <w:style w:type="character" w:styleId="1279" w:customStyle="1">
    <w:name w:val="Título Char"/>
    <w:basedOn w:val="1183"/>
    <w:link w:val="1278"/>
    <w:uiPriority w:val="10"/>
    <w:rPr>
      <w:rFonts w:ascii="Arial" w:hAnsi="Arial" w:cs="Arial" w:eastAsia="Arial"/>
      <w:b/>
      <w:bCs/>
      <w:sz w:val="28"/>
      <w:szCs w:val="28"/>
      <w:lang w:val="pt-PT"/>
    </w:rPr>
  </w:style>
  <w:style w:type="paragraph" w:styleId="1280" w:customStyle="1">
    <w:name w:val="Título 1 - Seção 3"/>
    <w:basedOn w:val="1180"/>
    <w:pPr>
      <w:ind w:right="51" w:hanging="851"/>
      <w:jc w:val="both"/>
      <w:keepNext/>
      <w:spacing w:before="360" w:after="240"/>
      <w:widowControl/>
      <w:tabs>
        <w:tab w:val="left" w:pos="-2552" w:leader="none"/>
        <w:tab w:val="num" w:pos="0" w:leader="none"/>
      </w:tabs>
    </w:pPr>
    <w:rPr>
      <w:rFonts w:cs="Times New Roman" w:eastAsia="Times New Roman"/>
      <w:b/>
      <w:i/>
      <w:szCs w:val="20"/>
      <w:lang w:val="pt-BR" w:bidi="ar-SA" w:eastAsia="pt-BR"/>
    </w:rPr>
  </w:style>
  <w:style w:type="paragraph" w:styleId="1281" w:customStyle="1">
    <w:name w:val="Título 2 - Seção 3"/>
    <w:basedOn w:val="1280"/>
    <w:next w:val="1180"/>
    <w:pPr>
      <w:ind w:left="1560" w:hanging="1134"/>
      <w:spacing w:before="240" w:after="0" w:line="360" w:lineRule="auto"/>
      <w:tabs>
        <w:tab w:val="left" w:pos="-2977" w:leader="none"/>
        <w:tab w:val="clear" w:pos="0" w:leader="none"/>
      </w:tabs>
    </w:pPr>
    <w:rPr>
      <w:b w:val="0"/>
      <w:bCs/>
      <w:i w:val="0"/>
      <w:iCs/>
      <w:sz w:val="24"/>
      <w:szCs w:val="24"/>
    </w:rPr>
  </w:style>
  <w:style w:type="paragraph" w:styleId="1282" w:customStyle="1">
    <w:name w:val="Standard"/>
    <w:pPr>
      <w:widowControl/>
    </w:pPr>
    <w:rPr>
      <w:rFonts w:ascii="Liberation Serif" w:hAnsi="Liberation Serif" w:cs="Lucida Sans" w:eastAsia="NSimSun"/>
      <w:sz w:val="24"/>
      <w:szCs w:val="24"/>
      <w:lang w:val="pt-BR" w:bidi="hi-IN" w:eastAsia="zh-CN"/>
    </w:rPr>
  </w:style>
  <w:style w:type="paragraph" w:styleId="1283" w:customStyle="1">
    <w:name w:val="msonormal"/>
    <w:basedOn w:val="1180"/>
    <w:pPr>
      <w:spacing w:before="100" w:beforeAutospacing="1" w:after="100" w:afterAutospacing="1"/>
      <w:widowControl/>
    </w:pPr>
    <w:rPr>
      <w:rFonts w:ascii="Times New Roman" w:hAnsi="Times New Roman" w:cs="Times New Roman" w:eastAsia="Times New Roman"/>
      <w:sz w:val="24"/>
      <w:szCs w:val="24"/>
      <w:lang w:val="pt-BR" w:bidi="ar-SA" w:eastAsia="pt-BR"/>
    </w:rPr>
  </w:style>
  <w:style w:type="paragraph" w:styleId="1284" w:customStyle="1">
    <w:name w:val="xl65"/>
    <w:basedOn w:val="1180"/>
    <w:pPr>
      <w:spacing w:before="100" w:beforeAutospacing="1" w:after="100" w:afterAutospacing="1"/>
      <w:widowControl/>
    </w:pPr>
    <w:rPr>
      <w:rFonts w:ascii="Times New Roman" w:hAnsi="Times New Roman" w:cs="Times New Roman" w:eastAsia="Times New Roman"/>
      <w:sz w:val="24"/>
      <w:szCs w:val="24"/>
      <w:lang w:val="pt-BR" w:bidi="ar-SA" w:eastAsia="pt-BR"/>
    </w:rPr>
  </w:style>
  <w:style w:type="paragraph" w:styleId="1285" w:customStyle="1">
    <w:name w:val="xl66"/>
    <w:basedOn w:val="1180"/>
    <w:pPr>
      <w:spacing w:before="100" w:beforeAutospacing="1" w:after="100" w:afterAutospacing="1"/>
      <w:widowControl/>
    </w:pPr>
    <w:rPr>
      <w:rFonts w:ascii="Calibri" w:hAnsi="Calibri" w:cs="Calibri" w:eastAsia="Times New Roman"/>
      <w:lang w:val="pt-BR" w:bidi="ar-SA" w:eastAsia="pt-BR"/>
    </w:rPr>
  </w:style>
  <w:style w:type="paragraph" w:styleId="1286" w:customStyle="1">
    <w:name w:val="xl67"/>
    <w:basedOn w:val="1180"/>
    <w:pPr>
      <w:jc w:val="center"/>
      <w:spacing w:before="100" w:beforeAutospacing="1" w:after="100" w:afterAutospacing="1"/>
      <w:shd w:val="clear" w:color="ccccff" w:fill="cccccc"/>
      <w:widowControl/>
      <w:pBdr>
        <w:top w:val="single" w:color="auto" w:sz="4" w:space="0"/>
        <w:left w:val="single" w:color="auto" w:sz="4" w:space="0"/>
        <w:bottom w:val="single" w:color="auto" w:sz="4" w:space="0"/>
        <w:right w:val="single" w:color="auto" w:sz="4" w:space="0"/>
      </w:pBdr>
    </w:pPr>
    <w:rPr>
      <w:rFonts w:eastAsia="Times New Roman"/>
      <w:b/>
      <w:bCs/>
      <w:sz w:val="14"/>
      <w:szCs w:val="14"/>
      <w:lang w:val="pt-BR" w:bidi="ar-SA" w:eastAsia="pt-BR"/>
    </w:rPr>
  </w:style>
  <w:style w:type="paragraph" w:styleId="1287" w:customStyle="1">
    <w:name w:val="xl68"/>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14"/>
      <w:szCs w:val="14"/>
      <w:lang w:val="pt-BR" w:bidi="ar-SA" w:eastAsia="pt-BR"/>
    </w:rPr>
  </w:style>
  <w:style w:type="paragraph" w:styleId="1288" w:customStyle="1">
    <w:name w:val="xl69"/>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color w:val="000000"/>
      <w:sz w:val="12"/>
      <w:szCs w:val="12"/>
      <w:lang w:val="pt-BR" w:bidi="ar-SA" w:eastAsia="pt-BR"/>
    </w:rPr>
  </w:style>
  <w:style w:type="paragraph" w:styleId="1289" w:customStyle="1">
    <w:name w:val="xl70"/>
    <w:basedOn w:val="1180"/>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4"/>
      <w:szCs w:val="14"/>
      <w:lang w:val="pt-BR" w:bidi="ar-SA" w:eastAsia="pt-BR"/>
    </w:rPr>
  </w:style>
  <w:style w:type="paragraph" w:styleId="1290" w:customStyle="1">
    <w:name w:val="xl71"/>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4"/>
      <w:szCs w:val="14"/>
      <w:lang w:val="pt-BR" w:bidi="ar-SA" w:eastAsia="pt-BR"/>
    </w:rPr>
  </w:style>
  <w:style w:type="paragraph" w:styleId="1291" w:customStyle="1">
    <w:name w:val="xl72"/>
    <w:basedOn w:val="1180"/>
    <w:pPr>
      <w:jc w:val="both"/>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4"/>
      <w:szCs w:val="14"/>
      <w:lang w:val="pt-BR" w:bidi="ar-SA" w:eastAsia="pt-BR"/>
    </w:rPr>
  </w:style>
  <w:style w:type="paragraph" w:styleId="1292" w:customStyle="1">
    <w:name w:val="xl73"/>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color w:val="000000"/>
      <w:sz w:val="12"/>
      <w:szCs w:val="12"/>
      <w:lang w:val="pt-BR" w:bidi="ar-SA" w:eastAsia="pt-BR"/>
    </w:rPr>
  </w:style>
  <w:style w:type="paragraph" w:styleId="1293" w:customStyle="1">
    <w:name w:val="xl74"/>
    <w:basedOn w:val="1180"/>
    <w:pPr>
      <w:jc w:val="right"/>
      <w:spacing w:before="100" w:beforeAutospacing="1" w:after="100" w:afterAutospacing="1"/>
      <w:widowControl/>
    </w:pPr>
    <w:rPr>
      <w:rFonts w:eastAsia="Times New Roman"/>
      <w:b/>
      <w:bCs/>
      <w:sz w:val="12"/>
      <w:szCs w:val="12"/>
      <w:lang w:val="pt-BR" w:bidi="ar-SA" w:eastAsia="pt-BR"/>
    </w:rPr>
  </w:style>
  <w:style w:type="paragraph" w:styleId="1294" w:customStyle="1">
    <w:name w:val="xl75"/>
    <w:basedOn w:val="1180"/>
    <w:pPr>
      <w:jc w:val="right"/>
      <w:spacing w:before="100" w:beforeAutospacing="1" w:after="100" w:afterAutospacing="1"/>
      <w:shd w:val="clear" w:color="ccffcc" w:fill="dfdfdf"/>
      <w:widowControl/>
      <w:pBdr>
        <w:top w:val="single" w:color="auto" w:sz="4" w:space="0"/>
        <w:left w:val="single" w:color="auto" w:sz="4" w:space="0"/>
        <w:bottom w:val="single" w:color="auto" w:sz="4" w:space="0"/>
        <w:right w:val="single" w:color="auto" w:sz="4" w:space="0"/>
      </w:pBdr>
    </w:pPr>
    <w:rPr>
      <w:rFonts w:eastAsia="Times New Roman"/>
      <w:b/>
      <w:bCs/>
      <w:color w:val="000000"/>
      <w:sz w:val="12"/>
      <w:szCs w:val="12"/>
      <w:lang w:val="pt-BR" w:bidi="ar-SA" w:eastAsia="pt-BR"/>
    </w:rPr>
  </w:style>
  <w:style w:type="paragraph" w:styleId="1295" w:customStyle="1">
    <w:name w:val="xl76"/>
    <w:basedOn w:val="1180"/>
    <w:pPr>
      <w:spacing w:before="100" w:beforeAutospacing="1" w:after="100" w:afterAutospacing="1"/>
      <w:widowControl/>
    </w:pPr>
    <w:rPr>
      <w:rFonts w:ascii="Cambria" w:hAnsi="Cambria" w:cs="Times New Roman" w:eastAsia="Times New Roman"/>
      <w:b/>
      <w:bCs/>
      <w:i/>
      <w:iCs/>
      <w:sz w:val="24"/>
      <w:szCs w:val="24"/>
      <w:lang w:val="pt-BR" w:bidi="ar-SA" w:eastAsia="pt-BR"/>
    </w:rPr>
  </w:style>
  <w:style w:type="numbering" w:styleId="1296" w:customStyle="1">
    <w:name w:val="Sem lista1"/>
    <w:next w:val="1185"/>
    <w:uiPriority w:val="99"/>
    <w:semiHidden/>
    <w:unhideWhenUsed/>
  </w:style>
  <w:style w:type="paragraph" w:styleId="1297" w:customStyle="1">
    <w:name w:val="font5"/>
    <w:basedOn w:val="1180"/>
    <w:pPr>
      <w:spacing w:before="100" w:beforeAutospacing="1" w:after="100" w:afterAutospacing="1"/>
      <w:widowControl/>
    </w:pPr>
    <w:rPr>
      <w:rFonts w:eastAsia="Times New Roman"/>
      <w:b/>
      <w:bCs/>
      <w:sz w:val="14"/>
      <w:szCs w:val="14"/>
      <w:lang w:val="pt-BR" w:bidi="ar-SA" w:eastAsia="pt-BR"/>
    </w:rPr>
  </w:style>
  <w:style w:type="paragraph" w:styleId="1298" w:customStyle="1">
    <w:name w:val="font6"/>
    <w:basedOn w:val="1180"/>
    <w:pPr>
      <w:spacing w:before="100" w:beforeAutospacing="1" w:after="100" w:afterAutospacing="1"/>
      <w:widowControl/>
    </w:pPr>
    <w:rPr>
      <w:rFonts w:eastAsia="Times New Roman"/>
      <w:sz w:val="14"/>
      <w:szCs w:val="14"/>
      <w:lang w:val="pt-BR" w:bidi="ar-SA" w:eastAsia="pt-BR"/>
    </w:rPr>
  </w:style>
  <w:style w:type="paragraph" w:styleId="1299" w:customStyle="1">
    <w:name w:val="font7"/>
    <w:basedOn w:val="1180"/>
    <w:pPr>
      <w:spacing w:before="100" w:beforeAutospacing="1" w:after="100" w:afterAutospacing="1"/>
      <w:widowControl/>
    </w:pPr>
    <w:rPr>
      <w:rFonts w:eastAsia="Times New Roman"/>
      <w:b/>
      <w:bCs/>
      <w:sz w:val="12"/>
      <w:szCs w:val="12"/>
      <w:lang w:val="pt-BR" w:bidi="ar-SA" w:eastAsia="pt-BR"/>
    </w:rPr>
  </w:style>
  <w:style w:type="paragraph" w:styleId="1300" w:customStyle="1">
    <w:name w:val="xl77"/>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18"/>
      <w:szCs w:val="18"/>
      <w:lang w:val="pt-BR" w:bidi="ar-SA" w:eastAsia="pt-BR"/>
    </w:rPr>
  </w:style>
  <w:style w:type="paragraph" w:styleId="1301" w:customStyle="1">
    <w:name w:val="xl78"/>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18"/>
      <w:szCs w:val="18"/>
      <w:lang w:val="pt-BR" w:bidi="ar-SA" w:eastAsia="pt-BR"/>
    </w:rPr>
  </w:style>
  <w:style w:type="paragraph" w:styleId="1302" w:customStyle="1">
    <w:name w:val="xl79"/>
    <w:basedOn w:val="1180"/>
    <w:pPr>
      <w:spacing w:before="100" w:beforeAutospacing="1" w:after="100" w:afterAutospacing="1"/>
      <w:widowControl/>
    </w:pPr>
    <w:rPr>
      <w:rFonts w:ascii="Times New Roman" w:hAnsi="Times New Roman" w:cs="Times New Roman" w:eastAsia="Times New Roman"/>
      <w:sz w:val="18"/>
      <w:szCs w:val="18"/>
      <w:lang w:val="pt-BR" w:bidi="ar-SA" w:eastAsia="pt-BR"/>
    </w:rPr>
  </w:style>
  <w:style w:type="paragraph" w:styleId="1303" w:customStyle="1">
    <w:name w:val="xl80"/>
    <w:basedOn w:val="1180"/>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16"/>
      <w:szCs w:val="16"/>
      <w:lang w:val="pt-BR" w:bidi="ar-SA" w:eastAsia="pt-BR"/>
    </w:rPr>
  </w:style>
  <w:style w:type="paragraph" w:styleId="1304" w:customStyle="1">
    <w:name w:val="xl81"/>
    <w:basedOn w:val="1180"/>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16"/>
      <w:szCs w:val="16"/>
      <w:lang w:val="pt-BR" w:bidi="ar-SA" w:eastAsia="pt-BR"/>
    </w:rPr>
  </w:style>
  <w:style w:type="paragraph" w:styleId="1305" w:customStyle="1">
    <w:name w:val="xl82"/>
    <w:basedOn w:val="1180"/>
    <w:pPr>
      <w:spacing w:before="100" w:beforeAutospacing="1" w:after="100" w:afterAutospacing="1"/>
      <w:widowControl/>
    </w:pPr>
    <w:rPr>
      <w:rFonts w:ascii="Times New Roman" w:hAnsi="Times New Roman" w:cs="Times New Roman" w:eastAsia="Times New Roman"/>
      <w:sz w:val="16"/>
      <w:szCs w:val="16"/>
      <w:lang w:val="pt-BR" w:bidi="ar-SA" w:eastAsia="pt-BR"/>
    </w:rPr>
  </w:style>
  <w:style w:type="paragraph" w:styleId="1306" w:customStyle="1">
    <w:name w:val="xl83"/>
    <w:basedOn w:val="1180"/>
    <w:pPr>
      <w:jc w:val="right"/>
      <w:spacing w:before="100" w:beforeAutospacing="1" w:after="100" w:afterAutospacing="1"/>
      <w:widowControl/>
    </w:pPr>
    <w:rPr>
      <w:rFonts w:ascii="Times New Roman" w:hAnsi="Times New Roman" w:cs="Times New Roman" w:eastAsia="Times New Roman"/>
      <w:b/>
      <w:bCs/>
      <w:sz w:val="16"/>
      <w:szCs w:val="16"/>
      <w:lang w:val="pt-BR" w:bidi="ar-SA" w:eastAsia="pt-BR"/>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image" Target="media/image2.jpg"/><Relationship Id="rId15" Type="http://schemas.openxmlformats.org/officeDocument/2006/relationships/hyperlink" Target="http://www.licitacao.teresopolis.rj.gov.br/" TargetMode="External"/><Relationship Id="rId16" Type="http://schemas.openxmlformats.org/officeDocument/2006/relationships/hyperlink" Target="mailto:licitacao@teresopolis.rj.gov.br" TargetMode="External"/><Relationship Id="rId17" Type="http://schemas.openxmlformats.org/officeDocument/2006/relationships/hyperlink" Target="http://www.portaldoempreendedor.gov.br/" TargetMode="External"/><Relationship Id="rId18" Type="http://schemas.openxmlformats.org/officeDocument/2006/relationships/hyperlink" Target="http://www.portaltransparencia.gov.br/sancoes/ceis" TargetMode="External"/><Relationship Id="rId19" Type="http://schemas.openxmlformats.org/officeDocument/2006/relationships/hyperlink" Target="https://portal.tcu.gov.br/responsabilizacao-publica/licitantes-inidoneos/" TargetMode="External"/><Relationship Id="rId20" Type="http://schemas.openxmlformats.org/officeDocument/2006/relationships/hyperlink" Target="https://portal.tcu.gov.br/responsabilizacao-publica/licitantes-inidoneos/" TargetMode="External"/><Relationship Id="rId21" Type="http://schemas.openxmlformats.org/officeDocument/2006/relationships/hyperlink" Target="https://certidoes-apf.apps.tcu.gov.br/" TargetMode="External"/><Relationship Id="rId22" Type="http://schemas.openxmlformats.org/officeDocument/2006/relationships/hyperlink" Target="mailto:licitacao.impugnacao@teresopolis.rj.gov.br" TargetMode="External"/><Relationship Id="rId23" Type="http://schemas.openxmlformats.org/officeDocument/2006/relationships/hyperlink" Target="mailto:licitacao.impugnacao@teresopolis.rj.gov.br" TargetMode="External"/><Relationship Id="rId24" Type="http://schemas.openxmlformats.org/officeDocument/2006/relationships/hyperlink" Target="mailto:sma.licitacao@teresopolis.rj.gov.br" TargetMode="External"/><Relationship Id="rId25" Type="http://schemas.openxmlformats.org/officeDocument/2006/relationships/image" Target="media/image3.jpg"/><Relationship Id="rId26" Type="http://schemas.openxmlformats.org/officeDocument/2006/relationships/image" Target="media/image4.jpg"/><Relationship Id="rId27" Type="http://schemas.openxmlformats.org/officeDocument/2006/relationships/image" Target="media/image5.jpg"/><Relationship Id="rId28" Type="http://schemas.openxmlformats.org/officeDocument/2006/relationships/image" Target="media/image6.jpg"/><Relationship Id="rId29" Type="http://schemas.openxmlformats.org/officeDocument/2006/relationships/image" Target="media/image7.jpg"/><Relationship Id="rId30" Type="http://schemas.openxmlformats.org/officeDocument/2006/relationships/hyperlink" Target="https://licitacao.teresopolis.rj.gov.br/wp-content/uploads/2022/05/PLANTAS-CICOP.rar"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www.licitacao.teresopolis.rj.gov.br/" TargetMode="External"/><Relationship Id="rId2" Type="http://schemas.openxmlformats.org/officeDocument/2006/relationships/image" Target="media/image1.png"/></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licitacao.teresopolis.rj.gov.br/"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FEBEB911-B9B1-4419-A896-4FD56540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ONLYOFFICE/7.1.0.215</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revision>21</cp:revision>
  <dcterms:created xsi:type="dcterms:W3CDTF">2022-05-24T12:23:00Z</dcterms:created>
  <dcterms:modified xsi:type="dcterms:W3CDTF">2022-06-07T18:01:10Z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2010</vt:lpwstr>
  </property>
  <property fmtid="{D5CDD505-2E9C-101B-9397-08002B2CF9AE}" pid="4" name="LastSaved">
    <vt:filetime>2020-06-05T00:00:00Z</vt:filetime>
  </property>
</Properties>
</file>