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contextualSpacing w:val="0"/>
        <w:ind w:right="-658" w:hanging="1701"/>
        <w:jc w:val="both"/>
        <w:spacing w:before="0" w:beforeAutospacing="0" w:after="113" w:afterAutospacing="0"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3615691</wp:posOffset>
                </wp:positionH>
                <wp:positionV relativeFrom="paragraph">
                  <wp:posOffset>-779780</wp:posOffset>
                </wp:positionV>
                <wp:extent cx="2438400" cy="672465"/>
                <wp:effectExtent l="0" t="0" r="19050" b="13335"/>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438400"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 </w:t>
                            </w:r>
                            <w:r>
                              <w:rPr>
                                <w:rFonts w:ascii="Arial" w:hAnsi="Arial" w:cs="Arial"/>
                              </w:rPr>
                              <w:t xml:space="preserve">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284.7pt;mso-position-horizontal:absolute;mso-position-vertical-relative:text;margin-top:-61.4pt;mso-position-vertical:absolute;width:192.0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 </w:t>
                      </w:r>
                      <w:r>
                        <w:rPr>
                          <w:rFonts w:ascii="Arial" w:hAnsi="Arial" w:cs="Arial"/>
                        </w:rPr>
                        <w:t xml:space="preserve">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t xml:space="preserve"> </w:t>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t xml:space="preserve"> </w:t>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1252220</wp:posOffset>
                </wp:positionH>
                <wp:positionV relativeFrom="paragraph">
                  <wp:posOffset>40025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8"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rPr>
                                <w:rFonts w:ascii="Calibri" w:hAnsi="Calibri" w:cs="Calibri"/>
                                <w:b/>
                                <w:color w:val="404040"/>
                                <w:sz w:val="72"/>
                                <w:szCs w:val="52"/>
                              </w:rPr>
                            </w: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Pr>
                                <w:rFonts w:ascii="Calibri" w:hAnsi="Calibri" w:cs="Calibri"/>
                                <w:b/>
                                <w:color w:val="404040"/>
                                <w:sz w:val="72"/>
                                <w:szCs w:val="52"/>
                              </w:rPr>
                            </w: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rPr>
                              <w:t xml:space="preserve">0</w:t>
                            </w:r>
                            <w:r>
                              <w:rPr>
                                <w:rFonts w:ascii="Calibri" w:hAnsi="Calibri" w:cs="Calibri"/>
                                <w:b/>
                                <w:color w:val="4BACC6"/>
                                <w:sz w:val="72"/>
                                <w:szCs w:val="52"/>
                              </w:rPr>
                              <w:t xml:space="preserve">65/2022</w:t>
                            </w:r>
                            <w:r>
                              <w:rPr>
                                <w:rFonts w:ascii="Calibri" w:hAnsi="Calibri" w:cs="Calibri"/>
                                <w:b/>
                                <w:color w:val="4BACC6"/>
                                <w:sz w:val="72"/>
                                <w:szCs w:val="52"/>
                              </w:rPr>
                            </w:r>
                            <w:r/>
                            <w:r>
                              <w:rPr>
                                <w:rFonts w:ascii="Calibri" w:hAnsi="Calibri" w:cs="Calibri"/>
                                <w:b/>
                                <w:color w:val="4BACC6"/>
                                <w:sz w:val="72"/>
                                <w:szCs w:val="52"/>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8.6pt;mso-position-horizontal:absolute;mso-position-vertical-relative:text;margin-top:3.2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rPr>
                          <w:rFonts w:ascii="Calibri" w:hAnsi="Calibri" w:cs="Calibri"/>
                          <w:b/>
                          <w:color w:val="404040"/>
                          <w:sz w:val="72"/>
                          <w:szCs w:val="52"/>
                        </w:rPr>
                      </w: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Pr>
                          <w:rFonts w:ascii="Calibri" w:hAnsi="Calibri" w:cs="Calibri"/>
                          <w:b/>
                          <w:color w:val="404040"/>
                          <w:sz w:val="72"/>
                          <w:szCs w:val="52"/>
                        </w:rPr>
                      </w: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rPr>
                        <w:t xml:space="preserve">0</w:t>
                      </w:r>
                      <w:r>
                        <w:rPr>
                          <w:rFonts w:ascii="Calibri" w:hAnsi="Calibri" w:cs="Calibri"/>
                          <w:b/>
                          <w:color w:val="4BACC6"/>
                          <w:sz w:val="72"/>
                          <w:szCs w:val="52"/>
                        </w:rPr>
                        <w:t xml:space="preserve">65/2022</w:t>
                      </w:r>
                      <w:r>
                        <w:rPr>
                          <w:rFonts w:ascii="Calibri" w:hAnsi="Calibri" w:cs="Calibri"/>
                          <w:b/>
                          <w:color w:val="4BACC6"/>
                          <w:sz w:val="72"/>
                          <w:szCs w:val="52"/>
                        </w:rPr>
                      </w:r>
                      <w:r/>
                      <w:r>
                        <w:rPr>
                          <w:rFonts w:ascii="Calibri" w:hAnsi="Calibri" w:cs="Calibri"/>
                          <w:b/>
                          <w:color w:val="4BACC6"/>
                          <w:sz w:val="72"/>
                          <w:szCs w:val="52"/>
                        </w:rPr>
                      </w:r>
                    </w:p>
                  </w:txbxContent>
                </v:textbox>
              </v:shape>
            </w:pict>
          </mc:Fallback>
        </mc:AlternateContent>
      </w: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lang w:eastAsia="pt-BR"/>
        </w:rPr>
      </w: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-451485</wp:posOffset>
                </wp:positionH>
                <wp:positionV relativeFrom="paragraph">
                  <wp:posOffset>336014</wp:posOffset>
                </wp:positionV>
                <wp:extent cx="6663690" cy="2249955"/>
                <wp:effectExtent l="4762" t="4762" r="4762" b="4762"/>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flipH="0" flipV="0">
                          <a:off x="0" y="0"/>
                          <a:ext cx="6663690" cy="2249955"/>
                        </a:xfrm>
                        <a:prstGeom prst="rect">
                          <a:avLst/>
                        </a:prstGeom>
                        <a:noFill/>
                        <a:ln w="9525">
                          <a:noFill/>
                          <a:miter/>
                          <a:headEnd/>
                          <a:tailEnd/>
                        </a:ln>
                      </wps:spPr>
                      <wps:txbx>
                        <w:txbxContent>
                          <w:p>
                            <w:pPr>
                              <w:jc w:val="center"/>
                              <w:rPr>
                                <w:szCs w:val="40"/>
                                <w:highlight w:val="none"/>
                              </w:rPr>
                            </w:pPr>
                            <w:r>
                              <w:rPr>
                                <w:rFonts w:ascii="Arial" w:hAnsi="Arial" w:cs="Arial"/>
                                <w:b/>
                                <w:sz w:val="40"/>
                                <w:szCs w:val="40"/>
                              </w:rPr>
                              <w:t xml:space="preserve">CONTRATAÇÃO DE INSTITUIÇÃO FINANCEIRA PARA ADMINISTRAÇÃO DA FOLHA DE PAGAMENTO DOS SERVIDORES PÚBLICOS ATIVOS E INATIVOS DO MUNICIPIO DE TERESÓPOLIS E </w:t>
                            </w:r>
                            <w:r>
                              <w:rPr>
                                <w:rFonts w:ascii="Arial" w:hAnsi="Arial" w:cs="Arial"/>
                                <w:b/>
                                <w:sz w:val="40"/>
                                <w:szCs w:val="40"/>
                              </w:rPr>
                              <w:t xml:space="preserve"> EMPRÉSTIMO CONSIGNADO</w:t>
                            </w:r>
                            <w:r>
                              <w:rPr>
                                <w:rFonts w:ascii="Arial" w:hAnsi="Arial" w:cs="Arial" w:eastAsia="Cambria"/>
                                <w:sz w:val="40"/>
                                <w:szCs w:val="40"/>
                              </w:rPr>
                            </w:r>
                            <w:r/>
                            <w:r>
                              <w:rPr>
                                <w:rFonts w:ascii="Arial" w:hAnsi="Arial" w:cs="Arial" w:eastAsia="Cambria"/>
                                <w:sz w:val="40"/>
                                <w:szCs w:val="40"/>
                              </w:rPr>
                            </w:r>
                            <w:r>
                              <w:rPr>
                                <w:szCs w:val="40"/>
                                <w:highlight w:val="none"/>
                              </w:rPr>
                            </w:r>
                          </w:p>
                          <w:p>
                            <w:pPr>
                              <w:jc w:val="center"/>
                              <w:rPr>
                                <w:rFonts w:ascii="Arial" w:hAnsi="Arial" w:cs="Arial" w:eastAsia="Cambria"/>
                                <w:sz w:val="40"/>
                                <w:szCs w:val="40"/>
                              </w:rPr>
                            </w:pPr>
                            <w:r>
                              <w:rPr>
                                <w:highlight w:val="none"/>
                              </w:rPr>
                            </w:r>
                            <w:r>
                              <w:rPr>
                                <w:highlight w:val="none"/>
                              </w:rPr>
                            </w:r>
                            <w:r>
                              <w:rPr>
                                <w:rFonts w:ascii="Arial" w:hAnsi="Arial" w:cs="Arial" w:eastAsia="Cambria"/>
                                <w:sz w:val="40"/>
                                <w:szCs w:val="40"/>
                              </w:rP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29/</w:t>
                            </w:r>
                            <w:r>
                              <w:rPr>
                                <w:rFonts w:ascii="Arial" w:hAnsi="Arial" w:cs="Arial"/>
                                <w:sz w:val="40"/>
                              </w:rPr>
                              <w:t xml:space="preserve">07/2022 às </w:t>
                            </w:r>
                            <w:r>
                              <w:rPr>
                                <w:rFonts w:ascii="Arial" w:hAnsi="Arial" w:cs="Arial"/>
                                <w:sz w:val="40"/>
                              </w:rPr>
                              <w:t xml:space="preserve">10h00</w:t>
                            </w:r>
                            <w:r/>
                            <w:r>
                              <w:rPr>
                                <w:rFonts w:ascii="Arial" w:hAnsi="Arial" w:cs="Arial"/>
                                <w:sz w:val="40"/>
                              </w:rPr>
                            </w:r>
                            <w:r>
                              <w:rPr>
                                <w:rFonts w:ascii="Arial" w:hAnsi="Arial" w:cs="Arial"/>
                                <w:sz w:val="40"/>
                              </w:rPr>
                            </w:r>
                          </w:p>
                        </w:txbxContent>
                      </wps:txbx>
                      <wps:bodyPr rot="0" vert="horz" wrap="square" lIns="91440" tIns="45720" rIns="91440" bIns="45720" anchor="t" anchorCtr="0">
                        <a:noAutofit/>
                      </wps:bodyPr>
                    </wps:wsp>
                  </a:graphicData>
                </a:graphic>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5pt;mso-position-horizontal:absolute;mso-position-vertical-relative:text;margin-top:26.5pt;mso-position-vertical:absolute;width:524.7pt;height:177.2pt;v-text-anchor:top;" coordsize="100000,100000" path="" filled="f" stroked="f" strokeweight="0.75pt">
                <v:path textboxrect="0,0,0,0"/>
                <v:textbox>
                  <w:txbxContent>
                    <w:p>
                      <w:pPr>
                        <w:jc w:val="center"/>
                        <w:rPr>
                          <w:szCs w:val="40"/>
                          <w:highlight w:val="none"/>
                        </w:rPr>
                      </w:pPr>
                      <w:r>
                        <w:rPr>
                          <w:rFonts w:ascii="Arial" w:hAnsi="Arial" w:cs="Arial"/>
                          <w:b/>
                          <w:sz w:val="40"/>
                          <w:szCs w:val="40"/>
                        </w:rPr>
                        <w:t xml:space="preserve">CONTRATAÇÃO DE INSTITUIÇÃO FINANCEIRA PARA ADMINISTRAÇÃO DA FOLHA DE PAGAMENTO DOS SERVIDORES PÚBLICOS ATIVOS E INATIVOS DO MUNICIPIO DE TERESÓPOLIS E </w:t>
                      </w:r>
                      <w:r>
                        <w:rPr>
                          <w:rFonts w:ascii="Arial" w:hAnsi="Arial" w:cs="Arial"/>
                          <w:b/>
                          <w:sz w:val="40"/>
                          <w:szCs w:val="40"/>
                        </w:rPr>
                        <w:t xml:space="preserve"> EMPRÉSTIMO CONSIGNADO</w:t>
                      </w:r>
                      <w:r>
                        <w:rPr>
                          <w:rFonts w:ascii="Arial" w:hAnsi="Arial" w:cs="Arial" w:eastAsia="Cambria"/>
                          <w:sz w:val="40"/>
                          <w:szCs w:val="40"/>
                        </w:rPr>
                      </w:r>
                      <w:r/>
                      <w:r>
                        <w:rPr>
                          <w:rFonts w:ascii="Arial" w:hAnsi="Arial" w:cs="Arial" w:eastAsia="Cambria"/>
                          <w:sz w:val="40"/>
                          <w:szCs w:val="40"/>
                        </w:rPr>
                      </w:r>
                      <w:r>
                        <w:rPr>
                          <w:szCs w:val="40"/>
                          <w:highlight w:val="none"/>
                        </w:rPr>
                      </w:r>
                    </w:p>
                    <w:p>
                      <w:pPr>
                        <w:jc w:val="center"/>
                        <w:rPr>
                          <w:rFonts w:ascii="Arial" w:hAnsi="Arial" w:cs="Arial" w:eastAsia="Cambria"/>
                          <w:sz w:val="40"/>
                          <w:szCs w:val="40"/>
                        </w:rPr>
                      </w:pPr>
                      <w:r>
                        <w:rPr>
                          <w:highlight w:val="none"/>
                        </w:rPr>
                      </w:r>
                      <w:r>
                        <w:rPr>
                          <w:highlight w:val="none"/>
                        </w:rPr>
                      </w:r>
                      <w:r>
                        <w:rPr>
                          <w:rFonts w:ascii="Arial" w:hAnsi="Arial" w:cs="Arial" w:eastAsia="Cambria"/>
                          <w:sz w:val="40"/>
                          <w:szCs w:val="40"/>
                        </w:rP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29/</w:t>
                      </w:r>
                      <w:r>
                        <w:rPr>
                          <w:rFonts w:ascii="Arial" w:hAnsi="Arial" w:cs="Arial"/>
                          <w:sz w:val="40"/>
                        </w:rPr>
                        <w:t xml:space="preserve">07/2022 às </w:t>
                      </w:r>
                      <w:r>
                        <w:rPr>
                          <w:rFonts w:ascii="Arial" w:hAnsi="Arial" w:cs="Arial"/>
                          <w:sz w:val="40"/>
                        </w:rPr>
                        <w:t xml:space="preserve">10h00</w:t>
                      </w:r>
                      <w:r/>
                      <w:r>
                        <w:rPr>
                          <w:rFonts w:ascii="Arial" w:hAnsi="Arial" w:cs="Arial"/>
                          <w:sz w:val="40"/>
                        </w:rPr>
                      </w:r>
                      <w:r>
                        <w:rPr>
                          <w:rFonts w:ascii="Arial" w:hAnsi="Arial" w:cs="Arial"/>
                          <w:sz w:val="40"/>
                        </w:rPr>
                      </w:r>
                    </w:p>
                  </w:txbxContent>
                </v:textbox>
              </v:shape>
            </w:pict>
          </mc:Fallback>
        </mc:AlternateContent>
      </w:r>
      <w:r>
        <w:rPr>
          <w:lang w:eastAsia="pt-BR"/>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contextualSpacing w:val="0"/>
        <w:jc w:val="both"/>
        <w:spacing w:before="0" w:beforeAutospacing="0" w:after="113" w:afterAutospacing="0" w:line="276" w:lineRule="auto"/>
        <w:tabs>
          <w:tab w:val="left" w:pos="3640" w:leader="none"/>
        </w:tabs>
        <w:rPr>
          <w:rFonts w:ascii="Calibri" w:hAnsi="Calibri"/>
          <w:b/>
          <w:sz w:val="32"/>
        </w:rPr>
      </w:pPr>
      <w:r>
        <w:rPr>
          <w:rFonts w:ascii="Calibri" w:hAnsi="Calibri"/>
          <w:b/>
          <w:sz w:val="32"/>
        </w:rPr>
      </w:r>
      <w:r/>
    </w:p>
    <w:p>
      <w:pPr>
        <w:pStyle w:val="1139"/>
        <w:contextualSpacing w:val="0"/>
        <w:ind w:right="49"/>
        <w:jc w:val="center"/>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rPr>
        <w:t xml:space="preserve">0</w:t>
      </w:r>
      <w:r>
        <w:rPr>
          <w:rFonts w:ascii="Arial" w:hAnsi="Arial" w:cs="Arial" w:eastAsia="Arial"/>
          <w:b/>
          <w:sz w:val="24"/>
          <w:szCs w:val="24"/>
        </w:rPr>
        <w:t xml:space="preserve">65/2022</w:t>
      </w:r>
      <w:r/>
    </w:p>
    <w:p>
      <w:pPr>
        <w:pStyle w:val="1139"/>
        <w:contextualSpacing w:val="0"/>
        <w:ind w:right="49"/>
        <w:jc w:val="center"/>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14.140/2022</w:t>
      </w:r>
      <w:r/>
    </w:p>
    <w:p>
      <w:pPr>
        <w:pStyle w:val="1139"/>
        <w:contextualSpacing w:val="0"/>
        <w:ind w:right="49"/>
        <w:jc w:val="both"/>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r>
      <w:r/>
    </w:p>
    <w:p>
      <w:pPr>
        <w:pStyle w:val="1139"/>
        <w:contextualSpacing w:val="0"/>
        <w:ind w:right="49"/>
        <w:jc w:val="both"/>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29/</w:t>
      </w:r>
      <w:r>
        <w:rPr>
          <w:rFonts w:ascii="Arial" w:hAnsi="Arial" w:cs="Arial" w:eastAsia="Arial"/>
          <w:b/>
          <w:sz w:val="24"/>
          <w:szCs w:val="24"/>
        </w:rPr>
        <w:t xml:space="preserve">07/2022</w:t>
      </w:r>
      <w:r/>
    </w:p>
    <w:p>
      <w:pPr>
        <w:pStyle w:val="1139"/>
        <w:contextualSpacing w:val="0"/>
        <w:ind w:right="49"/>
        <w:jc w:val="both"/>
        <w:spacing w:before="0" w:beforeAutospacing="0" w:after="113" w:afterAutospacing="0" w:line="276" w:lineRule="auto"/>
        <w:rPr>
          <w:rFonts w:ascii="Arial" w:hAnsi="Arial" w:cs="Arial" w:eastAsia="Arial"/>
          <w:sz w:val="24"/>
          <w:szCs w:val="24"/>
        </w:rPr>
      </w:pPr>
      <w:r>
        <w:rPr>
          <w:rFonts w:ascii="Arial" w:hAnsi="Arial" w:cs="Arial" w:eastAsia="Arial"/>
          <w:b/>
          <w:sz w:val="24"/>
          <w:szCs w:val="24"/>
        </w:rPr>
        <w:t xml:space="preserve">HORÁRIO: 10h00</w:t>
      </w:r>
      <w:r/>
    </w:p>
    <w:p>
      <w:pPr>
        <w:pStyle w:val="1139"/>
        <w:contextualSpacing w:val="0"/>
        <w:ind w:right="49"/>
        <w:jc w:val="both"/>
        <w:spacing w:before="0" w:beforeAutospacing="0" w:after="113" w:afterAutospacing="0"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163"/>
            <w:rFonts w:ascii="Arial" w:hAnsi="Arial" w:cs="Arial"/>
            <w:sz w:val="24"/>
            <w:szCs w:val="24"/>
          </w:rPr>
          <w:t xml:space="preserve">https://www.gov.br/compras/pt-br/</w:t>
        </w:r>
      </w:hyperlink>
      <w:r/>
      <w:r/>
    </w:p>
    <w:p>
      <w:pPr>
        <w:pStyle w:val="1139"/>
        <w:contextualSpacing w:val="0"/>
        <w:ind w:right="49"/>
        <w:jc w:val="both"/>
        <w:spacing w:before="0" w:beforeAutospacing="0" w:after="113" w:afterAutospacing="0"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139"/>
        <w:contextualSpacing w:val="0"/>
        <w:ind w:right="49"/>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r>
      <w:r/>
    </w:p>
    <w:p>
      <w:pPr>
        <w:contextualSpacing w:val="0"/>
        <w:jc w:val="both"/>
        <w:spacing w:before="0" w:beforeAutospacing="0" w:after="113" w:afterAutospacing="0" w:line="276" w:lineRule="auto"/>
        <w:rPr>
          <w:rFonts w:ascii="Arial" w:hAnsi="Arial" w:cs="Arial" w:eastAsia="Arial"/>
          <w:sz w:val="24"/>
          <w:szCs w:val="24"/>
          <w:highlight w:val="none"/>
        </w:rPr>
      </w:pPr>
      <w:r>
        <w:rPr>
          <w:rFonts w:ascii="Arial" w:hAnsi="Arial" w:cs="Arial" w:eastAsia="Arial"/>
          <w:sz w:val="24"/>
          <w:szCs w:val="24"/>
        </w:rPr>
        <w:t xml:space="preserve">O MUNICÍPIO DE TERESÓPOLIS, através de seu Pregoeiro, nomeado pela da Portaria G.P. nº 75, de 21 de janeiro de 2022, de conformidade com o processo administrativo nº </w:t>
      </w:r>
      <w:r>
        <w:rPr>
          <w:rFonts w:ascii="Arial" w:hAnsi="Arial" w:cs="Arial" w:eastAsia="Arial"/>
          <w:sz w:val="24"/>
          <w:szCs w:val="24"/>
        </w:rPr>
        <w:t xml:space="preserve">14.440/2022</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ELETRÔNICO</w:t>
      </w:r>
      <w:r>
        <w:rPr>
          <w:rFonts w:ascii="Arial" w:hAnsi="Arial" w:cs="Arial"/>
          <w:b/>
          <w:sz w:val="24"/>
          <w:szCs w:val="24"/>
        </w:rPr>
        <w:t xml:space="preserve">, DO TIPO MAI</w:t>
      </w:r>
      <w:r>
        <w:rPr>
          <w:rFonts w:ascii="Arial" w:hAnsi="Arial" w:cs="Arial"/>
          <w:b/>
          <w:sz w:val="24"/>
          <w:szCs w:val="24"/>
        </w:rPr>
        <w:t xml:space="preserve">O</w:t>
      </w:r>
      <w:r>
        <w:rPr>
          <w:rFonts w:ascii="Arial" w:hAnsi="Arial" w:cs="Arial"/>
          <w:b/>
          <w:sz w:val="24"/>
          <w:szCs w:val="24"/>
        </w:rPr>
        <w:t xml:space="preserve">R LANCE OU OFERTA,</w:t>
      </w:r>
      <w:r>
        <w:rPr>
          <w:rFonts w:ascii="Arial" w:hAnsi="Arial" w:cs="Arial"/>
          <w:b/>
          <w:sz w:val="24"/>
          <w:szCs w:val="24"/>
        </w:rPr>
        <w:t xml:space="preserve"> </w:t>
      </w:r>
      <w:r>
        <w:rPr>
          <w:rFonts w:ascii="Arial" w:hAnsi="Arial" w:cs="Arial" w:eastAsia="Arial"/>
          <w:b/>
          <w:sz w:val="24"/>
          <w:szCs w:val="24"/>
        </w:rPr>
        <w:t xml:space="preserve">PARA </w:t>
      </w:r>
      <w:r>
        <w:rPr>
          <w:rFonts w:ascii="Arial" w:hAnsi="Arial" w:cs="Arial"/>
          <w:b/>
          <w:sz w:val="24"/>
          <w:szCs w:val="24"/>
        </w:rPr>
        <w:t xml:space="preserve">CONTRATAÇÃO DE INSTITUIÇÃO FINANCEIRA PARA ADMINISTRAÇÃO DA FOLHA DE PAGAMENTO DOS SERVIDORES PÚBLICOS ATIVOS E INATIVOS</w:t>
      </w:r>
      <w:r>
        <w:rPr>
          <w:rFonts w:ascii="Arial" w:hAnsi="Arial" w:cs="Arial"/>
          <w:b/>
          <w:sz w:val="24"/>
          <w:szCs w:val="24"/>
          <w:highlight w:val="none"/>
        </w:rPr>
        <w:t xml:space="preserve"> DO MUNICIPIO DE TERESÓPOLIS E CONCESSÃO </w:t>
      </w:r>
      <w:r>
        <w:rPr>
          <w:rFonts w:ascii="Arial" w:hAnsi="Arial" w:cs="Arial"/>
          <w:b/>
          <w:sz w:val="24"/>
          <w:szCs w:val="24"/>
          <w:highlight w:val="none"/>
        </w:rPr>
        <w:t xml:space="preserve">EMPRÉSTIMO CONSIGNADO</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 com observância da Lei Federal nº 10.520 de 17 de julho de 2002 e </w:t>
      </w:r>
      <w:r>
        <w:rPr>
          <w:rFonts w:ascii="Arial" w:hAnsi="Arial" w:cs="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contextualSpacing w:val="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highlight w:val="none"/>
        </w:rPr>
      </w:r>
      <w:r>
        <w:rPr>
          <w:rFonts w:ascii="Arial" w:hAnsi="Arial" w:cs="Arial" w:eastAsia="Arial"/>
          <w:sz w:val="24"/>
          <w:szCs w:val="24"/>
          <w:highlight w:val="none"/>
        </w:rPr>
      </w:r>
      <w:r/>
    </w:p>
    <w:p>
      <w:pPr>
        <w:pStyle w:val="1139"/>
        <w:numPr>
          <w:ilvl w:val="0"/>
          <w:numId w:val="1"/>
        </w:numPr>
        <w:contextualSpacing w:val="0"/>
        <w:ind w:left="284" w:right="49" w:hanging="284"/>
        <w:jc w:val="both"/>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pPr>
      <w:r>
        <w:rPr>
          <w:rFonts w:ascii="Arial" w:hAnsi="Arial" w:cs="Arial"/>
          <w:sz w:val="24"/>
          <w:szCs w:val="24"/>
          <w:highlight w:val="none"/>
        </w:rPr>
        <w:t xml:space="preserve">O objeto da presente licitação é a contratação de INSTITUIÇÃO FINANCEIRA, autorizada pelo Banco Central, pública ou privada,para a prestação de serviços abaixo listados e a </w:t>
      </w:r>
      <w:r>
        <w:rPr>
          <w:rFonts w:ascii="Arial" w:hAnsi="Arial" w:cs="Arial"/>
          <w:sz w:val="24"/>
          <w:szCs w:val="24"/>
        </w:rPr>
        <w:t xml:space="preserve">permissão de uso de espaço físico para instalação de agência ou pos</w:t>
      </w:r>
      <w:r>
        <w:rPr>
          <w:rFonts w:ascii="Arial" w:hAnsi="Arial" w:cs="Arial"/>
          <w:sz w:val="24"/>
          <w:szCs w:val="24"/>
        </w:rPr>
        <w:t xml:space="preserve">to bancário no prédio da Prefeitura Municipal de Teresópolis e em Bonsucesso, conforme disposto na Resolução nº 3.919/2010, do Bacen, e de acordo com o Termo de Referência – Anexo I</w:t>
      </w:r>
      <w:r>
        <w:rPr>
          <w:rFonts w:ascii="Arial" w:hAnsi="Arial" w:cs="Arial"/>
          <w:sz w:val="24"/>
          <w:szCs w:val="24"/>
          <w:highlight w:val="none"/>
        </w:rPr>
        <w:t xml:space="preserve">:</w:t>
      </w:r>
      <w:r>
        <w:rPr>
          <w:rFonts w:ascii="Arial" w:hAnsi="Arial" w:cs="Arial"/>
          <w:sz w:val="24"/>
          <w:szCs w:val="24"/>
          <w:highlight w:val="none"/>
        </w:rPr>
      </w:r>
      <w:r/>
    </w:p>
    <w:p>
      <w:pPr>
        <w:contextualSpacing w:val="0"/>
        <w:ind w:left="851" w:right="49" w:firstLine="0"/>
        <w:jc w:val="both"/>
        <w:spacing w:before="0" w:beforeAutospacing="0" w:after="113" w:afterAutospacing="0" w:line="276" w:lineRule="auto"/>
        <w:tabs>
          <w:tab w:val="left" w:pos="851" w:leader="none"/>
        </w:tabs>
        <w:rPr>
          <w:rFonts w:ascii="Arial" w:hAnsi="Arial" w:cs="Arial"/>
          <w:sz w:val="24"/>
          <w:szCs w:val="24"/>
          <w:highlight w:val="none"/>
        </w:rPr>
      </w:pPr>
      <w:r>
        <w:rPr>
          <w:rFonts w:ascii="Arial" w:hAnsi="Arial" w:cs="Arial"/>
          <w:sz w:val="24"/>
          <w:szCs w:val="24"/>
          <w:highlight w:val="none"/>
        </w:rPr>
        <w:t xml:space="preserve">I- </w:t>
      </w:r>
      <w:r>
        <w:rPr>
          <w:rFonts w:ascii="Arial" w:hAnsi="Arial" w:cs="Arial"/>
          <w:sz w:val="24"/>
          <w:szCs w:val="24"/>
          <w:highlight w:val="none"/>
        </w:rPr>
        <w:t xml:space="preserve">Pagamento, com exclusividade, de salários, proventos, vencimentos, aposentadorias, pensões e similares, de servidores ou empregados públicos ativos ou inativos e pensionistas, inclusive aqueles que vierem a ser contratados futuramente pela Administração;</w:t>
      </w:r>
      <w:r>
        <w:rPr>
          <w:rFonts w:ascii="Arial" w:hAnsi="Arial" w:cs="Arial"/>
          <w:sz w:val="24"/>
          <w:szCs w:val="24"/>
          <w:highlight w:val="none"/>
        </w:rPr>
      </w:r>
      <w:r/>
    </w:p>
    <w:p>
      <w:pPr>
        <w:contextualSpacing w:val="0"/>
        <w:ind w:left="851" w:right="49" w:firstLine="0"/>
        <w:jc w:val="both"/>
        <w:spacing w:before="0" w:beforeAutospacing="0" w:after="113" w:afterAutospacing="0" w:line="276" w:lineRule="auto"/>
        <w:tabs>
          <w:tab w:val="left" w:pos="851" w:leader="none"/>
        </w:tabs>
        <w:rPr>
          <w:rFonts w:ascii="Arial" w:hAnsi="Arial" w:cs="Arial"/>
          <w:sz w:val="24"/>
          <w:szCs w:val="24"/>
          <w:highlight w:val="none"/>
        </w:rPr>
      </w:pPr>
      <w:r>
        <w:rPr>
          <w:rFonts w:ascii="Arial" w:hAnsi="Arial" w:cs="Arial"/>
          <w:sz w:val="24"/>
          <w:szCs w:val="24"/>
          <w:highlight w:val="none"/>
        </w:rPr>
        <w:t xml:space="preserve">II- </w:t>
      </w:r>
      <w:r>
        <w:rPr>
          <w:rFonts w:ascii="Arial" w:hAnsi="Arial" w:cs="Arial"/>
          <w:sz w:val="24"/>
          <w:szCs w:val="24"/>
        </w:rPr>
        <w:t xml:space="preserve">Recebimento de tributos, taxas e tarifas municipais (sem exclusividade)</w:t>
      </w:r>
      <w:r>
        <w:rPr>
          <w:rFonts w:ascii="Arial" w:hAnsi="Arial" w:cs="Arial"/>
          <w:sz w:val="24"/>
          <w:szCs w:val="24"/>
          <w:highlight w:val="none"/>
        </w:rPr>
        <w:t xml:space="preserve">;</w:t>
      </w:r>
      <w:r>
        <w:rPr>
          <w:rFonts w:ascii="Arial" w:hAnsi="Arial" w:cs="Arial"/>
          <w:sz w:val="24"/>
          <w:szCs w:val="24"/>
          <w:highlight w:val="none"/>
        </w:rPr>
      </w:r>
      <w:r/>
    </w:p>
    <w:p>
      <w:pPr>
        <w:contextualSpacing w:val="0"/>
        <w:ind w:left="851" w:right="49" w:firstLine="0"/>
        <w:jc w:val="both"/>
        <w:spacing w:before="0" w:beforeAutospacing="0" w:after="113" w:afterAutospacing="0" w:line="276" w:lineRule="auto"/>
        <w:tabs>
          <w:tab w:val="left" w:pos="851" w:leader="none"/>
        </w:tabs>
        <w:rPr>
          <w:rFonts w:ascii="Arial" w:hAnsi="Arial" w:cs="Arial"/>
          <w:sz w:val="24"/>
          <w:szCs w:val="24"/>
          <w:highlight w:val="none"/>
        </w:rPr>
      </w:pPr>
      <w:r>
        <w:rPr>
          <w:rFonts w:ascii="Arial" w:hAnsi="Arial" w:cs="Arial"/>
          <w:sz w:val="24"/>
          <w:szCs w:val="24"/>
          <w:highlight w:val="none"/>
        </w:rPr>
        <w:t xml:space="preserve">III- </w:t>
      </w:r>
      <w:r>
        <w:rPr>
          <w:rFonts w:ascii="Arial" w:hAnsi="Arial" w:cs="Arial"/>
          <w:sz w:val="24"/>
          <w:szCs w:val="24"/>
          <w:highlight w:val="none"/>
        </w:rPr>
        <w:t xml:space="preserve">Concessão, sem exclusividade, de empréstimo consignado aos servidores ou empregados públicos ativos ou inativos e pensionistas, todos da Prefeitura Municipal de Teresópolis/RJ, suas Autarquias e Fundações.</w:t>
      </w:r>
      <w:r>
        <w:rPr>
          <w:rFonts w:ascii="Arial" w:hAnsi="Arial" w:cs="Arial"/>
          <w:sz w:val="24"/>
          <w:szCs w:val="24"/>
          <w:highlight w:val="none"/>
        </w:rPr>
      </w:r>
      <w:r/>
    </w:p>
    <w:p>
      <w:pPr>
        <w:pStyle w:val="1168"/>
        <w:numPr>
          <w:ilvl w:val="1"/>
          <w:numId w:val="1"/>
        </w:numPr>
        <w:contextualSpacing w:val="0"/>
        <w:ind w:left="851" w:right="49" w:hanging="567"/>
        <w:keepNext w:val="0"/>
        <w:spacing w:before="0" w:beforeAutospacing="0" w:after="113" w:afterAutospacing="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do </w:t>
      </w:r>
      <w:r>
        <w:rPr>
          <w:rFonts w:ascii="Arial" w:hAnsi="Arial" w:cs="Arial"/>
          <w:b/>
          <w:sz w:val="24"/>
          <w:highlight w:val="none"/>
        </w:rPr>
        <w:t xml:space="preserve">TIPO MAIOR LANCE OU OFERTA</w:t>
      </w:r>
      <w:r>
        <w:rPr>
          <w:rFonts w:ascii="Arial" w:hAnsi="Arial" w:cs="Arial"/>
          <w:iCs/>
          <w:sz w:val="24"/>
        </w:rPr>
        <w:t xml:space="preserve">, observadas as exigências contidas neste Edital e seus Anexos quanto às especificações do objeto. </w:t>
      </w:r>
      <w:r/>
    </w:p>
    <w:p>
      <w:pPr>
        <w:pStyle w:val="1168"/>
        <w:numPr>
          <w:ilvl w:val="1"/>
          <w:numId w:val="1"/>
        </w:numPr>
        <w:contextualSpacing w:val="0"/>
        <w:ind w:left="851" w:right="49" w:hanging="567"/>
        <w:keepNext w:val="0"/>
        <w:spacing w:before="0" w:beforeAutospacing="0" w:after="113" w:afterAutospacing="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contextualSpacing w:val="0"/>
        <w:ind w:left="851"/>
        <w:jc w:val="both"/>
        <w:spacing w:before="0" w:beforeAutospacing="0" w:after="113" w:afterAutospacing="0" w:line="276" w:lineRule="auto"/>
        <w:rPr>
          <w:rFonts w:ascii="Arial" w:hAnsi="Arial" w:cs="Arial"/>
          <w:b/>
          <w:bCs/>
          <w:sz w:val="24"/>
          <w:szCs w:val="24"/>
        </w:rPr>
      </w:pPr>
      <w:r>
        <w:rPr>
          <w:rFonts w:ascii="Arial" w:hAnsi="Arial" w:cs="Arial"/>
          <w:b/>
          <w:bCs/>
          <w:sz w:val="24"/>
          <w:szCs w:val="24"/>
        </w:rPr>
      </w:r>
      <w:r/>
    </w:p>
    <w:p>
      <w:pPr>
        <w:pStyle w:val="1139"/>
        <w:numPr>
          <w:ilvl w:val="0"/>
          <w:numId w:val="1"/>
        </w:numPr>
        <w:contextualSpacing w:val="0"/>
        <w:ind w:left="284" w:right="49" w:hanging="284"/>
        <w:jc w:val="both"/>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highlight w:val="none"/>
        </w:rPr>
        <w:t xml:space="preserve">PREÇO ESTIMADO:</w:t>
      </w:r>
      <w:r>
        <w:rPr>
          <w:rFonts w:ascii="Arial" w:hAnsi="Arial" w:cs="Arial" w:eastAsia="Arial"/>
          <w:b/>
          <w:sz w:val="24"/>
          <w:szCs w:val="24"/>
          <w:highlight w:val="none"/>
        </w:rPr>
      </w:r>
      <w:r/>
    </w:p>
    <w:p>
      <w:pPr>
        <w:pStyle w:val="1139"/>
        <w:contextualSpacing w:val="0"/>
        <w:ind w:left="284" w:right="49" w:firstLine="0"/>
        <w:jc w:val="both"/>
        <w:spacing w:before="0" w:beforeAutospacing="0" w:after="113" w:afterAutospacing="0" w:line="276" w:lineRule="auto"/>
        <w:rPr>
          <w:rFonts w:ascii="Arial" w:hAnsi="Arial" w:cs="Arial" w:eastAsia="Arial"/>
          <w:b w:val="0"/>
          <w:sz w:val="24"/>
          <w:szCs w:val="24"/>
          <w:highlight w:val="none"/>
        </w:rPr>
      </w:pPr>
      <w:r>
        <w:rPr>
          <w:rFonts w:ascii="Arial" w:hAnsi="Arial" w:cs="Arial" w:eastAsia="Arial"/>
          <w:b/>
          <w:sz w:val="24"/>
          <w:szCs w:val="24"/>
          <w:highlight w:val="none"/>
        </w:rPr>
        <w:t xml:space="preserve">2.1.</w:t>
      </w:r>
      <w:r>
        <w:rPr>
          <w:rFonts w:ascii="Arial" w:hAnsi="Arial" w:cs="Arial" w:eastAsia="Arial"/>
          <w:b w:val="0"/>
          <w:sz w:val="24"/>
          <w:szCs w:val="24"/>
          <w:highlight w:val="none"/>
        </w:rPr>
        <w:t xml:space="preserve"> </w:t>
      </w:r>
      <w:r>
        <w:rPr>
          <w:rFonts w:ascii="Arial" w:hAnsi="Arial" w:cs="Arial" w:eastAsia="Arial"/>
          <w:b w:val="0"/>
          <w:sz w:val="24"/>
          <w:szCs w:val="24"/>
          <w:highlight w:val="none"/>
        </w:rPr>
        <w:t xml:space="preserve">O valor mínimo para oferta inicial no certame é de </w:t>
      </w:r>
      <w:r>
        <w:rPr>
          <w:rFonts w:ascii="Arial" w:hAnsi="Arial" w:cs="Arial"/>
          <w:b/>
          <w:sz w:val="24"/>
          <w:szCs w:val="24"/>
          <w:highlight w:val="none"/>
        </w:rPr>
        <w:t xml:space="preserve">R$ </w:t>
      </w:r>
      <w:r>
        <w:rPr>
          <w:rFonts w:ascii="Arial" w:hAnsi="Arial" w:cs="Arial"/>
          <w:b/>
          <w:sz w:val="24"/>
          <w:szCs w:val="24"/>
          <w:highlight w:val="none"/>
        </w:rPr>
        <w:t xml:space="preserve">24.870.406,54</w:t>
      </w:r>
      <w:r>
        <w:rPr>
          <w:rFonts w:ascii="Arial" w:hAnsi="Arial" w:cs="Arial" w:eastAsia="Arial"/>
          <w:b w:val="0"/>
          <w:sz w:val="24"/>
          <w:szCs w:val="24"/>
          <w:highlight w:val="none"/>
        </w:rPr>
        <w:t xml:space="preserve"> </w:t>
      </w:r>
      <w:r>
        <w:rPr>
          <w:rFonts w:ascii="Arial" w:hAnsi="Arial" w:cs="Arial" w:eastAsia="Arial"/>
          <w:b w:val="0"/>
          <w:sz w:val="24"/>
          <w:szCs w:val="24"/>
          <w:highlight w:val="none"/>
        </w:rPr>
        <w:t xml:space="preserve">(vinte e quatro milhões, oitocentos e setenta mil, quatrocentos e seis reais e cinquenta e quatro centavos)</w:t>
      </w:r>
      <w:r>
        <w:rPr>
          <w:rFonts w:ascii="Arial" w:hAnsi="Arial" w:cs="Arial" w:eastAsia="Arial"/>
          <w:b w:val="0"/>
          <w:sz w:val="24"/>
          <w:szCs w:val="24"/>
          <w:highlight w:val="none"/>
        </w:rPr>
        <w:t xml:space="preserve">,</w:t>
      </w:r>
      <w:r>
        <w:rPr>
          <w:rFonts w:ascii="Arial" w:hAnsi="Arial" w:cs="Arial" w:eastAsia="Arial"/>
          <w:b w:val="0"/>
          <w:sz w:val="24"/>
          <w:szCs w:val="24"/>
          <w:highlight w:val="none"/>
        </w:rPr>
        <w:t xml:space="preserve"> conforme </w:t>
      </w:r>
      <w:r>
        <w:rPr>
          <w:rFonts w:ascii="Arial" w:hAnsi="Arial" w:cs="Arial" w:eastAsia="Arial"/>
          <w:b w:val="0"/>
          <w:sz w:val="24"/>
          <w:szCs w:val="24"/>
          <w:highlight w:val="none"/>
        </w:rPr>
        <w:t xml:space="preserve">Termo de Referência deste Edital.</w:t>
      </w:r>
      <w:r>
        <w:rPr>
          <w:rFonts w:ascii="Arial" w:hAnsi="Arial" w:cs="Arial" w:eastAsia="Arial"/>
          <w:b w:val="0"/>
          <w:sz w:val="24"/>
          <w:szCs w:val="24"/>
          <w:highlight w:val="none"/>
        </w:rPr>
      </w:r>
      <w:r/>
    </w:p>
    <w:p>
      <w:pPr>
        <w:pStyle w:val="1139"/>
        <w:contextualSpacing w:val="0"/>
        <w:ind w:left="0" w:right="0" w:firstLine="0"/>
        <w:jc w:val="both"/>
        <w:spacing w:before="0" w:beforeAutospacing="0" w:after="113" w:afterAutospacing="0" w:line="276" w:lineRule="auto"/>
        <w:rPr>
          <w:rFonts w:ascii="Arial" w:hAnsi="Arial" w:cs="Arial" w:eastAsia="Arial"/>
          <w:b w:val="0"/>
          <w:sz w:val="24"/>
          <w:szCs w:val="24"/>
          <w:highlight w:val="none"/>
        </w:rPr>
        <w:suppressLineNumbers w:val="0"/>
      </w:pPr>
      <w:r>
        <w:rPr>
          <w:rFonts w:ascii="Arial" w:hAnsi="Arial" w:cs="Arial" w:eastAsia="Arial"/>
          <w:b w:val="0"/>
          <w:sz w:val="24"/>
          <w:szCs w:val="24"/>
          <w:highlight w:val="none"/>
        </w:rPr>
      </w:r>
      <w:r>
        <w:rPr>
          <w:rFonts w:ascii="Arial" w:hAnsi="Arial" w:cs="Arial" w:eastAsia="Arial"/>
          <w:b w:val="0"/>
          <w:sz w:val="24"/>
          <w:szCs w:val="24"/>
          <w:highlight w:val="none"/>
        </w:rPr>
      </w:r>
      <w:r/>
    </w:p>
    <w:p>
      <w:pPr>
        <w:pStyle w:val="1139"/>
        <w:numPr>
          <w:ilvl w:val="0"/>
          <w:numId w:val="1"/>
        </w:numPr>
        <w:contextualSpacing w:val="0"/>
        <w:ind w:left="284" w:right="49" w:hanging="284"/>
        <w:jc w:val="both"/>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t xml:space="preserve">DO CREDENCIAMENTO:</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 </w:t>
      </w:r>
      <w:hyperlink r:id="rId15" w:tooltip="https://www.comprasgovernamentais.gov.br/index.php/sicaf" w:history="1">
        <w:r>
          <w:rPr>
            <w:rStyle w:val="1163"/>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contextualSpacing w:val="0"/>
        <w:ind w:left="1701" w:right="0" w:hanging="851"/>
        <w:jc w:val="both"/>
        <w:spacing w:before="0" w:beforeAutospacing="0" w:after="113" w:afterAutospacing="0" w:line="276" w:lineRule="auto"/>
        <w:rPr>
          <w:rFonts w:ascii="Arial" w:hAnsi="Arial" w:cs="Arial"/>
          <w:color w:val="000000"/>
          <w:sz w:val="24"/>
          <w:szCs w:val="24"/>
        </w:rPr>
        <w:suppressLineNumbers w:val="0"/>
      </w:pPr>
      <w:r>
        <w:rPr>
          <w:rFonts w:ascii="Arial" w:hAnsi="Arial" w:cs="Arial"/>
          <w:color w:val="000000"/>
          <w:sz w:val="24"/>
          <w:szCs w:val="24"/>
        </w:rPr>
        <w:t xml:space="preserve">A não observância do disposto no subitem anterior poderá ensejar </w:t>
      </w:r>
      <w:r>
        <w:rPr>
          <w:rFonts w:ascii="Arial" w:hAnsi="Arial" w:cs="Arial"/>
          <w:color w:val="000000"/>
          <w:sz w:val="24"/>
          <w:szCs w:val="24"/>
        </w:rPr>
        <w:t xml:space="preserve">desclassificação no momento da habilitação.</w:t>
      </w:r>
      <w:r/>
    </w:p>
    <w:p>
      <w:pPr>
        <w:contextualSpacing w:val="0"/>
        <w:ind w:left="0" w:right="0" w:firstLine="0"/>
        <w:jc w:val="both"/>
        <w:spacing w:before="0" w:beforeAutospacing="0" w:after="113" w:afterAutospacing="0" w:line="276" w:lineRule="auto"/>
        <w:rPr>
          <w:rFonts w:ascii="Arial" w:hAnsi="Arial" w:cs="Arial"/>
          <w:color w:val="000000"/>
          <w:sz w:val="24"/>
          <w:szCs w:val="24"/>
        </w:rPr>
        <w:suppressLineNumbers w:val="0"/>
      </w:pPr>
      <w:r>
        <w:rPr>
          <w:rFonts w:ascii="Arial" w:hAnsi="Arial" w:cs="Arial"/>
          <w:color w:val="000000"/>
          <w:sz w:val="24"/>
          <w:szCs w:val="24"/>
          <w:highlight w:val="none"/>
        </w:rPr>
      </w:r>
      <w:r>
        <w:rPr>
          <w:rFonts w:ascii="Arial" w:hAnsi="Arial" w:cs="Arial"/>
          <w:color w:val="000000"/>
          <w:sz w:val="24"/>
          <w:szCs w:val="24"/>
        </w:rPr>
      </w:r>
      <w:r/>
    </w:p>
    <w:p>
      <w:pPr>
        <w:pStyle w:val="1153"/>
        <w:numPr>
          <w:ilvl w:val="0"/>
          <w:numId w:val="1"/>
        </w:numPr>
        <w:contextualSpacing w:val="0"/>
        <w:ind w:left="284" w:right="49" w:hanging="284"/>
        <w:jc w:val="both"/>
        <w:spacing w:before="0" w:beforeAutospacing="0" w:after="113" w:afterAutospacing="0" w:line="276" w:lineRule="auto"/>
        <w:rPr>
          <w:rFonts w:ascii="Arial" w:hAnsi="Arial" w:cs="Arial"/>
          <w:b/>
          <w:iCs/>
          <w:color w:val="000000"/>
          <w:sz w:val="24"/>
          <w:szCs w:val="24"/>
        </w:rPr>
      </w:pPr>
      <w:r>
        <w:rPr>
          <w:rFonts w:ascii="Arial" w:hAnsi="Arial" w:cs="Arial"/>
          <w:b/>
          <w:iCs/>
          <w:color w:val="000000"/>
          <w:sz w:val="24"/>
          <w:szCs w:val="24"/>
        </w:rPr>
        <w:t xml:space="preserve">DA PARTICIPAÇÃO NO PREGÃO:</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w:t>
      </w:r>
      <w:r>
        <w:rPr>
          <w:rFonts w:ascii="Arial" w:hAnsi="Arial" w:cs="Arial"/>
          <w:bCs/>
          <w:color w:val="000000"/>
          <w:sz w:val="24"/>
          <w:szCs w:val="24"/>
        </w:rPr>
        <w:t xml:space="preserve">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153"/>
        <w:numPr>
          <w:ilvl w:val="2"/>
          <w:numId w:val="1"/>
        </w:numPr>
        <w:contextualSpacing w:val="0"/>
        <w:ind w:left="1560" w:right="49" w:hanging="709"/>
        <w:jc w:val="both"/>
        <w:spacing w:before="0" w:beforeAutospacing="0" w:after="113" w:afterAutospacing="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w:t>
      </w:r>
      <w:r>
        <w:rPr>
          <w:rFonts w:ascii="Arial" w:hAnsi="Arial" w:cs="Arial"/>
          <w:bCs/>
          <w:iCs/>
          <w:color w:val="000000"/>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iCs/>
          <w:color w:val="000000"/>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contextualSpacing w:val="0"/>
        <w:ind w:left="851" w:right="49" w:hanging="567"/>
        <w:jc w:val="both"/>
        <w:spacing w:before="0" w:beforeAutospacing="0" w:after="113" w:afterAutospacing="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contextualSpacing w:val="0"/>
        <w:ind w:left="1560" w:right="49" w:hanging="709"/>
        <w:jc w:val="both"/>
        <w:spacing w:before="0" w:beforeAutospacing="0" w:after="113" w:afterAutospacing="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p>
    <w:p>
      <w:pPr>
        <w:numPr>
          <w:ilvl w:val="2"/>
          <w:numId w:val="1"/>
        </w:numPr>
        <w:contextualSpacing w:val="0"/>
        <w:ind w:left="1560" w:right="49" w:hanging="709"/>
        <w:jc w:val="both"/>
        <w:spacing w:before="0" w:beforeAutospacing="0" w:after="113" w:afterAutospacing="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p>
    <w:p>
      <w:pPr>
        <w:numPr>
          <w:ilvl w:val="2"/>
          <w:numId w:val="1"/>
        </w:numPr>
        <w:contextualSpacing w:val="0"/>
        <w:ind w:left="1560" w:right="49" w:hanging="709"/>
        <w:jc w:val="both"/>
        <w:spacing w:before="0" w:beforeAutospacing="0" w:after="113" w:afterAutospacing="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p>
    <w:p>
      <w:pPr>
        <w:numPr>
          <w:ilvl w:val="2"/>
          <w:numId w:val="1"/>
        </w:numPr>
        <w:contextualSpacing w:val="0"/>
        <w:ind w:left="1560" w:right="49" w:hanging="709"/>
        <w:jc w:val="both"/>
        <w:spacing w:before="0" w:beforeAutospacing="0" w:after="113" w:afterAutospacing="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 nº 8.666, de 1993.</w:t>
      </w:r>
      <w:r/>
    </w:p>
    <w:p>
      <w:pPr>
        <w:numPr>
          <w:ilvl w:val="2"/>
          <w:numId w:val="1"/>
        </w:numPr>
        <w:contextualSpacing w:val="0"/>
        <w:ind w:left="1560" w:right="49" w:hanging="709"/>
        <w:jc w:val="both"/>
        <w:spacing w:before="0" w:beforeAutospacing="0" w:after="113" w:afterAutospacing="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falência, concurso de credores, </w:t>
      </w:r>
      <w:r>
        <w:rPr>
          <w:rFonts w:ascii="Arial" w:hAnsi="Arial" w:cs="Arial"/>
          <w:sz w:val="24"/>
          <w:szCs w:val="24"/>
        </w:rPr>
        <w:t xml:space="preserve">concordata ou </w:t>
      </w:r>
      <w:r>
        <w:rPr>
          <w:rFonts w:ascii="Arial" w:hAnsi="Arial" w:cs="Arial"/>
          <w:color w:val="000000"/>
          <w:sz w:val="24"/>
          <w:szCs w:val="24"/>
        </w:rPr>
        <w:t xml:space="preserve">em processo de dissolução ou liquidação.</w:t>
      </w:r>
      <w:r/>
    </w:p>
    <w:p>
      <w:pPr>
        <w:pStyle w:val="1153"/>
        <w:numPr>
          <w:ilvl w:val="3"/>
          <w:numId w:val="1"/>
        </w:numPr>
        <w:contextualSpacing w:val="0"/>
        <w:ind w:left="2552" w:right="49" w:hanging="992"/>
        <w:jc w:val="both"/>
        <w:spacing w:before="0" w:beforeAutospacing="0" w:after="113" w:afterAutospacing="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eastAsia="Zurich BT"/>
          <w:bCs/>
          <w:sz w:val="24"/>
          <w:szCs w:val="24"/>
        </w:rPr>
      </w:pPr>
      <w:r>
        <w:rPr>
          <w:rFonts w:ascii="Arial" w:hAnsi="Arial" w:cs="Arial"/>
          <w:sz w:val="24"/>
          <w:szCs w:val="24"/>
        </w:rPr>
        <w:t xml:space="preserve">Entidades empresariais que estejam reunidas em consórcio, visto que tal condut</w:t>
      </w:r>
      <w:r>
        <w:rPr>
          <w:rFonts w:ascii="Arial" w:hAnsi="Arial" w:cs="Arial"/>
          <w:sz w:val="24"/>
          <w:szCs w:val="24"/>
        </w:rPr>
        <w:t xml:space="preserve">a não limitará a competitividade, pois o objeto do presente procedimento licitatório se trata de atividade com ampla competitividade de mercado, existindo diversas empresas do ramo que conseguem fornecer o objeto pretendido pelas Secretaria   Municipal de </w:t>
      </w:r>
      <w:r>
        <w:rPr>
          <w:rFonts w:ascii="Arial" w:hAnsi="Arial" w:cs="Arial"/>
          <w:sz w:val="24"/>
          <w:szCs w:val="24"/>
        </w:rPr>
        <w:t xml:space="preserve">Administração</w:t>
      </w:r>
      <w:r>
        <w:rPr>
          <w:rFonts w:ascii="Arial" w:hAnsi="Arial" w:cs="Arial"/>
          <w:sz w:val="24"/>
          <w:szCs w:val="24"/>
        </w:rPr>
        <w:t xml:space="preserve"> neste certame, sem a necessidade de se constituírem em consórcios.</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contextualSpacing w:val="0"/>
        <w:ind w:left="2552" w:right="49" w:hanging="992"/>
        <w:jc w:val="both"/>
        <w:spacing w:before="0" w:beforeAutospacing="0" w:after="113" w:afterAutospacing="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contextualSpacing w:val="0"/>
        <w:ind w:left="2552" w:right="49" w:hanging="992"/>
        <w:jc w:val="both"/>
        <w:spacing w:before="0" w:beforeAutospacing="0" w:after="113" w:afterAutospacing="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contextualSpacing w:val="0"/>
        <w:ind w:left="1701" w:right="49" w:hanging="850"/>
        <w:jc w:val="both"/>
        <w:spacing w:before="0" w:beforeAutospacing="0" w:after="113" w:afterAutospacing="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 familiar o cônjuge, o companheir</w:t>
      </w:r>
      <w:r>
        <w:rPr>
          <w:rFonts w:ascii="Arial" w:hAnsi="Arial" w:cs="Arial"/>
          <w:color w:val="000000"/>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contextualSpacing w:val="0"/>
        <w:ind w:left="1701" w:right="49" w:hanging="850"/>
        <w:jc w:val="both"/>
        <w:spacing w:before="0" w:beforeAutospacing="0" w:after="113" w:afterAutospacing="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contextualSpacing w:val="0"/>
        <w:ind w:left="1560" w:right="49" w:hanging="709"/>
        <w:jc w:val="both"/>
        <w:spacing w:before="0" w:beforeAutospacing="0" w:after="113" w:afterAutospacing="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contextualSpacing w:val="0"/>
        <w:ind w:left="2552" w:right="49" w:hanging="992"/>
        <w:jc w:val="both"/>
        <w:spacing w:before="0" w:beforeAutospacing="0" w:after="113" w:afterAutospacing="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inexistem fatos impeditivos para sua habilitação no certame, ciente da obrigatoriedade de declarar ocorrências posteriores. </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não emprega menor de 18 (dezoito) anos em trabalho noturno, perigoso ou insalubre e não emprega menor de 16 (dezesseis) anos, </w:t>
      </w:r>
      <w:r>
        <w:rPr>
          <w:rFonts w:ascii="Arial" w:hAnsi="Arial" w:cs="Arial"/>
          <w:bCs/>
          <w:color w:val="000000"/>
          <w:sz w:val="24"/>
          <w:szCs w:val="24"/>
        </w:rPr>
        <w:t xml:space="preserve">salvo menor, a partir de 14 (quatorze) anos, na condição de aprendiz, nos termos do artigo 7°, XXXIII, da Constituição. </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a proposta foi elaborada de forma independente, nos termos da Instrução Normativa SLTI/MP nº 2, de 16 de setembro de 2009.</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Cs/>
          <w:sz w:val="24"/>
          <w:szCs w:val="24"/>
        </w:rPr>
      </w:pPr>
      <w:r>
        <w:rPr>
          <w:rFonts w:ascii="Arial" w:hAnsi="Arial" w:cs="Arial"/>
          <w:bCs/>
          <w:sz w:val="24"/>
          <w:szCs w:val="24"/>
        </w:rPr>
        <w:t xml:space="preserve">Que os serviços são prestados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contextualSpacing w:val="0"/>
        <w:ind w:left="0" w:right="0" w:firstLine="0"/>
        <w:jc w:val="both"/>
        <w:spacing w:before="0" w:beforeAutospacing="0" w:after="113" w:afterAutospacing="0" w:line="276" w:lineRule="auto"/>
        <w:tabs>
          <w:tab w:val="left" w:pos="851" w:leader="none"/>
        </w:tabs>
        <w:rPr>
          <w:rFonts w:ascii="Arial" w:hAnsi="Arial" w:cs="Arial"/>
          <w:color w:val="000000"/>
          <w:sz w:val="24"/>
          <w:szCs w:val="24"/>
        </w:rPr>
        <w:suppressLineNumbers w:val="0"/>
      </w:pPr>
      <w:r>
        <w:rPr>
          <w:rFonts w:ascii="Arial" w:hAnsi="Arial" w:cs="Arial"/>
          <w:color w:val="000000"/>
          <w:sz w:val="24"/>
          <w:szCs w:val="24"/>
          <w:highlight w:val="none"/>
        </w:rPr>
      </w:r>
      <w:r>
        <w:rPr>
          <w:rFonts w:ascii="Arial" w:hAnsi="Arial" w:cs="Arial"/>
          <w:color w:val="000000"/>
          <w:sz w:val="24"/>
          <w:szCs w:val="24"/>
        </w:rPr>
      </w:r>
      <w:r/>
    </w:p>
    <w:p>
      <w:pPr>
        <w:pStyle w:val="1167"/>
        <w:numPr>
          <w:ilvl w:val="0"/>
          <w:numId w:val="1"/>
        </w:numPr>
        <w:contextualSpacing w:val="0"/>
        <w:ind w:left="284" w:right="49" w:hanging="284"/>
        <w:spacing w:before="0" w:beforeAutospacing="0" w:after="113" w:afterAutospacing="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APRESENTAÇÃO DA PROPOSTA E DOS DOCUMENTOS DE HABILITAÇÃO:</w:t>
      </w:r>
      <w:r/>
    </w:p>
    <w:p>
      <w:pPr>
        <w:numPr>
          <w:ilvl w:val="1"/>
          <w:numId w:val="1"/>
        </w:numPr>
        <w:contextualSpacing w:val="0"/>
        <w:ind w:left="850" w:right="0" w:hanging="567"/>
        <w:jc w:val="both"/>
        <w:spacing w:before="0" w:beforeAutospacing="0" w:after="113" w:afterAutospacing="0" w:line="276" w:lineRule="auto"/>
        <w:tabs>
          <w:tab w:val="left" w:pos="851" w:leader="none"/>
        </w:tabs>
        <w:rPr>
          <w:rFonts w:ascii="Arial" w:hAnsi="Arial" w:cs="Arial"/>
          <w:sz w:val="24"/>
          <w:szCs w:val="24"/>
        </w:rPr>
        <w:suppressLineNumbers w:val="0"/>
      </w:pPr>
      <w:r>
        <w:rPr>
          <w:rFonts w:ascii="Arial" w:hAnsi="Arial" w:cs="Arial"/>
          <w:sz w:val="24"/>
          <w:szCs w:val="24"/>
        </w:rPr>
      </w: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w:t>
      </w:r>
      <w:r>
        <w:rPr>
          <w:rFonts w:ascii="Arial" w:hAnsi="Arial" w:cs="Arial"/>
          <w:sz w:val="24"/>
          <w:szCs w:val="24"/>
        </w:rPr>
        <w:t xml:space="preserve">valor</w:t>
      </w:r>
      <w:r>
        <w:rPr>
          <w:rFonts w:ascii="Arial" w:hAnsi="Arial" w:cs="Arial"/>
          <w:sz w:val="24"/>
          <w:szCs w:val="24"/>
        </w:rPr>
        <w:t xml:space="preserve">,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anteriormente inseridos no sistema.</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contextualSpacing w:val="0"/>
        <w:ind w:left="851" w:right="49" w:firstLine="0"/>
        <w:jc w:val="both"/>
        <w:spacing w:before="0" w:beforeAutospacing="0" w:after="113" w:afterAutospacing="0" w:line="276" w:lineRule="auto"/>
        <w:tabs>
          <w:tab w:val="left" w:pos="851" w:leader="none"/>
        </w:tabs>
        <w:rPr>
          <w:rFonts w:ascii="Arial" w:hAnsi="Arial" w:cs="Arial" w:eastAsia="Arial"/>
          <w:sz w:val="24"/>
          <w:szCs w:val="24"/>
        </w:rPr>
      </w:pPr>
      <w:r>
        <w:rPr>
          <w:rFonts w:ascii="Arial" w:hAnsi="Arial" w:cs="Arial" w:eastAsia="Arial"/>
          <w:sz w:val="24"/>
          <w:szCs w:val="24"/>
          <w:highlight w:val="none"/>
        </w:rPr>
      </w:r>
      <w:r>
        <w:rPr>
          <w:rFonts w:ascii="Arial" w:hAnsi="Arial" w:cs="Arial" w:eastAsia="Arial"/>
          <w:sz w:val="24"/>
          <w:szCs w:val="24"/>
          <w:highlight w:val="none"/>
        </w:rPr>
      </w:r>
      <w:r/>
    </w:p>
    <w:p>
      <w:pPr>
        <w:numPr>
          <w:ilvl w:val="0"/>
          <w:numId w:val="1"/>
        </w:numPr>
        <w:contextualSpacing w:val="0"/>
        <w:ind w:left="0" w:right="49" w:firstLine="0"/>
        <w:jc w:val="both"/>
        <w:spacing w:before="0" w:beforeAutospacing="0" w:after="113" w:afterAutospacing="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w:t>
      </w:r>
      <w:r>
        <w:rPr>
          <w:rFonts w:ascii="Arial" w:hAnsi="Arial" w:cs="Arial"/>
          <w:b/>
          <w:bCs/>
          <w:iCs/>
          <w:sz w:val="24"/>
          <w:szCs w:val="24"/>
        </w:rPr>
        <w:t xml:space="preserve">com no máximo duas casas decimais. </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w:t>
      </w:r>
      <w:r>
        <w:rPr>
          <w:rFonts w:ascii="Arial" w:hAnsi="Arial" w:cs="Arial"/>
          <w:color w:val="000000"/>
          <w:sz w:val="24"/>
          <w:szCs w:val="24"/>
        </w:rPr>
        <w:t xml:space="preserve">valores</w:t>
      </w:r>
      <w:r>
        <w:rPr>
          <w:rFonts w:ascii="Arial" w:hAnsi="Arial" w:cs="Arial"/>
          <w:color w:val="000000"/>
          <w:sz w:val="24"/>
          <w:szCs w:val="24"/>
        </w:rPr>
        <w:t xml:space="preserve"> ofertados, tanto na proposta inicial, quanto na etapa de lances, serão de exclusiva responsabilidade do licitante, não lhe assistindo qualquer alteração, sob alegação de erro, omissão ou qualquer pretexto, salvo por autorização do Pregoeiro.</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b/>
          <w:color w:val="000000"/>
          <w:sz w:val="24"/>
          <w:szCs w:val="24"/>
        </w:rPr>
      </w:pPr>
      <w:r>
        <w:rPr>
          <w:rFonts w:ascii="Arial" w:hAnsi="Arial" w:cs="Arial"/>
          <w:b w:val="0"/>
          <w:color w:val="000000"/>
          <w:sz w:val="24"/>
          <w:szCs w:val="24"/>
        </w:rPr>
        <w:t xml:space="preserve">O prazo de validade da proposta não será inferior a </w:t>
      </w:r>
      <w:r>
        <w:rPr>
          <w:rFonts w:ascii="Arial" w:hAnsi="Arial" w:cs="Arial"/>
          <w:b/>
          <w:bCs/>
          <w:iCs/>
          <w:sz w:val="24"/>
          <w:szCs w:val="24"/>
        </w:rPr>
        <w:t xml:space="preserve">90 (noventa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val="0"/>
          <w:color w:val="000000"/>
          <w:sz w:val="24"/>
          <w:szCs w:val="24"/>
        </w:rPr>
        <w:t xml:space="preserve">, a contar da data de sua apresentação. </w:t>
      </w:r>
      <w:r/>
    </w:p>
    <w:p>
      <w:pPr>
        <w:contextualSpacing w:val="0"/>
        <w:ind w:left="851" w:right="49" w:firstLine="0"/>
        <w:jc w:val="both"/>
        <w:spacing w:before="0" w:beforeAutospacing="0" w:after="113" w:afterAutospacing="0" w:line="276" w:lineRule="auto"/>
        <w:tabs>
          <w:tab w:val="left" w:pos="851" w:leader="none"/>
        </w:tabs>
        <w:rPr>
          <w:rFonts w:ascii="Arial" w:hAnsi="Arial" w:cs="Arial"/>
          <w:b/>
          <w:color w:val="000000"/>
          <w:sz w:val="24"/>
          <w:szCs w:val="24"/>
        </w:rPr>
      </w:pPr>
      <w:r>
        <w:rPr>
          <w:rFonts w:ascii="Arial" w:hAnsi="Arial" w:cs="Arial"/>
          <w:b w:val="0"/>
          <w:color w:val="000000"/>
          <w:sz w:val="24"/>
          <w:szCs w:val="24"/>
          <w:highlight w:val="none"/>
        </w:rPr>
      </w:r>
      <w:r>
        <w:rPr>
          <w:rFonts w:ascii="Arial" w:hAnsi="Arial" w:cs="Arial"/>
          <w:b w:val="0"/>
          <w:color w:val="000000"/>
          <w:sz w:val="24"/>
          <w:szCs w:val="24"/>
          <w:highlight w:val="none"/>
        </w:rPr>
      </w:r>
      <w:r/>
    </w:p>
    <w:p>
      <w:pPr>
        <w:pStyle w:val="1167"/>
        <w:numPr>
          <w:ilvl w:val="0"/>
          <w:numId w:val="1"/>
        </w:numPr>
        <w:contextualSpacing w:val="0"/>
        <w:ind w:left="284" w:right="49" w:hanging="284"/>
        <w:spacing w:before="0" w:beforeAutospacing="0" w:after="113" w:afterAutospacing="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 dar-se-á em sessão pública, por meio de sistema eletrônico, na data, horário e local indicados neste Edital.</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w:t>
      </w:r>
      <w:r>
        <w:rPr>
          <w:rFonts w:ascii="Arial" w:hAnsi="Arial" w:cs="Arial"/>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contextualSpacing w:val="0"/>
        <w:ind w:left="1560" w:right="49" w:hanging="709"/>
        <w:jc w:val="both"/>
        <w:spacing w:before="0" w:beforeAutospacing="0" w:after="113" w:afterAutospacing="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contextualSpacing w:val="0"/>
        <w:ind w:left="1560" w:right="49" w:hanging="709"/>
        <w:jc w:val="both"/>
        <w:spacing w:before="0" w:beforeAutospacing="0" w:after="113" w:afterAutospacing="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o pregoeiro e os licitantes.</w:t>
      </w:r>
      <w:r/>
    </w:p>
    <w:p>
      <w:pPr>
        <w:pStyle w:val="1153"/>
        <w:numPr>
          <w:ilvl w:val="2"/>
          <w:numId w:val="1"/>
        </w:numPr>
        <w:contextualSpacing w:val="0"/>
        <w:ind w:left="1560" w:right="49" w:hanging="709"/>
        <w:jc w:val="both"/>
        <w:spacing w:before="0" w:beforeAutospacing="0" w:after="113" w:afterAutospacing="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153"/>
        <w:numPr>
          <w:ilvl w:val="2"/>
          <w:numId w:val="1"/>
        </w:numPr>
        <w:contextualSpacing w:val="0"/>
        <w:ind w:left="1560" w:right="49" w:hanging="709"/>
        <w:jc w:val="both"/>
        <w:spacing w:before="0" w:beforeAutospacing="0" w:after="113" w:afterAutospacing="0" w:line="276" w:lineRule="auto"/>
        <w:rPr>
          <w:rFonts w:ascii="Arial" w:hAnsi="Arial" w:cs="Arial"/>
          <w:color w:val="000000"/>
          <w:sz w:val="24"/>
          <w:szCs w:val="24"/>
          <w:highlight w:val="none"/>
        </w:rPr>
      </w:pPr>
      <w:r>
        <w:rPr>
          <w:rFonts w:ascii="Arial" w:hAnsi="Arial" w:cs="Arial"/>
          <w:color w:val="000000"/>
          <w:sz w:val="24"/>
          <w:szCs w:val="24"/>
          <w:highlight w:val="none"/>
        </w:rPr>
        <w:t xml:space="preserve">O lance deverá ser ofertado pelo valor total do item.</w:t>
      </w:r>
      <w:r>
        <w:rPr>
          <w:highlight w:val="none"/>
        </w:rPr>
      </w:r>
      <w:r/>
    </w:p>
    <w:p>
      <w:pPr>
        <w:pStyle w:val="1153"/>
        <w:numPr>
          <w:ilvl w:val="2"/>
          <w:numId w:val="1"/>
        </w:numPr>
        <w:contextualSpacing w:val="0"/>
        <w:ind w:left="1560" w:right="49" w:hanging="709"/>
        <w:jc w:val="both"/>
        <w:spacing w:before="0" w:beforeAutospacing="0" w:after="113" w:afterAutospacing="0" w:line="276" w:lineRule="auto"/>
        <w:rPr>
          <w:rFonts w:ascii="Arial" w:hAnsi="Arial" w:cs="Arial"/>
          <w:color w:val="000000"/>
          <w:sz w:val="24"/>
          <w:szCs w:val="24"/>
          <w:highlight w:val="yellow"/>
        </w:rPr>
      </w:pPr>
      <w:r>
        <w:rPr>
          <w:sz w:val="24"/>
          <w:highlight w:val="none"/>
        </w:rPr>
      </w:r>
      <w:r>
        <w:rPr>
          <w:rFonts w:ascii="Arial" w:hAnsi="Arial" w:cs="Arial" w:eastAsia="Arial"/>
          <w:sz w:val="24"/>
          <w:highlight w:val="none"/>
        </w:rPr>
        <w:t xml:space="preserve">S</w:t>
      </w:r>
      <w:r>
        <w:rPr>
          <w:rFonts w:ascii="Arial" w:hAnsi="Arial" w:cs="Arial" w:eastAsia="Arial"/>
          <w:sz w:val="24"/>
          <w:highlight w:val="none"/>
        </w:rPr>
        <w:t xml:space="preserve">erá considerada vencedora a Licitante que, após a fase de lances, oferecer o  MENOR  LANCE no Sistema Comprasnet, que  com  aplicação  da  FÓRMULA  DE CONVERSÃO, resultará no MAIOR VALOR OFERTADO pelo objeto da futura contratação. O uso da fórmula abaixo é</w:t>
      </w:r>
      <w:r>
        <w:rPr>
          <w:rFonts w:ascii="Arial" w:hAnsi="Arial" w:cs="Arial" w:eastAsia="Arial"/>
          <w:sz w:val="24"/>
          <w:highlight w:val="none"/>
        </w:rPr>
        <w:t xml:space="preserve"> necessário, pois o sistema Comprasnet não apresenta opção de critério de julgamento “maior oferta”.</w:t>
      </w:r>
      <w:r>
        <w:rPr>
          <w:sz w:val="24"/>
          <w:highlight w:val="none"/>
        </w:rPr>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 </w:t>
      </w:r>
      <w:r/>
    </w:p>
    <w:p>
      <w:pPr>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contextualSpacing w:val="0"/>
        <w:ind w:left="851" w:right="49" w:hanging="567"/>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w:t>
      </w:r>
      <w:r>
        <w:rPr>
          <w:rFonts w:ascii="Arial" w:hAnsi="Arial" w:cs="Arial"/>
          <w:iCs/>
          <w:sz w:val="24"/>
          <w:szCs w:val="24"/>
        </w:rPr>
        <w:t xml:space="preserve">maior </w:t>
      </w:r>
      <w:r>
        <w:rPr>
          <w:rFonts w:ascii="Arial" w:hAnsi="Arial" w:cs="Arial"/>
          <w:iCs/>
          <w:sz w:val="24"/>
          <w:szCs w:val="24"/>
        </w:rPr>
        <w:t xml:space="preserve">oferta</w:t>
      </w:r>
      <w:r>
        <w:rPr>
          <w:rFonts w:ascii="Arial" w:hAnsi="Arial" w:cs="Arial"/>
          <w:iCs/>
          <w:sz w:val="24"/>
          <w:szCs w:val="24"/>
        </w:rPr>
        <w:t xml:space="preserve">.</w:t>
      </w:r>
      <w:r/>
    </w:p>
    <w:p>
      <w:pPr>
        <w:pStyle w:val="1153"/>
        <w:numPr>
          <w:ilvl w:val="2"/>
          <w:numId w:val="1"/>
        </w:numPr>
        <w:contextualSpacing w:val="0"/>
        <w:ind w:left="1701" w:right="49" w:hanging="850"/>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contextualSpacing w:val="0"/>
        <w:ind w:left="851" w:right="49" w:hanging="567"/>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 Após o término dos prazos estabelecidos nos itens anteriores, o sistema ordenará os lances dez por cento superior àquela colocada em primeiro lugar.</w:t>
      </w:r>
      <w:r/>
    </w:p>
    <w:p>
      <w:pPr>
        <w:numPr>
          <w:ilvl w:val="2"/>
          <w:numId w:val="1"/>
        </w:numPr>
        <w:contextualSpacing w:val="0"/>
        <w:ind w:left="1701" w:right="49" w:hanging="851"/>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contextualSpacing w:val="0"/>
        <w:ind w:left="851" w:right="49" w:hanging="567"/>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1153"/>
        <w:numPr>
          <w:ilvl w:val="2"/>
          <w:numId w:val="1"/>
        </w:numPr>
        <w:contextualSpacing w:val="0"/>
        <w:ind w:left="1701" w:right="49" w:hanging="850"/>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153"/>
        <w:numPr>
          <w:ilvl w:val="1"/>
          <w:numId w:val="1"/>
        </w:numPr>
        <w:contextualSpacing w:val="0"/>
        <w:ind w:left="851" w:right="49" w:hanging="574"/>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153"/>
        <w:numPr>
          <w:ilvl w:val="1"/>
          <w:numId w:val="1"/>
        </w:numPr>
        <w:contextualSpacing w:val="0"/>
        <w:ind w:left="851" w:right="49" w:hanging="574"/>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w:t>
      </w:r>
      <w:r>
        <w:rPr>
          <w:rFonts w:ascii="Arial" w:hAnsi="Arial" w:cs="Arial"/>
          <w:sz w:val="24"/>
          <w:szCs w:val="24"/>
        </w:rPr>
        <w:t xml:space="preserve">maior</w:t>
      </w:r>
      <w:r>
        <w:rPr>
          <w:rFonts w:ascii="Arial" w:hAnsi="Arial" w:cs="Arial"/>
          <w:sz w:val="24"/>
          <w:szCs w:val="24"/>
        </w:rPr>
        <w:t xml:space="preserve">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153"/>
        <w:numPr>
          <w:ilvl w:val="1"/>
          <w:numId w:val="1"/>
        </w:numPr>
        <w:contextualSpacing w:val="0"/>
        <w:ind w:left="851" w:right="49" w:hanging="574"/>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No caso de desconexão com o pregoeiro, no decorrer da etapa competitiva do Pregão, o sistema eletrônico poderá permanecer acessível aos licitantes para a recepção dos lances. </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Quando a desconexão do sistema eletrôni</w:t>
      </w:r>
      <w:r>
        <w:rPr>
          <w:rFonts w:ascii="Arial" w:hAnsi="Arial" w:cs="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b/>
          <w:sz w:val="24"/>
          <w:szCs w:val="24"/>
          <w:highlight w:val="none"/>
        </w:rPr>
        <w:t xml:space="preserve">pel</w:t>
      </w:r>
      <w:r>
        <w:rPr>
          <w:rFonts w:ascii="Arial" w:hAnsi="Arial" w:cs="Arial"/>
          <w:b/>
          <w:sz w:val="24"/>
          <w:szCs w:val="24"/>
          <w:highlight w:val="none"/>
        </w:rPr>
        <w:t xml:space="preserve">o</w:t>
      </w:r>
      <w:r>
        <w:rPr>
          <w:rFonts w:ascii="Arial" w:hAnsi="Arial" w:cs="Arial"/>
          <w:b/>
          <w:sz w:val="24"/>
          <w:szCs w:val="24"/>
          <w:highlight w:val="none"/>
        </w:rPr>
        <w:t xml:space="preserve"> menor lance que resultará no maior valor</w:t>
      </w:r>
      <w:r>
        <w:rPr>
          <w:rFonts w:ascii="Arial" w:hAnsi="Arial" w:cs="Arial"/>
          <w:b/>
          <w:sz w:val="24"/>
          <w:szCs w:val="24"/>
          <w:highlight w:val="none"/>
        </w:rPr>
        <w:t xml:space="preserve"> ofertado</w:t>
      </w:r>
      <w:r>
        <w:rPr>
          <w:rFonts w:ascii="Arial" w:hAnsi="Arial" w:cs="Arial"/>
          <w:sz w:val="24"/>
          <w:szCs w:val="24"/>
        </w:rPr>
        <w:t xml:space="preserve"> utilizando a forma de conversão abaixo:</w:t>
      </w:r>
      <w:r>
        <w:rPr>
          <w:rFonts w:ascii="Arial" w:hAnsi="Arial" w:cs="Arial"/>
          <w:sz w:val="24"/>
          <w:szCs w:val="24"/>
        </w:rPr>
      </w:r>
      <w:r/>
    </w:p>
    <w:p>
      <w:pPr>
        <w:contextualSpacing w:val="0"/>
        <w:ind w:right="51"/>
        <w:jc w:val="center"/>
        <w:spacing w:before="0" w:beforeAutospacing="0" w:after="113" w:afterAutospacing="0" w:line="276" w:lineRule="auto"/>
        <w:rPr>
          <w:rFonts w:ascii="Arial" w:hAnsi="Arial" w:cs="Arial"/>
          <w:b/>
          <w:sz w:val="24"/>
          <w:highlight w:val="none"/>
        </w:rPr>
      </w:pPr>
      <w:r>
        <w:rPr>
          <w:rFonts w:ascii="Arial" w:hAnsi="Arial" w:cs="Arial"/>
          <w:b/>
          <w:sz w:val="24"/>
          <w:szCs w:val="24"/>
          <w:highlight w:val="none"/>
        </w:rPr>
        <w:t xml:space="preserve">FC – LC = VTO</w:t>
      </w:r>
      <w:r>
        <w:rPr>
          <w:rFonts w:ascii="Arial" w:hAnsi="Arial" w:cs="Arial"/>
          <w:b/>
          <w:sz w:val="24"/>
          <w:highlight w:val="none"/>
        </w:rPr>
      </w:r>
      <w:r/>
    </w:p>
    <w:p>
      <w:pPr>
        <w:contextualSpacing w:val="0"/>
        <w:ind w:right="51"/>
        <w:jc w:val="center"/>
        <w:spacing w:before="0" w:beforeAutospacing="0" w:after="113" w:afterAutospacing="0" w:line="276" w:lineRule="auto"/>
        <w:rPr>
          <w:b/>
        </w:rPr>
      </w:pPr>
      <w:r>
        <w:rPr>
          <w:rFonts w:ascii="Arial" w:hAnsi="Arial" w:cs="Arial"/>
          <w:b/>
          <w:sz w:val="24"/>
          <w:szCs w:val="24"/>
          <w:highlight w:val="none"/>
        </w:rPr>
        <w:t xml:space="preserve">Onde:</w:t>
      </w:r>
      <w:r>
        <w:rPr>
          <w:b/>
        </w:rPr>
      </w:r>
      <w:r/>
    </w:p>
    <w:p>
      <w:pPr>
        <w:contextualSpacing w:val="0"/>
        <w:ind w:right="51"/>
        <w:jc w:val="center"/>
        <w:spacing w:before="0" w:beforeAutospacing="0" w:after="113" w:afterAutospacing="0" w:line="276" w:lineRule="auto"/>
        <w:rPr>
          <w:b/>
        </w:rPr>
      </w:pPr>
      <w:r>
        <w:rPr>
          <w:rFonts w:ascii="Arial" w:hAnsi="Arial" w:cs="Arial"/>
          <w:b/>
          <w:sz w:val="24"/>
          <w:szCs w:val="24"/>
          <w:highlight w:val="none"/>
        </w:rPr>
        <w:t xml:space="preserve">FC = Fator de Conversão</w:t>
      </w:r>
      <w:r>
        <w:rPr>
          <w:b/>
        </w:rPr>
      </w:r>
      <w:r/>
    </w:p>
    <w:p>
      <w:pPr>
        <w:contextualSpacing w:val="0"/>
        <w:ind w:right="51"/>
        <w:jc w:val="center"/>
        <w:spacing w:before="0" w:beforeAutospacing="0" w:after="113" w:afterAutospacing="0" w:line="276" w:lineRule="auto"/>
        <w:rPr>
          <w:rFonts w:ascii="Arial" w:hAnsi="Arial" w:cs="Arial"/>
          <w:b/>
          <w:sz w:val="24"/>
          <w:szCs w:val="24"/>
          <w:highlight w:val="none"/>
        </w:rPr>
      </w:pPr>
      <w:r>
        <w:rPr>
          <w:rFonts w:ascii="Arial" w:hAnsi="Arial" w:cs="Arial"/>
          <w:b/>
          <w:sz w:val="24"/>
          <w:szCs w:val="24"/>
          <w:highlight w:val="none"/>
        </w:rPr>
        <w:t xml:space="preserve">LC = Lance Apresentado no Comprasnet </w:t>
      </w:r>
      <w:r>
        <w:rPr>
          <w:rFonts w:ascii="Arial" w:hAnsi="Arial" w:cs="Arial"/>
          <w:b/>
          <w:sz w:val="24"/>
          <w:szCs w:val="24"/>
          <w:highlight w:val="none"/>
        </w:rPr>
      </w:r>
      <w:r/>
    </w:p>
    <w:p>
      <w:pPr>
        <w:contextualSpacing w:val="0"/>
        <w:ind w:right="51"/>
        <w:jc w:val="center"/>
        <w:spacing w:before="0" w:beforeAutospacing="0" w:after="113" w:afterAutospacing="0" w:line="276" w:lineRule="auto"/>
        <w:rPr>
          <w:b/>
        </w:rPr>
      </w:pPr>
      <w:r>
        <w:rPr>
          <w:rFonts w:ascii="Arial" w:hAnsi="Arial" w:cs="Arial"/>
          <w:b/>
          <w:sz w:val="24"/>
          <w:szCs w:val="24"/>
          <w:highlight w:val="none"/>
        </w:rPr>
        <w:t xml:space="preserve">VTO = Valor Total Ofertado</w:t>
      </w:r>
      <w:r>
        <w:rPr>
          <w:b/>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highlight w:val="yellow"/>
        </w:rPr>
      </w:pPr>
      <w:r>
        <w:rPr>
          <w:rFonts w:ascii="Arial" w:hAnsi="Arial" w:cs="Arial"/>
          <w:sz w:val="24"/>
          <w:szCs w:val="24"/>
          <w:highlight w:val="none"/>
        </w:rPr>
      </w:r>
      <w:r>
        <w:rPr>
          <w:rFonts w:ascii="Arial" w:hAnsi="Arial" w:cs="Arial"/>
          <w:sz w:val="24"/>
          <w:szCs w:val="24"/>
          <w:highlight w:val="none"/>
        </w:rPr>
        <w:t xml:space="preserve">O Fator de Conversão fica definido em R$ 100.000.000,00 (cem milhões de reais). O valor será utilizado apenas para a conversão do lance apresentado no sistema Comprasnet no Valor Total Ofertado, não se confundindo com o Valor Mínimo Aceitável para </w:t>
      </w:r>
      <w:r>
        <w:rPr>
          <w:rFonts w:ascii="Arial" w:hAnsi="Arial" w:cs="Arial"/>
          <w:sz w:val="24"/>
          <w:szCs w:val="24"/>
          <w:highlight w:val="none"/>
        </w:rPr>
        <w:t xml:space="preserve">o objeto deste Pregão Eletrônico, constante do subitem </w:t>
      </w:r>
      <w:r>
        <w:rPr>
          <w:rFonts w:ascii="Arial" w:hAnsi="Arial" w:cs="Arial"/>
          <w:sz w:val="24"/>
          <w:szCs w:val="24"/>
          <w:highlight w:val="white"/>
        </w:rPr>
        <w:t xml:space="preserve">2</w:t>
      </w:r>
      <w:r>
        <w:rPr>
          <w:rFonts w:ascii="Arial" w:hAnsi="Arial" w:cs="Arial"/>
          <w:sz w:val="24"/>
          <w:szCs w:val="24"/>
          <w:highlight w:val="white"/>
        </w:rPr>
        <w:t xml:space="preserve">.1 </w:t>
      </w:r>
      <w:r>
        <w:rPr>
          <w:rFonts w:ascii="Arial" w:hAnsi="Arial" w:cs="Arial"/>
          <w:sz w:val="24"/>
          <w:szCs w:val="24"/>
          <w:highlight w:val="white"/>
        </w:rPr>
        <w:t xml:space="preserve">do</w:t>
      </w:r>
      <w:r>
        <w:rPr>
          <w:rFonts w:ascii="Arial" w:hAnsi="Arial" w:cs="Arial"/>
          <w:sz w:val="24"/>
          <w:szCs w:val="24"/>
          <w:highlight w:val="none"/>
        </w:rPr>
        <w:t xml:space="preserve"> Edital: </w:t>
      </w:r>
      <w:r>
        <w:rPr>
          <w:rFonts w:ascii="Arial" w:hAnsi="Arial" w:cs="Arial"/>
          <w:b/>
          <w:sz w:val="24"/>
          <w:szCs w:val="24"/>
          <w:highlight w:val="none"/>
        </w:rPr>
        <w:t xml:space="preserve">R$ </w:t>
      </w:r>
      <w:r>
        <w:rPr>
          <w:rFonts w:ascii="Arial" w:hAnsi="Arial" w:cs="Arial"/>
          <w:b/>
          <w:sz w:val="24"/>
          <w:szCs w:val="24"/>
          <w:highlight w:val="none"/>
        </w:rPr>
        <w:t xml:space="preserve">24.870.406,54</w:t>
      </w:r>
      <w:r>
        <w:rPr>
          <w:rFonts w:ascii="Arial" w:hAnsi="Arial" w:cs="Arial"/>
          <w:sz w:val="24"/>
          <w:szCs w:val="24"/>
          <w:highlight w:val="none"/>
        </w:rPr>
        <w:t xml:space="preserve">.</w:t>
      </w:r>
      <w:r>
        <w:rPr>
          <w:rFonts w:ascii="Arial" w:hAnsi="Arial" w:cs="Arial"/>
          <w:sz w:val="24"/>
          <w:szCs w:val="24"/>
          <w:highlight w:val="yellow"/>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highlight w:val="none"/>
        </w:rPr>
      </w:pPr>
      <w:r>
        <w:rPr>
          <w:rFonts w:ascii="Arial" w:hAnsi="Arial" w:cs="Arial"/>
          <w:sz w:val="24"/>
          <w:szCs w:val="24"/>
          <w:highlight w:val="yellow"/>
        </w:rPr>
      </w:r>
      <w:r>
        <w:rPr>
          <w:rFonts w:ascii="Arial" w:hAnsi="Arial" w:cs="Arial"/>
          <w:b/>
          <w:sz w:val="24"/>
          <w:szCs w:val="24"/>
          <w:highlight w:val="none"/>
        </w:rPr>
        <w:t xml:space="preserve">Em razão da aplicação da fórmula prevista no subitem </w:t>
      </w:r>
      <w:r>
        <w:rPr>
          <w:rFonts w:ascii="Arial" w:hAnsi="Arial" w:cs="Arial"/>
          <w:b/>
          <w:sz w:val="24"/>
          <w:szCs w:val="24"/>
          <w:highlight w:val="none"/>
        </w:rPr>
        <w:t xml:space="preserve">7.19</w:t>
      </w:r>
      <w:r>
        <w:rPr>
          <w:rFonts w:ascii="Arial" w:hAnsi="Arial" w:cs="Arial"/>
          <w:b/>
          <w:sz w:val="24"/>
          <w:szCs w:val="24"/>
          <w:highlight w:val="none"/>
        </w:rPr>
        <w:t xml:space="preserve">, será inserido no sistema Comprasnet como “valor estimado” o montante de R$ 100.000.000,00, para efeito de classificação automática das propostas pelo sistema.</w:t>
      </w:r>
      <w:r>
        <w:rPr>
          <w:rFonts w:ascii="Arial" w:hAnsi="Arial" w:cs="Arial"/>
          <w:sz w:val="24"/>
          <w:szCs w:val="24"/>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highlight w:val="none"/>
        </w:rPr>
      </w:pPr>
      <w:r>
        <w:rPr>
          <w:rFonts w:ascii="Arial" w:hAnsi="Arial" w:cs="Arial"/>
          <w:sz w:val="24"/>
          <w:szCs w:val="24"/>
          <w:highlight w:val="none"/>
        </w:rPr>
      </w:r>
      <w:r>
        <w:rPr>
          <w:rFonts w:ascii="Arial" w:hAnsi="Arial" w:cs="Arial"/>
          <w:sz w:val="24"/>
          <w:szCs w:val="24"/>
          <w:highlight w:val="none"/>
        </w:rPr>
        <w:t xml:space="preserve">O montante estipulado no subitem </w:t>
      </w:r>
      <w:r>
        <w:rPr>
          <w:rFonts w:ascii="Arial" w:hAnsi="Arial" w:cs="Arial"/>
          <w:sz w:val="24"/>
          <w:szCs w:val="24"/>
          <w:highlight w:val="none"/>
        </w:rPr>
        <w:t xml:space="preserve">7.21 corresponderá ao valor máximo (após negociação) aceitável no sistema Comprasnet. Lances finais superiores a esse valor irão provocar a desclassificação da proposta (caso a licitante não aceite negoci</w:t>
      </w:r>
      <w:r>
        <w:rPr>
          <w:rFonts w:ascii="Arial" w:hAnsi="Arial" w:cs="Arial"/>
          <w:sz w:val="24"/>
          <w:szCs w:val="24"/>
          <w:highlight w:val="white"/>
        </w:rPr>
        <w:t xml:space="preserve">ar), pois </w:t>
      </w:r>
      <w:r>
        <w:rPr>
          <w:rFonts w:ascii="Arial" w:hAnsi="Arial" w:cs="Arial"/>
          <w:sz w:val="24"/>
          <w:szCs w:val="24"/>
          <w:highlight w:val="white"/>
        </w:rPr>
        <w:t xml:space="preserve">o Valor Total Ofertado será inferior ao valor mínimo aceitável disposto no subitem </w:t>
      </w:r>
      <w:r>
        <w:rPr>
          <w:rFonts w:ascii="Arial" w:hAnsi="Arial" w:cs="Arial"/>
          <w:sz w:val="24"/>
          <w:szCs w:val="24"/>
          <w:highlight w:val="white"/>
        </w:rPr>
        <w:t xml:space="preserve">2</w:t>
      </w:r>
      <w:r>
        <w:rPr>
          <w:rFonts w:ascii="Arial" w:hAnsi="Arial" w:cs="Arial"/>
          <w:sz w:val="24"/>
          <w:szCs w:val="24"/>
          <w:highlight w:val="white"/>
        </w:rPr>
        <w:t xml:space="preserve">.1 </w:t>
      </w:r>
      <w:r>
        <w:rPr>
          <w:rFonts w:ascii="Arial" w:hAnsi="Arial" w:cs="Arial"/>
          <w:sz w:val="24"/>
          <w:szCs w:val="24"/>
          <w:highlight w:val="white"/>
        </w:rPr>
        <w:t xml:space="preserve">d</w:t>
      </w:r>
      <w:r>
        <w:rPr>
          <w:rFonts w:ascii="Arial" w:hAnsi="Arial" w:cs="Arial"/>
          <w:sz w:val="24"/>
          <w:szCs w:val="24"/>
          <w:highlight w:val="none"/>
        </w:rPr>
        <w:t xml:space="preserve">o edital.</w:t>
      </w:r>
      <w:r>
        <w:rPr>
          <w:rFonts w:ascii="Arial" w:hAnsi="Arial" w:cs="Arial"/>
          <w:sz w:val="24"/>
          <w:szCs w:val="24"/>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highlight w:val="white"/>
        </w:rPr>
      </w:pPr>
      <w:r>
        <w:rPr>
          <w:rFonts w:ascii="Arial" w:hAnsi="Arial" w:cs="Arial"/>
          <w:sz w:val="24"/>
          <w:szCs w:val="24"/>
          <w:highlight w:val="none"/>
        </w:rPr>
      </w:r>
      <w:r>
        <w:rPr>
          <w:rFonts w:ascii="Arial" w:hAnsi="Arial" w:cs="Arial"/>
          <w:sz w:val="24"/>
          <w:szCs w:val="24"/>
          <w:highlight w:val="none"/>
        </w:rPr>
        <w:t xml:space="preserve">Segue, a título de exemplo, simulações de lances hipotéticos  a  serem ofertados pelas licitantes, com a utilização da fórmula estipulada no subitem </w:t>
      </w:r>
      <w:r>
        <w:rPr>
          <w:rFonts w:ascii="Arial" w:hAnsi="Arial" w:cs="Arial"/>
          <w:sz w:val="24"/>
          <w:szCs w:val="24"/>
          <w:highlight w:val="none"/>
        </w:rPr>
        <w:t xml:space="preserve">7.19</w:t>
      </w:r>
      <w:r>
        <w:rPr>
          <w:rFonts w:ascii="Arial" w:hAnsi="Arial" w:cs="Arial"/>
          <w:sz w:val="24"/>
          <w:szCs w:val="24"/>
          <w:highlight w:val="white"/>
        </w:rPr>
        <w:t xml:space="preserve">:</w:t>
      </w:r>
      <w:r>
        <w:rPr>
          <w:highlight w:val="white"/>
        </w:rPr>
      </w:r>
      <w:r/>
    </w:p>
    <w:p>
      <w:pPr>
        <w:contextualSpacing w:val="0"/>
        <w:ind w:right="51"/>
        <w:jc w:val="both"/>
        <w:spacing w:before="0" w:beforeAutospacing="0" w:after="113" w:afterAutospacing="0" w:line="276" w:lineRule="auto"/>
        <w:rPr>
          <w:b/>
        </w:rPr>
      </w:pPr>
      <w:r>
        <w:rPr>
          <w:rFonts w:ascii="Arial" w:hAnsi="Arial" w:cs="Arial"/>
          <w:b/>
          <w:sz w:val="24"/>
          <w:szCs w:val="24"/>
          <w:highlight w:val="none"/>
        </w:rPr>
        <w:t xml:space="preserve">FC – LC = VTO</w:t>
      </w:r>
      <w:r>
        <w:rPr>
          <w:b/>
        </w:rPr>
      </w:r>
      <w:r/>
    </w:p>
    <w:tbl>
      <w:tblPr>
        <w:tblStyle w:val="1156"/>
        <w:tblW w:w="0" w:type="auto"/>
        <w:tblInd w:w="-884" w:type="dxa"/>
        <w:tblLayout w:type="fixed"/>
        <w:tblLook w:val="04A0" w:firstRow="1" w:lastRow="0" w:firstColumn="1" w:lastColumn="0" w:noHBand="0" w:noVBand="1"/>
      </w:tblPr>
      <w:tblGrid>
        <w:gridCol w:w="1735"/>
        <w:gridCol w:w="2381"/>
        <w:gridCol w:w="2381"/>
        <w:gridCol w:w="2381"/>
        <w:gridCol w:w="1809"/>
      </w:tblGrid>
      <w:tr>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FATOR DE CONVERSÃO (FC)</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LANCE APRESENTADO NO SISTEMA COMPRASNET (LC)</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VALOR TOTAL  OFERTADO (VTO)</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VALOR TOTAL OFERTADO (VTO) MÍNIMO ACEITÁVEL</w:t>
            </w:r>
            <w:r>
              <w:rPr>
                <w:rFonts w:ascii="Arial" w:hAnsi="Arial" w:cs="Arial"/>
                <w:b/>
                <w:sz w:val="17"/>
                <w:szCs w:val="24"/>
                <w:highlight w:val="none"/>
              </w:rPr>
            </w:r>
            <w:r/>
          </w:p>
        </w:tc>
        <w:tc>
          <w:tcPr>
            <w:tcW w:w="1809" w:type="dxa"/>
            <w:textDirection w:val="lrTb"/>
            <w:noWrap w:val="false"/>
          </w:tcPr>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t xml:space="preserve">CRITÉRIO DE ACEITABILIDADE</w:t>
            </w:r>
            <w:r>
              <w:rPr>
                <w:rFonts w:ascii="Arial" w:hAnsi="Arial" w:cs="Arial"/>
                <w:b/>
                <w:sz w:val="17"/>
                <w:highlight w:val="none"/>
              </w:rPr>
            </w:r>
            <w:r/>
          </w:p>
        </w:tc>
      </w:tr>
      <w:tr>
        <w:trPr>
          <w:trHeight w:val="675"/>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R$ 100.000.000,00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highlight w:val="none"/>
              </w:rPr>
              <w:t xml:space="preserve">R$ 90.000.000,00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R$ 10.000.000,00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2"/>
                <w:szCs w:val="24"/>
                <w:highlight w:val="none"/>
              </w:rPr>
            </w:pPr>
            <w:r>
              <w:rPr>
                <w:rFonts w:ascii="Arial" w:hAnsi="Arial" w:cs="Arial"/>
                <w:b/>
                <w:sz w:val="12"/>
                <w:highlight w:val="none"/>
              </w:rPr>
            </w:r>
            <w:r>
              <w:rPr>
                <w:rFonts w:ascii="Arial" w:hAnsi="Arial" w:cs="Arial"/>
                <w:b/>
                <w:sz w:val="18"/>
                <w:szCs w:val="24"/>
                <w:highlight w:val="none"/>
              </w:rPr>
              <w:t xml:space="preserve">R$ </w:t>
            </w:r>
            <w:r>
              <w:rPr>
                <w:rFonts w:ascii="Arial" w:hAnsi="Arial" w:cs="Arial"/>
                <w:b/>
                <w:sz w:val="18"/>
                <w:szCs w:val="24"/>
                <w:highlight w:val="none"/>
              </w:rPr>
              <w:t xml:space="preserve">24.870.406,54</w:t>
            </w:r>
            <w:r>
              <w:rPr>
                <w:sz w:val="16"/>
              </w:rPr>
            </w:r>
            <w:r/>
          </w:p>
        </w:tc>
        <w:tc>
          <w:tcPr>
            <w:tcW w:w="1809" w:type="dxa"/>
            <w:textDirection w:val="lrTb"/>
            <w:noWrap w:val="false"/>
          </w:tcPr>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t xml:space="preserve">INACEITÁVEL </w:t>
            </w:r>
            <w:r>
              <w:rPr>
                <w:rFonts w:ascii="Arial" w:hAnsi="Arial" w:cs="Arial"/>
                <w:b/>
                <w:sz w:val="17"/>
                <w:highlight w:val="none"/>
              </w:rPr>
            </w:r>
            <w:r/>
          </w:p>
        </w:tc>
      </w:tr>
      <w:tr>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highlight w:val="none"/>
              </w:rPr>
            </w:pPr>
            <w:r>
              <w:rPr>
                <w:rFonts w:ascii="Arial" w:hAnsi="Arial" w:cs="Arial"/>
                <w:b/>
                <w:sz w:val="17"/>
                <w:highlight w:val="none"/>
              </w:rPr>
              <w:t xml:space="preserve">R$ 100.000.000,00</w:t>
            </w:r>
            <w:r>
              <w:rPr>
                <w:rFonts w:ascii="Arial" w:hAnsi="Arial" w:cs="Arial"/>
                <w:b/>
                <w:sz w:val="17"/>
                <w:highlight w:val="none"/>
              </w:rPr>
            </w:r>
            <w:r/>
          </w:p>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highlight w:val="none"/>
              </w:rPr>
              <w:t xml:space="preserve">R$ 83.000.000,00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R$ 17.000.000,00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2"/>
                <w:szCs w:val="24"/>
                <w:highlight w:val="none"/>
              </w:rPr>
            </w:pPr>
            <w:r>
              <w:rPr>
                <w:rFonts w:ascii="Arial" w:hAnsi="Arial" w:cs="Arial"/>
                <w:b/>
                <w:sz w:val="12"/>
                <w:highlight w:val="none"/>
              </w:rPr>
            </w:r>
            <w:r>
              <w:rPr>
                <w:rFonts w:ascii="Arial" w:hAnsi="Arial" w:cs="Arial"/>
                <w:b/>
                <w:sz w:val="18"/>
                <w:szCs w:val="24"/>
                <w:highlight w:val="none"/>
              </w:rPr>
              <w:t xml:space="preserve">R$ </w:t>
            </w:r>
            <w:r>
              <w:rPr>
                <w:rFonts w:ascii="Arial" w:hAnsi="Arial" w:cs="Arial"/>
                <w:b/>
                <w:sz w:val="18"/>
                <w:szCs w:val="24"/>
                <w:highlight w:val="none"/>
              </w:rPr>
              <w:t xml:space="preserve">24.870.406,54</w:t>
            </w:r>
            <w:r>
              <w:rPr>
                <w:sz w:val="16"/>
              </w:rPr>
            </w:r>
            <w:r/>
          </w:p>
        </w:tc>
        <w:tc>
          <w:tcPr>
            <w:tcW w:w="1809" w:type="dxa"/>
            <w:textDirection w:val="lrTb"/>
            <w:noWrap w:val="false"/>
          </w:tcPr>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t xml:space="preserve">INACEITÁVEL</w:t>
            </w:r>
            <w:r>
              <w:rPr>
                <w:rFonts w:ascii="Arial" w:hAnsi="Arial" w:cs="Arial"/>
                <w:b/>
                <w:sz w:val="17"/>
                <w:highlight w:val="none"/>
              </w:rPr>
            </w:r>
            <w:r/>
          </w:p>
        </w:tc>
      </w:tr>
      <w:tr>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highlight w:val="none"/>
              </w:rPr>
            </w:pPr>
            <w:r>
              <w:rPr>
                <w:rFonts w:ascii="Arial" w:hAnsi="Arial" w:cs="Arial"/>
                <w:b/>
                <w:sz w:val="17"/>
                <w:highlight w:val="none"/>
              </w:rPr>
              <w:t xml:space="preserve">R$ 100.000.000,00</w:t>
            </w:r>
            <w:r>
              <w:rPr>
                <w:rFonts w:ascii="Arial" w:hAnsi="Arial" w:cs="Arial"/>
                <w:b/>
                <w:sz w:val="17"/>
                <w:highlight w:val="none"/>
              </w:rPr>
            </w:r>
            <w:r/>
          </w:p>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highlight w:val="none"/>
              </w:rPr>
              <w:t xml:space="preserve">R$ 75.000.000,00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R$ 25.000.000,00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2"/>
                <w:szCs w:val="24"/>
                <w:highlight w:val="none"/>
              </w:rPr>
            </w:pPr>
            <w:r>
              <w:rPr>
                <w:rFonts w:ascii="Arial" w:hAnsi="Arial" w:cs="Arial"/>
                <w:b/>
                <w:sz w:val="12"/>
                <w:highlight w:val="none"/>
              </w:rPr>
            </w:r>
            <w:r>
              <w:rPr>
                <w:rFonts w:ascii="Arial" w:hAnsi="Arial" w:cs="Arial"/>
                <w:b/>
                <w:sz w:val="18"/>
                <w:szCs w:val="24"/>
                <w:highlight w:val="none"/>
              </w:rPr>
              <w:t xml:space="preserve">R$ </w:t>
            </w:r>
            <w:r>
              <w:rPr>
                <w:rFonts w:ascii="Arial" w:hAnsi="Arial" w:cs="Arial"/>
                <w:b/>
                <w:sz w:val="18"/>
                <w:szCs w:val="24"/>
                <w:highlight w:val="none"/>
              </w:rPr>
              <w:t xml:space="preserve">24.870.406,54</w:t>
            </w:r>
            <w:r>
              <w:rPr>
                <w:sz w:val="16"/>
              </w:rPr>
            </w:r>
            <w:r/>
          </w:p>
        </w:tc>
        <w:tc>
          <w:tcPr>
            <w:tcW w:w="1809" w:type="dxa"/>
            <w:textDirection w:val="lrTb"/>
            <w:noWrap w:val="false"/>
          </w:tcPr>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t xml:space="preserve">ACEITÁVEL</w:t>
            </w:r>
            <w:r>
              <w:rPr>
                <w:rFonts w:ascii="Arial" w:hAnsi="Arial" w:cs="Arial"/>
                <w:b/>
                <w:sz w:val="17"/>
                <w:highlight w:val="none"/>
              </w:rPr>
            </w:r>
            <w:r/>
          </w:p>
        </w:tc>
      </w:tr>
      <w:tr>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highlight w:val="none"/>
              </w:rPr>
            </w:pPr>
            <w:r>
              <w:rPr>
                <w:rFonts w:ascii="Arial" w:hAnsi="Arial" w:cs="Arial"/>
                <w:b/>
                <w:sz w:val="17"/>
                <w:highlight w:val="none"/>
              </w:rPr>
              <w:t xml:space="preserve">R$ 100.000.000,00</w:t>
            </w:r>
            <w:r>
              <w:rPr>
                <w:rFonts w:ascii="Arial" w:hAnsi="Arial" w:cs="Arial"/>
                <w:b/>
                <w:sz w:val="17"/>
                <w:highlight w:val="none"/>
              </w:rPr>
            </w:r>
            <w:r/>
          </w:p>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highlight w:val="none"/>
              </w:rPr>
              <w:t xml:space="preserve">R$ 70.000.000,00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R$ 30.000.000,00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2"/>
                <w:szCs w:val="24"/>
                <w:highlight w:val="none"/>
              </w:rPr>
            </w:pPr>
            <w:r>
              <w:rPr>
                <w:rFonts w:ascii="Arial" w:hAnsi="Arial" w:cs="Arial"/>
                <w:b/>
                <w:sz w:val="12"/>
                <w:highlight w:val="none"/>
              </w:rPr>
            </w:r>
            <w:r>
              <w:rPr>
                <w:rFonts w:ascii="Arial" w:hAnsi="Arial" w:cs="Arial"/>
                <w:b/>
                <w:sz w:val="18"/>
                <w:szCs w:val="24"/>
                <w:highlight w:val="none"/>
              </w:rPr>
              <w:t xml:space="preserve">R$ </w:t>
            </w:r>
            <w:r>
              <w:rPr>
                <w:rFonts w:ascii="Arial" w:hAnsi="Arial" w:cs="Arial"/>
                <w:b/>
                <w:sz w:val="18"/>
                <w:szCs w:val="24"/>
                <w:highlight w:val="none"/>
              </w:rPr>
              <w:t xml:space="preserve">24.870.406,54</w:t>
            </w:r>
            <w:r>
              <w:rPr>
                <w:sz w:val="16"/>
              </w:rPr>
            </w:r>
            <w:r/>
          </w:p>
        </w:tc>
        <w:tc>
          <w:tcPr>
            <w:tcW w:w="1809" w:type="dxa"/>
            <w:textDirection w:val="lrTb"/>
            <w:noWrap w:val="false"/>
          </w:tcPr>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t xml:space="preserve">ACEITÁVEL</w:t>
            </w:r>
            <w:r>
              <w:rPr>
                <w:rFonts w:ascii="Arial" w:hAnsi="Arial" w:cs="Arial"/>
                <w:b/>
                <w:sz w:val="17"/>
                <w:highlight w:val="none"/>
              </w:rPr>
            </w:r>
            <w:r/>
          </w:p>
        </w:tc>
      </w:tr>
      <w:tr>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highlight w:val="none"/>
              </w:rPr>
            </w:pPr>
            <w:r>
              <w:rPr>
                <w:rFonts w:ascii="Arial" w:hAnsi="Arial" w:cs="Arial"/>
                <w:b/>
                <w:sz w:val="17"/>
                <w:highlight w:val="none"/>
              </w:rPr>
              <w:t xml:space="preserve">R$ 100.000.000,00</w:t>
            </w:r>
            <w:r>
              <w:rPr>
                <w:rFonts w:ascii="Arial" w:hAnsi="Arial" w:cs="Arial"/>
                <w:b/>
                <w:sz w:val="17"/>
                <w:highlight w:val="none"/>
              </w:rPr>
            </w:r>
            <w:r/>
          </w:p>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highlight w:val="none"/>
              </w:rPr>
              <w:t xml:space="preserve">R$ 60.000.000,00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R$ 40.000.000,00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2"/>
                <w:szCs w:val="24"/>
                <w:highlight w:val="none"/>
              </w:rPr>
            </w:pPr>
            <w:r>
              <w:rPr>
                <w:rFonts w:ascii="Arial" w:hAnsi="Arial" w:cs="Arial"/>
                <w:b/>
                <w:sz w:val="12"/>
                <w:highlight w:val="none"/>
              </w:rPr>
            </w:r>
            <w:r>
              <w:rPr>
                <w:rFonts w:ascii="Arial" w:hAnsi="Arial" w:cs="Arial"/>
                <w:b/>
                <w:sz w:val="18"/>
                <w:szCs w:val="24"/>
                <w:highlight w:val="none"/>
              </w:rPr>
              <w:t xml:space="preserve">R$ </w:t>
            </w:r>
            <w:r>
              <w:rPr>
                <w:rFonts w:ascii="Arial" w:hAnsi="Arial" w:cs="Arial"/>
                <w:b/>
                <w:sz w:val="18"/>
                <w:szCs w:val="24"/>
                <w:highlight w:val="none"/>
              </w:rPr>
              <w:t xml:space="preserve">24.870.406,54</w:t>
            </w:r>
            <w:r>
              <w:rPr>
                <w:sz w:val="16"/>
              </w:rPr>
            </w:r>
            <w:r/>
          </w:p>
        </w:tc>
        <w:tc>
          <w:tcPr>
            <w:tcW w:w="1809" w:type="dxa"/>
            <w:textDirection w:val="lrTb"/>
            <w:noWrap w:val="false"/>
          </w:tcPr>
          <w:p>
            <w:pPr>
              <w:contextualSpacing w:val="0"/>
              <w:jc w:val="center"/>
              <w:spacing w:before="0" w:beforeAutospacing="0" w:after="113" w:afterAutospacing="0"/>
              <w:rPr>
                <w:rFonts w:ascii="Arial" w:hAnsi="Arial" w:cs="Arial"/>
                <w:highlight w:val="none"/>
              </w:rPr>
            </w:pPr>
            <w:r>
              <w:rPr>
                <w:rFonts w:ascii="Arial" w:hAnsi="Arial" w:cs="Arial"/>
                <w:b/>
                <w:sz w:val="17"/>
                <w:highlight w:val="none"/>
              </w:rPr>
              <w:t xml:space="preserve">ACEITÁVEL</w:t>
            </w:r>
            <w:r>
              <w:rPr>
                <w:rFonts w:ascii="Arial" w:hAnsi="Arial" w:cs="Arial"/>
                <w:b/>
                <w:sz w:val="17"/>
                <w:highlight w:val="none"/>
              </w:rPr>
            </w:r>
            <w:r/>
          </w:p>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r>
            <w:r>
              <w:rPr>
                <w:rFonts w:ascii="Arial" w:hAnsi="Arial" w:cs="Arial"/>
                <w:b/>
                <w:sz w:val="17"/>
                <w:highlight w:val="none"/>
              </w:rPr>
            </w:r>
            <w:r/>
          </w:p>
        </w:tc>
      </w:tr>
      <w:tr>
        <w:trPr/>
        <w:tc>
          <w:tcPr>
            <w:tcW w:w="1735" w:type="dxa"/>
            <w:textDirection w:val="lrTb"/>
            <w:noWrap w:val="false"/>
          </w:tcPr>
          <w:p>
            <w:pPr>
              <w:contextualSpacing w:val="0"/>
              <w:jc w:val="center"/>
              <w:spacing w:before="0" w:beforeAutospacing="0" w:after="113" w:afterAutospacing="0" w:line="276" w:lineRule="auto"/>
              <w:rPr>
                <w:rFonts w:ascii="Arial" w:hAnsi="Arial" w:cs="Arial"/>
                <w:b/>
                <w:sz w:val="17"/>
                <w:highlight w:val="none"/>
              </w:rPr>
            </w:pPr>
            <w:r>
              <w:rPr>
                <w:rFonts w:ascii="Arial" w:hAnsi="Arial" w:cs="Arial"/>
                <w:b/>
                <w:sz w:val="17"/>
                <w:highlight w:val="none"/>
              </w:rPr>
              <w:t xml:space="preserve">R$ 100.000.000,00</w:t>
            </w:r>
            <w:r>
              <w:rPr>
                <w:rFonts w:ascii="Arial" w:hAnsi="Arial" w:cs="Arial"/>
                <w:b/>
                <w:sz w:val="17"/>
                <w:highlight w:val="none"/>
              </w:rPr>
            </w:r>
            <w:r/>
          </w:p>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r>
            <w:r>
              <w:rPr>
                <w:rFonts w:ascii="Arial" w:hAnsi="Arial" w:cs="Arial"/>
                <w:b/>
                <w:sz w:val="17"/>
                <w:highlight w:val="none"/>
              </w:rPr>
              <w:t xml:space="preserve">R$ 50.000.000,00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7"/>
                <w:szCs w:val="24"/>
                <w:highlight w:val="none"/>
              </w:rPr>
            </w:pPr>
            <w:r>
              <w:rPr>
                <w:rFonts w:ascii="Arial" w:hAnsi="Arial" w:cs="Arial"/>
                <w:b/>
                <w:sz w:val="17"/>
                <w:highlight w:val="none"/>
              </w:rPr>
              <w:t xml:space="preserve">R$ 50.000.000,00</w:t>
            </w:r>
            <w:r>
              <w:rPr>
                <w:rFonts w:ascii="Arial" w:hAnsi="Arial" w:cs="Arial"/>
                <w:b/>
                <w:sz w:val="17"/>
                <w:szCs w:val="24"/>
                <w:highlight w:val="none"/>
              </w:rPr>
            </w:r>
            <w:r/>
          </w:p>
        </w:tc>
        <w:tc>
          <w:tcPr>
            <w:tcW w:w="2381" w:type="dxa"/>
            <w:textDirection w:val="lrTb"/>
            <w:noWrap w:val="false"/>
          </w:tcPr>
          <w:p>
            <w:pPr>
              <w:contextualSpacing w:val="0"/>
              <w:jc w:val="center"/>
              <w:spacing w:before="0" w:beforeAutospacing="0" w:after="113" w:afterAutospacing="0" w:line="276" w:lineRule="auto"/>
              <w:rPr>
                <w:rFonts w:ascii="Arial" w:hAnsi="Arial" w:cs="Arial"/>
                <w:b/>
                <w:sz w:val="12"/>
                <w:szCs w:val="24"/>
                <w:highlight w:val="none"/>
              </w:rPr>
            </w:pPr>
            <w:r>
              <w:rPr>
                <w:rFonts w:ascii="Arial" w:hAnsi="Arial" w:cs="Arial"/>
                <w:b/>
                <w:sz w:val="12"/>
                <w:highlight w:val="none"/>
              </w:rPr>
            </w:r>
            <w:r>
              <w:rPr>
                <w:rFonts w:ascii="Arial" w:hAnsi="Arial" w:cs="Arial"/>
                <w:b/>
                <w:sz w:val="18"/>
                <w:szCs w:val="24"/>
                <w:highlight w:val="none"/>
              </w:rPr>
              <w:t xml:space="preserve">R$ </w:t>
            </w:r>
            <w:r>
              <w:rPr>
                <w:rFonts w:ascii="Arial" w:hAnsi="Arial" w:cs="Arial"/>
                <w:b/>
                <w:sz w:val="18"/>
                <w:szCs w:val="24"/>
                <w:highlight w:val="none"/>
              </w:rPr>
              <w:t xml:space="preserve">24.870.406,54</w:t>
            </w:r>
            <w:r>
              <w:rPr>
                <w:sz w:val="16"/>
              </w:rPr>
            </w:r>
            <w:r/>
          </w:p>
        </w:tc>
        <w:tc>
          <w:tcPr>
            <w:tcW w:w="1809" w:type="dxa"/>
            <w:textDirection w:val="lrTb"/>
            <w:noWrap w:val="false"/>
          </w:tcPr>
          <w:p>
            <w:pPr>
              <w:contextualSpacing w:val="0"/>
              <w:jc w:val="center"/>
              <w:spacing w:before="0" w:beforeAutospacing="0" w:after="113" w:afterAutospacing="0"/>
              <w:rPr>
                <w:rFonts w:ascii="Arial" w:hAnsi="Arial" w:cs="Arial"/>
                <w:highlight w:val="none"/>
              </w:rPr>
            </w:pPr>
            <w:r>
              <w:rPr>
                <w:rFonts w:ascii="Arial" w:hAnsi="Arial" w:cs="Arial"/>
                <w:b/>
                <w:sz w:val="17"/>
                <w:highlight w:val="none"/>
              </w:rPr>
              <w:t xml:space="preserve">ACEITÁVEL</w:t>
            </w:r>
            <w:r>
              <w:rPr>
                <w:rFonts w:ascii="Arial" w:hAnsi="Arial" w:cs="Arial"/>
                <w:b/>
                <w:sz w:val="17"/>
                <w:highlight w:val="none"/>
              </w:rPr>
            </w:r>
            <w:r/>
          </w:p>
          <w:p>
            <w:pPr>
              <w:contextualSpacing w:val="0"/>
              <w:jc w:val="center"/>
              <w:spacing w:before="0" w:beforeAutospacing="0" w:after="113" w:afterAutospacing="0"/>
              <w:rPr>
                <w:rFonts w:ascii="Arial" w:hAnsi="Arial" w:cs="Arial"/>
                <w:b/>
                <w:sz w:val="17"/>
                <w:highlight w:val="none"/>
              </w:rPr>
            </w:pPr>
            <w:r>
              <w:rPr>
                <w:rFonts w:ascii="Arial" w:hAnsi="Arial" w:cs="Arial"/>
                <w:b/>
                <w:sz w:val="17"/>
                <w:highlight w:val="none"/>
              </w:rPr>
            </w:r>
            <w:r>
              <w:rPr>
                <w:rFonts w:ascii="Arial" w:hAnsi="Arial" w:cs="Arial"/>
                <w:b/>
                <w:sz w:val="17"/>
                <w:highlight w:val="none"/>
              </w:rPr>
            </w:r>
            <w:r/>
          </w:p>
        </w:tc>
      </w:tr>
    </w:tbl>
    <w:p>
      <w:pPr>
        <w:contextualSpacing w:val="0"/>
        <w:ind w:right="51"/>
        <w:jc w:val="both"/>
        <w:spacing w:before="0" w:beforeAutospacing="0" w:after="113" w:afterAutospacing="0" w:line="276" w:lineRule="auto"/>
        <w:rPr>
          <w:sz w:val="24"/>
        </w:rPr>
      </w:pPr>
      <w:r>
        <w:rPr>
          <w:rFonts w:ascii="Arial" w:hAnsi="Arial" w:cs="Arial"/>
          <w:sz w:val="24"/>
          <w:szCs w:val="24"/>
          <w:highlight w:val="none"/>
        </w:rPr>
      </w:r>
      <w:r>
        <w:rPr>
          <w:sz w:val="24"/>
        </w:rPr>
      </w:r>
      <w:r/>
    </w:p>
    <w:p>
      <w:pPr>
        <w:pStyle w:val="1153"/>
        <w:numPr>
          <w:ilvl w:val="2"/>
          <w:numId w:val="1"/>
        </w:numPr>
        <w:contextualSpacing w:val="0"/>
        <w:ind w:left="1134" w:right="51" w:hanging="850"/>
        <w:jc w:val="both"/>
        <w:spacing w:before="0" w:beforeAutospacing="0" w:after="113" w:afterAutospacing="0" w:line="276" w:lineRule="auto"/>
        <w:tabs>
          <w:tab w:val="left" w:pos="1134" w:leader="none"/>
        </w:tabs>
        <w:rPr>
          <w:rFonts w:ascii="Arial" w:hAnsi="Arial" w:cs="Arial"/>
          <w:b/>
          <w:sz w:val="24"/>
          <w:szCs w:val="24"/>
        </w:rPr>
      </w:pPr>
      <w:r>
        <w:rPr>
          <w:rFonts w:ascii="Arial" w:hAnsi="Arial" w:cs="Arial"/>
          <w:b/>
          <w:sz w:val="24"/>
          <w:szCs w:val="24"/>
          <w:highlight w:val="none"/>
        </w:rPr>
        <w:t xml:space="preserve">Orientação:</w:t>
      </w:r>
      <w:r>
        <w:rPr>
          <w:rFonts w:ascii="Arial" w:hAnsi="Arial" w:cs="Arial"/>
          <w:b/>
          <w:sz w:val="24"/>
          <w:szCs w:val="24"/>
        </w:rPr>
      </w:r>
      <w:r/>
    </w:p>
    <w:p>
      <w:pPr>
        <w:contextualSpacing w:val="0"/>
        <w:ind w:left="283" w:right="51" w:firstLine="0"/>
        <w:jc w:val="both"/>
        <w:spacing w:before="0" w:beforeAutospacing="0" w:after="113" w:afterAutospacing="0" w:line="276" w:lineRule="auto"/>
      </w:pPr>
      <w:r>
        <w:rPr>
          <w:rFonts w:ascii="Arial" w:hAnsi="Arial" w:cs="Arial"/>
          <w:sz w:val="24"/>
          <w:szCs w:val="24"/>
          <w:highlight w:val="none"/>
        </w:rPr>
        <w:t xml:space="preserve">PROPOSTA INCIAL: Suponha que o licitante pretenda propor inicialmente o preço de R$ 30.000.000,00:</w:t>
      </w:r>
      <w:r>
        <w:rPr>
          <w:rFonts w:ascii="Arial" w:hAnsi="Arial" w:cs="Arial"/>
          <w:sz w:val="24"/>
          <w:szCs w:val="24"/>
          <w:highlight w:val="none"/>
        </w:rPr>
      </w:r>
      <w:r/>
    </w:p>
    <w:p>
      <w:pPr>
        <w:contextualSpacing w:val="0"/>
        <w:ind w:left="283" w:right="51" w:firstLine="0"/>
        <w:jc w:val="both"/>
        <w:spacing w:before="0" w:beforeAutospacing="0" w:after="113" w:afterAutospacing="0" w:line="276" w:lineRule="auto"/>
      </w:pPr>
      <w:r>
        <w:rPr>
          <w:rFonts w:ascii="Arial" w:hAnsi="Arial" w:cs="Arial"/>
          <w:sz w:val="24"/>
          <w:szCs w:val="24"/>
          <w:highlight w:val="none"/>
        </w:rPr>
        <w:t xml:space="preserve">1)</w:t>
        <w:tab/>
        <w:t xml:space="preserve">deverá preencher o Anexo II (Proposta de Preços) com o preço </w:t>
      </w:r>
      <w:r>
        <w:rPr>
          <w:rFonts w:ascii="Arial" w:hAnsi="Arial" w:cs="Arial"/>
          <w:b/>
          <w:sz w:val="24"/>
          <w:szCs w:val="24"/>
          <w:highlight w:val="none"/>
        </w:rPr>
        <w:t xml:space="preserve">R$ 30.000.000,00 </w:t>
      </w:r>
      <w:r>
        <w:rPr>
          <w:rFonts w:ascii="Arial" w:hAnsi="Arial" w:cs="Arial"/>
          <w:sz w:val="24"/>
          <w:szCs w:val="24"/>
          <w:highlight w:val="none"/>
        </w:rPr>
        <w:t xml:space="preserve">(proposta inicial)</w:t>
      </w:r>
      <w:r>
        <w:rPr>
          <w:rFonts w:ascii="Arial" w:hAnsi="Arial" w:cs="Arial"/>
          <w:sz w:val="24"/>
          <w:szCs w:val="24"/>
          <w:highlight w:val="none"/>
        </w:rPr>
      </w:r>
      <w:r/>
    </w:p>
    <w:p>
      <w:pPr>
        <w:contextualSpacing w:val="0"/>
        <w:ind w:left="283" w:right="51" w:firstLine="0"/>
        <w:jc w:val="both"/>
        <w:spacing w:before="0" w:beforeAutospacing="0" w:after="113" w:afterAutospacing="0" w:line="276" w:lineRule="auto"/>
      </w:pPr>
      <w:r>
        <w:rPr>
          <w:rFonts w:ascii="Arial" w:hAnsi="Arial" w:cs="Arial"/>
          <w:sz w:val="24"/>
          <w:szCs w:val="24"/>
          <w:highlight w:val="none"/>
        </w:rPr>
        <w:t xml:space="preserve">2)</w:t>
        <w:tab/>
        <w:t xml:space="preserve">deverá registrar no sistema do Comprasnet o valor R$ 70.000.000,00 (considerando a Fórmula de Conversão):</w:t>
      </w:r>
      <w:r>
        <w:rPr>
          <w:rFonts w:ascii="Arial" w:hAnsi="Arial" w:cs="Arial"/>
          <w:sz w:val="24"/>
          <w:szCs w:val="24"/>
          <w:highlight w:val="none"/>
        </w:rPr>
      </w:r>
      <w:r/>
    </w:p>
    <w:p>
      <w:pPr>
        <w:contextualSpacing w:val="0"/>
        <w:ind w:left="283" w:right="51" w:firstLine="0"/>
        <w:jc w:val="both"/>
        <w:spacing w:before="0" w:beforeAutospacing="0" w:after="113" w:afterAutospacing="0" w:line="276" w:lineRule="auto"/>
      </w:pPr>
      <w:r>
        <w:rPr>
          <w:rFonts w:ascii="Arial" w:hAnsi="Arial" w:cs="Arial"/>
          <w:sz w:val="24"/>
          <w:szCs w:val="24"/>
          <w:highlight w:val="none"/>
        </w:rPr>
        <w:t xml:space="preserve">FC–LC=VTO</w:t>
      </w:r>
      <w:r>
        <w:rPr>
          <w:rFonts w:ascii="Arial" w:hAnsi="Arial" w:cs="Arial"/>
          <w:sz w:val="24"/>
          <w:szCs w:val="24"/>
          <w:highlight w:val="none"/>
        </w:rPr>
      </w:r>
      <w:r/>
    </w:p>
    <w:p>
      <w:pPr>
        <w:pStyle w:val="1153"/>
        <w:numPr>
          <w:ilvl w:val="0"/>
          <w:numId w:val="44"/>
        </w:numPr>
        <w:contextualSpacing w:val="0"/>
        <w:ind w:left="283" w:right="51" w:firstLine="0"/>
        <w:jc w:val="both"/>
        <w:spacing w:before="0" w:beforeAutospacing="0" w:after="113" w:afterAutospacing="0" w:line="276" w:lineRule="auto"/>
      </w:pPr>
      <w:r>
        <w:rPr>
          <w:rFonts w:ascii="Arial" w:hAnsi="Arial" w:cs="Arial"/>
          <w:sz w:val="24"/>
          <w:szCs w:val="24"/>
          <w:highlight w:val="none"/>
        </w:rPr>
        <w:t xml:space="preserve">R$ 100.000.000,00 (fator de correção) - </w:t>
      </w:r>
      <w:r>
        <w:rPr>
          <w:rFonts w:ascii="Arial" w:hAnsi="Arial" w:cs="Arial"/>
          <w:b/>
          <w:sz w:val="24"/>
          <w:szCs w:val="24"/>
          <w:highlight w:val="none"/>
        </w:rPr>
        <w:t xml:space="preserve">R$ 70.000.000,00</w:t>
      </w:r>
      <w:r>
        <w:rPr>
          <w:rFonts w:ascii="Arial" w:hAnsi="Arial" w:cs="Arial"/>
          <w:sz w:val="24"/>
          <w:szCs w:val="24"/>
          <w:highlight w:val="none"/>
        </w:rPr>
        <w:t xml:space="preserve"> (lance apresentado no sistema)= R$ 30.000.000,00 (VTO)</w:t>
      </w:r>
      <w:r>
        <w:rPr>
          <w:rFonts w:ascii="Arial" w:hAnsi="Arial" w:cs="Arial"/>
          <w:sz w:val="24"/>
          <w:szCs w:val="24"/>
          <w:highlight w:val="none"/>
        </w:rPr>
      </w:r>
      <w:r/>
    </w:p>
    <w:p>
      <w:pPr>
        <w:contextualSpacing w:val="0"/>
        <w:ind w:left="283" w:right="51" w:firstLine="0"/>
        <w:jc w:val="both"/>
        <w:spacing w:before="0" w:beforeAutospacing="0" w:after="113" w:afterAutospacing="0" w:line="276" w:lineRule="auto"/>
      </w:pPr>
      <w:r>
        <w:rPr>
          <w:rFonts w:ascii="Arial" w:hAnsi="Arial" w:cs="Arial"/>
          <w:sz w:val="24"/>
          <w:szCs w:val="24"/>
          <w:highlight w:val="none"/>
        </w:rPr>
      </w:r>
      <w:r>
        <w:rPr>
          <w:rFonts w:ascii="Arial" w:hAnsi="Arial" w:cs="Arial"/>
          <w:sz w:val="24"/>
          <w:szCs w:val="24"/>
          <w:highlight w:val="none"/>
        </w:rPr>
      </w:r>
      <w:r/>
    </w:p>
    <w:p>
      <w:pPr>
        <w:contextualSpacing w:val="0"/>
        <w:ind w:left="283" w:right="51" w:firstLine="0"/>
        <w:jc w:val="both"/>
        <w:spacing w:before="0" w:beforeAutospacing="0" w:after="113" w:afterAutospacing="0" w:line="276" w:lineRule="auto"/>
      </w:pPr>
      <w:r>
        <w:rPr>
          <w:rFonts w:ascii="Arial" w:hAnsi="Arial" w:cs="Arial"/>
          <w:sz w:val="24"/>
          <w:szCs w:val="24"/>
          <w:highlight w:val="none"/>
        </w:rPr>
        <w:t xml:space="preserve">ETAPA DE LANCES: o licitante deverá realizar a mesma conversão para registro no sistema Comprasnet</w:t>
      </w:r>
      <w:r>
        <w:rPr>
          <w:rFonts w:ascii="Arial" w:hAnsi="Arial" w:cs="Arial"/>
          <w:sz w:val="24"/>
          <w:szCs w:val="24"/>
          <w:highlight w:val="none"/>
        </w:rPr>
        <w:t xml:space="preserve">.</w:t>
      </w:r>
      <w:r>
        <w:rPr>
          <w:rFonts w:ascii="Arial" w:hAnsi="Arial" w:cs="Arial"/>
          <w:sz w:val="24"/>
          <w:szCs w:val="24"/>
          <w:highlight w:val="none"/>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 </w:t>
      </w: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rPr>
          <w:rFonts w:ascii="Arial" w:hAnsi="Arial" w:cs="Arial"/>
          <w:sz w:val="24"/>
          <w:szCs w:val="24"/>
        </w:rPr>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 </w:t>
      </w:r>
      <w:r>
        <w:rPr>
          <w:rFonts w:ascii="Arial" w:hAnsi="Arial" w:cs="Arial"/>
          <w:color w:val="000000"/>
          <w:sz w:val="24"/>
          <w:szCs w:val="24"/>
        </w:rPr>
        <w:t xml:space="preserve">e Lei Complementar Municipal n 267, de 25/11/2019.</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A melhor classificada nos termos do item anterior terá o direito de encaminhar uma última oferta para desempate, obrigatoriamente em valor </w:t>
      </w:r>
      <w:r>
        <w:rPr>
          <w:rFonts w:ascii="Arial" w:hAnsi="Arial" w:cs="Arial"/>
          <w:sz w:val="24"/>
          <w:szCs w:val="24"/>
        </w:rPr>
        <w:t xml:space="preserve">superior</w:t>
      </w:r>
      <w:r>
        <w:rPr>
          <w:rFonts w:ascii="Arial" w:hAnsi="Arial" w:cs="Arial"/>
          <w:sz w:val="24"/>
          <w:szCs w:val="24"/>
        </w:rPr>
        <w:t xml:space="preserve"> ao da primeira colocada, no prazo de 5 (cinco) minutos controlados pelo sistema, contados após a comunicação automática para tanto.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Por empresas brasileiras. </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highlight w:val="none"/>
        </w:rPr>
        <w:t xml:space="preserve">Apurada a proposta final classifica</w:t>
      </w:r>
      <w:r>
        <w:rPr>
          <w:rFonts w:ascii="Arial" w:hAnsi="Arial" w:cs="Arial"/>
          <w:color w:val="000000"/>
          <w:sz w:val="24"/>
          <w:szCs w:val="24"/>
          <w:highlight w:val="none"/>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02 (duas)</w:t>
      </w:r>
      <w:r>
        <w:rPr>
          <w:rFonts w:ascii="Arial" w:hAnsi="Arial" w:cs="Arial"/>
          <w:i/>
          <w:iCs/>
          <w:color w:val="000000"/>
          <w:sz w:val="24"/>
          <w:szCs w:val="24"/>
        </w:rPr>
        <w:t xml:space="preserve"> </w:t>
      </w:r>
      <w:r>
        <w:rPr>
          <w:rFonts w:ascii="Arial" w:hAnsi="Arial" w:cs="Arial"/>
          <w:color w:val="000000"/>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sz w:val="24"/>
          <w:szCs w:val="24"/>
        </w:rPr>
        <w:t xml:space="preserve"> </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contextualSpacing w:val="0"/>
        <w:ind w:left="851" w:right="49" w:firstLine="0"/>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highlight w:val="none"/>
        </w:rPr>
      </w:r>
      <w:r>
        <w:rPr>
          <w:rFonts w:ascii="Arial" w:hAnsi="Arial" w:cs="Arial"/>
          <w:color w:val="000000"/>
          <w:sz w:val="24"/>
          <w:szCs w:val="24"/>
          <w:highlight w:val="none"/>
        </w:rPr>
      </w:r>
      <w:r/>
    </w:p>
    <w:p>
      <w:pPr>
        <w:pStyle w:val="1139"/>
        <w:numPr>
          <w:ilvl w:val="0"/>
          <w:numId w:val="1"/>
        </w:numPr>
        <w:contextualSpacing w:val="0"/>
        <w:ind w:left="284" w:right="49" w:hanging="284"/>
        <w:jc w:val="both"/>
        <w:spacing w:before="0" w:beforeAutospacing="0" w:after="113" w:afterAutospacing="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139"/>
        <w:numPr>
          <w:ilvl w:val="1"/>
          <w:numId w:val="1"/>
        </w:numPr>
        <w:contextualSpacing w:val="0"/>
        <w:ind w:left="851" w:right="49" w:hanging="567"/>
        <w:jc w:val="both"/>
        <w:spacing w:before="0" w:beforeAutospacing="0" w:after="113" w:afterAutospacing="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 Não serão exigidas amostras.</w:t>
      </w:r>
      <w:r/>
    </w:p>
    <w:p>
      <w:pPr>
        <w:pStyle w:val="1139"/>
        <w:contextualSpacing w:val="0"/>
        <w:ind w:left="0" w:right="49" w:firstLine="0"/>
        <w:jc w:val="both"/>
        <w:spacing w:before="0" w:beforeAutospacing="0" w:after="113" w:afterAutospacing="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highlight w:val="none"/>
        </w:rPr>
      </w:r>
      <w:r>
        <w:rPr>
          <w:rFonts w:ascii="Arial" w:hAnsi="Arial" w:cs="Arial" w:eastAsia="Arial"/>
          <w:sz w:val="24"/>
          <w:szCs w:val="24"/>
          <w:highlight w:val="none"/>
        </w:rPr>
      </w:r>
      <w:r/>
    </w:p>
    <w:p>
      <w:pPr>
        <w:pStyle w:val="1167"/>
        <w:numPr>
          <w:ilvl w:val="0"/>
          <w:numId w:val="1"/>
        </w:numPr>
        <w:contextualSpacing w:val="0"/>
        <w:ind w:left="284" w:right="49" w:hanging="284"/>
        <w:spacing w:before="0" w:beforeAutospacing="0" w:after="113" w:afterAutospacing="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Encerrada a etapa de negociação, o pregoeiro examinará a proposta classificada </w:t>
      </w:r>
      <w:r>
        <w:rPr>
          <w:rFonts w:ascii="Arial" w:hAnsi="Arial" w:cs="Arial"/>
          <w:sz w:val="24"/>
        </w:rPr>
        <w:t xml:space="preserve">em primeiro lugar quanto à adequação ao objeto e à compatibilidade do </w:t>
      </w:r>
      <w:r>
        <w:rPr>
          <w:rFonts w:ascii="Arial" w:hAnsi="Arial" w:cs="Arial"/>
          <w:sz w:val="24"/>
          <w:highlight w:val="none"/>
        </w:rPr>
        <w:t xml:space="preserve">preço em relação ao mínimo estipulado para contratação neste Edital </w:t>
      </w:r>
      <w:r>
        <w:rPr>
          <w:rFonts w:ascii="Arial" w:hAnsi="Arial" w:cs="Arial"/>
          <w:sz w:val="24"/>
        </w:rPr>
        <w:t xml:space="preserve">e em seus anexos, observado o disposto no parágrafo único do art. 7º e no § 9º do art. 26 do Decreto n.º 10.024/2019. </w:t>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Será desclassificada a proposta ou o lance vencedor com valor </w:t>
      </w:r>
      <w:r>
        <w:rPr>
          <w:rFonts w:ascii="Arial" w:hAnsi="Arial" w:cs="Arial"/>
          <w:sz w:val="24"/>
        </w:rPr>
        <w:t xml:space="preserve">inferior</w:t>
      </w:r>
      <w:r>
        <w:rPr>
          <w:rFonts w:ascii="Arial" w:hAnsi="Arial" w:cs="Arial"/>
          <w:sz w:val="24"/>
        </w:rPr>
        <w:t xml:space="preserve"> ao </w:t>
      </w:r>
      <w:r>
        <w:rPr>
          <w:rFonts w:ascii="Arial" w:hAnsi="Arial" w:cs="Arial"/>
          <w:sz w:val="24"/>
        </w:rPr>
        <w:t xml:space="preserve">valor</w:t>
      </w:r>
      <w:r>
        <w:rPr>
          <w:rFonts w:ascii="Arial" w:hAnsi="Arial" w:cs="Arial"/>
          <w:sz w:val="24"/>
        </w:rPr>
        <w:t xml:space="preserve"> </w:t>
      </w:r>
      <w:r>
        <w:rPr>
          <w:rFonts w:ascii="Arial" w:hAnsi="Arial" w:cs="Arial"/>
          <w:sz w:val="24"/>
        </w:rPr>
        <w:t xml:space="preserve">mínimo</w:t>
      </w:r>
      <w:r>
        <w:rPr>
          <w:rFonts w:ascii="Arial" w:hAnsi="Arial" w:cs="Arial"/>
          <w:sz w:val="24"/>
        </w:rPr>
        <w:t xml:space="preserve"> fixado ou que apresentar preço manifestamente inexequível.</w:t>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Na hipótese de necessidade de suspensão da sessão púb</w:t>
      </w:r>
      <w:r>
        <w:rPr>
          <w:rFonts w:ascii="Arial" w:hAnsi="Arial" w:cs="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contextualSpacing w:val="0"/>
        <w:ind w:left="1560" w:hanging="709"/>
        <w:jc w:val="both"/>
        <w:spacing w:before="0" w:beforeAutospacing="0" w:after="113" w:afterAutospacing="0" w:line="276" w:lineRule="auto"/>
        <w:rPr>
          <w:rFonts w:ascii="Arial" w:hAnsi="Arial" w:cs="Arial"/>
          <w:sz w:val="24"/>
        </w:rPr>
      </w:pPr>
      <w:r>
        <w:rPr>
          <w:rFonts w:ascii="Arial" w:hAnsi="Arial" w:cs="Arial"/>
          <w:sz w:val="24"/>
        </w:rPr>
        <w:t xml:space="preserve">É facultado ao pregoeiro prorrogar o prazo estabelecido, a partir de solicitação fundamentada feita no chat pelo licitante, antes de findo o prazo. </w:t>
      </w:r>
      <w:r/>
    </w:p>
    <w:p>
      <w:pPr>
        <w:numPr>
          <w:ilvl w:val="2"/>
          <w:numId w:val="1"/>
        </w:numPr>
        <w:contextualSpacing w:val="0"/>
        <w:ind w:left="1560" w:hanging="709"/>
        <w:jc w:val="both"/>
        <w:spacing w:before="0" w:beforeAutospacing="0" w:after="113" w:afterAutospacing="0" w:line="276" w:lineRule="auto"/>
        <w:rPr>
          <w:rFonts w:ascii="Arial" w:hAnsi="Arial" w:cs="Arial"/>
          <w:sz w:val="24"/>
        </w:rPr>
      </w:pPr>
      <w:r>
        <w:rPr>
          <w:rFonts w:ascii="Arial" w:hAnsi="Arial" w:cs="Arial"/>
          <w:sz w:val="24"/>
        </w:rPr>
        <w:t xml:space="preserve">Dentre os documentos passíveis de solicitação pelo pregoeiro, destacam-se os que contenham as características do serviço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Encerrada a análise quanto à aceitação da proposta, o pregoeiro verificará a habilitação do licitante, observado o disposto neste Edital. </w:t>
      </w:r>
      <w:r/>
    </w:p>
    <w:p>
      <w:pPr>
        <w:contextualSpacing w:val="0"/>
        <w:ind w:left="851" w:firstLine="0"/>
        <w:jc w:val="both"/>
        <w:spacing w:before="0" w:beforeAutospacing="0" w:after="113" w:afterAutospacing="0" w:line="276" w:lineRule="auto"/>
        <w:rPr>
          <w:rFonts w:ascii="Arial" w:hAnsi="Arial" w:cs="Arial"/>
          <w:sz w:val="24"/>
        </w:rPr>
      </w:pPr>
      <w:r>
        <w:rPr>
          <w:rFonts w:ascii="Arial" w:hAnsi="Arial" w:cs="Arial"/>
          <w:sz w:val="24"/>
          <w:highlight w:val="none"/>
        </w:rPr>
      </w:r>
      <w:r>
        <w:rPr>
          <w:rFonts w:ascii="Arial" w:hAnsi="Arial" w:cs="Arial"/>
          <w:sz w:val="24"/>
          <w:highlight w:val="none"/>
        </w:rPr>
      </w:r>
      <w:r/>
    </w:p>
    <w:p>
      <w:pPr>
        <w:pStyle w:val="1139"/>
        <w:numPr>
          <w:ilvl w:val="0"/>
          <w:numId w:val="1"/>
        </w:numPr>
        <w:contextualSpacing w:val="0"/>
        <w:ind w:left="284" w:right="49" w:hanging="426"/>
        <w:jc w:val="both"/>
        <w:spacing w:before="0" w:beforeAutospacing="0" w:after="113" w:afterAutospacing="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153"/>
        <w:numPr>
          <w:ilvl w:val="1"/>
          <w:numId w:val="1"/>
        </w:numPr>
        <w:contextualSpacing w:val="0"/>
        <w:ind w:left="851" w:right="51" w:hanging="567"/>
        <w:jc w:val="both"/>
        <w:spacing w:before="0" w:beforeAutospacing="0" w:after="113" w:afterAutospacing="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SICAF – Sistema de Cadastro Unificado de Fornecedores.</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rPr>
      </w:pPr>
      <w:r>
        <w:rPr>
          <w:rFonts w:ascii="Arial" w:hAnsi="Arial" w:cs="Arial"/>
          <w:bCs/>
          <w:sz w:val="24"/>
          <w:szCs w:val="24"/>
        </w:rPr>
        <w:t xml:space="preserve">Lista de Inidôneos e o Cadastro Integrado de Condenações por Ilícitos Administrativos - CADICON, mantidos pelo Tribunal de Contas da União – TCU.</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153"/>
        <w:numPr>
          <w:ilvl w:val="3"/>
          <w:numId w:val="1"/>
        </w:numPr>
        <w:contextualSpacing w:val="0"/>
        <w:ind w:left="2694" w:right="51" w:hanging="993"/>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153"/>
        <w:numPr>
          <w:ilvl w:val="3"/>
          <w:numId w:val="1"/>
        </w:numPr>
        <w:contextualSpacing w:val="0"/>
        <w:ind w:left="2694" w:right="51" w:hanging="993"/>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153"/>
        <w:numPr>
          <w:ilvl w:val="3"/>
          <w:numId w:val="1"/>
        </w:numPr>
        <w:contextualSpacing w:val="0"/>
        <w:ind w:left="2694" w:right="51" w:hanging="993"/>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153"/>
        <w:numPr>
          <w:ilvl w:val="3"/>
          <w:numId w:val="1"/>
        </w:numPr>
        <w:contextualSpacing w:val="0"/>
        <w:ind w:left="2694" w:right="51" w:hanging="993"/>
        <w:jc w:val="both"/>
        <w:spacing w:before="0" w:beforeAutospacing="0" w:after="113" w:afterAutospacing="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10.1.2, 10.1.3 e </w:t>
      </w:r>
      <w:r>
        <w:rPr>
          <w:rFonts w:ascii="Arial" w:hAnsi="Arial" w:cs="Arial"/>
          <w:sz w:val="24"/>
          <w:szCs w:val="24"/>
        </w:rPr>
        <w:t xml:space="preserve">10.1.4 acima pela Consulta Consolidada de Pessoa Jurídica do TCU </w:t>
      </w:r>
      <w:hyperlink r:id="rId18" w:tooltip="https://certidoes-apf.apps.tcu.gov.br/" w:history="1">
        <w:r>
          <w:rPr>
            <w:rStyle w:val="1163"/>
            <w:rFonts w:ascii="Arial" w:hAnsi="Arial" w:cs="Arial"/>
            <w:sz w:val="24"/>
            <w:szCs w:val="24"/>
          </w:rPr>
          <w:t xml:space="preserve">https://certidoes-apf.apps.tcu.gov.br/</w:t>
        </w:r>
      </w:hyperlink>
      <w:r/>
      <w:r/>
    </w:p>
    <w:p>
      <w:pPr>
        <w:pStyle w:val="1153"/>
        <w:numPr>
          <w:ilvl w:val="2"/>
          <w:numId w:val="1"/>
        </w:numPr>
        <w:contextualSpacing w:val="0"/>
        <w:ind w:left="1701" w:right="51"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Constatada a existência de sanção, o pregoeiro reputará o licitante inabilitado, por falta de condição de participação.</w:t>
      </w:r>
      <w:r/>
    </w:p>
    <w:p>
      <w:pPr>
        <w:pStyle w:val="1153"/>
        <w:numPr>
          <w:ilvl w:val="2"/>
          <w:numId w:val="1"/>
        </w:numPr>
        <w:contextualSpacing w:val="0"/>
        <w:ind w:left="1701" w:right="51"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lang w:eastAsia="ar-SA"/>
        </w:rPr>
      </w:pPr>
      <w:r>
        <w:rPr>
          <w:rFonts w:ascii="Arial" w:hAnsi="Arial" w:cs="Arial"/>
          <w:sz w:val="24"/>
          <w:szCs w:val="24"/>
          <w:lang w:eastAsia="ar-SA"/>
        </w:rPr>
        <w:t xml:space="preserve">Não ocorrendo inabilitação, o pregoeiro consultará o Sistema de Cadastro Unificado de Fornecedores – SICAF, em relação à habilitação jurídica, à regularidade fiscal, à qualificação econômica financeira e habilitação técnica, conforme o disposto nos </w:t>
      </w:r>
      <w:r>
        <w:rPr>
          <w:rFonts w:ascii="Arial" w:hAnsi="Arial" w:cs="Arial"/>
          <w:sz w:val="24"/>
          <w:szCs w:val="24"/>
          <w:lang w:eastAsia="ar-SA"/>
        </w:rPr>
        <w:t xml:space="preserve">arts.</w:t>
      </w:r>
      <w:r>
        <w:rPr>
          <w:rFonts w:ascii="Arial" w:hAnsi="Arial" w:cs="Arial"/>
          <w:sz w:val="24"/>
          <w:szCs w:val="24"/>
          <w:lang w:eastAsia="ar-SA"/>
        </w:rPr>
        <w:t xml:space="preserve">16 da Instrução Normativa SEGES/MP nº 03, de 2018.</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153"/>
        <w:numPr>
          <w:ilvl w:val="2"/>
          <w:numId w:val="1"/>
        </w:numPr>
        <w:contextualSpacing w:val="0"/>
        <w:ind w:left="1701" w:right="51" w:hanging="850"/>
        <w:jc w:val="both"/>
        <w:spacing w:before="0" w:beforeAutospacing="0" w:after="113" w:afterAutospacing="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sz w:val="24"/>
          <w:szCs w:val="24"/>
          <w:lang w:eastAsia="ar-SA"/>
        </w:rPr>
      </w:pPr>
      <w:r>
        <w:rPr>
          <w:rFonts w:ascii="Arial" w:hAnsi="Arial" w:cs="Arial"/>
          <w:sz w:val="24"/>
          <w:szCs w:val="24"/>
          <w:lang w:eastAsia="ar-SA"/>
        </w:rPr>
        <w:t xml:space="preserve">Ressalvado o disposto no item 5.3, os licitantes deverão encaminhar, nos termos deste Edital, a documentação relacionada nos itens a seguir, para fins de habilitação: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b/>
          <w:bCs/>
          <w:color w:val="000000"/>
          <w:sz w:val="24"/>
          <w:szCs w:val="24"/>
        </w:rPr>
      </w:pPr>
      <w:r>
        <w:rPr>
          <w:rFonts w:ascii="Arial" w:hAnsi="Arial" w:cs="Arial"/>
          <w:b/>
          <w:bCs/>
          <w:color w:val="000000"/>
          <w:sz w:val="24"/>
          <w:szCs w:val="24"/>
        </w:rPr>
        <w:t xml:space="preserve">Habilitação jurídica: </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 </w:t>
      </w:r>
      <w:r>
        <w:rPr>
          <w:rFonts w:ascii="Arial" w:hAnsi="Arial" w:cs="Arial"/>
          <w:bCs/>
          <w:color w:val="000000"/>
          <w:sz w:val="24"/>
          <w:szCs w:val="24"/>
        </w:rPr>
        <w:t xml:space="preserve">que comprovem que o ramo de atividade da empresa é compatível com o objeto da Licitação.</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163"/>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No caso de sociedade empresária ou empresa individual de responsabilidade limitada - EIRELI: ato constituti</w:t>
      </w:r>
      <w:r>
        <w:rPr>
          <w:rFonts w:ascii="Arial" w:hAnsi="Arial" w:cs="Arial"/>
          <w:bCs/>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Inscr</w:t>
      </w:r>
      <w:r>
        <w:rPr>
          <w:rFonts w:ascii="Arial" w:hAnsi="Arial" w:cs="Arial"/>
          <w:bCs/>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No caso de soc</w:t>
      </w:r>
      <w:r>
        <w:rPr>
          <w:rFonts w:ascii="Arial" w:hAnsi="Arial" w:cs="Arial"/>
          <w:bCs/>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No caso de cooperativa: ata de fu</w:t>
      </w:r>
      <w:r>
        <w:rPr>
          <w:rFonts w:ascii="Arial" w:hAnsi="Arial" w:cs="Arial"/>
          <w:bCs/>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no País: decreto de autorização.</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contextualSpacing w:val="0"/>
        <w:ind w:left="1701" w:right="49" w:hanging="851"/>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Prova de inscrição no Cadastro Nacional de Pessoas Jurídicas ou no Cadastro de Pessoas Físicas (CNPJ), conforme o caso.</w:t>
      </w:r>
      <w:r/>
    </w:p>
    <w:p>
      <w:pPr>
        <w:numPr>
          <w:ilvl w:val="2"/>
          <w:numId w:val="1"/>
        </w:numPr>
        <w:contextualSpacing w:val="0"/>
        <w:ind w:left="1701" w:right="49" w:hanging="851"/>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contextualSpacing w:val="0"/>
        <w:ind w:left="1701" w:right="49" w:hanging="851"/>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contextualSpacing w:val="0"/>
        <w:ind w:left="1701" w:right="49" w:hanging="851"/>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Prova de inexistência de débitos</w:t>
      </w:r>
      <w:r>
        <w:rPr>
          <w:rFonts w:ascii="Arial" w:hAnsi="Arial" w:cs="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1"/>
        </w:numPr>
        <w:contextualSpacing w:val="0"/>
        <w:ind w:left="1701" w:right="49" w:hanging="851"/>
        <w:jc w:val="both"/>
        <w:spacing w:before="0" w:beforeAutospacing="0" w:after="113" w:afterAutospacing="0" w:line="276" w:lineRule="auto"/>
        <w:rPr>
          <w:rFonts w:ascii="Arial" w:hAnsi="Arial" w:cs="Arial"/>
          <w:bCs/>
          <w:color w:val="000000"/>
          <w:sz w:val="24"/>
          <w:szCs w:val="24"/>
        </w:rPr>
      </w:pPr>
      <w:r>
        <w:rPr>
          <w:rFonts w:ascii="Arial" w:hAnsi="Arial" w:cs="Arial"/>
          <w:bCs/>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contextualSpacing w:val="0"/>
        <w:ind w:left="1701" w:right="49" w:hanging="851"/>
        <w:jc w:val="both"/>
        <w:spacing w:before="0" w:beforeAutospacing="0" w:after="113" w:afterAutospacing="0" w:line="276" w:lineRule="auto"/>
        <w:rPr>
          <w:rFonts w:ascii="Arial" w:hAnsi="Arial" w:cs="Arial"/>
          <w:b/>
          <w:sz w:val="24"/>
          <w:szCs w:val="24"/>
        </w:rPr>
      </w:pPr>
      <w:r>
        <w:rPr>
          <w:rFonts w:ascii="Arial" w:hAnsi="Arial" w:cs="Arial"/>
          <w:sz w:val="24"/>
          <w:szCs w:val="24"/>
        </w:rPr>
        <w:t xml:space="preserve">Prova de regularidade fiscal com a Fazenda Estadual do domicílio ou sede do licitante, relativa à atividade em cujo exercício contrata ou concorre.</w:t>
      </w:r>
      <w:r/>
    </w:p>
    <w:p>
      <w:pPr>
        <w:numPr>
          <w:ilvl w:val="2"/>
          <w:numId w:val="1"/>
        </w:numPr>
        <w:contextualSpacing w:val="0"/>
        <w:ind w:left="1701" w:right="49" w:hanging="851"/>
        <w:jc w:val="both"/>
        <w:spacing w:before="0" w:beforeAutospacing="0" w:after="113" w:afterAutospacing="0" w:line="276" w:lineRule="auto"/>
        <w:rPr>
          <w:rFonts w:ascii="Arial" w:hAnsi="Arial" w:cs="Arial"/>
          <w:b/>
          <w:sz w:val="24"/>
          <w:szCs w:val="24"/>
        </w:rPr>
      </w:pPr>
      <w:r>
        <w:rPr>
          <w:rFonts w:ascii="Arial" w:hAnsi="Arial" w:cs="Arial"/>
          <w:sz w:val="24"/>
          <w:szCs w:val="24"/>
        </w:rPr>
        <w:t xml:space="preserve">Prova de regularidade fiscal com a Fazenda Municipal do domicílio ou sede do licitante, relativa à atividade em cujo exercício contrata ou concorre.</w:t>
      </w:r>
      <w:r/>
    </w:p>
    <w:p>
      <w:pPr>
        <w:numPr>
          <w:ilvl w:val="2"/>
          <w:numId w:val="1"/>
        </w:numPr>
        <w:contextualSpacing w:val="0"/>
        <w:ind w:left="1701" w:right="49" w:hanging="851"/>
        <w:jc w:val="both"/>
        <w:spacing w:before="0" w:beforeAutospacing="0" w:after="113" w:afterAutospacing="0" w:line="276" w:lineRule="auto"/>
        <w:rPr>
          <w:rFonts w:ascii="Arial" w:hAnsi="Arial" w:cs="Arial"/>
          <w:b/>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contextualSpacing w:val="0"/>
        <w:ind w:left="1701" w:right="49" w:hanging="851"/>
        <w:jc w:val="both"/>
        <w:spacing w:before="0" w:beforeAutospacing="0" w:after="113" w:afterAutospacing="0" w:line="276" w:lineRule="auto"/>
        <w:rPr>
          <w:rFonts w:ascii="Arial" w:hAnsi="Arial" w:cs="Arial"/>
          <w:b/>
          <w:bCs/>
          <w:iCs/>
          <w:sz w:val="24"/>
          <w:szCs w:val="24"/>
          <w:u w:val="single"/>
        </w:rPr>
      </w:pPr>
      <w:r>
        <w:rPr>
          <w:rFonts w:ascii="Arial" w:hAnsi="Arial" w:cs="Arial"/>
          <w:sz w:val="24"/>
          <w:szCs w:val="24"/>
          <w:lang w:bidi="pt-BR"/>
        </w:rPr>
        <w:t xml:space="preserve">Caso o licitante detentor d</w:t>
      </w:r>
      <w:r>
        <w:rPr>
          <w:rFonts w:ascii="Arial" w:hAnsi="Arial" w:cs="Arial"/>
          <w:sz w:val="24"/>
          <w:szCs w:val="24"/>
          <w:lang w:bidi="pt-BR"/>
        </w:rPr>
        <w:t xml:space="preserve">a</w:t>
      </w:r>
      <w:r>
        <w:rPr>
          <w:rFonts w:ascii="Arial" w:hAnsi="Arial" w:cs="Arial"/>
          <w:sz w:val="24"/>
          <w:szCs w:val="24"/>
          <w:lang w:bidi="pt-BR"/>
        </w:rPr>
        <w:t xml:space="preserve"> </w:t>
      </w:r>
      <w:r>
        <w:rPr>
          <w:rFonts w:ascii="Arial" w:hAnsi="Arial" w:cs="Arial"/>
          <w:sz w:val="24"/>
          <w:szCs w:val="24"/>
          <w:lang w:bidi="pt-BR"/>
        </w:rPr>
        <w:t xml:space="preserve">maior </w:t>
      </w:r>
      <w:r>
        <w:rPr>
          <w:rFonts w:ascii="Arial" w:hAnsi="Arial" w:cs="Arial"/>
          <w:sz w:val="24"/>
          <w:szCs w:val="24"/>
          <w:lang w:bidi="pt-BR"/>
        </w:rPr>
        <w:t xml:space="preserve">oferta</w:t>
      </w:r>
      <w:r>
        <w:rPr>
          <w:rFonts w:ascii="Arial" w:hAnsi="Arial" w:cs="Arial"/>
          <w:sz w:val="24"/>
          <w:szCs w:val="24"/>
          <w:lang w:bidi="pt-BR"/>
        </w:rPr>
        <w:t xml:space="preserve">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153"/>
        <w:numPr>
          <w:ilvl w:val="1"/>
          <w:numId w:val="1"/>
        </w:numPr>
        <w:contextualSpacing w:val="0"/>
        <w:ind w:left="851" w:right="49" w:hanging="567"/>
        <w:jc w:val="both"/>
        <w:spacing w:before="0" w:beforeAutospacing="0" w:after="113" w:afterAutospacing="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econômico-financeira:</w:t>
      </w:r>
      <w:r/>
    </w:p>
    <w:p>
      <w:pPr>
        <w:numPr>
          <w:ilvl w:val="2"/>
          <w:numId w:val="1"/>
        </w:numPr>
        <w:contextualSpacing w:val="0"/>
        <w:ind w:left="1701" w:right="49" w:hanging="851"/>
        <w:jc w:val="both"/>
        <w:spacing w:before="0" w:beforeAutospacing="0" w:after="113" w:afterAutospacing="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bookmarkStart w:id="0" w:name="_Hlk49333951"/>
      <w:r>
        <w:rPr>
          <w:rFonts w:ascii="Arial" w:hAnsi="Arial" w:cs="Arial"/>
          <w:color w:val="000000"/>
          <w:sz w:val="24"/>
          <w:szCs w:val="24"/>
        </w:rPr>
        <w:t xml:space="preserve"> 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 xml:space="preserve">.</w:t>
      </w:r>
      <w:r/>
    </w:p>
    <w:p>
      <w:pPr>
        <w:numPr>
          <w:ilvl w:val="2"/>
          <w:numId w:val="1"/>
        </w:numPr>
        <w:contextualSpacing w:val="0"/>
        <w:ind w:left="1701" w:right="49" w:hanging="851"/>
        <w:jc w:val="both"/>
        <w:spacing w:before="0" w:beforeAutospacing="0" w:after="113" w:afterAutospacing="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w:t>
      </w:r>
      <w:r>
        <w:rPr>
          <w:rFonts w:ascii="Arial" w:hAnsi="Arial" w:cs="Arial"/>
          <w:color w:val="000000"/>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contextualSpacing w:val="0"/>
        <w:ind w:left="2835" w:right="49" w:hanging="1161"/>
        <w:jc w:val="both"/>
        <w:spacing w:before="0" w:beforeAutospacing="0" w:after="113" w:afterAutospacing="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highlight w:val="none"/>
        </w:rPr>
      </w:r>
      <w:r>
        <w:rPr>
          <w:rFonts w:ascii="Arial" w:hAnsi="Arial" w:cs="Arial"/>
          <w:color w:val="000000"/>
          <w:sz w:val="24"/>
          <w:szCs w:val="24"/>
          <w:highlight w:val="none"/>
        </w:rPr>
        <w:t xml:space="preserve">As demonstrações contábeis das licitantes devem ser auditadas por auditores independentes devidamente registrados na Comissão de Valores Mobiliários (CVM), conforme determina a Resolução BACEN nº 3.198/04 (art. 1º, I, “a” do Regulamento Anexo à norma)</w:t>
      </w:r>
      <w:r>
        <w:rPr>
          <w:rFonts w:ascii="Arial" w:hAnsi="Arial" w:cs="Arial"/>
          <w:color w:val="000000"/>
          <w:sz w:val="24"/>
          <w:szCs w:val="24"/>
          <w:highlight w:val="none"/>
        </w:rPr>
        <w:t xml:space="preserve">.</w:t>
      </w:r>
      <w:r>
        <w:rPr>
          <w:rFonts w:ascii="Arial" w:hAnsi="Arial" w:cs="Arial"/>
          <w:color w:val="000000"/>
          <w:sz w:val="24"/>
          <w:szCs w:val="24"/>
          <w:highlight w:val="none"/>
        </w:rPr>
      </w:r>
      <w:r/>
    </w:p>
    <w:p>
      <w:pPr>
        <w:numPr>
          <w:ilvl w:val="3"/>
          <w:numId w:val="1"/>
        </w:numPr>
        <w:contextualSpacing w:val="0"/>
        <w:ind w:left="2835" w:right="49" w:hanging="1161"/>
        <w:jc w:val="both"/>
        <w:spacing w:before="0" w:beforeAutospacing="0" w:after="113" w:afterAutospacing="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contextualSpacing w:val="0"/>
        <w:ind w:left="2835" w:hanging="1134"/>
        <w:jc w:val="both"/>
        <w:spacing w:before="0" w:beforeAutospacing="0" w:after="113" w:afterAutospacing="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164"/>
        <w:numPr>
          <w:ilvl w:val="3"/>
          <w:numId w:val="1"/>
        </w:numPr>
        <w:contextualSpacing w:val="0"/>
        <w:ind w:left="2835" w:right="49" w:hanging="1134"/>
        <w:jc w:val="both"/>
        <w:spacing w:before="0" w:beforeAutospacing="0" w:after="113" w:afterAutospacing="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w:t>
      </w:r>
      <w:r>
        <w:rPr>
          <w:rFonts w:ascii="Arial" w:hAnsi="Arial" w:cs="Arial" w:eastAsia="Arial"/>
          <w:sz w:val="24"/>
          <w:szCs w:val="24"/>
        </w:rPr>
        <w:t xml:space="preserve">ser apresentado, para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153"/>
        <w:numPr>
          <w:ilvl w:val="3"/>
          <w:numId w:val="1"/>
        </w:numPr>
        <w:contextualSpacing w:val="0"/>
        <w:ind w:left="2835" w:right="49" w:hanging="1134"/>
        <w:jc w:val="both"/>
        <w:spacing w:before="0" w:beforeAutospacing="0" w:after="113" w:afterAutospacing="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153"/>
        <w:numPr>
          <w:ilvl w:val="3"/>
          <w:numId w:val="1"/>
        </w:numPr>
        <w:contextualSpacing w:val="0"/>
        <w:ind w:left="2835" w:right="49" w:hanging="1134"/>
        <w:jc w:val="both"/>
        <w:spacing w:before="0" w:beforeAutospacing="0" w:after="113" w:afterAutospacing="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153"/>
        <w:numPr>
          <w:ilvl w:val="3"/>
          <w:numId w:val="1"/>
        </w:numPr>
        <w:contextualSpacing w:val="0"/>
        <w:ind w:left="2835" w:right="49" w:hanging="1134"/>
        <w:jc w:val="both"/>
        <w:spacing w:before="0" w:beforeAutospacing="0" w:after="113" w:afterAutospacing="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 admissível o balanço intermediário, se decorrer de lei ou contrato social/estatuto social.</w:t>
      </w:r>
      <w:r/>
    </w:p>
    <w:p>
      <w:pPr>
        <w:pStyle w:val="1153"/>
        <w:numPr>
          <w:ilvl w:val="3"/>
          <w:numId w:val="1"/>
        </w:numPr>
        <w:contextualSpacing w:val="0"/>
        <w:ind w:left="2835" w:right="49" w:hanging="1134"/>
        <w:jc w:val="both"/>
        <w:spacing w:before="0" w:beforeAutospacing="0" w:after="113" w:afterAutospacing="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w:t>
      </w:r>
      <w:r>
        <w:rPr>
          <w:rFonts w:ascii="Arial" w:hAnsi="Arial" w:cs="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contextualSpacing w:val="0"/>
        <w:ind w:left="1701" w:right="49" w:hanging="851"/>
        <w:jc w:val="both"/>
        <w:spacing w:before="0" w:beforeAutospacing="0" w:after="113" w:afterAutospacing="0" w:line="276" w:lineRule="auto"/>
        <w:tabs>
          <w:tab w:val="left" w:pos="1701" w:leader="none"/>
        </w:tabs>
        <w:rPr>
          <w:rFonts w:ascii="Arial" w:hAnsi="Arial" w:cs="Arial"/>
          <w:color w:val="000000"/>
          <w:sz w:val="24"/>
          <w:szCs w:val="24"/>
        </w:rPr>
      </w:pPr>
      <w:r>
        <w:rPr>
          <w:rFonts w:ascii="Arial" w:hAnsi="Arial" w:cs="Arial"/>
          <w:color w:val="000000"/>
          <w:sz w:val="24"/>
          <w:szCs w:val="24"/>
        </w:rPr>
      </w:r>
      <w:r>
        <w:rPr>
          <w:rFonts w:ascii="Arial" w:hAnsi="Arial" w:cs="Arial"/>
          <w:color w:val="000000"/>
          <w:sz w:val="24"/>
          <w:szCs w:val="24"/>
        </w:rPr>
        <w:t xml:space="preserve">A</w:t>
      </w:r>
      <w:r>
        <w:rPr>
          <w:rFonts w:ascii="Arial" w:hAnsi="Arial" w:cs="Arial"/>
          <w:color w:val="000000"/>
          <w:sz w:val="24"/>
          <w:szCs w:val="24"/>
        </w:rPr>
        <w:t xml:space="preserve"> licitante deverá demonstrar boa situação financeira, mediante apresentaçãode  declaração  de  que o seu índice de Adequação de Capital (Índice de Basiléia) é de, no mínimo, 8% (oito por cento) calculado em conformidade com as regras estabelecidas pela leg</w:t>
      </w:r>
      <w:r>
        <w:rPr>
          <w:rFonts w:ascii="Arial" w:hAnsi="Arial" w:cs="Arial"/>
          <w:color w:val="000000"/>
          <w:sz w:val="24"/>
          <w:szCs w:val="24"/>
        </w:rPr>
        <w:t xml:space="preserve">islação vigente do Banco Central do Brasil (Resolução BACEN 4.193/2013 e posteriores);</w:t>
      </w:r>
      <w:r>
        <w:rPr>
          <w:rFonts w:ascii="Arial" w:hAnsi="Arial" w:cs="Arial"/>
          <w:color w:val="000000"/>
          <w:sz w:val="24"/>
          <w:szCs w:val="24"/>
        </w:rPr>
      </w:r>
      <w:r/>
    </w:p>
    <w:p>
      <w:pPr>
        <w:contextualSpacing w:val="0"/>
        <w:ind w:left="283" w:right="49" w:firstLine="0"/>
        <w:jc w:val="both"/>
        <w:spacing w:before="0" w:beforeAutospacing="0" w:after="113" w:afterAutospacing="0" w:line="276" w:lineRule="auto"/>
        <w:tabs>
          <w:tab w:val="left" w:pos="1701" w:leader="none"/>
        </w:tabs>
        <w:rPr>
          <w:rFonts w:ascii="Arial" w:hAnsi="Arial" w:cs="Arial"/>
          <w:color w:val="000000"/>
          <w:sz w:val="24"/>
          <w:szCs w:val="24"/>
        </w:rPr>
      </w:pPr>
      <w:r>
        <w:rPr>
          <w:rFonts w:ascii="Arial" w:hAnsi="Arial" w:cs="Arial"/>
          <w:color w:val="000000"/>
          <w:sz w:val="24"/>
          <w:szCs w:val="24"/>
          <w:highlight w:val="none"/>
        </w:rPr>
      </w:r>
      <w:r>
        <mc:AlternateContent>
          <mc:Choice Requires="wpg">
            <w:drawing>
              <wp:inline xmlns:wp="http://schemas.openxmlformats.org/drawingml/2006/wordprocessingDrawing" distT="0" distB="0" distL="0" distR="0">
                <wp:extent cx="5760720" cy="1136289"/>
                <wp:effectExtent l="0" t="0" r="0" b="0"/>
                <wp:docPr id="7"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00231" name="" hidden="0"/>
                        <pic:cNvPicPr>
                          <a:picLocks noChangeAspect="1"/>
                        </pic:cNvPicPr>
                        <pic:nvPr isPhoto="0" userDrawn="0"/>
                      </pic:nvPicPr>
                      <pic:blipFill>
                        <a:blip r:embed="rId20"/>
                        <a:stretch/>
                      </pic:blipFill>
                      <pic:spPr bwMode="auto">
                        <a:xfrm>
                          <a:off x="0" y="0"/>
                          <a:ext cx="5760719" cy="11362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6pt;height:89.5pt;" stroked="false">
                <v:path textboxrect="0,0,0,0"/>
                <v:imagedata r:id="rId20" o:title=""/>
              </v:shape>
            </w:pict>
          </mc:Fallback>
        </mc:AlternateContent>
      </w:r>
      <w:r>
        <w:rPr>
          <w:rFonts w:ascii="Arial" w:hAnsi="Arial" w:cs="Arial"/>
          <w:color w:val="000000"/>
          <w:sz w:val="24"/>
          <w:szCs w:val="24"/>
          <w:highlight w:val="none"/>
        </w:rPr>
      </w:r>
      <w:r/>
    </w:p>
    <w:p>
      <w:pPr>
        <w:numPr>
          <w:ilvl w:val="2"/>
          <w:numId w:val="1"/>
        </w:numPr>
        <w:contextualSpacing w:val="0"/>
        <w:ind w:left="1701" w:right="49" w:hanging="851"/>
        <w:jc w:val="both"/>
        <w:spacing w:before="0" w:beforeAutospacing="0" w:after="113" w:afterAutospacing="0" w:line="276" w:lineRule="auto"/>
        <w:tabs>
          <w:tab w:val="left" w:pos="1701" w:leader="none"/>
        </w:tabs>
        <w:rPr>
          <w:rFonts w:ascii="Arial" w:hAnsi="Arial" w:cs="Arial"/>
          <w:i/>
          <w:sz w:val="24"/>
          <w:szCs w:val="24"/>
        </w:rPr>
      </w:pPr>
      <w:r>
        <w:rPr>
          <w:rFonts w:ascii="Arial" w:hAnsi="Arial" w:cs="Arial"/>
          <w:bCs/>
          <w:sz w:val="24"/>
          <w:szCs w:val="24"/>
          <w:highlight w:val="none"/>
        </w:rPr>
        <w:t xml:space="preserve">Na ausência do documento inserto no item acima, deverá ser apresentada comprovação de patrimônio líquido igual ou superior a </w:t>
      </w:r>
      <w:r>
        <w:rPr>
          <w:rFonts w:ascii="Arial" w:hAnsi="Arial" w:cs="Arial"/>
          <w:bCs/>
          <w:sz w:val="24"/>
          <w:szCs w:val="24"/>
        </w:rPr>
        <w:t xml:space="preserve">de 2% (dois por cento) do valor estimado da contratação</w:t>
      </w:r>
      <w:r>
        <w:rPr>
          <w:rFonts w:ascii="Arial" w:hAnsi="Arial" w:cs="Arial"/>
          <w:bCs/>
          <w:sz w:val="24"/>
          <w:szCs w:val="24"/>
        </w:rPr>
        <w:t xml:space="preserve">.</w:t>
      </w:r>
      <w:r>
        <w:rPr>
          <w:rFonts w:ascii="Arial" w:hAnsi="Arial" w:cs="Arial"/>
          <w:i/>
          <w:sz w:val="24"/>
          <w:szCs w:val="24"/>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153"/>
        <w:numPr>
          <w:ilvl w:val="2"/>
          <w:numId w:val="1"/>
        </w:numPr>
        <w:contextualSpacing w:val="0"/>
        <w:ind w:left="1701" w:right="51" w:hanging="851"/>
        <w:jc w:val="both"/>
        <w:spacing w:before="0" w:beforeAutospacing="0" w:after="113" w:afterAutospacing="0" w:line="276" w:lineRule="auto"/>
        <w:tabs>
          <w:tab w:val="left" w:pos="1560" w:leader="none"/>
        </w:tabs>
        <w:rPr>
          <w:rFonts w:ascii="Arial" w:hAnsi="Arial" w:cs="Arial"/>
          <w:color w:val="000000"/>
          <w:sz w:val="24"/>
          <w:szCs w:val="24"/>
          <w:highlight w:val="none"/>
        </w:rPr>
      </w:pPr>
      <w:r>
        <w:rPr>
          <w:rFonts w:ascii="Arial" w:hAnsi="Arial" w:cs="Arial"/>
          <w:color w:val="000000"/>
          <w:sz w:val="24"/>
          <w:szCs w:val="24"/>
          <w:highlight w:val="none"/>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rPr>
          <w:highlight w:val="none"/>
        </w:rPr>
      </w:r>
      <w:r/>
    </w:p>
    <w:p>
      <w:pPr>
        <w:pStyle w:val="1153"/>
        <w:numPr>
          <w:ilvl w:val="2"/>
          <w:numId w:val="1"/>
        </w:numPr>
        <w:contextualSpacing w:val="0"/>
        <w:ind w:left="1701" w:right="51" w:hanging="851"/>
        <w:jc w:val="both"/>
        <w:spacing w:before="0" w:beforeAutospacing="0" w:after="113" w:afterAutospacing="0" w:line="276" w:lineRule="auto"/>
        <w:tabs>
          <w:tab w:val="left" w:pos="1560" w:leader="none"/>
        </w:tabs>
        <w:rPr>
          <w:rFonts w:ascii="Arial" w:hAnsi="Arial" w:cs="Arial"/>
          <w:color w:val="000000"/>
          <w:sz w:val="24"/>
          <w:szCs w:val="24"/>
          <w:highlight w:val="none"/>
        </w:rPr>
      </w:pPr>
      <w:r>
        <w:rPr>
          <w:rFonts w:ascii="Arial" w:hAnsi="Arial" w:cs="Arial"/>
          <w:sz w:val="24"/>
          <w:szCs w:val="24"/>
          <w:highlight w:val="none"/>
        </w:rPr>
        <w:t xml:space="preserve">Autorização de funcionamento, registro ou inscrição da Instituição financeira junto ao Banco Central do Brasil;</w:t>
      </w:r>
      <w:r>
        <w:rPr>
          <w:highlight w:val="none"/>
        </w:rPr>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p>
    <w:p>
      <w:pPr>
        <w:pStyle w:val="1153"/>
        <w:numPr>
          <w:ilvl w:val="2"/>
          <w:numId w:val="1"/>
        </w:numPr>
        <w:contextualSpacing w:val="0"/>
        <w:ind w:left="1701" w:right="51" w:hanging="850"/>
        <w:jc w:val="both"/>
        <w:spacing w:before="0" w:beforeAutospacing="0" w:after="113" w:afterAutospacing="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153"/>
        <w:numPr>
          <w:ilvl w:val="2"/>
          <w:numId w:val="1"/>
        </w:numPr>
        <w:contextualSpacing w:val="0"/>
        <w:ind w:left="1701" w:right="51" w:hanging="850"/>
        <w:jc w:val="both"/>
        <w:spacing w:before="0" w:beforeAutospacing="0" w:after="113" w:afterAutospacing="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153"/>
        <w:numPr>
          <w:ilvl w:val="2"/>
          <w:numId w:val="1"/>
        </w:numPr>
        <w:contextualSpacing w:val="0"/>
        <w:ind w:left="1701" w:right="51" w:hanging="850"/>
        <w:jc w:val="both"/>
        <w:spacing w:before="0" w:beforeAutospacing="0" w:after="113" w:afterAutospacing="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153"/>
        <w:numPr>
          <w:ilvl w:val="2"/>
          <w:numId w:val="1"/>
        </w:numPr>
        <w:contextualSpacing w:val="0"/>
        <w:ind w:right="51"/>
        <w:jc w:val="both"/>
        <w:spacing w:before="0" w:beforeAutospacing="0" w:after="113" w:afterAutospacing="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153"/>
        <w:numPr>
          <w:ilvl w:val="2"/>
          <w:numId w:val="1"/>
        </w:numPr>
        <w:contextualSpacing w:val="0"/>
        <w:ind w:left="1701" w:right="51" w:hanging="850"/>
        <w:jc w:val="both"/>
        <w:spacing w:before="0" w:beforeAutospacing="0" w:after="113" w:afterAutospacing="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153"/>
        <w:numPr>
          <w:ilvl w:val="3"/>
          <w:numId w:val="1"/>
        </w:numPr>
        <w:contextualSpacing w:val="0"/>
        <w:ind w:left="2694" w:right="51" w:hanging="993"/>
        <w:jc w:val="both"/>
        <w:spacing w:before="0" w:beforeAutospacing="0" w:after="113" w:afterAutospacing="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153"/>
        <w:numPr>
          <w:ilvl w:val="3"/>
          <w:numId w:val="1"/>
        </w:numPr>
        <w:contextualSpacing w:val="0"/>
        <w:ind w:left="2694" w:right="51" w:hanging="993"/>
        <w:jc w:val="both"/>
        <w:spacing w:before="0" w:beforeAutospacing="0" w:after="113" w:afterAutospacing="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153"/>
        <w:numPr>
          <w:ilvl w:val="1"/>
          <w:numId w:val="1"/>
        </w:numPr>
        <w:contextualSpacing w:val="0"/>
        <w:ind w:left="851" w:right="51" w:hanging="567"/>
        <w:jc w:val="both"/>
        <w:spacing w:before="0" w:beforeAutospacing="0" w:after="113" w:afterAutospacing="0" w:line="276" w:lineRule="auto"/>
        <w:tabs>
          <w:tab w:val="left" w:pos="851" w:leader="none"/>
        </w:tabs>
        <w:rPr>
          <w:rFonts w:ascii="Arial" w:hAnsi="Arial" w:cs="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 documentos previstos no item 10.4, 10.5, 10.6 e 10.7, as empresas </w:t>
      </w:r>
      <w:r>
        <w:rPr>
          <w:rFonts w:ascii="Arial" w:hAnsi="Arial" w:cs="Arial"/>
          <w:b/>
          <w:color w:val="FF0000"/>
          <w:sz w:val="24"/>
          <w:szCs w:val="24"/>
          <w:u w:val="single"/>
        </w:rPr>
        <w:t xml:space="preserve">DEVERÁ</w:t>
      </w:r>
      <w:r>
        <w:rPr>
          <w:rFonts w:ascii="Arial" w:hAnsi="Arial" w:cs="Arial"/>
          <w:b/>
          <w:sz w:val="24"/>
          <w:szCs w:val="24"/>
        </w:rPr>
        <w:t xml:space="preserve"> encaminhar o anexo</w:t>
      </w:r>
      <w:r>
        <w:rPr>
          <w:rFonts w:ascii="Arial" w:hAnsi="Arial" w:cs="Arial"/>
          <w:b/>
          <w:sz w:val="24"/>
          <w:szCs w:val="24"/>
        </w:rPr>
        <w:t xml:space="preserve"> IV:</w:t>
      </w:r>
      <w:r>
        <w:rPr>
          <w:rFonts w:ascii="Arial" w:hAnsi="Arial" w:cs="Arial"/>
          <w:b/>
          <w:sz w:val="24"/>
          <w:szCs w:val="24"/>
        </w:rPr>
      </w:r>
      <w:r/>
    </w:p>
    <w:p>
      <w:pPr>
        <w:pStyle w:val="1153"/>
        <w:contextualSpacing w:val="0"/>
        <w:ind w:left="851" w:right="49"/>
        <w:jc w:val="both"/>
        <w:spacing w:before="0" w:beforeAutospacing="0" w:after="113" w:afterAutospacing="0" w:line="276" w:lineRule="auto"/>
        <w:tabs>
          <w:tab w:val="left" w:pos="993" w:leader="none"/>
        </w:tabs>
        <w:rPr>
          <w:rFonts w:ascii="Arial" w:hAnsi="Arial" w:cs="Arial"/>
          <w:b/>
          <w:sz w:val="24"/>
          <w:szCs w:val="24"/>
        </w:rPr>
      </w:pPr>
      <w:r>
        <w:rPr>
          <w:rFonts w:ascii="Arial" w:hAnsi="Arial" w:cs="Arial"/>
          <w:b/>
          <w:sz w:val="24"/>
          <w:szCs w:val="24"/>
        </w:rPr>
        <w:t xml:space="preserve">Anexo IV – Declaração conjunta de prazo de </w:t>
      </w:r>
      <w:r>
        <w:rPr>
          <w:rFonts w:ascii="Arial" w:hAnsi="Arial" w:cs="Arial"/>
          <w:b/>
          <w:sz w:val="24"/>
          <w:szCs w:val="24"/>
          <w:highlight w:val="none"/>
        </w:rPr>
        <w:t xml:space="preserve">início da prestação dos serviços</w:t>
      </w:r>
      <w:r>
        <w:rPr>
          <w:rFonts w:ascii="Arial" w:hAnsi="Arial" w:cs="Arial"/>
          <w:b/>
          <w:sz w:val="24"/>
          <w:szCs w:val="24"/>
        </w:rPr>
        <w:t xml:space="preserve">, artigo 88 da lei orgânica municipal e sobre funcionário inelegível.</w:t>
      </w:r>
      <w:r/>
    </w:p>
    <w:p>
      <w:pPr>
        <w:pStyle w:val="1153"/>
        <w:numPr>
          <w:ilvl w:val="2"/>
          <w:numId w:val="1"/>
        </w:numPr>
        <w:contextualSpacing w:val="0"/>
        <w:ind w:left="1701" w:right="51" w:hanging="850"/>
        <w:jc w:val="both"/>
        <w:spacing w:before="0" w:beforeAutospacing="0" w:after="113" w:afterAutospacing="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153"/>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contextualSpacing w:val="0"/>
        <w:ind w:left="993" w:right="49" w:firstLine="0"/>
        <w:jc w:val="both"/>
        <w:spacing w:before="0" w:beforeAutospacing="0" w:after="113" w:afterAutospacing="0" w:line="276" w:lineRule="auto"/>
        <w:tabs>
          <w:tab w:val="left" w:pos="993" w:leader="none"/>
        </w:tabs>
        <w:rPr>
          <w:rFonts w:ascii="Arial" w:hAnsi="Arial" w:cs="Arial" w:eastAsia="Arial"/>
          <w:sz w:val="24"/>
          <w:szCs w:val="24"/>
        </w:rPr>
      </w:pPr>
      <w:r>
        <w:rPr>
          <w:rFonts w:ascii="Arial" w:hAnsi="Arial" w:cs="Arial"/>
          <w:color w:val="000000"/>
          <w:sz w:val="24"/>
          <w:szCs w:val="24"/>
          <w:highlight w:val="none"/>
        </w:rPr>
      </w:r>
      <w:r>
        <w:rPr>
          <w:rFonts w:ascii="Arial" w:hAnsi="Arial" w:cs="Arial"/>
          <w:color w:val="000000"/>
          <w:sz w:val="24"/>
          <w:szCs w:val="24"/>
          <w:highlight w:val="none"/>
        </w:rPr>
      </w:r>
      <w:r/>
    </w:p>
    <w:p>
      <w:pPr>
        <w:pStyle w:val="1167"/>
        <w:numPr>
          <w:ilvl w:val="0"/>
          <w:numId w:val="1"/>
        </w:numPr>
        <w:contextualSpacing w:val="0"/>
        <w:ind w:left="284" w:right="49"/>
        <w:spacing w:before="0" w:beforeAutospacing="0" w:after="113" w:afterAutospacing="0"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139"/>
        <w:numPr>
          <w:ilvl w:val="2"/>
          <w:numId w:val="1"/>
        </w:numPr>
        <w:contextualSpacing w:val="0"/>
        <w:ind w:left="1701" w:right="49" w:hanging="851"/>
        <w:jc w:val="both"/>
        <w:spacing w:before="0" w:beforeAutospacing="0" w:after="113" w:afterAutospacing="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iCs/>
          <w:sz w:val="24"/>
          <w:szCs w:val="24"/>
        </w:rPr>
      </w:pPr>
      <w:r>
        <w:rPr>
          <w:rFonts w:ascii="Arial" w:hAnsi="Arial" w:cs="Arial"/>
          <w:iCs/>
          <w:sz w:val="24"/>
          <w:szCs w:val="24"/>
        </w:rPr>
        <w:t xml:space="preserve">Os </w:t>
      </w:r>
      <w:r>
        <w:rPr>
          <w:rFonts w:ascii="Arial" w:hAnsi="Arial" w:cs="Arial"/>
          <w:iCs/>
          <w:sz w:val="24"/>
          <w:szCs w:val="24"/>
        </w:rPr>
        <w:t xml:space="preserve">valores</w:t>
      </w:r>
      <w:r>
        <w:rPr>
          <w:rFonts w:ascii="Arial" w:hAnsi="Arial" w:cs="Arial"/>
          <w:iCs/>
          <w:sz w:val="24"/>
          <w:szCs w:val="24"/>
        </w:rPr>
        <w:t xml:space="preserve"> deverão ser expressos em moeda corrente nacional, em algarismos e por extenso (art. 5º da Lei nº 8.666/93).</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w:t>
      </w:r>
      <w:r>
        <w:rPr>
          <w:rFonts w:ascii="Arial" w:hAnsi="Arial" w:cs="Arial"/>
          <w:sz w:val="24"/>
          <w:szCs w:val="24"/>
        </w:rPr>
        <w:t xml:space="preserve">valores</w:t>
      </w:r>
      <w:r>
        <w:rPr>
          <w:rFonts w:ascii="Arial" w:hAnsi="Arial" w:cs="Arial"/>
          <w:sz w:val="24"/>
          <w:szCs w:val="24"/>
        </w:rPr>
        <w:t xml:space="preserve"> ou de qualquer outra condição que induza o julgamento a mais de um resultado, sob pena de desclassificação.</w:t>
      </w:r>
      <w:r/>
    </w:p>
    <w:p>
      <w:pPr>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contextualSpacing w:val="0"/>
        <w:ind w:left="851" w:firstLine="0"/>
        <w:jc w:val="both"/>
        <w:spacing w:before="0" w:beforeAutospacing="0" w:after="113" w:afterAutospacing="0" w:line="276" w:lineRule="auto"/>
        <w:rPr>
          <w:rFonts w:ascii="Arial" w:hAnsi="Arial" w:cs="Arial" w:eastAsia="Arial"/>
          <w:sz w:val="24"/>
          <w:szCs w:val="24"/>
        </w:rPr>
      </w:pPr>
      <w:r>
        <w:rPr>
          <w:rFonts w:ascii="Arial" w:hAnsi="Arial" w:cs="Arial"/>
          <w:sz w:val="24"/>
          <w:szCs w:val="24"/>
          <w:highlight w:val="none"/>
        </w:rPr>
      </w:r>
      <w:r>
        <w:rPr>
          <w:rFonts w:ascii="Arial" w:hAnsi="Arial" w:cs="Arial"/>
          <w:sz w:val="24"/>
          <w:szCs w:val="24"/>
          <w:highlight w:val="none"/>
        </w:rPr>
      </w:r>
      <w:r/>
    </w:p>
    <w:p>
      <w:pPr>
        <w:pStyle w:val="1139"/>
        <w:numPr>
          <w:ilvl w:val="0"/>
          <w:numId w:val="1"/>
        </w:numPr>
        <w:contextualSpacing w:val="0"/>
        <w:ind w:left="284" w:right="49"/>
        <w:jc w:val="both"/>
        <w:spacing w:before="0" w:beforeAutospacing="0" w:after="113" w:afterAutospacing="0" w:line="276" w:lineRule="auto"/>
        <w:rPr>
          <w:rFonts w:ascii="Arial" w:hAnsi="Arial" w:cs="Arial"/>
          <w:sz w:val="24"/>
          <w:szCs w:val="24"/>
        </w:rPr>
      </w:pPr>
      <w:r>
        <w:rPr>
          <w:rFonts w:ascii="Arial" w:hAnsi="Arial" w:cs="Arial" w:eastAsia="Arial"/>
          <w:b/>
          <w:sz w:val="24"/>
          <w:szCs w:val="24"/>
        </w:rPr>
        <w:t xml:space="preserve">DOS RECURSOS:</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w:t>
      </w:r>
      <w:r>
        <w:rPr>
          <w:rFonts w:ascii="Arial" w:hAnsi="Arial" w:cs="Arial"/>
          <w:color w:val="000000"/>
          <w:sz w:val="24"/>
          <w:szCs w:val="24"/>
        </w:rPr>
        <w:t xml:space="preserve">ão fiscal e trabalhista da licitante qualificada como microempresa ou empresa de pequeno porte, se for o caso, será concedido o prazo de no mínimo 20 (vinte) minutos, para que qualquer licitante manifeste a intenção de recorrer, de forma motivada, isto é, </w:t>
      </w:r>
      <w:r>
        <w:rPr>
          <w:rFonts w:ascii="Arial" w:hAnsi="Arial" w:cs="Arial"/>
          <w:color w:val="000000"/>
          <w:sz w:val="24"/>
          <w:szCs w:val="24"/>
        </w:rPr>
        <w:t xml:space="preserve">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contextualSpacing w:val="0"/>
        <w:ind w:left="1701" w:right="51" w:hanging="851"/>
        <w:jc w:val="both"/>
        <w:spacing w:before="0" w:beforeAutospacing="0" w:after="113" w:afterAutospacing="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contextualSpacing w:val="0"/>
        <w:ind w:left="1701" w:right="51" w:hanging="851"/>
        <w:jc w:val="both"/>
        <w:spacing w:before="0" w:beforeAutospacing="0" w:after="113" w:afterAutospacing="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contextualSpacing w:val="0"/>
        <w:ind w:left="1701" w:right="51" w:hanging="851"/>
        <w:jc w:val="both"/>
        <w:spacing w:before="0" w:beforeAutospacing="0" w:after="113" w:afterAutospacing="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153"/>
        <w:numPr>
          <w:ilvl w:val="1"/>
          <w:numId w:val="1"/>
        </w:numPr>
        <w:contextualSpacing w:val="0"/>
        <w:ind w:left="851" w:right="51"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contextualSpacing w:val="0"/>
        <w:ind w:left="851" w:right="51" w:firstLine="0"/>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highlight w:val="none"/>
        </w:rPr>
      </w:r>
      <w:r>
        <w:rPr>
          <w:rFonts w:ascii="Arial" w:hAnsi="Arial" w:cs="Arial"/>
          <w:color w:val="000000"/>
          <w:sz w:val="24"/>
          <w:szCs w:val="24"/>
          <w:highlight w:val="none"/>
        </w:rPr>
      </w:r>
      <w:r/>
    </w:p>
    <w:p>
      <w:pPr>
        <w:pStyle w:val="1139"/>
        <w:numPr>
          <w:ilvl w:val="0"/>
          <w:numId w:val="1"/>
        </w:numPr>
        <w:contextualSpacing w:val="0"/>
        <w:ind w:left="284" w:right="49"/>
        <w:jc w:val="both"/>
        <w:spacing w:before="0" w:beforeAutospacing="0" w:after="113" w:afterAutospacing="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REABERTURA DA SESSÃO:</w:t>
      </w:r>
      <w:r/>
    </w:p>
    <w:p>
      <w:pPr>
        <w:pStyle w:val="1167"/>
        <w:numPr>
          <w:ilvl w:val="1"/>
          <w:numId w:val="1"/>
        </w:numPr>
        <w:contextualSpacing w:val="0"/>
        <w:ind w:left="851" w:right="49" w:hanging="567"/>
        <w:keepLines w:val="0"/>
        <w:keepNext w:val="0"/>
        <w:spacing w:before="0" w:beforeAutospacing="0" w:after="113" w:afterAutospacing="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167"/>
        <w:numPr>
          <w:ilvl w:val="2"/>
          <w:numId w:val="1"/>
        </w:numPr>
        <w:contextualSpacing w:val="0"/>
        <w:ind w:left="1701" w:right="49" w:hanging="851"/>
        <w:keepLines w:val="0"/>
        <w:keepNext w:val="0"/>
        <w:spacing w:before="0" w:beforeAutospacing="0" w:after="113" w:afterAutospacing="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67"/>
        <w:numPr>
          <w:ilvl w:val="2"/>
          <w:numId w:val="1"/>
        </w:numPr>
        <w:contextualSpacing w:val="0"/>
        <w:ind w:left="1701" w:right="49" w:hanging="851"/>
        <w:keepLines w:val="0"/>
        <w:keepNext w:val="0"/>
        <w:spacing w:before="0" w:beforeAutospacing="0" w:after="113" w:afterAutospacing="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w:t>
      </w:r>
      <w:r>
        <w:rPr>
          <w:rFonts w:ascii="Arial" w:hAnsi="Arial" w:cs="Arial" w:eastAsia="MS Mincho"/>
          <w:b w:val="0"/>
          <w:bCs w:val="0"/>
          <w:color w:val="auto"/>
          <w:sz w:val="24"/>
          <w:szCs w:val="24"/>
        </w:rPr>
        <w:t xml:space="preserve">valor</w:t>
      </w:r>
      <w:r>
        <w:rPr>
          <w:rFonts w:ascii="Arial" w:hAnsi="Arial" w:cs="Arial" w:eastAsia="MS Mincho"/>
          <w:b w:val="0"/>
          <w:bCs w:val="0"/>
          <w:color w:val="auto"/>
          <w:sz w:val="24"/>
          <w:szCs w:val="24"/>
        </w:rPr>
        <w:t xml:space="preserve">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67"/>
        <w:numPr>
          <w:ilvl w:val="1"/>
          <w:numId w:val="1"/>
        </w:numPr>
        <w:contextualSpacing w:val="0"/>
        <w:ind w:left="851" w:right="49" w:hanging="567"/>
        <w:keepLines w:val="0"/>
        <w:keepNext w:val="0"/>
        <w:spacing w:before="0" w:beforeAutospacing="0" w:after="113" w:afterAutospacing="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167"/>
        <w:numPr>
          <w:ilvl w:val="2"/>
          <w:numId w:val="1"/>
        </w:numPr>
        <w:contextualSpacing w:val="0"/>
        <w:ind w:left="1701" w:right="49" w:hanging="851"/>
        <w:keepLines w:val="0"/>
        <w:keepNext w:val="0"/>
        <w:spacing w:before="0" w:beforeAutospacing="0" w:after="113" w:afterAutospacing="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167"/>
        <w:numPr>
          <w:ilvl w:val="2"/>
          <w:numId w:val="1"/>
        </w:numPr>
        <w:contextualSpacing w:val="0"/>
        <w:ind w:left="1701" w:right="49" w:hanging="851"/>
        <w:keepLines w:val="0"/>
        <w:keepNext w:val="0"/>
        <w:spacing w:before="0" w:beforeAutospacing="0" w:after="113" w:afterAutospacing="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r/>
      <w:r/>
    </w:p>
    <w:p>
      <w:pPr>
        <w:pStyle w:val="1139"/>
        <w:numPr>
          <w:ilvl w:val="0"/>
          <w:numId w:val="1"/>
        </w:numPr>
        <w:contextualSpacing w:val="0"/>
        <w:ind w:left="284" w:right="49"/>
        <w:jc w:val="both"/>
        <w:spacing w:before="0" w:beforeAutospacing="0" w:after="113" w:afterAutospacing="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contextualSpacing w:val="0"/>
        <w:ind w:left="851" w:right="49" w:firstLine="0"/>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highlight w:val="none"/>
        </w:rPr>
      </w:r>
      <w:r>
        <w:rPr>
          <w:rFonts w:ascii="Arial" w:hAnsi="Arial" w:cs="Arial"/>
          <w:color w:val="000000"/>
          <w:sz w:val="24"/>
          <w:szCs w:val="24"/>
          <w:highlight w:val="none"/>
        </w:rPr>
      </w:r>
      <w:r/>
    </w:p>
    <w:p>
      <w:pPr>
        <w:pStyle w:val="1139"/>
        <w:numPr>
          <w:ilvl w:val="0"/>
          <w:numId w:val="1"/>
        </w:numPr>
        <w:contextualSpacing w:val="0"/>
        <w:ind w:left="284" w:right="49"/>
        <w:jc w:val="both"/>
        <w:spacing w:before="0" w:beforeAutospacing="0" w:after="113" w:afterAutospacing="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 </w:t>
      </w:r>
      <w:r/>
    </w:p>
    <w:p>
      <w:pPr>
        <w:pStyle w:val="1139"/>
        <w:numPr>
          <w:ilvl w:val="1"/>
          <w:numId w:val="1"/>
        </w:numPr>
        <w:contextualSpacing w:val="0"/>
        <w:ind w:left="851" w:right="49"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Contrato ou emitido instrumento equivalente.</w:t>
      </w:r>
      <w:r/>
    </w:p>
    <w:p>
      <w:pPr>
        <w:pStyle w:val="1139"/>
        <w:numPr>
          <w:ilvl w:val="2"/>
          <w:numId w:val="1"/>
        </w:numPr>
        <w:contextualSpacing w:val="0"/>
        <w:ind w:left="1701" w:right="5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O adjudicatário terá o prazo de 02 (dois)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139"/>
        <w:numPr>
          <w:ilvl w:val="2"/>
          <w:numId w:val="1"/>
        </w:numPr>
        <w:contextualSpacing w:val="0"/>
        <w:ind w:left="1701" w:right="5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167"/>
        <w:numPr>
          <w:ilvl w:val="1"/>
          <w:numId w:val="1"/>
        </w:numPr>
        <w:contextualSpacing w:val="0"/>
        <w:ind w:left="851" w:right="51" w:hanging="567"/>
        <w:spacing w:before="0" w:beforeAutospacing="0" w:after="113" w:afterAutospacing="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153"/>
        <w:numPr>
          <w:ilvl w:val="1"/>
          <w:numId w:val="1"/>
        </w:numPr>
        <w:contextualSpacing w:val="0"/>
        <w:ind w:left="851" w:right="49"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w:t>
      </w:r>
      <w:r>
        <w:rPr>
          <w:rFonts w:ascii="Arial" w:hAnsi="Arial" w:cs="Arial" w:eastAsia="Arial"/>
          <w:sz w:val="24"/>
          <w:szCs w:val="24"/>
        </w:rPr>
        <w:t xml:space="preserve">bem como ocorrências impeditivas indiretas, observado o disposto no art. 29, da Instrução Normativa nº 3, de 26 de abril de 2018, e nos termos do art. 6º, III, da Lei nº 10.522, de 19 de julho de 2002, consulta prévia ao CADIN. </w:t>
      </w:r>
      <w:r/>
    </w:p>
    <w:p>
      <w:pPr>
        <w:pStyle w:val="1153"/>
        <w:numPr>
          <w:ilvl w:val="2"/>
          <w:numId w:val="1"/>
        </w:numPr>
        <w:contextualSpacing w:val="0"/>
        <w:ind w:left="1701" w:right="49"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167"/>
        <w:numPr>
          <w:ilvl w:val="2"/>
          <w:numId w:val="1"/>
        </w:numPr>
        <w:contextualSpacing w:val="0"/>
        <w:ind w:left="1701" w:right="49" w:hanging="851"/>
        <w:spacing w:before="0" w:beforeAutospacing="0" w:after="113" w:afterAutospacing="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contextualSpacing w:val="0"/>
        <w:ind w:left="851" w:hanging="567"/>
        <w:jc w:val="both"/>
        <w:spacing w:before="0" w:beforeAutospacing="0" w:after="113" w:afterAutospacing="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contextualSpacing w:val="0"/>
        <w:ind w:left="851" w:hanging="567"/>
        <w:jc w:val="both"/>
        <w:spacing w:before="0" w:beforeAutospacing="0" w:after="113" w:afterAutospacing="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se recusar a assinar o contrato, 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contextualSpacing w:val="0"/>
        <w:ind w:left="851" w:firstLine="0"/>
        <w:jc w:val="both"/>
        <w:spacing w:before="0" w:beforeAutospacing="0" w:after="113" w:afterAutospacing="0" w:line="276" w:lineRule="auto"/>
        <w:rPr>
          <w:rFonts w:ascii="Arial" w:hAnsi="Arial" w:cs="Arial"/>
          <w:sz w:val="24"/>
          <w:lang w:eastAsia="pt-BR"/>
        </w:rPr>
      </w:pPr>
      <w:r>
        <w:rPr>
          <w:rFonts w:ascii="Arial" w:hAnsi="Arial" w:cs="Arial"/>
          <w:sz w:val="24"/>
          <w:highlight w:val="none"/>
          <w:lang w:eastAsia="pt-BR"/>
        </w:rPr>
      </w:r>
      <w:r>
        <w:rPr>
          <w:rFonts w:ascii="Arial" w:hAnsi="Arial" w:cs="Arial"/>
          <w:sz w:val="24"/>
          <w:highlight w:val="none"/>
          <w:lang w:eastAsia="pt-BR"/>
        </w:rPr>
      </w:r>
      <w:r/>
    </w:p>
    <w:p>
      <w:pPr>
        <w:pStyle w:val="1193"/>
        <w:numPr>
          <w:ilvl w:val="0"/>
          <w:numId w:val="1"/>
        </w:numPr>
        <w:contextualSpacing w:val="0"/>
        <w:ind w:left="284" w:hanging="426"/>
        <w:jc w:val="both"/>
        <w:spacing w:before="0" w:beforeAutospacing="0" w:after="113" w:afterAutospacing="0"/>
        <w:tabs>
          <w:tab w:val="left" w:pos="1560" w:leader="none"/>
        </w:tabs>
        <w:rPr>
          <w:rFonts w:ascii="Arial" w:hAnsi="Arial" w:cs="Arial"/>
          <w:b/>
          <w:bCs/>
          <w:color w:val="auto"/>
        </w:rPr>
      </w:pPr>
      <w:r>
        <w:rPr>
          <w:rFonts w:ascii="Arial" w:hAnsi="Arial" w:cs="Arial"/>
          <w:b/>
          <w:bCs/>
          <w:color w:val="auto"/>
        </w:rPr>
        <w:t xml:space="preserve">OBRIGAÇÕES DA CONTRATADA:</w:t>
      </w:r>
      <w:r/>
    </w:p>
    <w:p>
      <w:pPr>
        <w:pStyle w:val="1193"/>
        <w:numPr>
          <w:ilvl w:val="1"/>
          <w:numId w:val="1"/>
        </w:numPr>
        <w:contextualSpacing w:val="0"/>
        <w:ind w:left="851" w:hanging="567"/>
        <w:jc w:val="both"/>
        <w:spacing w:before="0" w:beforeAutospacing="0" w:after="113" w:afterAutospacing="0"/>
        <w:rPr>
          <w:rFonts w:ascii="Arial" w:hAnsi="Arial" w:cs="Arial"/>
          <w:color w:val="auto"/>
        </w:rPr>
      </w:pPr>
      <w:r>
        <w:rPr>
          <w:rFonts w:ascii="Arial" w:hAnsi="Arial" w:cs="Arial"/>
          <w:color w:val="auto"/>
        </w:rPr>
        <w:t xml:space="preserve">Conforme Termo de Referência, Anexo I</w:t>
      </w:r>
      <w:r>
        <w:rPr>
          <w:rFonts w:ascii="Arial" w:hAnsi="Arial" w:cs="Arial"/>
          <w:color w:val="auto"/>
        </w:rPr>
        <w:t xml:space="preserve">. </w:t>
      </w:r>
      <w:r/>
    </w:p>
    <w:p>
      <w:pPr>
        <w:pStyle w:val="1193"/>
        <w:contextualSpacing w:val="0"/>
        <w:ind w:left="851" w:firstLine="0"/>
        <w:jc w:val="both"/>
        <w:spacing w:before="0" w:beforeAutospacing="0" w:after="113" w:afterAutospacing="0"/>
        <w:rPr>
          <w:rFonts w:ascii="Arial" w:hAnsi="Arial" w:cs="Arial"/>
          <w:color w:val="auto"/>
        </w:rPr>
      </w:pPr>
      <w:r>
        <w:rPr>
          <w:rFonts w:ascii="Arial" w:hAnsi="Arial" w:cs="Arial"/>
          <w:color w:val="auto"/>
          <w:highlight w:val="none"/>
        </w:rPr>
      </w:r>
      <w:r>
        <w:rPr>
          <w:rFonts w:ascii="Arial" w:hAnsi="Arial" w:cs="Arial"/>
          <w:color w:val="auto"/>
          <w:highlight w:val="none"/>
        </w:rPr>
      </w:r>
      <w:r/>
    </w:p>
    <w:p>
      <w:pPr>
        <w:pStyle w:val="967"/>
        <w:numPr>
          <w:ilvl w:val="0"/>
          <w:numId w:val="1"/>
        </w:numPr>
        <w:contextualSpacing w:val="0"/>
        <w:ind w:left="284" w:right="49"/>
        <w:keepNext w:val="0"/>
        <w:spacing w:before="0" w:beforeAutospacing="0" w:after="113" w:afterAutospacing="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153"/>
        <w:numPr>
          <w:ilvl w:val="1"/>
          <w:numId w:val="1"/>
        </w:numPr>
        <w:contextualSpacing w:val="0"/>
        <w:ind w:left="851" w:right="49" w:hanging="567"/>
        <w:jc w:val="both"/>
        <w:spacing w:before="0" w:beforeAutospacing="0" w:after="113" w:afterAutospacing="0" w:line="276" w:lineRule="auto"/>
        <w:widowControl w:val="off"/>
        <w:tabs>
          <w:tab w:val="left" w:pos="851" w:leader="none"/>
        </w:tabs>
        <w:rPr>
          <w:rFonts w:ascii="Arial" w:hAnsi="Arial" w:cs="Arial"/>
          <w:sz w:val="24"/>
          <w:szCs w:val="24"/>
        </w:rPr>
      </w:pPr>
      <w:r>
        <w:rPr>
          <w:rFonts w:ascii="Arial" w:hAnsi="Arial" w:cs="Arial"/>
        </w:rPr>
        <w:t xml:space="preserve"> </w:t>
      </w:r>
      <w:r>
        <w:rPr>
          <w:rFonts w:ascii="Arial" w:hAnsi="Arial" w:cs="Arial"/>
          <w:sz w:val="24"/>
          <w:szCs w:val="24"/>
        </w:rPr>
        <w:t xml:space="preserve">Conforme Termo de Referência, Anexo I. </w:t>
      </w:r>
      <w:r/>
    </w:p>
    <w:p>
      <w:pPr>
        <w:contextualSpacing w:val="0"/>
        <w:ind w:left="851" w:right="49" w:firstLine="0"/>
        <w:jc w:val="both"/>
        <w:spacing w:before="0" w:beforeAutospacing="0" w:after="113" w:afterAutospacing="0" w:line="276" w:lineRule="auto"/>
        <w:widowControl w:val="off"/>
        <w:tabs>
          <w:tab w:val="left" w:pos="851" w:leader="none"/>
        </w:tabs>
        <w:rPr>
          <w:rFonts w:ascii="Arial" w:hAnsi="Arial" w:cs="Arial"/>
          <w:sz w:val="24"/>
          <w:szCs w:val="24"/>
        </w:rPr>
      </w:pPr>
      <w:r>
        <w:rPr>
          <w:rFonts w:ascii="Arial" w:hAnsi="Arial" w:cs="Arial"/>
          <w:sz w:val="24"/>
          <w:szCs w:val="24"/>
          <w:highlight w:val="none"/>
        </w:rPr>
      </w:r>
      <w:r>
        <w:rPr>
          <w:rFonts w:ascii="Arial" w:hAnsi="Arial" w:cs="Arial"/>
          <w:sz w:val="24"/>
          <w:szCs w:val="24"/>
          <w:highlight w:val="none"/>
        </w:rPr>
      </w:r>
      <w:r/>
    </w:p>
    <w:p>
      <w:pPr>
        <w:pStyle w:val="967"/>
        <w:numPr>
          <w:ilvl w:val="0"/>
          <w:numId w:val="1"/>
        </w:numPr>
        <w:contextualSpacing w:val="0"/>
        <w:ind w:left="284" w:right="49"/>
        <w:keepNext w:val="0"/>
        <w:spacing w:before="0" w:beforeAutospacing="0" w:after="113" w:afterAutospacing="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pStyle w:val="1193"/>
        <w:numPr>
          <w:ilvl w:val="1"/>
          <w:numId w:val="1"/>
        </w:numPr>
        <w:contextualSpacing w:val="0"/>
        <w:ind w:left="850" w:right="0" w:hanging="567"/>
        <w:jc w:val="both"/>
        <w:spacing w:before="0" w:beforeAutospacing="0" w:after="113" w:afterAutospacing="0"/>
        <w:rPr>
          <w:rFonts w:ascii="Arial" w:hAnsi="Arial" w:cs="Arial"/>
          <w:color w:val="auto"/>
        </w:rPr>
      </w:pPr>
      <w:r>
        <w:rPr>
          <w:rFonts w:ascii="Arial" w:hAnsi="Arial" w:cs="Arial"/>
          <w:color w:val="auto"/>
        </w:rPr>
        <w:t xml:space="preserve">A CONTRATADA/PERMISSIONÁRIA deverá efetuar o recolhimento do valor ofertado </w:t>
      </w:r>
      <w:r>
        <w:rPr>
          <w:rFonts w:ascii="Arial" w:hAnsi="Arial" w:cs="Arial"/>
          <w:b/>
          <w:bCs/>
          <w:color w:val="auto"/>
        </w:rPr>
        <w:t xml:space="preserve">em até 05 (cinco) dias corridos </w:t>
      </w:r>
      <w:r>
        <w:rPr>
          <w:rFonts w:ascii="Arial" w:hAnsi="Arial" w:cs="Arial"/>
          <w:color w:val="auto"/>
        </w:rPr>
        <w:t xml:space="preserve">após a assinatura do contrato na tesouraria ou em conta a ser indicada pela Prefeitura.</w:t>
      </w:r>
      <w:r/>
    </w:p>
    <w:p>
      <w:pPr>
        <w:pStyle w:val="1193"/>
        <w:numPr>
          <w:ilvl w:val="1"/>
          <w:numId w:val="1"/>
        </w:numPr>
        <w:contextualSpacing w:val="0"/>
        <w:ind w:left="850" w:right="0" w:hanging="567"/>
        <w:jc w:val="both"/>
        <w:spacing w:before="0" w:beforeAutospacing="0" w:after="113" w:afterAutospacing="0"/>
        <w:rPr>
          <w:rFonts w:ascii="Arial" w:hAnsi="Arial" w:cs="Arial"/>
          <w:color w:val="auto"/>
        </w:rPr>
      </w:pPr>
      <w:r>
        <w:rPr>
          <w:rFonts w:ascii="Arial" w:hAnsi="Arial" w:cs="Arial"/>
          <w:color w:val="auto"/>
          <w:highlight w:val="none"/>
        </w:rPr>
        <w:t xml:space="preserve">Observar demais disposições no Termo de Referência, Anexo I.</w:t>
      </w:r>
      <w:r>
        <w:rPr>
          <w:rFonts w:ascii="Arial" w:hAnsi="Arial" w:cs="Arial"/>
          <w:color w:val="auto"/>
          <w:highlight w:val="none"/>
        </w:rPr>
      </w:r>
      <w:r/>
    </w:p>
    <w:p>
      <w:pPr>
        <w:pStyle w:val="1193"/>
        <w:contextualSpacing w:val="0"/>
        <w:ind w:left="1211" w:firstLine="0"/>
        <w:jc w:val="both"/>
        <w:spacing w:before="0" w:beforeAutospacing="0" w:after="113" w:afterAutospacing="0"/>
        <w:rPr>
          <w:rFonts w:ascii="Arial" w:hAnsi="Arial" w:cs="Arial"/>
          <w:color w:val="auto"/>
        </w:rPr>
      </w:pPr>
      <w:r>
        <w:rPr>
          <w:rFonts w:ascii="Arial" w:hAnsi="Arial" w:cs="Arial"/>
          <w:color w:val="auto"/>
          <w:highlight w:val="none"/>
        </w:rPr>
      </w:r>
      <w:r>
        <w:rPr>
          <w:rFonts w:ascii="Arial" w:hAnsi="Arial" w:cs="Arial"/>
          <w:color w:val="auto"/>
          <w:highlight w:val="none"/>
        </w:rPr>
      </w:r>
      <w:r/>
    </w:p>
    <w:p>
      <w:pPr>
        <w:pStyle w:val="967"/>
        <w:numPr>
          <w:ilvl w:val="0"/>
          <w:numId w:val="1"/>
        </w:numPr>
        <w:contextualSpacing w:val="0"/>
        <w:ind w:left="284" w:right="49"/>
        <w:keepNext w:val="0"/>
        <w:spacing w:before="0" w:beforeAutospacing="0" w:after="113" w:afterAutospacing="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Comete infração administrativa, a Licitante que praticar qualquer ato previsto no art. 7º da Lei nº 10.520, de 2002, notadamente os abaixo descritos:</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53"/>
        <w:numPr>
          <w:ilvl w:val="2"/>
          <w:numId w:val="1"/>
        </w:numPr>
        <w:contextualSpacing w:val="0"/>
        <w:ind w:left="1701" w:hanging="850"/>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153"/>
        <w:numPr>
          <w:ilvl w:val="2"/>
          <w:numId w:val="1"/>
        </w:numPr>
        <w:contextualSpacing w:val="0"/>
        <w:ind w:left="170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153"/>
        <w:numPr>
          <w:ilvl w:val="2"/>
          <w:numId w:val="1"/>
        </w:numPr>
        <w:contextualSpacing w:val="0"/>
        <w:ind w:left="170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153"/>
        <w:numPr>
          <w:ilvl w:val="3"/>
          <w:numId w:val="1"/>
        </w:numPr>
        <w:contextualSpacing w:val="0"/>
        <w:ind w:left="2694" w:hanging="993"/>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53"/>
        <w:numPr>
          <w:ilvl w:val="2"/>
          <w:numId w:val="1"/>
        </w:numPr>
        <w:contextualSpacing w:val="0"/>
        <w:ind w:left="1701" w:hanging="851"/>
        <w:jc w:val="both"/>
        <w:spacing w:before="0" w:beforeAutospacing="0" w:after="113" w:afterAutospacing="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53"/>
        <w:numPr>
          <w:ilvl w:val="2"/>
          <w:numId w:val="1"/>
        </w:numPr>
        <w:contextualSpacing w:val="0"/>
        <w:ind w:left="1701" w:hanging="851"/>
        <w:jc w:val="both"/>
        <w:spacing w:before="0" w:beforeAutospacing="0" w:after="113" w:afterAutospacing="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 aplicação de qualquer das penalidades previstas realizar-se-á em processo administrativo que assegurará o contraditório e a ampla defesa à Contratada, </w:t>
      </w:r>
      <w:r>
        <w:rPr>
          <w:rFonts w:ascii="Arial" w:hAnsi="Arial" w:cs="Arial" w:eastAsia="Arial"/>
          <w:sz w:val="24"/>
          <w:szCs w:val="24"/>
        </w:rPr>
        <w:t xml:space="preserve">observando-se o procedimento previsto na Lei nº 8.666, de 1993, e subsidiariamente a Lei nº 9.784, de 1999.</w:t>
      </w:r>
      <w:r/>
    </w:p>
    <w:p>
      <w:pPr>
        <w:pStyle w:val="1153"/>
        <w:numPr>
          <w:ilvl w:val="2"/>
          <w:numId w:val="1"/>
        </w:numPr>
        <w:contextualSpacing w:val="0"/>
        <w:ind w:left="170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153"/>
        <w:numPr>
          <w:ilvl w:val="2"/>
          <w:numId w:val="1"/>
        </w:numPr>
        <w:contextualSpacing w:val="0"/>
        <w:ind w:left="170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153"/>
        <w:numPr>
          <w:ilvl w:val="2"/>
          <w:numId w:val="1"/>
        </w:numPr>
        <w:contextualSpacing w:val="0"/>
        <w:ind w:left="170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153"/>
        <w:numPr>
          <w:ilvl w:val="2"/>
          <w:numId w:val="1"/>
        </w:numPr>
        <w:contextualSpacing w:val="0"/>
        <w:ind w:left="1701" w:hanging="851"/>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w:t>
      </w:r>
      <w:r>
        <w:rPr>
          <w:rFonts w:ascii="Arial" w:hAnsi="Arial" w:cs="Arial" w:eastAsia="Arial"/>
          <w:sz w:val="24"/>
          <w:szCs w:val="24"/>
        </w:rPr>
        <w:t xml:space="preserve">19</w:t>
      </w:r>
      <w:r>
        <w:rPr>
          <w:rFonts w:ascii="Arial" w:hAnsi="Arial" w:cs="Arial" w:eastAsia="Arial"/>
          <w:sz w:val="24"/>
          <w:szCs w:val="24"/>
        </w:rPr>
        <w:t xml:space="preserve">.4.1, sendo certo que terá outros 5 (cinco) dias úteis para apresentação de recurso à autoridade máxima, que decidirá no prazo máximo de 30 (trinta) dias, podendo ser prorrogado por igual período.</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153"/>
        <w:numPr>
          <w:ilvl w:val="1"/>
          <w:numId w:val="1"/>
        </w:numPr>
        <w:contextualSpacing w:val="0"/>
        <w:ind w:left="851" w:hanging="567"/>
        <w:jc w:val="both"/>
        <w:spacing w:before="0" w:beforeAutospacing="0" w:after="113" w:afterAutospacing="0" w:line="276" w:lineRule="auto"/>
        <w:rPr>
          <w:rFonts w:ascii="Arial" w:hAnsi="Arial" w:cs="Arial" w:eastAsia="Arial"/>
          <w:sz w:val="24"/>
          <w:szCs w:val="24"/>
        </w:rPr>
      </w:pPr>
      <w:r>
        <w:rPr>
          <w:rFonts w:ascii="Arial" w:hAnsi="Arial" w:cs="Arial" w:eastAsia="Arial"/>
          <w:b/>
          <w:sz w:val="24"/>
          <w:szCs w:val="24"/>
        </w:rPr>
        <w:t xml:space="preserve">As demais sanções por atos praticados no decorrer da contratação poderão estar previstas no Termo de Referência (Anexo I). </w:t>
      </w:r>
      <w:r/>
    </w:p>
    <w:p>
      <w:pPr>
        <w:pStyle w:val="1153"/>
        <w:numPr>
          <w:ilvl w:val="1"/>
          <w:numId w:val="1"/>
        </w:numPr>
        <w:contextualSpacing w:val="0"/>
        <w:ind w:left="851" w:hanging="567"/>
        <w:jc w:val="both"/>
        <w:spacing w:before="0" w:beforeAutospacing="0" w:after="113" w:afterAutospacing="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153"/>
        <w:numPr>
          <w:ilvl w:val="1"/>
          <w:numId w:val="1"/>
        </w:numPr>
        <w:contextualSpacing w:val="0"/>
        <w:ind w:left="851" w:hanging="567"/>
        <w:jc w:val="both"/>
        <w:spacing w:before="0" w:beforeAutospacing="0" w:after="113" w:afterAutospacing="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LICITANTE ao processo judicial de execução.</w:t>
      </w:r>
      <w:r/>
    </w:p>
    <w:p>
      <w:pPr>
        <w:contextualSpacing w:val="0"/>
        <w:ind w:left="851" w:firstLine="0"/>
        <w:jc w:val="both"/>
        <w:spacing w:before="0" w:beforeAutospacing="0" w:after="113" w:afterAutospacing="0" w:line="276" w:lineRule="auto"/>
        <w:rPr>
          <w:rFonts w:ascii="Arial" w:hAnsi="Arial" w:cs="Arial"/>
          <w:sz w:val="24"/>
          <w:szCs w:val="24"/>
        </w:rPr>
      </w:pPr>
      <w:r>
        <w:rPr>
          <w:rFonts w:ascii="Arial" w:hAnsi="Arial" w:cs="Arial" w:eastAsia="Arial"/>
          <w:sz w:val="24"/>
          <w:szCs w:val="24"/>
          <w:highlight w:val="none"/>
        </w:rPr>
      </w:r>
      <w:r>
        <w:rPr>
          <w:rFonts w:ascii="Arial" w:hAnsi="Arial" w:cs="Arial" w:eastAsia="Arial"/>
          <w:sz w:val="24"/>
          <w:szCs w:val="24"/>
          <w:highlight w:val="none"/>
        </w:rPr>
      </w:r>
      <w:r/>
    </w:p>
    <w:p>
      <w:pPr>
        <w:pStyle w:val="1139"/>
        <w:numPr>
          <w:ilvl w:val="0"/>
          <w:numId w:val="1"/>
        </w:numPr>
        <w:contextualSpacing w:val="0"/>
        <w:ind w:left="284" w:right="49"/>
        <w:jc w:val="both"/>
        <w:spacing w:before="0" w:beforeAutospacing="0" w:after="113" w:afterAutospacing="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A impugnação poderá ser realizada por forma eletrônica, pelo e-mail </w:t>
      </w:r>
      <w:hyperlink r:id="rId21" w:tooltip="file:///C:\Users\OEM\Usuário\Downloads\licitacao.impugnacao@teresopolis.rj.gov.br" w:history="1">
        <w:r>
          <w:rPr>
            <w:rStyle w:val="1163"/>
            <w:rFonts w:ascii="Arial" w:hAnsi="Arial" w:cs="Arial"/>
            <w:sz w:val="24"/>
            <w:szCs w:val="24"/>
          </w:rPr>
          <w:t xml:space="preserve">licitacao.impugnacao@teresopolis.rj.gov.br</w:t>
        </w:r>
      </w:hyperlink>
      <w:r>
        <w:rPr>
          <w:rFonts w:ascii="Arial" w:hAnsi="Arial" w:cs="Arial"/>
          <w:sz w:val="24"/>
          <w:szCs w:val="24"/>
        </w:rPr>
        <w:t xml:space="preserve">, ou por petição dirigida ou protocolada no Protocolo Geral do Município, Avenida Feliciano Sodré, 675, Várzea, Teresópolis/RJ. </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contextualSpacing w:val="0"/>
        <w:ind w:left="851" w:hanging="567"/>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contextualSpacing w:val="0"/>
        <w:ind w:left="1701" w:right="49" w:hanging="851"/>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contextualSpacing w:val="0"/>
        <w:ind w:left="851" w:right="49" w:hanging="567"/>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contextualSpacing w:val="0"/>
        <w:ind w:left="851" w:right="49" w:firstLine="0"/>
        <w:jc w:val="both"/>
        <w:spacing w:before="0" w:beforeAutospacing="0" w:after="113" w:afterAutospacing="0" w:line="276" w:lineRule="auto"/>
        <w:rPr>
          <w:rFonts w:ascii="Arial" w:hAnsi="Arial" w:cs="Arial"/>
          <w:color w:val="000000"/>
          <w:sz w:val="24"/>
          <w:szCs w:val="24"/>
        </w:rPr>
      </w:pPr>
      <w:r>
        <w:rPr>
          <w:rFonts w:ascii="Arial" w:hAnsi="Arial" w:cs="Arial"/>
          <w:color w:val="000000"/>
          <w:sz w:val="24"/>
          <w:szCs w:val="24"/>
          <w:highlight w:val="none"/>
        </w:rPr>
      </w:r>
      <w:r>
        <w:rPr>
          <w:rFonts w:ascii="Arial" w:hAnsi="Arial" w:cs="Arial"/>
          <w:color w:val="000000"/>
          <w:sz w:val="24"/>
          <w:szCs w:val="24"/>
          <w:highlight w:val="none"/>
        </w:rPr>
      </w:r>
      <w:r/>
    </w:p>
    <w:p>
      <w:pPr>
        <w:pStyle w:val="1139"/>
        <w:numPr>
          <w:ilvl w:val="0"/>
          <w:numId w:val="1"/>
        </w:numPr>
        <w:contextualSpacing w:val="0"/>
        <w:ind w:left="284" w:right="49"/>
        <w:jc w:val="both"/>
        <w:spacing w:before="0" w:beforeAutospacing="0" w:after="113" w:afterAutospacing="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bookmarkStart w:id="4" w:name="_Hlk34388024"/>
      <w:r>
        <w:rPr>
          <w:rFonts w:ascii="Arial" w:hAnsi="Arial" w:cs="Arial"/>
          <w:color w:val="000000"/>
          <w:sz w:val="24"/>
          <w:szCs w:val="24"/>
        </w:rPr>
        <w:t xml:space="preserve">Da sessão pública do Pregão divulgar-se-á Ata no sistema eletrônico.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w:t>
      </w:r>
      <w:r>
        <w:rPr>
          <w:rFonts w:ascii="Arial" w:hAnsi="Arial" w:cs="Arial"/>
          <w:color w:val="000000"/>
          <w:sz w:val="24"/>
          <w:szCs w:val="24"/>
        </w:rPr>
        <w:t xml:space="preserve">horário anteriormente estabelecido, desde que não haja comunicação em contrário, pelo Pregoeiro. </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w:t>
      </w:r>
      <w:r>
        <w:rPr>
          <w:rFonts w:ascii="Arial" w:hAnsi="Arial" w:cs="Arial"/>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1164"/>
        <w:numPr>
          <w:ilvl w:val="1"/>
          <w:numId w:val="1"/>
        </w:numPr>
        <w:contextualSpacing w:val="0"/>
        <w:ind w:left="993" w:right="49" w:hanging="709"/>
        <w:jc w:val="both"/>
        <w:spacing w:before="0" w:beforeAutospacing="0" w:after="113" w:afterAutospacing="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4"/>
      <w:r/>
      <w:r/>
    </w:p>
    <w:p>
      <w:pPr>
        <w:pStyle w:val="1139"/>
        <w:numPr>
          <w:ilvl w:val="1"/>
          <w:numId w:val="1"/>
        </w:numPr>
        <w:contextualSpacing w:val="0"/>
        <w:ind w:left="993" w:right="49" w:hanging="709"/>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139"/>
        <w:contextualSpacing w:val="0"/>
        <w:ind w:left="993" w:right="49"/>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139"/>
        <w:contextualSpacing w:val="0"/>
        <w:ind w:left="993" w:right="49"/>
        <w:jc w:val="both"/>
        <w:spacing w:before="0" w:beforeAutospacing="0" w:after="113" w:afterAutospacing="0"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II</w:t>
      </w:r>
      <w:r>
        <w:rPr>
          <w:rFonts w:ascii="Arial" w:hAnsi="Arial" w:cs="Arial" w:eastAsia="Arial"/>
          <w:sz w:val="24"/>
          <w:szCs w:val="24"/>
          <w:highlight w:val="white"/>
        </w:rPr>
        <w:tab/>
        <w:t xml:space="preserve">Modelo de Proposta de Preços.</w:t>
      </w:r>
      <w:r>
        <w:rPr>
          <w:highlight w:val="white"/>
        </w:rPr>
      </w:r>
      <w:r/>
    </w:p>
    <w:p>
      <w:pPr>
        <w:pStyle w:val="1139"/>
        <w:contextualSpacing w:val="0"/>
        <w:ind w:left="993" w:right="49"/>
        <w:jc w:val="both"/>
        <w:spacing w:before="0" w:beforeAutospacing="0" w:after="113" w:afterAutospacing="0" w:line="276" w:lineRule="auto"/>
        <w:rPr>
          <w:szCs w:val="24"/>
          <w:highlight w:val="white"/>
        </w:rPr>
      </w:pPr>
      <w:r>
        <w:rPr>
          <w:rFonts w:ascii="Arial" w:hAnsi="Arial" w:cs="Arial" w:eastAsia="Arial"/>
          <w:sz w:val="24"/>
          <w:szCs w:val="24"/>
          <w:highlight w:val="white"/>
        </w:rPr>
        <w:t xml:space="preserve">Anexo III</w:t>
      </w:r>
      <w:r>
        <w:rPr>
          <w:rFonts w:ascii="Arial" w:hAnsi="Arial" w:cs="Arial" w:eastAsia="Arial"/>
          <w:sz w:val="24"/>
          <w:szCs w:val="24"/>
          <w:highlight w:val="white"/>
        </w:rPr>
        <w:tab/>
      </w:r>
      <w:r>
        <w:rPr>
          <w:rFonts w:ascii="Arial" w:hAnsi="Arial" w:cs="Arial" w:eastAsia="Arial"/>
          <w:sz w:val="24"/>
          <w:szCs w:val="24"/>
          <w:highlight w:val="white"/>
        </w:rPr>
        <w:t xml:space="preserve">Minuta do contrato.</w:t>
      </w:r>
      <w:r>
        <w:rPr>
          <w:rFonts w:ascii="Arial" w:hAnsi="Arial" w:cs="Arial" w:eastAsia="Arial"/>
          <w:sz w:val="24"/>
          <w:szCs w:val="24"/>
          <w:highlight w:val="white"/>
        </w:rPr>
      </w:r>
      <w:r/>
    </w:p>
    <w:p>
      <w:pPr>
        <w:pStyle w:val="1139"/>
        <w:contextualSpacing w:val="0"/>
        <w:ind w:left="993" w:right="49"/>
        <w:jc w:val="both"/>
        <w:spacing w:before="0" w:beforeAutospacing="0" w:after="113" w:afterAutospacing="0" w:line="276" w:lineRule="auto"/>
        <w:rPr>
          <w:szCs w:val="24"/>
          <w:highlight w:val="none"/>
        </w:rPr>
      </w:pPr>
      <w:r>
        <w:rPr>
          <w:rFonts w:ascii="Arial" w:hAnsi="Arial" w:cs="Arial" w:eastAsia="Arial"/>
          <w:sz w:val="24"/>
          <w:szCs w:val="24"/>
        </w:rPr>
        <w:t xml:space="preserve">Anexo IV</w:t>
      </w:r>
      <w:r>
        <w:rPr>
          <w:rFonts w:ascii="Arial" w:hAnsi="Arial" w:cs="Arial" w:eastAsia="Arial"/>
          <w:sz w:val="24"/>
          <w:szCs w:val="24"/>
        </w:rPr>
        <w:tab/>
      </w:r>
      <w:r>
        <w:rPr>
          <w:rFonts w:ascii="Arial" w:hAnsi="Arial" w:cs="Arial" w:eastAsia="Arial"/>
          <w:sz w:val="24"/>
          <w:szCs w:val="24"/>
        </w:rPr>
        <w:t xml:space="preserve">Modelo de declaração conjunta sobre funcionário inelegível, prazo de entrega e do Artigo 88 da Lei Orgânica Municipal.</w:t>
      </w:r>
      <w:r>
        <w:rPr>
          <w:rFonts w:ascii="Arial" w:hAnsi="Arial" w:cs="Arial" w:eastAsia="Arial"/>
          <w:sz w:val="24"/>
          <w:szCs w:val="24"/>
          <w:highlight w:val="yellow"/>
        </w:rPr>
      </w:r>
      <w:r/>
    </w:p>
    <w:p>
      <w:pPr>
        <w:pStyle w:val="1139"/>
        <w:contextualSpacing w:val="0"/>
        <w:ind w:left="993" w:right="49"/>
        <w:jc w:val="both"/>
        <w:spacing w:before="0" w:beforeAutospacing="0" w:after="113" w:afterAutospacing="0" w:line="276" w:lineRule="auto"/>
        <w:rPr>
          <w:rFonts w:ascii="Arial" w:hAnsi="Arial" w:cs="Arial" w:eastAsia="Arial"/>
          <w:sz w:val="24"/>
          <w:szCs w:val="24"/>
          <w:highlight w:val="yellow"/>
        </w:rPr>
      </w:pPr>
      <w:r>
        <w:rPr>
          <w:highlight w:val="none"/>
        </w:rPr>
      </w:r>
      <w:r>
        <w:rPr>
          <w:highlight w:val="none"/>
        </w:rPr>
      </w:r>
      <w:r/>
    </w:p>
    <w:p>
      <w:pPr>
        <w:pStyle w:val="1164"/>
        <w:contextualSpacing w:val="0"/>
        <w:jc w:val="center"/>
        <w:spacing w:before="0" w:beforeAutospacing="0" w:after="113" w:afterAutospacing="0" w:line="276" w:lineRule="auto"/>
        <w:rPr>
          <w:rFonts w:ascii="Arial" w:hAnsi="Arial" w:cs="Arial" w:eastAsia="Arial"/>
          <w:b/>
          <w:sz w:val="24"/>
          <w:szCs w:val="24"/>
          <w:highlight w:val="none"/>
        </w:rPr>
      </w:pPr>
      <w:r>
        <w:rPr>
          <w:rFonts w:ascii="Arial" w:hAnsi="Arial" w:cs="Arial" w:eastAsia="Arial"/>
          <w:b/>
          <w:sz w:val="24"/>
          <w:szCs w:val="24"/>
        </w:rPr>
        <w:t xml:space="preserve">Teresópolis, </w:t>
      </w:r>
      <w:r>
        <w:rPr>
          <w:rFonts w:ascii="Arial" w:hAnsi="Arial" w:cs="Arial" w:eastAsia="Arial"/>
          <w:b/>
          <w:sz w:val="24"/>
          <w:szCs w:val="24"/>
        </w:rPr>
        <w:t xml:space="preserve">15 de </w:t>
      </w:r>
      <w:r>
        <w:rPr>
          <w:rFonts w:ascii="Arial" w:hAnsi="Arial" w:cs="Arial" w:eastAsia="Arial"/>
          <w:b/>
          <w:sz w:val="24"/>
          <w:szCs w:val="24"/>
        </w:rPr>
        <w:t xml:space="preserve">Julho de 2022.</w:t>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rPr>
      </w:pPr>
      <w:r>
        <w:rPr>
          <w:rFonts w:ascii="Arial" w:hAnsi="Arial" w:cs="Arial"/>
          <w:b/>
          <w:sz w:val="24"/>
          <w:szCs w:val="24"/>
          <w:highlight w:val="none"/>
        </w:rPr>
      </w:r>
      <w:r>
        <w:rPr>
          <w:rFonts w:ascii="Arial" w:hAnsi="Arial" w:cs="Arial"/>
          <w:b/>
          <w:sz w:val="24"/>
          <w:szCs w:val="24"/>
          <w:highlight w:val="none"/>
        </w:rPr>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highlight w:val="none"/>
        </w:rPr>
      </w:pPr>
      <w:r>
        <w:rPr>
          <w:rFonts w:ascii="Arial" w:hAnsi="Arial" w:cs="Arial"/>
          <w:b/>
          <w:sz w:val="24"/>
          <w:szCs w:val="24"/>
        </w:rPr>
        <w:t xml:space="preserve">Lucas Teixeira Moret Pacheco</w:t>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w:t>
      </w:r>
      <w:r>
        <w:rPr>
          <w:rFonts w:ascii="Arial" w:hAnsi="Arial" w:cs="Arial"/>
          <w:b/>
          <w:sz w:val="24"/>
          <w:szCs w:val="24"/>
        </w:rPr>
        <w:t xml:space="preserve">Administração</w:t>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w:t>
      </w:r>
      <w:r>
        <w:rPr>
          <w:rFonts w:ascii="Arial" w:hAnsi="Arial" w:cs="Arial"/>
          <w:b/>
          <w:sz w:val="24"/>
          <w:szCs w:val="24"/>
        </w:rPr>
        <w:t xml:space="preserve">4.17496-1</w:t>
      </w:r>
      <w:r>
        <w:rPr>
          <w:rFonts w:ascii="Arial" w:hAnsi="Arial" w:cs="Arial"/>
          <w:b/>
          <w:sz w:val="24"/>
          <w:szCs w:val="24"/>
        </w:rPr>
      </w:r>
      <w:r/>
    </w:p>
    <w:p>
      <w:pPr>
        <w:pStyle w:val="1151"/>
        <w:contextualSpacing w:val="0"/>
        <w:jc w:val="center"/>
        <w:spacing w:before="0" w:beforeAutospacing="0" w:after="113" w:afterAutospacing="0"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139"/>
        <w:contextualSpacing w:val="0"/>
        <w:jc w:val="center"/>
        <w:spacing w:before="0" w:beforeAutospacing="0" w:after="113" w:afterAutospacing="0" w:line="276" w:lineRule="auto"/>
        <w:rPr>
          <w:rFonts w:ascii="Arial" w:hAnsi="Arial" w:cs="Arial" w:eastAsia="Arial"/>
          <w:b/>
          <w:sz w:val="24"/>
          <w:szCs w:val="24"/>
          <w:u w:val="single"/>
        </w:rPr>
      </w:pPr>
      <w:r>
        <w:rPr>
          <w:rFonts w:ascii="Arial" w:hAnsi="Arial" w:cs="Arial" w:eastAsia="Arial"/>
          <w:b/>
          <w:sz w:val="24"/>
          <w:szCs w:val="24"/>
          <w:u w:val="single"/>
        </w:rPr>
      </w:r>
      <w:r/>
    </w:p>
    <w:p>
      <w:pPr>
        <w:pStyle w:val="1139"/>
        <w:contextualSpacing w:val="0"/>
        <w:jc w:val="center"/>
        <w:spacing w:before="0" w:beforeAutospacing="0" w:after="113" w:afterAutospacing="0"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139"/>
        <w:numPr>
          <w:ilvl w:val="0"/>
          <w:numId w:val="50"/>
        </w:numPr>
        <w:contextualSpacing w:val="0"/>
        <w:ind w:left="283" w:right="0" w:firstLine="0"/>
        <w:jc w:val="both"/>
        <w:spacing w:before="0" w:beforeAutospacing="0" w:after="113" w:afterAutospacing="0" w:line="276" w:lineRule="auto"/>
        <w:rPr>
          <w:rFonts w:ascii="Arial" w:hAnsi="Arial" w:cs="Arial"/>
          <w:b/>
          <w:sz w:val="24"/>
          <w:szCs w:val="24"/>
          <w:highlight w:val="none"/>
        </w:rPr>
      </w:pPr>
      <w:r>
        <w:rPr>
          <w:rFonts w:ascii="Arial" w:hAnsi="Arial" w:cs="Arial"/>
          <w:b/>
          <w:bCs/>
          <w:sz w:val="24"/>
          <w:szCs w:val="24"/>
          <w:highlight w:val="none"/>
        </w:rPr>
        <w:t xml:space="preserve">OBJETO: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b/>
          <w:bCs/>
          <w:sz w:val="24"/>
          <w:szCs w:val="24"/>
          <w:highlight w:val="none"/>
        </w:rPr>
      </w:r>
      <w:r>
        <w:rPr>
          <w:rFonts w:ascii="Arial" w:hAnsi="Arial" w:cs="Arial"/>
          <w:sz w:val="24"/>
        </w:rPr>
        <w:t xml:space="preserve">Contratação de instituição bancária para operar os serviços de processamento e gerenciamento de créditos provenientes da Folha de Pagamento dos servidores ativos</w:t>
      </w:r>
      <w:r>
        <w:rPr>
          <w:rFonts w:ascii="Arial" w:hAnsi="Arial" w:cs="Arial"/>
          <w:sz w:val="24"/>
        </w:rPr>
        <w:t xml:space="preserve"> e inativos da PREFEITURA MUNICIPAL DE TERESÓPOLIS em caráter de exclusividade), co</w:t>
      </w:r>
      <w:r>
        <w:rPr>
          <w:rFonts w:ascii="Arial" w:hAnsi="Arial" w:cs="Arial"/>
          <w:sz w:val="24"/>
        </w:rPr>
        <w:t xml:space="preserve">ncessão de crédito consignado e recebimento de tributos, taxas e tarifas municipais (sem exclusividade), com a permissão de uso de espaço físico para instalação de agência ou posto bancário no prédio da Prefeitura Municipal de Teresópolis e em Bonsucesso.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b/>
          <w:sz w:val="24"/>
          <w:szCs w:val="24"/>
          <w:highlight w:val="none"/>
        </w:rPr>
      </w:pPr>
      <w:r>
        <w:rPr>
          <w:rFonts w:ascii="Arial" w:hAnsi="Arial" w:cs="Arial"/>
          <w:sz w:val="24"/>
        </w:rPr>
      </w:r>
      <w:r>
        <w:rPr>
          <w:rFonts w:ascii="Arial" w:hAnsi="Arial" w:cs="Arial"/>
          <w:sz w:val="24"/>
        </w:rPr>
        <w:t xml:space="preserve">O processamento da folha e seu efetivo pagamento serão geridos pela Secretaria Municipal de Administração através da Subsecretaria de Gestão de Pessoas responsável pela  folha de paga</w:t>
      </w:r>
      <w:r>
        <w:rPr>
          <w:rFonts w:ascii="Arial" w:hAnsi="Arial" w:cs="Arial"/>
          <w:sz w:val="24"/>
        </w:rPr>
        <w:t xml:space="preserve">mento dos agentes públicos municipais ativos e pelo TEREPREV responsável pelos servidores inativos e pensionistas pela Secretaria Municipal de Fazenda, órgão responsável pela transferência dos créditos correspondentes para fazer face ao pagamento da folha.</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b/>
          <w:sz w:val="24"/>
          <w:szCs w:val="24"/>
          <w:highlight w:val="none"/>
        </w:rPr>
      </w:pPr>
      <w:r>
        <w:rPr>
          <w:rFonts w:ascii="Arial" w:hAnsi="Arial" w:cs="Arial"/>
          <w:b/>
          <w:sz w:val="24"/>
          <w:szCs w:val="24"/>
          <w:highlight w:val="none"/>
        </w:rPr>
      </w:r>
      <w:r>
        <w:rPr>
          <w:rFonts w:ascii="Arial" w:hAnsi="Arial" w:cs="Arial"/>
          <w:sz w:val="24"/>
        </w:rPr>
        <w:t xml:space="preserve"> A Secretaria Mun</w:t>
      </w:r>
      <w:r>
        <w:rPr>
          <w:rFonts w:ascii="Arial" w:hAnsi="Arial" w:cs="Arial"/>
          <w:sz w:val="24"/>
        </w:rPr>
        <w:t xml:space="preserve">icipal de Administração através da Subsecretaria de Gestão de Pessoas será a responsável pela remessa à Instituição Financeira dos dados estratificados referentes aos servidores ativos, inativos e pensionistas, faixa remuneratória e cadastro de servidores.</w:t>
      </w:r>
      <w:r>
        <w:rPr>
          <w:sz w:val="24"/>
        </w:rPr>
      </w:r>
      <w:r/>
    </w:p>
    <w:p>
      <w:pPr>
        <w:pStyle w:val="1139"/>
        <w:contextualSpacing w:val="0"/>
        <w:ind w:left="850" w:right="0" w:firstLine="0"/>
        <w:jc w:val="both"/>
        <w:spacing w:before="0" w:beforeAutospacing="0" w:after="113" w:afterAutospacing="0" w:line="276" w:lineRule="auto"/>
        <w:rPr>
          <w:rFonts w:ascii="Arial" w:hAnsi="Arial" w:cs="Arial"/>
          <w:b/>
          <w:sz w:val="24"/>
          <w:szCs w:val="24"/>
          <w:highlight w:val="none"/>
        </w:rPr>
      </w:pPr>
      <w:r>
        <w:rPr>
          <w:rFonts w:ascii="Arial" w:hAnsi="Arial" w:cs="Arial"/>
          <w:b/>
          <w:sz w:val="24"/>
          <w:szCs w:val="24"/>
          <w:highlight w:val="none"/>
        </w:rPr>
      </w:r>
      <w:r>
        <w:rPr>
          <w:rFonts w:ascii="Arial" w:hAnsi="Arial" w:cs="Arial"/>
          <w:b/>
          <w:sz w:val="24"/>
          <w:szCs w:val="24"/>
          <w:highlight w:val="none"/>
        </w:rPr>
      </w:r>
      <w:r/>
    </w:p>
    <w:p>
      <w:pPr>
        <w:pStyle w:val="1139"/>
        <w:numPr>
          <w:ilvl w:val="0"/>
          <w:numId w:val="50"/>
        </w:numPr>
        <w:contextualSpacing w:val="0"/>
        <w:ind w:left="283" w:right="0" w:firstLine="0"/>
        <w:jc w:val="both"/>
        <w:spacing w:before="0" w:beforeAutospacing="0" w:after="113" w:afterAutospacing="0" w:line="276" w:lineRule="auto"/>
        <w:rPr>
          <w:rFonts w:ascii="Arial" w:hAnsi="Arial" w:cs="Arial"/>
          <w:b/>
          <w:sz w:val="24"/>
          <w:szCs w:val="24"/>
        </w:rPr>
      </w:pPr>
      <w:r>
        <w:rPr>
          <w:rFonts w:ascii="Arial" w:hAnsi="Arial" w:cs="Arial"/>
          <w:b/>
          <w:sz w:val="24"/>
          <w:szCs w:val="24"/>
          <w:highlight w:val="none"/>
        </w:rPr>
      </w:r>
      <w:r>
        <w:rPr>
          <w:rFonts w:ascii="Arial" w:hAnsi="Arial" w:cs="Arial"/>
          <w:b/>
          <w:bCs/>
          <w:sz w:val="24"/>
        </w:rPr>
        <w:t xml:space="preserve">JUSTIFICATIVA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highlight w:val="none"/>
        </w:rPr>
      </w:r>
      <w:r>
        <w:rPr>
          <w:rFonts w:ascii="Arial" w:hAnsi="Arial" w:cs="Arial"/>
          <w:sz w:val="24"/>
        </w:rPr>
        <w:t xml:space="preserve">Necessidade de operacionalizar o pagamento dos créditos provenientes da Folha de Pagamento dos servidores ativos, inativos e pensionistas da Prefeitura Municipal de Teresópolis, por meio de instituição bancária que ofere</w:t>
      </w:r>
      <w:r>
        <w:rPr>
          <w:rFonts w:ascii="Arial" w:hAnsi="Arial" w:cs="Arial"/>
          <w:sz w:val="24"/>
        </w:rPr>
        <w:t xml:space="preserve">ça serviços com qualidade, tendo em vista que o contrato com o Banco Santander termina em agosto de 2022. A permissão de uso do espaço físico a instituição financeira vencedora do certame destina-se a atender à demanda dos servidores e facilitar a rotina. </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highlight w:val="none"/>
        </w:rPr>
      </w:r>
      <w:r>
        <w:rPr>
          <w:rFonts w:ascii="Arial" w:hAnsi="Arial" w:cs="Arial"/>
          <w:sz w:val="24"/>
          <w:highlight w:val="none"/>
        </w:rPr>
      </w:r>
      <w:r/>
    </w:p>
    <w:p>
      <w:pPr>
        <w:pStyle w:val="1139"/>
        <w:numPr>
          <w:ilvl w:val="0"/>
          <w:numId w:val="50"/>
        </w:numPr>
        <w:contextualSpacing w:val="0"/>
        <w:ind w:left="283" w:right="0" w:firstLine="0"/>
        <w:jc w:val="both"/>
        <w:spacing w:before="0" w:beforeAutospacing="0" w:after="113" w:afterAutospacing="0" w:line="276" w:lineRule="auto"/>
        <w:rPr>
          <w:rFonts w:ascii="Arial" w:hAnsi="Arial" w:cs="Arial"/>
          <w:b/>
          <w:sz w:val="24"/>
          <w:szCs w:val="24"/>
        </w:rPr>
      </w:pPr>
      <w:r>
        <w:rPr>
          <w:rFonts w:ascii="Arial" w:hAnsi="Arial" w:cs="Arial"/>
          <w:sz w:val="24"/>
        </w:rPr>
      </w:r>
      <w:r>
        <w:rPr>
          <w:rFonts w:ascii="Arial" w:hAnsi="Arial" w:cs="Arial"/>
          <w:b/>
          <w:bCs/>
          <w:sz w:val="24"/>
        </w:rPr>
        <w:t xml:space="preserve">CONTRATAÇÃO/PERMISSÃO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b/>
          <w:bCs/>
          <w:sz w:val="24"/>
        </w:rPr>
      </w:r>
      <w:r>
        <w:rPr>
          <w:rFonts w:ascii="Arial" w:hAnsi="Arial" w:cs="Arial"/>
          <w:sz w:val="24"/>
        </w:rPr>
        <w:t xml:space="preserve">A contrata</w:t>
      </w:r>
      <w:r>
        <w:rPr>
          <w:rFonts w:ascii="Arial" w:hAnsi="Arial" w:cs="Arial"/>
          <w:sz w:val="24"/>
        </w:rPr>
        <w:t xml:space="preserve">ção dos serviços de processamento e operacionalização da folha de pagamento dos servidores da Prefeitura Municipal de Teresópolis, com a PERMISSÃO de uso de espaço físico, será pre</w:t>
      </w:r>
      <w:r>
        <w:rPr>
          <w:rFonts w:ascii="Arial" w:hAnsi="Arial" w:cs="Arial"/>
          <w:sz w:val="24"/>
        </w:rPr>
        <w:t xml:space="preserve">cedida de licitação pública, na forma de Pregão Eletrônico</w:t>
      </w:r>
      <w:r>
        <w:rPr>
          <w:rFonts w:ascii="Arial" w:hAnsi="Arial" w:cs="Arial"/>
          <w:sz w:val="24"/>
        </w:rPr>
        <w:t xml:space="preserve">, pelo critério da maior oferta de preço, com fundamento no inciso XXI do artigo 37 da Constituição da República Federativa do Brasil, Lei Federal </w:t>
      </w:r>
      <w:r>
        <w:rPr>
          <w:rFonts w:ascii="Arial" w:hAnsi="Arial" w:cs="Arial"/>
          <w:sz w:val="24"/>
        </w:rPr>
        <w:t xml:space="preserve">nº 8.666/93 e suas alterações, e Lei nº 10.520/02. </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highlight w:val="none"/>
        </w:rPr>
      </w:r>
      <w:r>
        <w:rPr>
          <w:rFonts w:ascii="Arial" w:hAnsi="Arial" w:cs="Arial"/>
          <w:sz w:val="24"/>
          <w:highlight w:val="none"/>
        </w:rPr>
      </w:r>
      <w:r/>
    </w:p>
    <w:p>
      <w:pPr>
        <w:pStyle w:val="1139"/>
        <w:numPr>
          <w:ilvl w:val="0"/>
          <w:numId w:val="50"/>
        </w:numPr>
        <w:contextualSpacing w:val="0"/>
        <w:ind w:left="283" w:right="0" w:firstLine="0"/>
        <w:jc w:val="both"/>
        <w:spacing w:before="0" w:beforeAutospacing="0" w:after="113" w:afterAutospacing="0" w:line="276" w:lineRule="auto"/>
        <w:rPr>
          <w:rFonts w:ascii="Arial" w:hAnsi="Arial" w:cs="Arial"/>
          <w:b/>
          <w:sz w:val="24"/>
          <w:szCs w:val="24"/>
        </w:rPr>
      </w:pPr>
      <w:r>
        <w:rPr>
          <w:rFonts w:ascii="Arial" w:hAnsi="Arial" w:cs="Arial"/>
          <w:sz w:val="24"/>
        </w:rPr>
      </w:r>
      <w:r>
        <w:rPr>
          <w:rFonts w:ascii="Arial" w:hAnsi="Arial" w:cs="Arial"/>
          <w:b/>
          <w:bCs/>
          <w:sz w:val="24"/>
        </w:rPr>
        <w:t xml:space="preserve"> CRITÉRIO PARA AFERIÇÃO DA PROPOSTA MAIS VANTAJOSA</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b/>
          <w:bCs/>
          <w:sz w:val="24"/>
        </w:rPr>
      </w:r>
      <w:r>
        <w:rPr>
          <w:rFonts w:ascii="Arial" w:hAnsi="Arial" w:cs="Arial"/>
          <w:sz w:val="24"/>
        </w:rPr>
        <w:t xml:space="preserve">Com a finalidade de aferição da proposta mais vantajosa à Administração, a Prefeitura Municipal de Teresópolis adotará como critério a maior oferta de preço, referente aos serviços de processamento e gerenciamento da Folha de Pagamento pelo período de </w:t>
      </w:r>
      <w:r>
        <w:rPr>
          <w:rFonts w:ascii="Arial" w:hAnsi="Arial" w:cs="Arial"/>
          <w:b/>
          <w:bCs/>
          <w:sz w:val="24"/>
        </w:rPr>
        <w:t xml:space="preserve">60 (sessenta) meses</w:t>
      </w:r>
      <w:r>
        <w:rPr>
          <w:rFonts w:ascii="Arial" w:hAnsi="Arial" w:cs="Arial"/>
          <w:sz w:val="24"/>
        </w:rPr>
        <w:t xml:space="preserve">.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rPr>
      </w:r>
      <w:r>
        <w:rPr>
          <w:rFonts w:ascii="Arial" w:hAnsi="Arial" w:cs="Arial"/>
          <w:sz w:val="24"/>
        </w:rPr>
        <w:t xml:space="preserve">O pregoeiro verificará a conformidade das propostas aos requisitos estabelecidos no edital devendo avaliar a aceitabilidade. As propostas que não atenderem aos critérios de aceitabilidade serão desclassificadas.</w:t>
      </w:r>
      <w:r>
        <w:rPr>
          <w:rFonts w:ascii="Arial" w:hAnsi="Arial" w:cs="Arial"/>
          <w:b/>
          <w:sz w:val="24"/>
          <w:szCs w:val="24"/>
          <w:highlight w:val="none"/>
        </w:rPr>
      </w:r>
      <w:r/>
    </w:p>
    <w:p>
      <w:pPr>
        <w:pStyle w:val="1139"/>
        <w:contextualSpacing w:val="0"/>
        <w:ind w:left="0" w:right="0" w:firstLine="0"/>
        <w:jc w:val="both"/>
        <w:spacing w:before="0" w:beforeAutospacing="0" w:after="113" w:afterAutospacing="0" w:line="276" w:lineRule="auto"/>
        <w:rPr>
          <w:rFonts w:ascii="Arial" w:hAnsi="Arial" w:cs="Arial"/>
          <w:sz w:val="24"/>
          <w:szCs w:val="24"/>
        </w:rPr>
      </w:pPr>
      <w:r>
        <w:rPr>
          <w:rFonts w:ascii="Arial" w:hAnsi="Arial" w:cs="Arial"/>
          <w:sz w:val="24"/>
          <w:highlight w:val="none"/>
        </w:rPr>
      </w:r>
      <w:r>
        <w:rPr>
          <w:rFonts w:ascii="Arial" w:hAnsi="Arial" w:cs="Arial"/>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sz w:val="24"/>
          <w:szCs w:val="24"/>
        </w:rPr>
      </w:pPr>
      <w:r>
        <w:rPr>
          <w:rFonts w:ascii="Arial" w:hAnsi="Arial" w:cs="Arial"/>
          <w:sz w:val="24"/>
        </w:rPr>
      </w:r>
      <w:r>
        <w:rPr>
          <w:rFonts w:ascii="Arial" w:hAnsi="Arial" w:cs="Arial"/>
          <w:b/>
          <w:bCs/>
          <w:sz w:val="24"/>
        </w:rPr>
        <w:t xml:space="preserve"> INFORMES NECESSÁRIOS À FORMULAÇÃO DAS PROPOSTAS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b/>
          <w:bCs/>
          <w:sz w:val="24"/>
        </w:rPr>
      </w:r>
      <w:r>
        <w:rPr>
          <w:rFonts w:ascii="Arial" w:hAnsi="Arial" w:cs="Arial"/>
          <w:sz w:val="24"/>
        </w:rPr>
        <w:t xml:space="preserve">Serviços de processamento e gerenciamento da Folha de Pagamento.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b/>
          <w:sz w:val="24"/>
          <w:szCs w:val="24"/>
          <w:highlight w:val="none"/>
        </w:rPr>
      </w:pPr>
      <w:r>
        <w:rPr>
          <w:rFonts w:ascii="Arial" w:hAnsi="Arial" w:cs="Arial"/>
          <w:sz w:val="24"/>
        </w:rPr>
      </w:r>
      <w:r>
        <w:rPr>
          <w:rFonts w:ascii="Arial" w:hAnsi="Arial" w:cs="Arial"/>
          <w:sz w:val="24"/>
        </w:rPr>
        <w:t xml:space="preserve">O valor mínimo a ser ofertado de</w:t>
      </w:r>
      <w:r>
        <w:rPr>
          <w:rFonts w:ascii="Arial" w:hAnsi="Arial" w:cs="Arial"/>
          <w:sz w:val="24"/>
        </w:rPr>
        <w:t xml:space="preserve"> </w:t>
      </w:r>
      <w:r>
        <w:rPr>
          <w:rFonts w:ascii="Arial" w:hAnsi="Arial" w:cs="Arial"/>
          <w:sz w:val="24"/>
        </w:rPr>
        <w:t xml:space="preserve">R$ </w:t>
      </w:r>
      <w:r>
        <w:rPr>
          <w:rFonts w:ascii="Arial" w:hAnsi="Arial" w:cs="Arial"/>
          <w:sz w:val="24"/>
        </w:rPr>
        <w:t xml:space="preserve">24.870.406,54</w:t>
      </w:r>
      <w:r>
        <w:rPr>
          <w:rFonts w:ascii="Arial" w:hAnsi="Arial" w:cs="Arial"/>
          <w:sz w:val="24"/>
        </w:rPr>
        <w:t xml:space="preserve"> (</w:t>
      </w:r>
      <w:r>
        <w:rPr>
          <w:rFonts w:ascii="Arial" w:hAnsi="Arial" w:cs="Arial"/>
          <w:sz w:val="24"/>
        </w:rPr>
        <w:t xml:space="preserve">vinte e quatro milhões, setecentos e quatro mil, quatrocentos e seis reais e cinquenta e quatro centavos)</w:t>
      </w:r>
      <w:r>
        <w:rPr>
          <w:rFonts w:ascii="Arial" w:hAnsi="Arial" w:cs="Arial"/>
          <w:sz w:val="24"/>
        </w:rPr>
        <w:t xml:space="preserve"> foi definido a partir do valor </w:t>
      </w:r>
      <w:r>
        <w:rPr>
          <w:rFonts w:ascii="Arial" w:hAnsi="Arial" w:cs="Arial"/>
          <w:sz w:val="24"/>
        </w:rPr>
        <w:t xml:space="preserve">líquido</w:t>
      </w:r>
      <w:r>
        <w:rPr>
          <w:rFonts w:ascii="Arial" w:hAnsi="Arial" w:cs="Arial"/>
          <w:sz w:val="24"/>
        </w:rPr>
        <w:t xml:space="preserve"> mensal da folha de pagamento para o período de vigência do contrato, conforme demonstrativo abaixo:</w:t>
      </w:r>
      <w:r>
        <w:rPr>
          <w:rFonts w:ascii="Arial" w:hAnsi="Arial" w:cs="Arial"/>
          <w:b/>
          <w:sz w:val="24"/>
          <w:szCs w:val="24"/>
          <w:highlight w:val="none"/>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487"/>
      </w:tblGrid>
      <w:tr>
        <w:trPr>
          <w:trHeight w:val="642"/>
        </w:trPr>
        <w:tc>
          <w:tcPr>
            <w:gridSpan w:val="3"/>
            <w:tcW w:w="7093" w:type="dxa"/>
            <w:vAlign w:val="bottom"/>
            <w:textDirection w:val="lrTb"/>
            <w:noWrap w:val="false"/>
          </w:tcPr>
          <w:p>
            <w:pPr>
              <w:contextualSpacing w:val="0"/>
              <w:ind w:right="-15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SERVIDORES ATIVOS</w:t>
            </w:r>
            <w:r>
              <w:rPr>
                <w:rFonts w:ascii="Arial" w:hAnsi="Arial" w:cs="Arial" w:eastAsia="Calibri"/>
                <w:b/>
                <w:color w:val="000000"/>
                <w:sz w:val="24"/>
                <w:szCs w:val="24"/>
              </w:rPr>
            </w:r>
            <w:r/>
          </w:p>
        </w:tc>
      </w:tr>
      <w:tr>
        <w:trPr>
          <w:trHeight w:val="702"/>
        </w:trPr>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QUANTIDADE</w:t>
            </w:r>
            <w:r>
              <w:rPr>
                <w:rFonts w:ascii="Arial" w:hAnsi="Arial" w:cs="Arial" w:eastAsia="Calibri"/>
                <w:b/>
                <w:color w:val="000000"/>
                <w:sz w:val="24"/>
                <w:szCs w:val="24"/>
              </w:rPr>
            </w:r>
            <w:r/>
          </w:p>
        </w:tc>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FOLHA BRUTA</w:t>
            </w:r>
            <w:r>
              <w:rPr>
                <w:rFonts w:ascii="Arial" w:hAnsi="Arial" w:cs="Arial" w:eastAsia="Calibri"/>
                <w:b/>
                <w:color w:val="000000"/>
                <w:sz w:val="24"/>
                <w:szCs w:val="24"/>
              </w:rPr>
            </w:r>
            <w:r/>
          </w:p>
        </w:tc>
        <w:tc>
          <w:tcPr>
            <w:tcW w:w="2487"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FOLHA LÍQUIDA</w:t>
            </w:r>
            <w:r>
              <w:rPr>
                <w:rFonts w:ascii="Arial" w:hAnsi="Arial" w:cs="Arial" w:eastAsia="Calibri"/>
                <w:b/>
                <w:color w:val="000000"/>
                <w:sz w:val="24"/>
                <w:szCs w:val="24"/>
              </w:rPr>
            </w:r>
            <w:r/>
          </w:p>
        </w:tc>
      </w:tr>
      <w:tr>
        <w:trPr>
          <w:trHeight w:val="414"/>
        </w:trPr>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4.162</w:t>
            </w:r>
            <w:r>
              <w:rPr>
                <w:rFonts w:ascii="Arial" w:hAnsi="Arial" w:cs="Arial" w:eastAsia="Calibri"/>
                <w:b/>
                <w:color w:val="000000"/>
                <w:sz w:val="24"/>
                <w:szCs w:val="24"/>
              </w:rPr>
            </w:r>
            <w:r/>
          </w:p>
        </w:tc>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b/>
                <w:bCs/>
                <w:sz w:val="24"/>
                <w:szCs w:val="24"/>
              </w:rPr>
              <w:t xml:space="preserve">R$ 19.887.262,23</w:t>
            </w:r>
            <w:r>
              <w:rPr>
                <w:rFonts w:ascii="Arial" w:hAnsi="Arial" w:cs="Arial" w:eastAsia="Calibri"/>
                <w:b/>
                <w:color w:val="000000"/>
                <w:sz w:val="24"/>
                <w:szCs w:val="24"/>
              </w:rPr>
            </w:r>
            <w:r/>
          </w:p>
        </w:tc>
        <w:tc>
          <w:tcPr>
            <w:tcW w:w="2487"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R$ 16.166.451,19</w:t>
            </w:r>
            <w:r>
              <w:rPr>
                <w:rFonts w:ascii="Arial" w:hAnsi="Arial" w:cs="Arial" w:eastAsia="Calibri"/>
                <w:b/>
                <w:color w:val="000000"/>
                <w:sz w:val="24"/>
                <w:szCs w:val="24"/>
              </w:rPr>
            </w:r>
            <w:r/>
          </w:p>
        </w:tc>
      </w:tr>
    </w:tbl>
    <w:p>
      <w:pPr>
        <w:pStyle w:val="1193"/>
        <w:contextualSpacing w:val="0"/>
        <w:ind w:left="709"/>
        <w:jc w:val="both"/>
        <w:spacing w:before="0" w:beforeAutospacing="0" w:after="113" w:afterAutospacing="0"/>
        <w:rPr>
          <w:rFonts w:ascii="Arial" w:hAnsi="Arial" w:cs="Arial"/>
        </w:rPr>
      </w:pPr>
      <w:r>
        <w:rPr>
          <w:rFonts w:ascii="Arial" w:hAnsi="Arial" w:cs="Arial"/>
        </w:rPr>
      </w: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193"/>
              <w:contextualSpacing w:val="0"/>
              <w:ind w:right="-150"/>
              <w:jc w:val="center"/>
              <w:spacing w:before="0" w:beforeAutospacing="0" w:after="113" w:afterAutospacing="0"/>
              <w:rPr>
                <w:rFonts w:ascii="Arial" w:hAnsi="Arial" w:cs="Arial"/>
                <w:b/>
              </w:rPr>
            </w:pPr>
            <w:r>
              <w:rPr>
                <w:rFonts w:ascii="Arial" w:hAnsi="Arial" w:cs="Arial"/>
                <w:b/>
              </w:rPr>
              <w:t xml:space="preserve">SERVIDORES ATIVOS</w:t>
            </w:r>
            <w:r>
              <w:rPr>
                <w:rFonts w:ascii="Arial" w:hAnsi="Arial" w:cs="Arial"/>
                <w:b/>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b/>
              </w:rPr>
            </w:pPr>
            <w:r>
              <w:rPr>
                <w:rFonts w:ascii="Arial" w:hAnsi="Arial" w:cs="Arial"/>
                <w:b/>
              </w:rPr>
              <w:t xml:space="preserve">FAIXA SALARIAL</w:t>
            </w:r>
            <w:r>
              <w:rPr>
                <w:rFonts w:ascii="Arial" w:hAnsi="Arial" w:cs="Arial"/>
                <w:b/>
              </w:rPr>
            </w:r>
            <w:r/>
          </w:p>
        </w:tc>
        <w:tc>
          <w:tcPr>
            <w:tcW w:w="2489" w:type="dxa"/>
            <w:vAlign w:val="bottom"/>
            <w:textDirection w:val="lrTb"/>
            <w:noWrap w:val="false"/>
          </w:tcPr>
          <w:p>
            <w:pPr>
              <w:pStyle w:val="1193"/>
              <w:contextualSpacing w:val="0"/>
              <w:jc w:val="center"/>
              <w:spacing w:before="0" w:beforeAutospacing="0" w:after="113" w:afterAutospacing="0"/>
              <w:rPr>
                <w:rFonts w:ascii="Arial" w:hAnsi="Arial" w:cs="Arial"/>
                <w:b/>
              </w:rPr>
            </w:pPr>
            <w:r>
              <w:rPr>
                <w:rFonts w:ascii="Arial" w:hAnsi="Arial" w:cs="Arial"/>
                <w:b/>
              </w:rPr>
              <w:t xml:space="preserve">QUANTIDADE</w:t>
            </w:r>
            <w:r>
              <w:rPr>
                <w:rFonts w:ascii="Arial" w:hAnsi="Arial" w:cs="Arial"/>
                <w:b/>
              </w:rPr>
            </w:r>
            <w:r/>
          </w:p>
        </w:tc>
        <w:tc>
          <w:tcPr>
            <w:tcW w:w="2336" w:type="dxa"/>
            <w:vAlign w:val="bottom"/>
            <w:textDirection w:val="lrTb"/>
            <w:noWrap w:val="false"/>
          </w:tcPr>
          <w:p>
            <w:pPr>
              <w:pStyle w:val="1193"/>
              <w:contextualSpacing w:val="0"/>
              <w:jc w:val="center"/>
              <w:spacing w:before="0" w:beforeAutospacing="0" w:after="113" w:afterAutospacing="0"/>
              <w:rPr>
                <w:rFonts w:ascii="Arial" w:hAnsi="Arial" w:cs="Arial"/>
                <w:b/>
              </w:rPr>
            </w:pPr>
            <w:r>
              <w:rPr>
                <w:rFonts w:ascii="Arial" w:hAnsi="Arial" w:cs="Arial"/>
                <w:b/>
              </w:rPr>
              <w:t xml:space="preserve">VALOR</w:t>
            </w:r>
            <w:r>
              <w:rPr>
                <w:rFonts w:ascii="Arial" w:hAnsi="Arial" w:cs="Arial"/>
                <w:b/>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ATÉ R$ 1.000,00</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74</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R$ 15.620,09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R$ 1.000,01 A R$ 1.500,00</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290</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R$ 365.446,09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R$ 1.500,01 A R$ 2.500,00</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787</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R$ 1.610.125,52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R$ 2.500,01 A R$ 3.000,00</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213</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R$ 583.290,90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R$ 3.000,01 A R$ 5.000,00</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1243</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R$ 4.991.286,87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R$ 5.000,01 A R$ 7.000,00</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831</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R$ 4.826.162,44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ACIMA DE R$ 7.000,01</w:t>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724</w:t>
            </w:r>
            <w:r>
              <w:rPr>
                <w:rFonts w:ascii="Arial" w:hAnsi="Arial" w:cs="Arial"/>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 R$ 7.495.330,32 </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b/>
                <w:bCs/>
              </w:rPr>
            </w:pPr>
            <w:r>
              <w:rPr>
                <w:rFonts w:ascii="Arial" w:hAnsi="Arial" w:cs="Arial"/>
                <w:b/>
                <w:bCs/>
              </w:rPr>
              <w:t xml:space="preserve">4162</w:t>
            </w:r>
            <w:r>
              <w:rPr>
                <w:rFonts w:ascii="Arial" w:hAnsi="Arial" w:cs="Arial"/>
                <w:b/>
                <w:bCs/>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b/>
                <w:bCs/>
              </w:rPr>
            </w:pPr>
            <w:r>
              <w:rPr>
                <w:rFonts w:ascii="Arial" w:hAnsi="Arial" w:cs="Arial"/>
                <w:b/>
                <w:bCs/>
              </w:rPr>
              <w:t xml:space="preserve"> R$ 19.887.262,23 </w:t>
            </w:r>
            <w:r>
              <w:rPr>
                <w:rFonts w:ascii="Arial" w:hAnsi="Arial" w:cs="Arial"/>
                <w:b/>
                <w:bCs/>
              </w:rPr>
            </w:r>
            <w:r/>
          </w:p>
        </w:tc>
      </w:tr>
    </w:tbl>
    <w:p>
      <w:pPr>
        <w:pStyle w:val="1193"/>
        <w:contextualSpacing w:val="0"/>
        <w:jc w:val="both"/>
        <w:spacing w:before="0" w:beforeAutospacing="0" w:after="113" w:afterAutospacing="0"/>
        <w:rPr>
          <w:rFonts w:ascii="Arial" w:hAnsi="Arial" w:cs="Arial"/>
        </w:rPr>
      </w:pPr>
      <w:r>
        <w:rPr>
          <w:rFonts w:ascii="Arial" w:hAnsi="Arial" w:cs="Arial"/>
        </w:rPr>
      </w: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303"/>
      </w:tblGrid>
      <w:tr>
        <w:trPr>
          <w:trHeight w:val="642"/>
        </w:trPr>
        <w:tc>
          <w:tcPr>
            <w:gridSpan w:val="3"/>
            <w:tcW w:w="6909" w:type="dxa"/>
            <w:vAlign w:val="bottom"/>
            <w:textDirection w:val="lrTb"/>
            <w:noWrap w:val="false"/>
          </w:tcPr>
          <w:p>
            <w:pPr>
              <w:contextualSpacing w:val="0"/>
              <w:ind w:right="-15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SERVIDORES INATIVOS</w:t>
            </w:r>
            <w:r>
              <w:rPr>
                <w:rFonts w:ascii="Arial" w:hAnsi="Arial" w:cs="Arial" w:eastAsia="Calibri"/>
                <w:b/>
                <w:color w:val="000000"/>
                <w:sz w:val="24"/>
                <w:szCs w:val="24"/>
              </w:rPr>
            </w:r>
            <w:r/>
          </w:p>
        </w:tc>
      </w:tr>
      <w:tr>
        <w:trPr>
          <w:trHeight w:val="702"/>
        </w:trPr>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QUANTIDADE</w:t>
            </w:r>
            <w:r>
              <w:rPr>
                <w:rFonts w:ascii="Arial" w:hAnsi="Arial" w:cs="Arial" w:eastAsia="Calibri"/>
                <w:b/>
                <w:color w:val="000000"/>
                <w:sz w:val="24"/>
                <w:szCs w:val="24"/>
              </w:rPr>
            </w:r>
            <w:r/>
          </w:p>
        </w:tc>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FOLHA BRUTA</w:t>
            </w:r>
            <w:r>
              <w:rPr>
                <w:rFonts w:ascii="Arial" w:hAnsi="Arial" w:cs="Arial" w:eastAsia="Calibri"/>
                <w:b/>
                <w:color w:val="000000"/>
                <w:sz w:val="24"/>
                <w:szCs w:val="24"/>
              </w:rPr>
            </w:r>
            <w:r/>
          </w:p>
        </w:tc>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FOLHA LÍQUIDA</w:t>
            </w:r>
            <w:r>
              <w:rPr>
                <w:rFonts w:ascii="Arial" w:hAnsi="Arial" w:cs="Arial" w:eastAsia="Calibri"/>
                <w:b/>
                <w:color w:val="000000"/>
                <w:sz w:val="24"/>
                <w:szCs w:val="24"/>
              </w:rPr>
            </w:r>
            <w:r/>
          </w:p>
        </w:tc>
      </w:tr>
      <w:tr>
        <w:trPr>
          <w:trHeight w:val="414"/>
        </w:trPr>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25.441</w:t>
            </w:r>
            <w:r>
              <w:rPr>
                <w:rFonts w:ascii="Arial" w:hAnsi="Arial" w:cs="Arial" w:eastAsia="Calibri"/>
                <w:b/>
                <w:color w:val="000000"/>
                <w:sz w:val="24"/>
                <w:szCs w:val="24"/>
              </w:rPr>
            </w:r>
            <w:r/>
          </w:p>
        </w:tc>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b/>
                <w:bCs/>
                <w:sz w:val="24"/>
                <w:szCs w:val="24"/>
              </w:rPr>
              <w:t xml:space="preserve">R$</w:t>
            </w:r>
            <w:r>
              <w:rPr>
                <w:rFonts w:ascii="Arial" w:hAnsi="Arial" w:cs="Arial"/>
                <w:b/>
                <w:bCs/>
                <w:spacing w:val="-4"/>
                <w:sz w:val="24"/>
                <w:szCs w:val="24"/>
              </w:rPr>
              <w:t xml:space="preserve"> </w:t>
            </w:r>
            <w:r>
              <w:rPr>
                <w:rFonts w:ascii="Arial" w:hAnsi="Arial" w:cs="Arial"/>
                <w:b/>
                <w:bCs/>
                <w:sz w:val="24"/>
                <w:szCs w:val="24"/>
              </w:rPr>
              <w:t xml:space="preserve">10.369.728,43</w:t>
            </w:r>
            <w:r>
              <w:rPr>
                <w:rFonts w:ascii="Arial" w:hAnsi="Arial" w:cs="Arial" w:eastAsia="Calibri"/>
                <w:b/>
                <w:color w:val="000000"/>
                <w:sz w:val="24"/>
                <w:szCs w:val="24"/>
              </w:rPr>
            </w:r>
            <w:r/>
          </w:p>
        </w:tc>
        <w:tc>
          <w:tcPr>
            <w:tcW w:w="2303" w:type="dxa"/>
            <w:vAlign w:val="bottom"/>
            <w:textDirection w:val="lrTb"/>
            <w:noWrap w:val="false"/>
          </w:tcPr>
          <w:p>
            <w:pPr>
              <w:contextualSpacing w:val="0"/>
              <w:jc w:val="center"/>
              <w:spacing w:before="0" w:beforeAutospacing="0" w:after="113" w:afterAutospacing="0"/>
              <w:rPr>
                <w:rFonts w:ascii="Arial" w:hAnsi="Arial" w:cs="Arial" w:eastAsia="Calibri"/>
                <w:b/>
                <w:color w:val="000000"/>
                <w:sz w:val="24"/>
                <w:szCs w:val="24"/>
              </w:rPr>
            </w:pPr>
            <w:r>
              <w:rPr>
                <w:rFonts w:ascii="Arial" w:hAnsi="Arial" w:cs="Arial" w:eastAsia="Calibri"/>
                <w:b/>
                <w:color w:val="000000"/>
                <w:sz w:val="24"/>
                <w:szCs w:val="24"/>
              </w:rPr>
              <w:t xml:space="preserve">R$ 8.703.955,35</w:t>
            </w:r>
            <w:r>
              <w:rPr>
                <w:rFonts w:ascii="Arial" w:hAnsi="Arial" w:cs="Arial" w:eastAsia="Calibri"/>
                <w:b/>
                <w:color w:val="000000"/>
                <w:sz w:val="24"/>
                <w:szCs w:val="24"/>
              </w:rPr>
            </w:r>
            <w:r/>
          </w:p>
        </w:tc>
      </w:tr>
    </w:tbl>
    <w:p>
      <w:pPr>
        <w:pStyle w:val="1193"/>
        <w:contextualSpacing w:val="0"/>
        <w:jc w:val="both"/>
        <w:spacing w:before="0" w:beforeAutospacing="0" w:after="113" w:afterAutospacing="0"/>
        <w:rPr>
          <w:rFonts w:ascii="Arial" w:hAnsi="Arial" w:cs="Arial"/>
        </w:rPr>
      </w:pPr>
      <w:r>
        <w:rPr>
          <w:rFonts w:ascii="Arial" w:hAnsi="Arial" w:cs="Arial"/>
        </w:rPr>
      </w: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193"/>
              <w:contextualSpacing w:val="0"/>
              <w:ind w:right="-150"/>
              <w:jc w:val="center"/>
              <w:spacing w:before="0" w:beforeAutospacing="0" w:after="113" w:afterAutospacing="0"/>
              <w:rPr>
                <w:rFonts w:ascii="Arial" w:hAnsi="Arial" w:cs="Arial"/>
                <w:b/>
              </w:rPr>
            </w:pPr>
            <w:r>
              <w:rPr>
                <w:rFonts w:ascii="Arial" w:hAnsi="Arial" w:cs="Arial"/>
                <w:b/>
              </w:rPr>
              <w:t xml:space="preserve">SERVIDORES INATIVOS</w:t>
            </w:r>
            <w:r>
              <w:rPr>
                <w:rFonts w:ascii="Arial" w:hAnsi="Arial" w:cs="Arial"/>
                <w:b/>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b/>
              </w:rPr>
            </w:pPr>
            <w:r>
              <w:rPr>
                <w:rFonts w:ascii="Arial" w:hAnsi="Arial" w:cs="Arial"/>
                <w:b/>
              </w:rPr>
              <w:t xml:space="preserve">FAIXA SALARIAL</w:t>
            </w:r>
            <w:r>
              <w:rPr>
                <w:rFonts w:ascii="Arial" w:hAnsi="Arial" w:cs="Arial"/>
                <w:b/>
              </w:rPr>
            </w:r>
            <w:r/>
          </w:p>
        </w:tc>
        <w:tc>
          <w:tcPr>
            <w:tcW w:w="2489" w:type="dxa"/>
            <w:vAlign w:val="bottom"/>
            <w:textDirection w:val="lrTb"/>
            <w:noWrap w:val="false"/>
          </w:tcPr>
          <w:p>
            <w:pPr>
              <w:pStyle w:val="1193"/>
              <w:contextualSpacing w:val="0"/>
              <w:jc w:val="center"/>
              <w:spacing w:before="0" w:beforeAutospacing="0" w:after="113" w:afterAutospacing="0"/>
              <w:rPr>
                <w:rFonts w:ascii="Arial" w:hAnsi="Arial" w:cs="Arial"/>
                <w:b/>
              </w:rPr>
            </w:pPr>
            <w:r>
              <w:rPr>
                <w:rFonts w:ascii="Arial" w:hAnsi="Arial" w:cs="Arial"/>
                <w:b/>
              </w:rPr>
              <w:t xml:space="preserve">QUANTIDADE</w:t>
            </w:r>
            <w:r>
              <w:rPr>
                <w:rFonts w:ascii="Arial" w:hAnsi="Arial" w:cs="Arial"/>
                <w:b/>
              </w:rPr>
            </w:r>
            <w:r/>
          </w:p>
        </w:tc>
        <w:tc>
          <w:tcPr>
            <w:tcW w:w="2336" w:type="dxa"/>
            <w:vAlign w:val="bottom"/>
            <w:textDirection w:val="lrTb"/>
            <w:noWrap w:val="false"/>
          </w:tcPr>
          <w:p>
            <w:pPr>
              <w:pStyle w:val="1193"/>
              <w:contextualSpacing w:val="0"/>
              <w:jc w:val="center"/>
              <w:spacing w:before="0" w:beforeAutospacing="0" w:after="113" w:afterAutospacing="0"/>
              <w:rPr>
                <w:rFonts w:ascii="Arial" w:hAnsi="Arial" w:cs="Arial"/>
                <w:b/>
              </w:rPr>
            </w:pPr>
            <w:r>
              <w:rPr>
                <w:rFonts w:ascii="Arial" w:hAnsi="Arial" w:cs="Arial"/>
                <w:b/>
              </w:rPr>
              <w:t xml:space="preserve">VALOR</w:t>
            </w:r>
            <w:r>
              <w:rPr>
                <w:rFonts w:ascii="Arial" w:hAnsi="Arial" w:cs="Arial"/>
                <w:b/>
              </w:rPr>
            </w:r>
            <w:r/>
          </w:p>
        </w:tc>
      </w:tr>
      <w:tr>
        <w:trPr/>
        <w:tc>
          <w:tcPr>
            <w:tcW w:w="2268" w:type="dxa"/>
            <w:textDirection w:val="lrTb"/>
            <w:noWrap w:val="false"/>
          </w:tcPr>
          <w:p>
            <w:pPr>
              <w:pStyle w:val="1182"/>
              <w:contextualSpacing w:val="0"/>
              <w:spacing w:before="0" w:beforeAutospacing="0" w:after="113" w:afterAutospacing="0"/>
              <w:rPr>
                <w:rFonts w:ascii="Arial" w:hAnsi="Arial" w:cs="Arial"/>
                <w:sz w:val="24"/>
                <w:szCs w:val="24"/>
              </w:rPr>
            </w:pPr>
            <w:r>
              <w:rPr>
                <w:rFonts w:ascii="Arial" w:hAnsi="Arial" w:cs="Arial"/>
                <w:sz w:val="24"/>
                <w:szCs w:val="24"/>
              </w:rPr>
              <w:t xml:space="preserve">ATÉ</w:t>
            </w:r>
            <w:r>
              <w:rPr>
                <w:rFonts w:ascii="Arial" w:hAnsi="Arial" w:cs="Arial"/>
                <w:spacing w:val="-3"/>
                <w:sz w:val="24"/>
                <w:szCs w:val="24"/>
              </w:rPr>
              <w:t xml:space="preserve"> </w:t>
            </w:r>
            <w:r>
              <w:rPr>
                <w:rFonts w:ascii="Arial" w:hAnsi="Arial" w:cs="Arial"/>
                <w:sz w:val="24"/>
                <w:szCs w:val="24"/>
              </w:rPr>
              <w:t xml:space="preserve">R$ 1.000,00</w:t>
            </w:r>
            <w:r>
              <w:rPr>
                <w:rFonts w:ascii="Arial" w:hAnsi="Arial" w:cs="Arial"/>
                <w:sz w:val="24"/>
                <w:szCs w:val="24"/>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05</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3.144,65</w:t>
            </w:r>
            <w:r>
              <w:rPr>
                <w:rFonts w:ascii="Arial" w:hAnsi="Arial" w:cs="Arial"/>
              </w:rPr>
            </w:r>
            <w:r/>
          </w:p>
        </w:tc>
      </w:tr>
      <w:tr>
        <w:trPr>
          <w:trHeight w:val="569"/>
        </w:trPr>
        <w:tc>
          <w:tcPr>
            <w:tcW w:w="2268" w:type="dxa"/>
            <w:textDirection w:val="lrTb"/>
            <w:noWrap w:val="false"/>
          </w:tcPr>
          <w:p>
            <w:pPr>
              <w:pStyle w:val="1182"/>
              <w:contextualSpacing w:val="0"/>
              <w:spacing w:before="0" w:beforeAutospacing="0" w:after="113" w:afterAutospacing="0"/>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1.000,01 A</w:t>
            </w:r>
            <w:r>
              <w:rPr>
                <w:rFonts w:ascii="Arial" w:hAnsi="Arial" w:cs="Arial"/>
                <w:sz w:val="24"/>
                <w:szCs w:val="24"/>
              </w:rPr>
            </w:r>
            <w:r/>
          </w:p>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1.500,00</w:t>
            </w:r>
            <w:r>
              <w:rPr>
                <w:rFonts w:ascii="Arial" w:hAnsi="Arial" w:cs="Arial"/>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330</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418.300,11</w:t>
            </w:r>
            <w:r>
              <w:rPr>
                <w:rFonts w:ascii="Arial" w:hAnsi="Arial" w:cs="Arial"/>
              </w:rPr>
            </w:r>
            <w:r/>
          </w:p>
        </w:tc>
      </w:tr>
      <w:tr>
        <w:trPr/>
        <w:tc>
          <w:tcPr>
            <w:tcW w:w="2268"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R$ 1.500,01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2.500,00</w:t>
            </w:r>
            <w:r>
              <w:rPr>
                <w:rFonts w:ascii="Arial" w:hAnsi="Arial" w:cs="Arial"/>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368</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726.293,15</w:t>
            </w:r>
            <w:r>
              <w:rPr>
                <w:rFonts w:ascii="Arial" w:hAnsi="Arial" w:cs="Arial"/>
              </w:rPr>
            </w:r>
            <w:r/>
          </w:p>
        </w:tc>
      </w:tr>
      <w:tr>
        <w:trPr/>
        <w:tc>
          <w:tcPr>
            <w:tcW w:w="2268" w:type="dxa"/>
            <w:textDirection w:val="lrTb"/>
            <w:noWrap w:val="false"/>
          </w:tcPr>
          <w:p>
            <w:pPr>
              <w:pStyle w:val="1182"/>
              <w:contextualSpacing w:val="0"/>
              <w:spacing w:before="0" w:beforeAutospacing="0" w:after="113" w:afterAutospacing="0"/>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2.500,01 A</w:t>
            </w:r>
            <w:r>
              <w:rPr>
                <w:rFonts w:ascii="Arial" w:hAnsi="Arial" w:cs="Arial"/>
                <w:sz w:val="24"/>
                <w:szCs w:val="24"/>
              </w:rPr>
            </w:r>
            <w:r/>
          </w:p>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3.000,00</w:t>
            </w:r>
            <w:r>
              <w:rPr>
                <w:rFonts w:ascii="Arial" w:hAnsi="Arial" w:cs="Arial"/>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218</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603.695,13</w:t>
            </w:r>
            <w:r>
              <w:rPr>
                <w:rFonts w:ascii="Arial" w:hAnsi="Arial" w:cs="Arial"/>
              </w:rPr>
            </w:r>
            <w:r/>
          </w:p>
        </w:tc>
      </w:tr>
      <w:tr>
        <w:trPr/>
        <w:tc>
          <w:tcPr>
            <w:tcW w:w="2268"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R$ 3.000,01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5.000,00</w:t>
            </w:r>
            <w:r>
              <w:rPr>
                <w:rFonts w:ascii="Arial" w:hAnsi="Arial" w:cs="Arial"/>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610</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2.370.246,82</w:t>
            </w:r>
            <w:r>
              <w:rPr>
                <w:rFonts w:ascii="Arial" w:hAnsi="Arial" w:cs="Arial"/>
              </w:rPr>
            </w:r>
            <w:r/>
          </w:p>
        </w:tc>
      </w:tr>
      <w:tr>
        <w:trPr/>
        <w:tc>
          <w:tcPr>
            <w:tcW w:w="2268"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DE R$ 5.000,01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7.000,00</w:t>
            </w:r>
            <w:r>
              <w:rPr>
                <w:rFonts w:ascii="Arial" w:hAnsi="Arial" w:cs="Arial"/>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610</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3.584.627,48</w:t>
            </w:r>
            <w:r>
              <w:rPr>
                <w:rFonts w:ascii="Arial" w:hAnsi="Arial" w:cs="Arial"/>
              </w:rPr>
            </w:r>
            <w:r/>
          </w:p>
        </w:tc>
      </w:tr>
      <w:tr>
        <w:trPr/>
        <w:tc>
          <w:tcPr>
            <w:tcW w:w="2268" w:type="dxa"/>
            <w:textDirection w:val="lrTb"/>
            <w:noWrap w:val="false"/>
          </w:tcPr>
          <w:p>
            <w:pPr>
              <w:pStyle w:val="1182"/>
              <w:contextualSpacing w:val="0"/>
              <w:ind w:right="364"/>
              <w:spacing w:before="0" w:beforeAutospacing="0" w:after="113" w:afterAutospacing="0"/>
              <w:rPr>
                <w:rFonts w:ascii="Arial" w:hAnsi="Arial" w:cs="Arial"/>
                <w:sz w:val="24"/>
                <w:szCs w:val="24"/>
              </w:rPr>
            </w:pPr>
            <w:r>
              <w:rPr>
                <w:rFonts w:ascii="Arial" w:hAnsi="Arial" w:cs="Arial"/>
                <w:sz w:val="24"/>
                <w:szCs w:val="24"/>
              </w:rPr>
              <w:t xml:space="preserve">Acima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R$</w:t>
            </w:r>
            <w:r>
              <w:rPr>
                <w:rFonts w:ascii="Arial" w:hAnsi="Arial" w:cs="Arial"/>
                <w:sz w:val="24"/>
                <w:szCs w:val="24"/>
              </w:rPr>
            </w:r>
            <w:r/>
          </w:p>
          <w:p>
            <w:pPr>
              <w:pStyle w:val="1193"/>
              <w:contextualSpacing w:val="0"/>
              <w:jc w:val="center"/>
              <w:spacing w:before="0" w:beforeAutospacing="0" w:after="113" w:afterAutospacing="0"/>
              <w:rPr>
                <w:rFonts w:ascii="Arial" w:hAnsi="Arial" w:cs="Arial"/>
              </w:rPr>
            </w:pPr>
            <w:r>
              <w:rPr>
                <w:rFonts w:ascii="Arial" w:hAnsi="Arial" w:cs="Arial"/>
              </w:rPr>
              <w:t xml:space="preserve">7.000,01</w:t>
            </w:r>
            <w:r>
              <w:rPr>
                <w:rFonts w:ascii="Arial" w:hAnsi="Arial" w:cs="Arial"/>
              </w:rPr>
            </w:r>
            <w:r/>
          </w:p>
        </w:tc>
        <w:tc>
          <w:tcPr>
            <w:tcW w:w="2489"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300</w:t>
            </w:r>
            <w:r>
              <w:rPr>
                <w:rFonts w:ascii="Arial" w:hAnsi="Arial" w:cs="Arial"/>
              </w:rPr>
            </w:r>
            <w:r/>
          </w:p>
        </w:tc>
        <w:tc>
          <w:tcPr>
            <w:tcW w:w="2336" w:type="dxa"/>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2.663.421,09</w:t>
            </w:r>
            <w:r>
              <w:rPr>
                <w:rFonts w:ascii="Arial" w:hAnsi="Arial" w:cs="Arial"/>
              </w:rPr>
            </w:r>
            <w:r/>
          </w:p>
        </w:tc>
      </w:tr>
      <w:tr>
        <w:trPr/>
        <w:tc>
          <w:tcPr>
            <w:tcW w:w="2268" w:type="dxa"/>
            <w:vAlign w:val="bottom"/>
            <w:textDirection w:val="lrTb"/>
            <w:noWrap w:val="false"/>
          </w:tcPr>
          <w:p>
            <w:pPr>
              <w:pStyle w:val="1193"/>
              <w:contextualSpacing w:val="0"/>
              <w:jc w:val="center"/>
              <w:spacing w:before="0" w:beforeAutospacing="0" w:after="113" w:afterAutospacing="0"/>
              <w:rPr>
                <w:rFonts w:ascii="Arial" w:hAnsi="Arial" w:cs="Arial"/>
              </w:rPr>
            </w:pPr>
            <w:r>
              <w:rPr>
                <w:rFonts w:ascii="Arial" w:hAnsi="Arial" w:cs="Arial"/>
              </w:rPr>
            </w:r>
            <w:r>
              <w:rPr>
                <w:rFonts w:ascii="Arial" w:hAnsi="Arial" w:cs="Arial"/>
              </w:rPr>
            </w:r>
            <w:r/>
          </w:p>
        </w:tc>
        <w:tc>
          <w:tcPr>
            <w:tcW w:w="2489" w:type="dxa"/>
            <w:vAlign w:val="center"/>
            <w:textDirection w:val="lrTb"/>
            <w:noWrap w:val="false"/>
          </w:tcPr>
          <w:p>
            <w:pPr>
              <w:pStyle w:val="1193"/>
              <w:contextualSpacing w:val="0"/>
              <w:jc w:val="center"/>
              <w:spacing w:before="0" w:beforeAutospacing="0" w:after="113" w:afterAutospacing="0"/>
              <w:rPr>
                <w:rFonts w:ascii="Arial" w:hAnsi="Arial" w:cs="Arial"/>
                <w:b/>
                <w:bCs/>
              </w:rPr>
            </w:pPr>
            <w:r>
              <w:rPr>
                <w:rFonts w:ascii="Arial" w:hAnsi="Arial" w:cs="Arial"/>
                <w:b/>
                <w:bCs/>
              </w:rPr>
              <w:t xml:space="preserve">2441</w:t>
            </w:r>
            <w:r>
              <w:rPr>
                <w:rFonts w:ascii="Arial" w:hAnsi="Arial" w:cs="Arial"/>
                <w:b/>
                <w:bCs/>
              </w:rPr>
            </w:r>
            <w:r/>
          </w:p>
        </w:tc>
        <w:tc>
          <w:tcPr>
            <w:tcW w:w="2336" w:type="dxa"/>
            <w:vAlign w:val="center"/>
            <w:textDirection w:val="lrTb"/>
            <w:noWrap w:val="false"/>
          </w:tcPr>
          <w:p>
            <w:pPr>
              <w:pStyle w:val="1193"/>
              <w:contextualSpacing w:val="0"/>
              <w:jc w:val="center"/>
              <w:spacing w:before="0" w:beforeAutospacing="0" w:after="113" w:afterAutospacing="0"/>
              <w:rPr>
                <w:rFonts w:ascii="Arial" w:hAnsi="Arial" w:cs="Arial"/>
                <w:b/>
                <w:bCs/>
              </w:rPr>
            </w:pPr>
            <w:r>
              <w:rPr>
                <w:rFonts w:ascii="Arial" w:hAnsi="Arial" w:cs="Arial"/>
                <w:b/>
                <w:bCs/>
              </w:rPr>
              <w:t xml:space="preserve">R$</w:t>
            </w:r>
            <w:r>
              <w:rPr>
                <w:rFonts w:ascii="Arial" w:hAnsi="Arial" w:cs="Arial"/>
                <w:b/>
                <w:bCs/>
                <w:spacing w:val="-4"/>
              </w:rPr>
              <w:t xml:space="preserve"> </w:t>
            </w:r>
            <w:r>
              <w:rPr>
                <w:rFonts w:ascii="Arial" w:hAnsi="Arial" w:cs="Arial"/>
                <w:b/>
                <w:bCs/>
              </w:rPr>
              <w:t xml:space="preserve">10.369.728,43</w:t>
            </w:r>
            <w:r>
              <w:rPr>
                <w:rFonts w:ascii="Arial" w:hAnsi="Arial" w:cs="Arial"/>
                <w:b/>
                <w:bCs/>
              </w:rPr>
            </w:r>
            <w:r/>
          </w:p>
        </w:tc>
      </w:tr>
    </w:tbl>
    <w:p>
      <w:pPr>
        <w:pStyle w:val="1193"/>
        <w:contextualSpacing w:val="0"/>
        <w:jc w:val="both"/>
        <w:spacing w:before="0" w:beforeAutospacing="0" w:after="113" w:afterAutospacing="0"/>
        <w:rPr>
          <w:rFonts w:ascii="Arial" w:hAnsi="Arial" w:cs="Arial"/>
        </w:rPr>
      </w:pPr>
      <w:r>
        <w:rPr>
          <w:rFonts w:ascii="Arial" w:hAnsi="Arial" w:cs="Arial"/>
        </w:rPr>
      </w:r>
      <w:r>
        <w:rPr>
          <w:rFonts w:ascii="Arial" w:hAnsi="Arial" w:cs="Arial"/>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sz w:val="24"/>
          <w:szCs w:val="24"/>
        </w:rPr>
      </w:pPr>
      <w:r>
        <w:rPr>
          <w:rFonts w:ascii="Arial" w:hAnsi="Arial" w:cs="Arial"/>
          <w:sz w:val="24"/>
          <w:highlight w:val="none"/>
        </w:rPr>
      </w:r>
      <w:r>
        <w:rPr>
          <w:rFonts w:ascii="Arial" w:hAnsi="Arial" w:cs="Arial"/>
          <w:sz w:val="24"/>
        </w:rPr>
        <w:t xml:space="preserve">Do total de servidores estabelecidos nas tabelas acima, ou seja, 4.162 ativos e 2.441 inativos a quantidade de CPF são 4.162 para ativos e 2.441 para inativos.</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sz w:val="24"/>
          <w:szCs w:val="24"/>
        </w:rPr>
      </w:pPr>
      <w:r>
        <w:rPr>
          <w:rFonts w:ascii="Arial" w:hAnsi="Arial" w:cs="Arial"/>
          <w:sz w:val="24"/>
        </w:rPr>
      </w:r>
      <w:r>
        <w:rPr>
          <w:rFonts w:ascii="Arial" w:hAnsi="Arial" w:cs="Arial"/>
          <w:sz w:val="24"/>
        </w:rPr>
        <w:t xml:space="preserve">Os servidores da Prefeitura Municipal de Teresópolis recebem o salário no dia 5 de cada mês. </w:t>
      </w:r>
      <w:r>
        <w:rPr>
          <w:rFonts w:ascii="Arial" w:hAnsi="Arial" w:cs="Arial"/>
          <w:b/>
          <w:sz w:val="24"/>
          <w:szCs w:val="24"/>
          <w:highlight w:val="none"/>
        </w:rPr>
      </w:r>
      <w:r/>
    </w:p>
    <w:p>
      <w:pPr>
        <w:pStyle w:val="1139"/>
        <w:contextualSpacing w:val="0"/>
        <w:ind w:left="1701" w:right="0" w:firstLine="0"/>
        <w:jc w:val="both"/>
        <w:spacing w:before="0" w:beforeAutospacing="0" w:after="113" w:afterAutospacing="0" w:line="276" w:lineRule="auto"/>
        <w:tabs>
          <w:tab w:val="left" w:pos="1701" w:leader="none"/>
        </w:tabs>
        <w:rPr>
          <w:rFonts w:ascii="Arial" w:hAnsi="Arial" w:cs="Arial"/>
          <w:szCs w:val="24"/>
        </w:rPr>
      </w:pPr>
      <w:r>
        <w:rPr>
          <w:rFonts w:ascii="Arial" w:hAnsi="Arial" w:cs="Arial"/>
          <w:highlight w:val="none"/>
        </w:rPr>
      </w:r>
      <w:r>
        <w:rPr>
          <w:rFonts w:ascii="Arial" w:hAnsi="Arial" w:cs="Arial"/>
          <w:highlight w:val="none"/>
        </w:rPr>
      </w:r>
      <w:r/>
    </w:p>
    <w:p>
      <w:pPr>
        <w:pStyle w:val="1139"/>
        <w:numPr>
          <w:ilvl w:val="0"/>
          <w:numId w:val="50"/>
        </w:numPr>
        <w:contextualSpacing w:val="0"/>
        <w:ind w:left="850" w:right="0" w:hanging="567"/>
        <w:jc w:val="both"/>
        <w:spacing w:before="0" w:beforeAutospacing="0" w:after="113" w:afterAutospacing="0" w:line="276" w:lineRule="auto"/>
        <w:tabs>
          <w:tab w:val="left" w:pos="1701" w:leader="none"/>
        </w:tabs>
        <w:rPr>
          <w:rFonts w:ascii="Arial" w:hAnsi="Arial" w:cs="Arial"/>
          <w:b/>
          <w:color w:val="auto"/>
          <w:sz w:val="24"/>
          <w:szCs w:val="24"/>
        </w:rPr>
      </w:pPr>
      <w:r>
        <w:rPr>
          <w:rFonts w:ascii="Arial" w:hAnsi="Arial" w:cs="Arial"/>
        </w:rPr>
      </w:r>
      <w:r>
        <w:rPr>
          <w:rFonts w:ascii="Arial" w:hAnsi="Arial" w:cs="Arial"/>
          <w:b/>
          <w:bCs/>
          <w:color w:val="auto"/>
          <w:sz w:val="24"/>
        </w:rPr>
        <w:t xml:space="preserve">FORMA E CONDIÇÕES DE PAGAMENTO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A CONTRATADA/PERMISSIONÁRIA deverá efetuar o recolhimento do valor ofertado </w:t>
      </w:r>
      <w:r>
        <w:rPr>
          <w:rFonts w:ascii="Arial" w:hAnsi="Arial" w:cs="Arial"/>
          <w:b/>
          <w:bCs/>
          <w:color w:val="auto"/>
          <w:sz w:val="24"/>
        </w:rPr>
        <w:t xml:space="preserve">em até 05 (cinco) dias corridos </w:t>
      </w:r>
      <w:r>
        <w:rPr>
          <w:rFonts w:ascii="Arial" w:hAnsi="Arial" w:cs="Arial"/>
          <w:color w:val="auto"/>
          <w:sz w:val="24"/>
        </w:rPr>
        <w:t xml:space="preserve">após a assinatura do contrato na tesouraria ou em conta a ser indicada pela Prefeitura.</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tabs>
          <w:tab w:val="left" w:pos="1701" w:leader="none"/>
        </w:tabs>
        <w:rPr>
          <w:rFonts w:ascii="Arial" w:hAnsi="Arial" w:cs="Arial"/>
          <w:color w:val="auto"/>
          <w:szCs w:val="24"/>
        </w:rPr>
      </w:pPr>
      <w:r>
        <w:rPr>
          <w:rFonts w:ascii="Arial" w:hAnsi="Arial" w:cs="Arial"/>
          <w:color w:val="auto"/>
          <w:sz w:val="24"/>
        </w:rPr>
      </w:r>
      <w:r>
        <w:rPr>
          <w:rFonts w:ascii="Arial" w:hAnsi="Arial" w:cs="Arial"/>
          <w:color w:val="auto"/>
          <w:sz w:val="24"/>
        </w:rPr>
        <w:t xml:space="preserve">Os valores arrecadados deverão ser recolhidos junto a Tesouraria da Prefeitura Municipal de Teresópolis.</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tabs>
          <w:tab w:val="left" w:pos="1701" w:leader="none"/>
        </w:tabs>
        <w:rPr>
          <w:rFonts w:ascii="Arial" w:hAnsi="Arial" w:cs="Arial"/>
          <w:color w:val="auto"/>
          <w:szCs w:val="24"/>
        </w:rPr>
      </w:pPr>
      <w:r>
        <w:rPr>
          <w:rFonts w:ascii="Arial" w:hAnsi="Arial" w:cs="Arial"/>
          <w:color w:val="auto"/>
          <w:highlight w:val="none"/>
        </w:rPr>
      </w:r>
      <w:r>
        <w:rPr>
          <w:rFonts w:ascii="Arial" w:hAnsi="Arial" w:cs="Arial"/>
          <w:color w:val="auto"/>
          <w:highlight w:val="none"/>
        </w:rPr>
      </w:r>
      <w:r/>
    </w:p>
    <w:p>
      <w:pPr>
        <w:pStyle w:val="1139"/>
        <w:numPr>
          <w:ilvl w:val="0"/>
          <w:numId w:val="50"/>
        </w:numPr>
        <w:contextualSpacing w:val="0"/>
        <w:ind w:left="850" w:right="0" w:hanging="567"/>
        <w:jc w:val="both"/>
        <w:spacing w:before="0" w:beforeAutospacing="0" w:after="113" w:afterAutospacing="0" w:line="276" w:lineRule="auto"/>
        <w:tabs>
          <w:tab w:val="left" w:pos="1701" w:leader="none"/>
        </w:tabs>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CONDIÇÕES DE EXECUÇÃO DO CONTRATO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PRODUTOS E TARIFAS.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sz w:val="24"/>
          <w:szCs w:val="24"/>
        </w:rPr>
      </w:pPr>
      <w:r>
        <w:rPr>
          <w:rFonts w:ascii="Arial" w:hAnsi="Arial" w:cs="Arial"/>
          <w:color w:val="auto"/>
          <w:sz w:val="24"/>
        </w:rPr>
      </w:r>
      <w:r>
        <w:rPr>
          <w:rFonts w:ascii="Arial" w:hAnsi="Arial" w:cs="Arial"/>
          <w:sz w:val="24"/>
          <w:szCs w:val="24"/>
        </w:rPr>
        <w:t xml:space="preserve">A instituição fin</w:t>
      </w:r>
      <w:r>
        <w:rPr>
          <w:rFonts w:ascii="Arial" w:hAnsi="Arial" w:cs="Arial"/>
          <w:sz w:val="24"/>
          <w:szCs w:val="24"/>
        </w:rPr>
        <w:t xml:space="preserve">anceira fica obrigada a proceder aos respectivos créditos em nome dos beneficiários mediante utilização de contas não movimentáveis por cheques destinadas ao registro e controle do fluxo de recursos conforme disposto na Resolução Bacen 3.402 de 06/09/2006.</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b/>
          <w:sz w:val="24"/>
          <w:szCs w:val="24"/>
          <w:highlight w:val="none"/>
        </w:rPr>
      </w:pPr>
      <w:r>
        <w:rPr>
          <w:rFonts w:ascii="Arial" w:hAnsi="Arial" w:cs="Arial"/>
          <w:sz w:val="24"/>
          <w:szCs w:val="24"/>
        </w:rPr>
      </w:r>
      <w:r>
        <w:rPr>
          <w:rFonts w:ascii="Arial" w:hAnsi="Arial" w:cs="Arial"/>
          <w:color w:val="auto"/>
          <w:sz w:val="24"/>
        </w:rPr>
        <w:t xml:space="preserve">Caso o servidor opte por abertura de conta corrente a CONTRATADA deverá disponibilizar</w:t>
      </w:r>
      <w:r>
        <w:rPr>
          <w:rFonts w:ascii="Arial" w:hAnsi="Arial" w:cs="Arial"/>
          <w:b/>
          <w:bCs/>
          <w:color w:val="auto"/>
          <w:sz w:val="24"/>
        </w:rPr>
        <w:t xml:space="preserve">, no mínimo</w:t>
      </w:r>
      <w:r>
        <w:rPr>
          <w:rFonts w:ascii="Arial" w:hAnsi="Arial" w:cs="Arial"/>
          <w:color w:val="auto"/>
          <w:sz w:val="24"/>
        </w:rPr>
        <w:t xml:space="preserve">, a franquia de serviços bancários essenciais com isenção de tarifas definidas no inciso I do artigo 2º da Resolução 3.919/2010 do CMN - Conselho Monetário Nacional, ou posterior. </w:t>
      </w:r>
      <w:r>
        <w:rPr>
          <w:rFonts w:ascii="Arial" w:hAnsi="Arial" w:cs="Arial"/>
          <w:b/>
          <w:sz w:val="24"/>
          <w:szCs w:val="24"/>
          <w:highlight w:val="none"/>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“I - conta de depósitos à vista:</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a) fornecimento de cartão com função débito;</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b) fornecimento de segunda via do cartão referido na alínea "a", exceto nos casos de pedidos de reposição formulados pelo correntista decorrentes de perda, roubo, furto, danificação e outros motivos não imputáveis à instituição emitente;</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c) realização de até quatro saques, por mês, em guichê de caixa, inclusive por meio de cheque ou de cheque avulso, ou em terminal de autoatendimento;</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d) realização de até duas transferências de recursos entre contas na própria instituição, por mês, em guichê de caixa, em terminal de autoatendimento e/ou pela internet;</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e) fornecimento de até dois extratos, por mês, contendo a movimentação dos últimos trinta dias por meio de guichê de caixa e/ou de terminal de autoatendimento;</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f) realização de consultas mediante utilização da internet;</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g) compensação de cheques;</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h) fornecimento de até dez folhas de cheques por mês, desde que o correntista reúna os requisitos necessários à utilização de cheques, de acordo com a regulamentação em vigor e as condições pactuadas; e,</w:t>
      </w:r>
      <w:r>
        <w:rPr>
          <w:rFonts w:ascii="Arial" w:hAnsi="Arial" w:cs="Arial"/>
          <w:sz w:val="24"/>
          <w:szCs w:val="24"/>
        </w:rPr>
      </w:r>
      <w:r/>
    </w:p>
    <w:p>
      <w:pPr>
        <w:contextualSpacing w:val="0"/>
        <w:ind w:left="1701" w:right="0" w:firstLine="0"/>
        <w:jc w:val="both"/>
        <w:spacing w:before="0" w:beforeAutospacing="0" w:after="113" w:afterAutospacing="0"/>
        <w:rPr>
          <w:rFonts w:ascii="Arial" w:hAnsi="Arial" w:cs="Arial"/>
          <w:sz w:val="24"/>
          <w:szCs w:val="24"/>
        </w:rPr>
      </w:pPr>
      <w:r>
        <w:rPr>
          <w:rFonts w:ascii="Arial" w:hAnsi="Arial" w:cs="Arial"/>
          <w:sz w:val="24"/>
          <w:szCs w:val="24"/>
        </w:rPr>
        <w:t xml:space="preserve">i) prestação de qualquer serviço por meios eletrônicos, no caso de contas cujos contratos prevejam utilizar exclusivamente meios eletrônicos;”</w:t>
      </w:r>
      <w:r>
        <w:rPr>
          <w:rFonts w:ascii="Arial" w:hAnsi="Arial" w:cs="Arial"/>
          <w:sz w:val="24"/>
          <w:szCs w:val="24"/>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highlight w:val="none"/>
        </w:rPr>
      </w:r>
      <w:r>
        <w:rPr>
          <w:rFonts w:ascii="Arial" w:hAnsi="Arial" w:cs="Arial"/>
          <w:color w:val="auto"/>
          <w:sz w:val="24"/>
        </w:rPr>
        <w:t xml:space="preserve">Eventuais alterações na franquia de serviços bancários essenciais deverão ser comunicadas por escrito a Prefeitura Municipal de Teresópolis, de preferência antes de entrar em vigor.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EMPRÉSTIMO CONSIGNÁVEL.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CONTRATADA poderá oferecer empréstimos consignáveis em folha de pagamento, sem caráter de exclusividade, nos limites permitidos pelo Decreto Municipal nº 4.840/2017, com taxas de juros reduzidas. </w:t>
      </w:r>
      <w:r>
        <w:rPr>
          <w:rFonts w:ascii="Arial" w:hAnsi="Arial" w:cs="Arial"/>
          <w:b/>
          <w:sz w:val="24"/>
          <w:szCs w:val="24"/>
          <w:highlight w:val="none"/>
        </w:rPr>
      </w:r>
      <w:r/>
    </w:p>
    <w:p>
      <w:pPr>
        <w:pStyle w:val="1139"/>
        <w:contextualSpacing w:val="0"/>
        <w:ind w:left="1701" w:right="0" w:firstLine="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709"/>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CONDIÇÕES DA PERMISSÃO DE USO </w:t>
      </w:r>
      <w:r>
        <w:rPr>
          <w:rFonts w:ascii="Arial" w:hAnsi="Arial" w:cs="Arial"/>
          <w:b/>
          <w:sz w:val="24"/>
          <w:szCs w:val="24"/>
          <w:highlight w:val="none"/>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 BENFEITORIAS E CONSERVAÇÃO.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Qualquer alteração do espaço físi</w:t>
      </w:r>
      <w:r>
        <w:rPr>
          <w:rFonts w:ascii="Arial" w:hAnsi="Arial" w:cs="Arial"/>
          <w:color w:val="auto"/>
          <w:sz w:val="24"/>
        </w:rPr>
        <w:t xml:space="preserve">co da área </w:t>
      </w:r>
      <w:r>
        <w:rPr>
          <w:rFonts w:ascii="Arial" w:hAnsi="Arial" w:cs="Arial"/>
          <w:color w:val="auto"/>
          <w:sz w:val="24"/>
        </w:rPr>
        <w:t xml:space="preserve">objeto do presente Termo de Referência, como edificação de parede de alvenaria, divisórias ou outros materiais similares, será realizada pela PERMISSIONÁRIA, mediante prévio e expresso consentimento da Administração da Prefeitura Municipal de Teresópolis.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É proibido fixar placas, painéis identificadores ou cartazes nas paredes da área cedida sem o prévio consentimento da Administração.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PERMISSIONÁRIA ficará obrigada a entregar a área nas mesmas condições que a receber, conforme TERMO DE ENTREGA a ser firmado entre as partes, que passará a integrar o TERMO DE PERMISSÃO DE USO para todos os efeitos.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As benfeitorias realizadas pela PERMISSIONÁRIA na área objeto deste Termo de Referência</w:t>
      </w:r>
      <w:r>
        <w:rPr>
          <w:rFonts w:ascii="Arial" w:hAnsi="Arial" w:cs="Arial"/>
          <w:color w:val="auto"/>
          <w:sz w:val="24"/>
        </w:rPr>
        <w:t xml:space="preserve">, quando de interesse da Prefeitura Municipal de Teresópolis, passam a integrá-la, e nela deverão permanecer após o término da ocupação, não se obrigando a Prefeitura Municipal de Teresópolis a pagar qualquer tipo de indenização por tais benfeitorias.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MOBILIÁRIO.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 Todo o mobiliário utilizado no interior do recinto será fornecido pela PERMISSIONÁRIA, o qual integrará o seu patrimônio.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tabs>
          <w:tab w:val="left" w:pos="1701" w:leader="none"/>
        </w:tabs>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 Ficará a cargo da PERMISSIONÁRIA a responsabilidade pela manutenção, conserto e a substituição de todos os bens móveis ali existentes.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SERVIÇOS DE UTILIDADE PÚBLICA.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b/>
          <w:sz w:val="24"/>
          <w:szCs w:val="24"/>
          <w:highlight w:val="none"/>
        </w:rPr>
      </w:pPr>
      <w:r>
        <w:rPr>
          <w:rFonts w:ascii="Arial" w:hAnsi="Arial" w:cs="Arial"/>
          <w:color w:val="auto"/>
          <w:sz w:val="24"/>
        </w:rPr>
      </w:r>
      <w:r>
        <w:rPr>
          <w:rFonts w:ascii="Arial" w:hAnsi="Arial" w:cs="Arial"/>
          <w:color w:val="auto"/>
          <w:sz w:val="24"/>
        </w:rPr>
        <w:t xml:space="preserve">A despesa com energia elétrica poderá ser cobrada da seguinte forma: </w:t>
      </w:r>
      <w:r>
        <w:rPr>
          <w:rFonts w:ascii="Arial" w:hAnsi="Arial" w:cs="Arial"/>
          <w:b/>
          <w:sz w:val="24"/>
          <w:szCs w:val="24"/>
          <w:highlight w:val="none"/>
        </w:rPr>
      </w:r>
      <w:r/>
    </w:p>
    <w:p>
      <w:pPr>
        <w:pStyle w:val="1193"/>
        <w:contextualSpacing w:val="0"/>
        <w:ind w:left="1701" w:right="0" w:hanging="850"/>
        <w:jc w:val="both"/>
        <w:spacing w:before="0" w:beforeAutospacing="0" w:after="113" w:afterAutospacing="0"/>
        <w:rPr>
          <w:rFonts w:ascii="Arial" w:hAnsi="Arial" w:cs="Arial"/>
          <w:color w:val="auto"/>
          <w:sz w:val="24"/>
        </w:rPr>
      </w:pPr>
      <w:r>
        <w:rPr>
          <w:rFonts w:ascii="Arial" w:hAnsi="Arial" w:cs="Arial"/>
          <w:color w:val="auto"/>
          <w:sz w:val="24"/>
        </w:rPr>
        <w:t xml:space="preserve">a) Após a implantação do posto/agência bancário (a) será avaliada a relação dos equipamentos e cobrado um valor estimado referente ao consumo dos mesmos, indicado pelo fabricante ou; </w:t>
      </w:r>
      <w:r>
        <w:rPr>
          <w:rFonts w:ascii="Arial" w:hAnsi="Arial" w:cs="Arial"/>
          <w:color w:val="auto"/>
          <w:sz w:val="24"/>
        </w:rPr>
      </w:r>
      <w:r/>
    </w:p>
    <w:p>
      <w:pPr>
        <w:pStyle w:val="1193"/>
        <w:contextualSpacing w:val="0"/>
        <w:ind w:left="1701" w:right="0" w:hanging="850"/>
        <w:jc w:val="both"/>
        <w:spacing w:before="0" w:beforeAutospacing="0" w:after="113" w:afterAutospacing="0"/>
        <w:rPr>
          <w:rFonts w:ascii="Arial" w:hAnsi="Arial" w:cs="Arial"/>
          <w:color w:val="auto"/>
          <w:sz w:val="24"/>
        </w:rPr>
      </w:pPr>
      <w:r>
        <w:rPr>
          <w:rFonts w:ascii="Arial" w:hAnsi="Arial" w:cs="Arial"/>
          <w:color w:val="auto"/>
          <w:sz w:val="24"/>
        </w:rPr>
        <w:t xml:space="preserve">b) A Prefeitura Municipal de Teresópolis avaliará a separação dos circuitos elétricos e colocará medidor individual para área cedida. </w:t>
      </w:r>
      <w:r>
        <w:rPr>
          <w:rFonts w:ascii="Arial" w:hAnsi="Arial" w:cs="Arial"/>
          <w:color w:val="auto"/>
          <w:sz w:val="24"/>
        </w:rPr>
      </w:r>
      <w:r/>
    </w:p>
    <w:p>
      <w:pPr>
        <w:pStyle w:val="1193"/>
        <w:contextualSpacing w:val="0"/>
        <w:ind w:left="1701" w:right="0" w:hanging="850"/>
        <w:jc w:val="both"/>
        <w:spacing w:before="0" w:beforeAutospacing="0" w:after="113" w:afterAutospacing="0"/>
        <w:rPr>
          <w:rFonts w:ascii="Arial" w:hAnsi="Arial" w:cs="Arial"/>
          <w:color w:val="auto"/>
        </w:rPr>
      </w:pPr>
      <w:r>
        <w:rPr>
          <w:rFonts w:ascii="Arial" w:hAnsi="Arial" w:cs="Arial"/>
          <w:b/>
          <w:bCs/>
          <w:color w:val="auto"/>
          <w:sz w:val="24"/>
        </w:rPr>
        <w:t xml:space="preserve">Obs.: </w:t>
      </w:r>
      <w:r>
        <w:rPr>
          <w:rFonts w:ascii="Arial" w:hAnsi="Arial" w:cs="Arial"/>
          <w:color w:val="auto"/>
          <w:sz w:val="24"/>
        </w:rPr>
        <w:t xml:space="preserve">Em ambos os casos o valor a ser cobrado será do KW/h apurado na conta de energia da Prefeitura Municipal de Teresópolis.</w:t>
      </w:r>
      <w:r>
        <w:rPr>
          <w:rFonts w:ascii="Arial" w:hAnsi="Arial" w:cs="Arial"/>
          <w:color w:val="auto"/>
        </w:rPr>
        <w:t xml:space="preserve"> </w:t>
      </w:r>
      <w:r>
        <w:rPr>
          <w:rFonts w:ascii="Arial" w:hAnsi="Arial" w:cs="Arial"/>
          <w:color w:val="auto"/>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rPr>
        <w:t xml:space="preserve">A PERMISSIONÁRIA se responsabilizará pela instalação de linhas telefônicas, assumindo todas as despesas relacionadas com ligações locais, interurbanas e internacionais. </w:t>
      </w:r>
      <w:r>
        <w:rPr>
          <w:rFonts w:ascii="Arial" w:hAnsi="Arial" w:cs="Arial"/>
          <w:b/>
          <w:sz w:val="24"/>
          <w:szCs w:val="24"/>
          <w:highlight w:val="none"/>
        </w:rPr>
      </w:r>
      <w:r/>
    </w:p>
    <w:p>
      <w:pPr>
        <w:pStyle w:val="1139"/>
        <w:contextualSpacing w:val="0"/>
        <w:ind w:left="1701"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RESPONSABILIDADES E OBRIGAÇÕES DA CONTR</w:t>
      </w:r>
      <w:r>
        <w:rPr>
          <w:rFonts w:ascii="Arial" w:hAnsi="Arial" w:cs="Arial"/>
          <w:b/>
          <w:bCs/>
          <w:color w:val="auto"/>
          <w:sz w:val="24"/>
        </w:rPr>
        <w:t xml:space="preserve">ATADA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Pro</w:t>
      </w:r>
      <w:r>
        <w:rPr>
          <w:rFonts w:ascii="Arial" w:hAnsi="Arial" w:cs="Arial"/>
          <w:color w:val="auto"/>
          <w:sz w:val="24"/>
        </w:rPr>
        <w:t xml:space="preserve">mover a abertura de contas, dos servidores da Prefeitura Municipal de Teresópolis, na modalidade conta corrente, efetuando a coleta de dados, documentos e assinaturas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 Contar com agências bancárias dentro do limite do município.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Ter sistema informatizado compatível com o contratante, de forma a possibilitar que todas as operações sejam feitas por meio eletrônico e </w:t>
      </w:r>
      <w:r>
        <w:rPr>
          <w:rFonts w:ascii="Arial" w:hAnsi="Arial" w:cs="Arial"/>
          <w:i/>
          <w:iCs/>
          <w:color w:val="auto"/>
          <w:sz w:val="24"/>
        </w:rPr>
        <w:t xml:space="preserve">on</w:t>
      </w:r>
      <w:r>
        <w:rPr>
          <w:rFonts w:ascii="Arial" w:hAnsi="Arial" w:cs="Arial"/>
          <w:i/>
          <w:iCs/>
          <w:color w:val="auto"/>
          <w:sz w:val="24"/>
        </w:rPr>
        <w:t xml:space="preserve"> </w:t>
      </w:r>
      <w:r>
        <w:rPr>
          <w:rFonts w:ascii="Arial" w:hAnsi="Arial" w:cs="Arial"/>
          <w:i/>
          <w:iCs/>
          <w:color w:val="auto"/>
          <w:sz w:val="24"/>
        </w:rPr>
        <w:t xml:space="preserve">line</w:t>
      </w:r>
      <w:r>
        <w:rPr>
          <w:rFonts w:ascii="Arial" w:hAnsi="Arial" w:cs="Arial"/>
          <w:i/>
          <w:iCs/>
          <w:color w:val="auto"/>
          <w:sz w:val="24"/>
        </w:rPr>
        <w:t xml:space="preserve">, </w:t>
      </w:r>
      <w:r>
        <w:rPr>
          <w:rFonts w:ascii="Arial" w:hAnsi="Arial" w:cs="Arial"/>
          <w:color w:val="auto"/>
          <w:sz w:val="24"/>
        </w:rPr>
        <w:t xml:space="preserve">sendo que no caso de incompatibilidade todas as despesas necessárias para tal adaptação correrão por conta da CONTRATADA.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Efetuar os créditos dos pagamentos nas contas dos servidores, sem qualquer custo, em conformidade com as informações repassadas pela Prefeitura Municipal de Teresópolis.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Respeitar o limite da margem consignável dos salários no caso de concessão de empréstimos aos servidores, utilizando para tal o sistema indicado pela CONTRATANTE.</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Responsabilizar-se por eventuais danos que vier a causar a Prefeitura Municipal de Teresópolis ou a terceiros, decorrentes de sua culpa ou dolo na execução do contrato.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Apresentar previamente a Prefeitura Municipal de Teresópolis uma tabela com a franquia mínima de serviços com isenção de tarifas, a partir da Resolução BACEN nº 3.919/2010, e demais serviços e produtos com suas respectivas tarifas.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rPr>
        <w:t xml:space="preserve">Apresenta</w:t>
      </w:r>
      <w:r>
        <w:rPr>
          <w:rFonts w:ascii="Arial" w:hAnsi="Arial" w:cs="Arial"/>
          <w:color w:val="auto"/>
          <w:sz w:val="24"/>
        </w:rPr>
        <w:t xml:space="preserve">r um plano de prestação de serviços, contendo a apresentação da instituição, argumentação relativa à forma como pretende prestá-los, em especial quanto ao atendimento aos servidores das áreas rurais, benefícios </w:t>
      </w:r>
      <w:r>
        <w:rPr>
          <w:rFonts w:ascii="Arial" w:hAnsi="Arial" w:cs="Arial"/>
          <w:color w:val="auto"/>
          <w:sz w:val="24"/>
        </w:rPr>
        <w:t xml:space="preserve">adicionais oferecidos e condições especiais.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Responder por todos os impostos, taxas, seguros, e quaisquer outros encargos que incidam ou venham a incidir sobre os respectivos serviços a serem prestados. </w:t>
      </w:r>
      <w:r>
        <w:rPr>
          <w:rFonts w:ascii="Arial" w:hAnsi="Arial" w:cs="Arial"/>
          <w:color w:val="auto"/>
          <w:sz w:val="24"/>
        </w:rPr>
        <w:t xml:space="preserve">Manter durante a execução do contrato todas as condições de habilitação e qualificação exigidas na licitação.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Reparar ou corrigir, dentro do prazo estipulado pela Prefeitura Municipal de Teresópolis, os eventuais vícios, defeitos ou incorreções constatados pela fiscalização dos serviços.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Prefeitura Municipal de Teresópolis não assume, inclusive para efeitos da Lei nº 8.078/1990 - Código de Proteção e Defesa do Consumidor, qualquer responsabilidade pela atividade exercida pela Contratada.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Prefeitura Municipal de Teresópolis não assume qualquer responsabilidade pelos compromissos assumidos por seus servidores.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É vedada a subcontratação de outra instituição financeira, mesmo que seja sua controlada ou controladora, para a execução total ou parcial dos serviços, objeto desta licitação.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Observar as regras do Banco Central do Brasil na emissão de cheque aos servidores/funcionários com restrição.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Deverá quando solicitada disponibilizar à PREFEITURA de forma </w:t>
      </w:r>
      <w:r>
        <w:rPr>
          <w:rFonts w:ascii="Arial" w:hAnsi="Arial" w:cs="Arial"/>
          <w:color w:val="auto"/>
          <w:sz w:val="24"/>
        </w:rPr>
        <w:t xml:space="preserve">on</w:t>
      </w:r>
      <w:r>
        <w:rPr>
          <w:rFonts w:ascii="Arial" w:hAnsi="Arial" w:cs="Arial"/>
          <w:color w:val="auto"/>
          <w:sz w:val="24"/>
        </w:rPr>
        <w:t xml:space="preserve"> </w:t>
      </w:r>
      <w:r>
        <w:rPr>
          <w:rFonts w:ascii="Arial" w:hAnsi="Arial" w:cs="Arial"/>
          <w:color w:val="auto"/>
          <w:sz w:val="24"/>
        </w:rPr>
        <w:t xml:space="preserve">line</w:t>
      </w:r>
      <w:r>
        <w:rPr>
          <w:rFonts w:ascii="Arial" w:hAnsi="Arial" w:cs="Arial"/>
          <w:color w:val="auto"/>
          <w:sz w:val="24"/>
        </w:rPr>
        <w:t xml:space="preserve"> o histórico dos últimos 12 (doze) pagamentos referentes aos servidores/funcionários.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Indicar os responsáveis/gestores do sistema de pagamento que auxiliarão os técnicos da Secretaria Municipal de Administração na operacionalização do pagamento.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Indicar no ato de formalização do contrato a agência centralizadora para cumprimento deste Termo de Referência.</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Havendo alteração da agência centralizadora indicada deverá comunicar o fato com antecedência mínima de 30 (trinta) dias sob pena de ser responsabilizada por perdas e danos decorrentes da omissão.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Disponibilizar uma Central de Atendimento Telefônico para esclarecer dúvidas e resolver pendências bancárias dos servidores/funcionários no prazo de 15 (quinze) dias a contar da assinatura do contrato.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 Executar os serviços em absoluto sigilo po</w:t>
      </w:r>
      <w:r>
        <w:rPr>
          <w:rFonts w:ascii="Arial" w:hAnsi="Arial" w:cs="Arial"/>
          <w:color w:val="auto"/>
          <w:sz w:val="24"/>
        </w:rPr>
        <w:t xml:space="preserve">r seus prepostos ficando assim vedada à divulgação por qualquer modo e a qualquer título sem prévia e expressa autorização da PREFEITURA de dados ou informação acerca do cadastro funcional e/ou valores remuneratórios dos servidores/funcionários municipais.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Comunicar à PREFEITURA com antecedência mínima de 60 (sessenta) dias o fechamento de qualquer de suas agências bem como a abertura de novas agências devendo observar a capilaridade exigida neste Termo de Referência e no Edital.</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Realizar todas as adaptações de seus softwares necessárias ao aprimoramento e perfeito funcionamento do sistema de pagamento.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Manter o histórico de pagamento do funcionalismo público municipal pelo período de vigência do contrato fornecendo informações quando solicitadas no prazo máximo de 5 (cinco) dias úteis para os pagament</w:t>
      </w:r>
      <w:r>
        <w:rPr>
          <w:rFonts w:ascii="Arial" w:hAnsi="Arial" w:cs="Arial"/>
          <w:color w:val="auto"/>
          <w:sz w:val="24"/>
        </w:rPr>
        <w:t xml:space="preserve">os realizados nos últimos 60 (sessenta) dias e no prazo máximo de 30 (trinta) dias para os pagamentos realizados em períodos superiores ao anteriormente referido. Findo o contrato os arquivos deverão ser fornecidos a Secretaria Municipal de Administração.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Solicitar a anuência da Prefeitura em caso de implementação de alterações no sistema de pagamento utilizado que impliquem em modificações de procedimentos operacionais no relacionamento com a Prefeitura e seus servidores/funcionários.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Os procedimentos de abertura de conta corrente, emissão e entrega de cartão magnético, reemissão de cartão e revalidação de senhas serão realizados de acordo com as normas em vigor, porém, sem qualquer custo para os servidores municipais.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Capacitar o pessoal da Secretaria Municipal de Administração através da Subsecretaria de Gestão de Pessoal envolvida nas atividades relacionadas com o sistema de pagamento.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highlight w:val="none"/>
        </w:rPr>
      </w:pPr>
      <w:r>
        <w:rPr>
          <w:rFonts w:ascii="Arial" w:hAnsi="Arial" w:cs="Arial"/>
          <w:color w:val="auto"/>
          <w:sz w:val="24"/>
          <w:highlight w:val="none"/>
        </w:rPr>
      </w:r>
      <w:r>
        <w:rPr>
          <w:rFonts w:ascii="Arial" w:hAnsi="Arial" w:cs="Arial"/>
          <w:color w:val="auto"/>
          <w:sz w:val="24"/>
          <w:highlight w:val="none"/>
        </w:rPr>
        <w:t xml:space="preserve">Solicitar autorização expressa da Secretaria Municipal de Obras do município para qualquer alteração na estrutura física dos Postos de Atendimento ou na localização das máquinas</w:t>
      </w:r>
      <w:r>
        <w:rPr>
          <w:rFonts w:ascii="Arial" w:hAnsi="Arial" w:cs="Arial"/>
          <w:color w:val="auto"/>
          <w:sz w:val="24"/>
          <w:highlight w:val="none"/>
        </w:rPr>
        <w:t xml:space="preserve">.</w:t>
      </w:r>
      <w:r>
        <w:rPr>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rPr>
        <w:t xml:space="preserve">A Instituição Financeira ficará vinculada ao sistema operacional da Prefeitura para liberação da margem e concessão de consignado.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CONTRATADA deverá manter diariamente nos dias de pagamento dos servidores dois funcionários atendendo no caixa.</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O</w:t>
      </w:r>
      <w:r>
        <w:rPr>
          <w:rFonts w:ascii="Arial" w:hAnsi="Arial" w:cs="Arial"/>
          <w:color w:val="auto"/>
          <w:sz w:val="24"/>
        </w:rPr>
        <w:t xml:space="preserve"> descumprimento do item 9.28 ensejará na multa contratual estabelecida no item </w:t>
      </w:r>
      <w:r>
        <w:rPr>
          <w:rFonts w:ascii="Arial" w:hAnsi="Arial" w:cs="Arial"/>
          <w:color w:val="auto"/>
          <w:sz w:val="24"/>
          <w:highlight w:val="none"/>
        </w:rPr>
        <w:t xml:space="preserve"> </w:t>
      </w:r>
      <w:r>
        <w:rPr>
          <w:rFonts w:ascii="Arial" w:hAnsi="Arial" w:cs="Arial"/>
          <w:color w:val="auto"/>
          <w:sz w:val="24"/>
          <w:highlight w:val="none"/>
        </w:rPr>
        <w:t xml:space="preserve">16.1.</w:t>
      </w:r>
      <w:r>
        <w:rPr>
          <w:rFonts w:ascii="Arial" w:hAnsi="Arial" w:cs="Arial"/>
          <w:color w:val="auto"/>
          <w:sz w:val="24"/>
          <w:highlight w:val="none"/>
        </w:rPr>
        <w:t xml:space="preserve"> </w:t>
      </w:r>
      <w:r>
        <w:rPr>
          <w:rFonts w:ascii="Arial" w:hAnsi="Arial" w:cs="Arial"/>
          <w:color w:val="auto"/>
          <w:sz w:val="24"/>
        </w:rPr>
        <w:t xml:space="preserve">enquanto perdurar a situações. Se a situação perdurar por mais de 10 (dez) dias o contrato com a Instituição Financeira será rescindido sem prejuízo das sanções cabíveis.</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RESPONSABILIDADES E OBRIGAÇÕES DA PERMISSIONÁRIA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A PERMISSIONÁRIA compromete-se a: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Instalar 04 (quatro) ou mais caixas eletrônicos com funcionamento das 8h00 às 18h00, de acordo com o leiaute desenvolvido pela PERMISSIONÁRIA e previamente aprovado pela Prefeitura Municipal de Teresópolis;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highlight w:val="none"/>
        </w:rPr>
      </w:pPr>
      <w:r>
        <w:rPr>
          <w:rFonts w:ascii="Arial" w:hAnsi="Arial" w:cs="Arial"/>
          <w:color w:val="auto"/>
          <w:sz w:val="24"/>
          <w:highlight w:val="none"/>
        </w:rPr>
      </w:r>
      <w:r>
        <w:rPr>
          <w:rFonts w:ascii="Arial" w:hAnsi="Arial" w:cs="Arial"/>
          <w:color w:val="auto"/>
          <w:sz w:val="24"/>
          <w:highlight w:val="none"/>
        </w:rPr>
        <w:t xml:space="preserve">Manter no mínimo </w:t>
      </w:r>
      <w:r>
        <w:rPr>
          <w:rFonts w:ascii="Arial" w:hAnsi="Arial" w:cs="Arial"/>
          <w:b/>
          <w:bCs/>
          <w:color w:val="auto"/>
          <w:sz w:val="24"/>
          <w:highlight w:val="none"/>
        </w:rPr>
        <w:t xml:space="preserve">7</w:t>
      </w:r>
      <w:r>
        <w:rPr>
          <w:rFonts w:ascii="Arial" w:hAnsi="Arial" w:cs="Arial"/>
          <w:b/>
          <w:bCs/>
          <w:color w:val="auto"/>
          <w:sz w:val="24"/>
          <w:highlight w:val="none"/>
        </w:rPr>
        <w:t xml:space="preserve"> (</w:t>
      </w:r>
      <w:r>
        <w:rPr>
          <w:rFonts w:ascii="Arial" w:hAnsi="Arial" w:cs="Arial"/>
          <w:b/>
          <w:bCs/>
          <w:color w:val="auto"/>
          <w:sz w:val="24"/>
          <w:highlight w:val="none"/>
        </w:rPr>
        <w:t xml:space="preserve">sete</w:t>
      </w:r>
      <w:r>
        <w:rPr>
          <w:rFonts w:ascii="Arial" w:hAnsi="Arial" w:cs="Arial"/>
          <w:b/>
          <w:bCs/>
          <w:color w:val="auto"/>
          <w:sz w:val="24"/>
          <w:highlight w:val="none"/>
        </w:rPr>
        <w:t xml:space="preserve">) caixas eletrônicos funcionando diariamente sendo 02 (dois) no PAB da Prefeitura, </w:t>
      </w:r>
      <w:r>
        <w:rPr>
          <w:rFonts w:ascii="Arial" w:hAnsi="Arial" w:cs="Arial"/>
          <w:b/>
          <w:bCs/>
          <w:color w:val="auto"/>
          <w:sz w:val="24"/>
          <w:highlight w:val="none"/>
        </w:rPr>
        <w:t xml:space="preserve">02 (dois) no PAB de </w:t>
      </w:r>
      <w:r>
        <w:rPr>
          <w:rFonts w:ascii="Arial" w:hAnsi="Arial" w:cs="Arial"/>
          <w:b/>
          <w:bCs/>
          <w:color w:val="auto"/>
          <w:sz w:val="24"/>
          <w:highlight w:val="none"/>
        </w:rPr>
        <w:t xml:space="preserve">Água Quente,</w:t>
      </w:r>
      <w:r>
        <w:rPr>
          <w:rFonts w:ascii="Arial" w:hAnsi="Arial" w:cs="Arial"/>
          <w:b/>
          <w:bCs/>
          <w:color w:val="auto"/>
          <w:sz w:val="24"/>
          <w:highlight w:val="none"/>
        </w:rPr>
        <w:t xml:space="preserve"> </w:t>
      </w:r>
      <w:r>
        <w:rPr>
          <w:rFonts w:ascii="Arial" w:hAnsi="Arial" w:cs="Arial"/>
          <w:b/>
          <w:bCs/>
          <w:color w:val="auto"/>
          <w:sz w:val="24"/>
          <w:highlight w:val="none"/>
        </w:rPr>
        <w:t xml:space="preserve">02 (dois) no PAB de Bonsucesso e 01 (um) na Secretaria Municipal de Saúde</w:t>
      </w:r>
      <w:r>
        <w:rPr>
          <w:rFonts w:ascii="Arial" w:hAnsi="Arial" w:cs="Arial"/>
          <w:color w:val="auto"/>
          <w:sz w:val="24"/>
          <w:highlight w:val="none"/>
        </w:rPr>
        <w:t xml:space="preserve">, atentando, inclusive, ao disposto no Normativo nº 004/2009 do Sistema de Autorregulação Bancária - SARB/FEBRABAN. </w:t>
      </w:r>
      <w:r>
        <w:rPr>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yellow"/>
        </w:rPr>
      </w:r>
      <w:r>
        <w:rPr>
          <w:rFonts w:ascii="Arial" w:hAnsi="Arial" w:cs="Arial"/>
          <w:color w:val="auto"/>
          <w:sz w:val="24"/>
        </w:rPr>
        <w:t xml:space="preserve">Assumir todas as despesas e providências necessárias à legalização e ao funcionamento da atividade deste ajuste (licenças, alvarás, autorizações etc.), devendo entregar cópia dos documentos à Administração da Prefeitura Municipal de Teresópolis;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Efetuar o pagamento de impostos e eventuais multas aplicadas por autoridade federal, estadual ou municipal, relacionadas com a atividade explorada;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Durante toda a vigência do Termo de permissão de Uso, a PERMISSIONÁRIA deverá estar em situação regular junto ao INSS, ao FGTS e à Fazenda Nacional, mediante o recolhimento das contribuições e impostos respectivos;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Usar a área objeto da permissão exclusivamente para a instalação de unidade administrativa necessária aos serviços, sendo proibido emprestá-la ou cedê-la, no todo ou em parte, sem o prévio e expresso consentimento da Prefeitura Municipal de Teresópolis;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Man</w:t>
      </w:r>
      <w:r>
        <w:rPr>
          <w:rFonts w:ascii="Arial" w:hAnsi="Arial" w:cs="Arial"/>
          <w:color w:val="auto"/>
          <w:sz w:val="24"/>
        </w:rPr>
        <w:t xml:space="preserve">ter a área cedida em perfeitas condições de conservação e asseio, com todas as suas instalações em funcionamento, utilizando seu material e mão de obra, e ressarcindo a Prefeitura Municipal de Teresópolis de qualquer prejuízo decorrente do uso inadequado;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Respeitar as normas regimentais e regulamentares da Prefeitura Municipal de Teresópolis, acatando prontamente as instruções, sugestões e observações oferecidas;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 Identificar os funcionários em serviço com uso permanente de crachá da instituição;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Informar a Prefeitura Municipal de Teresópolis o número de funcionários da PERMISSIONÁRIA que estarão trabalhando na área cedida;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Respond</w:t>
      </w:r>
      <w:r>
        <w:rPr>
          <w:rFonts w:ascii="Arial" w:hAnsi="Arial" w:cs="Arial"/>
          <w:color w:val="auto"/>
          <w:sz w:val="24"/>
        </w:rPr>
        <w:t xml:space="preserve">er pelos da</w:t>
      </w:r>
      <w:r>
        <w:rPr>
          <w:rFonts w:ascii="Arial" w:hAnsi="Arial" w:cs="Arial"/>
          <w:color w:val="auto"/>
          <w:sz w:val="24"/>
        </w:rPr>
        <w:t xml:space="preserve">nos e/ou prejuízos causados a Prefeitura Municipal de Teresópolis, seja por omissão, ou em decorrência da execução por seus funcionários e/ou prepostos, ou ainda, decorrentes de atividades desvinculadas das atribuições previstas neste Termo de Referência;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Cumprir as normas</w:t>
      </w:r>
      <w:r>
        <w:rPr>
          <w:rFonts w:ascii="Arial" w:hAnsi="Arial" w:cs="Arial"/>
          <w:color w:val="auto"/>
          <w:sz w:val="24"/>
        </w:rPr>
        <w:t xml:space="preserve"> de segurança interna, inclusive quanto ao acesso e controle do seu pessoal às dependências da Prefeitura Municipal de Teresópolis, prestando informações sobre toda e qualquer ocorrência ou anormalidade que possa comprometer a segurança de bens e pessoas;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Comunicar imediatamente, à Administração da Prefeitura Municipal de Teresópolis, a ocorrência de qualquer acontecimento extraordinário envolvendo danos à área ocupada, suas instalações e equipamentos;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PERMISSIONÁRIA fica responsável pelo acondicionamento do lixo em sacos plásticos adequados e seu encaminhamento diário ao local de coleta;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PERMISSIONÁRIA se responsabilizará pela guarda e conservação de to</w:t>
      </w:r>
      <w:r>
        <w:rPr>
          <w:rFonts w:ascii="Arial" w:hAnsi="Arial" w:cs="Arial"/>
          <w:color w:val="auto"/>
          <w:sz w:val="24"/>
        </w:rPr>
        <w:t xml:space="preserve">dos os bens de sua propriedade, destinados à exploração de suas atividades, arcando com as despesas necessárias à prevenção de incêndio que garantam seus bens, não cabendo à PERMITENTE arcar por eventual avaria, desaparecimento ou inutilização dos mesmos.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rPr>
        <w:t xml:space="preserve">Não haverá qualquer</w:t>
      </w:r>
      <w:r>
        <w:rPr>
          <w:rFonts w:ascii="Arial" w:hAnsi="Arial" w:cs="Arial"/>
          <w:color w:val="auto"/>
          <w:sz w:val="24"/>
        </w:rPr>
        <w:t xml:space="preserve"> solidariedade entre a Prefeitura Municipal de Teresópolis e a PERMISSIONÁRIA quanto ao cumprimento das obrigações trabalhistas e previdenciárias de seus empregados, cabendo a ela assumir de forma exclusiva, todos os ônus advindos da relação empregatícia;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Manter vigilância armada durante o horário de funcionamento do expediente bancário, sem custos para a Prefeitura Municipal de Teresópolis. </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Fornecimento e manutenção, de acordo com as normas oficiais de segurança, dos extintores de incêndio. </w:t>
      </w:r>
      <w:r>
        <w:rPr>
          <w:rFonts w:ascii="Arial" w:hAnsi="Arial" w:cs="Arial"/>
          <w:b/>
          <w:sz w:val="24"/>
          <w:szCs w:val="24"/>
          <w:highlight w:val="none"/>
        </w:rPr>
      </w:r>
      <w:r/>
    </w:p>
    <w:p>
      <w:pPr>
        <w:pStyle w:val="1139"/>
        <w:contextualSpacing w:val="0"/>
        <w:ind w:left="1701"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DAS RESPONSABILIDADES E OBRIGAÇÕES DA PREFEITURA MUNICIPAL DE TERESOPOLIS.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Efetuar os pagamentos de salários de seus servidores por intermédio da CONTRATADA.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Enviar a relação nominal de servidores, contendo os valores líquidos a serem creditados, bem como os demais dados necessários solicitados pela CONTRATADA.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Garantir as informações e documentação necessária à execução dos serviços por parte da CONTRATADA, com a inclusão e exclusão de servidores.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Disponibilizar os recursos financeiros necessários no dia do pagamento dos servidores, através de depósito em conta corrente, TED - Transferência Eletrônica Disponível a CONTRATADA, sendo vedada a transferência antecipada de recursos financeiros para as </w:t>
      </w:r>
      <w:r>
        <w:rPr>
          <w:rFonts w:ascii="Arial" w:hAnsi="Arial" w:cs="Arial"/>
          <w:color w:val="auto"/>
          <w:sz w:val="24"/>
        </w:rPr>
        <w:t xml:space="preserve">instituições financeiras privadas por constituírem disponibilidades de caixa, cujo depósito deve ocorrer, exclusivamente, em instituições financeiras oficiais (públicas), conforme o §3º do artigo 164 da Constituição Federal e artigo 43 da Lei nº 101/2000.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Prefeitura Municipal de Teresópolis compromete-se a acompanhar, supervisionar e fiscalizar a execução do CONTRATO por intermédio da Secretaria Municipal de Administração.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Prestar todo o apoio necessário a CONTRATADA para que seja alcançado o objeto do termo em toda sua extensão.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Encaminhar a INSTITUIÇÃO FINANCEIRA  em até 15 (quinze) dias após a assinatura do contrato o calendário anual para pagamento dos servidores/funcionários inclusive 13º (décimo terceiro) salário.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Secretaria Municipal de Administração através da Gestão de Pessoas enviará à Instituição Financeira através de meio digital toda e qualquer alteração cadastral ocorrida.</w:t>
      </w:r>
      <w:r>
        <w:rPr>
          <w:rFonts w:ascii="Arial" w:hAnsi="Arial" w:cs="Arial"/>
          <w:b/>
          <w:sz w:val="24"/>
          <w:szCs w:val="24"/>
          <w:highlight w:val="none"/>
        </w:rPr>
      </w:r>
      <w:r/>
    </w:p>
    <w:p>
      <w:pPr>
        <w:pStyle w:val="1139"/>
        <w:contextualSpacing w:val="0"/>
        <w:ind w:left="1701"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DAS RESPONSABILIDADES E OBRIGAÇÕES DA PERMITENTE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Disponibilizar o espaço físico concedido, exclusivamente para a PERMISSIONÁRIA, no início da vigência do </w:t>
      </w:r>
      <w:r>
        <w:rPr>
          <w:rFonts w:ascii="Arial" w:hAnsi="Arial" w:cs="Arial"/>
          <w:b/>
          <w:bCs/>
          <w:color w:val="auto"/>
          <w:sz w:val="24"/>
        </w:rPr>
        <w:t xml:space="preserve">TERMO DE PERMISSÃO DE USO</w:t>
      </w:r>
      <w:r>
        <w:rPr>
          <w:rFonts w:ascii="Arial" w:hAnsi="Arial" w:cs="Arial"/>
          <w:color w:val="auto"/>
          <w:sz w:val="24"/>
        </w:rPr>
        <w:t xml:space="preserve">, mediante a emissão do </w:t>
      </w:r>
      <w:r>
        <w:rPr>
          <w:rFonts w:ascii="Arial" w:hAnsi="Arial" w:cs="Arial"/>
          <w:b/>
          <w:bCs/>
          <w:color w:val="auto"/>
          <w:sz w:val="24"/>
        </w:rPr>
        <w:t xml:space="preserve">Termo de Entrega </w:t>
      </w:r>
      <w:r>
        <w:rPr>
          <w:rFonts w:ascii="Arial" w:hAnsi="Arial" w:cs="Arial"/>
          <w:color w:val="auto"/>
          <w:sz w:val="24"/>
        </w:rPr>
        <w:t xml:space="preserve">que será assinado pelas partes.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PERMITENTE compromete-se a acompanhar, supervisionar e fiscalizar a execução do TERMO DE PERMISSÃO DE USO por intermédio da Secretaria Municipal de Administração, a qual designará o fiscal competente.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Prestar todo o apoio necessário a PERMISSIONÁRIA para que seja alcançado o objeto do termo em toda sua extensão.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Elaborar Termo de Recebimento, a ser assinado pela PERMISSIONÁRIA quando do recebimento da área objeto deste Termo de Referência, o qual passará a integrar o TERMO DE PERMISSÃO DE USO para todos os efeitos. </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PRAZO PARA INÍCIO DOS SERVIÇOS/ATIVIDADES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Serviços de processamento e gerenciamento da Folha de Pagamento.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highlight w:val="none"/>
        </w:rPr>
        <w:t xml:space="preserve">A INSTITUIÇÃO FINANCEIRA deverá iniciar a prestação do serviço em até 30 (trinta) dias, após a formalização do respectivo contrato;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t xml:space="preserve">Só será admitida a prorrogação do prazo fixado no item anterior no caso de culpa exclusiva da PREFEITURA que impeça totalmente o início dos serviços pela Instituição Financeira;</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Até a implantação física da agência ou do posto bancário, a CONTRATADA deverá manter </w:t>
      </w:r>
      <w:r>
        <w:rPr>
          <w:rFonts w:ascii="Arial" w:hAnsi="Arial" w:cs="Arial"/>
          <w:b/>
          <w:bCs/>
          <w:color w:val="auto"/>
          <w:sz w:val="24"/>
        </w:rPr>
        <w:t xml:space="preserve">dois caixas eletrônicos </w:t>
      </w:r>
      <w:r>
        <w:rPr>
          <w:rFonts w:ascii="Arial" w:hAnsi="Arial" w:cs="Arial"/>
          <w:color w:val="auto"/>
          <w:sz w:val="24"/>
        </w:rPr>
        <w:t xml:space="preserve">para operações convencionais (saques, depósitos, pagamentos etc.) nas dependências da Prefeitura Municipal de Teresópolis, em local a ser definido com o fiscal do contrato.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Durante a instalação física da agência ou posto bancário, as operações convencionais deverão ficar concentradas em agência </w:t>
      </w:r>
      <w:r>
        <w:rPr>
          <w:rFonts w:ascii="Arial" w:hAnsi="Arial" w:cs="Arial"/>
          <w:color w:val="auto"/>
          <w:sz w:val="24"/>
        </w:rPr>
        <w:t xml:space="preserve">bancária da CONTRATADA em local mais próximo do prédio Sede da Prefeitura Municipal de Teresópolis.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Permissão de uso de espaço físico.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PERMISSIONÁRIA deverá instalar a agência ou posto bancário no prazo máximo de </w:t>
      </w:r>
      <w:r>
        <w:rPr>
          <w:rFonts w:ascii="Arial" w:hAnsi="Arial" w:cs="Arial"/>
          <w:b/>
          <w:bCs/>
          <w:color w:val="auto"/>
          <w:sz w:val="24"/>
        </w:rPr>
        <w:t xml:space="preserve">45 </w:t>
      </w:r>
      <w:r>
        <w:rPr>
          <w:rFonts w:ascii="Arial" w:hAnsi="Arial" w:cs="Arial"/>
          <w:color w:val="auto"/>
          <w:sz w:val="24"/>
        </w:rPr>
        <w:t xml:space="preserve">(quarenta e cinco) </w:t>
      </w:r>
      <w:r>
        <w:rPr>
          <w:rFonts w:ascii="Arial" w:hAnsi="Arial" w:cs="Arial"/>
          <w:b/>
          <w:bCs/>
          <w:color w:val="auto"/>
          <w:sz w:val="24"/>
        </w:rPr>
        <w:t xml:space="preserve">dias corridos contados </w:t>
      </w:r>
      <w:r>
        <w:rPr>
          <w:rFonts w:ascii="Arial" w:hAnsi="Arial" w:cs="Arial"/>
          <w:color w:val="auto"/>
          <w:sz w:val="24"/>
        </w:rPr>
        <w:t xml:space="preserve">a </w:t>
      </w:r>
      <w:r>
        <w:rPr>
          <w:rFonts w:ascii="Arial" w:hAnsi="Arial" w:cs="Arial"/>
          <w:color w:val="auto"/>
          <w:sz w:val="24"/>
        </w:rPr>
        <w:t xml:space="preserve">partir da assinatura do contrato.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Os prazos para o início dos serviços e/ou atividades poderão ser prorrogados, a critério da Prefeitura Municipal de Teresópolis.</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 </w:t>
      </w:r>
      <w:r>
        <w:rPr>
          <w:rFonts w:ascii="Arial" w:hAnsi="Arial" w:cs="Arial"/>
          <w:b/>
          <w:bCs/>
          <w:color w:val="auto"/>
          <w:sz w:val="24"/>
        </w:rPr>
        <w:t xml:space="preserve">PRAZO DE VIGÊNCIA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O CONTRATO e O TERMO DE PERMISSÃO DE USO terão vigência de </w:t>
      </w:r>
      <w:r>
        <w:rPr>
          <w:rFonts w:ascii="Arial" w:hAnsi="Arial" w:cs="Arial"/>
          <w:b/>
          <w:bCs/>
          <w:color w:val="auto"/>
          <w:sz w:val="24"/>
        </w:rPr>
        <w:t xml:space="preserve">60 (sessenta) meses </w:t>
      </w:r>
      <w:r>
        <w:rPr>
          <w:rFonts w:ascii="Arial" w:hAnsi="Arial" w:cs="Arial"/>
          <w:color w:val="auto"/>
          <w:sz w:val="24"/>
        </w:rPr>
        <w:t xml:space="preserve">a partir da publicação dos respectivos extratos no Diário Oficial Eletrônico da Prefeitura Municipal de Teresópolis.</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RESCISÃO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Os TERMOS DE CONTRATO e de PERMISSÃO DE USO estão sujeitos à rescisão nos termos dos artigos 77, 78 e 79 da Lei Federal nº 8.666/93 e alterações.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 rescisão do CONTRATO provocará automaticamente a rescisão do TERMO DE PERMISSÃO DE USO. </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color w:val="auto"/>
          <w:sz w:val="24"/>
          <w:szCs w:val="24"/>
        </w:rPr>
      </w:pPr>
      <w:r>
        <w:rPr>
          <w:rFonts w:ascii="Arial" w:hAnsi="Arial" w:cs="Arial"/>
          <w:color w:val="auto"/>
          <w:sz w:val="24"/>
        </w:rPr>
      </w:r>
      <w:r>
        <w:rPr>
          <w:rFonts w:ascii="Arial" w:hAnsi="Arial" w:cs="Arial"/>
          <w:b/>
          <w:bCs/>
          <w:color w:val="auto"/>
          <w:sz w:val="24"/>
        </w:rPr>
        <w:t xml:space="preserve">A APLICAÇÃO DE MULTA E DEFINIÇÃO DA BASE DE CÁLCULO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b/>
          <w:bCs/>
          <w:color w:val="auto"/>
          <w:sz w:val="24"/>
        </w:rPr>
      </w:r>
      <w:r>
        <w:rPr>
          <w:rFonts w:ascii="Arial" w:hAnsi="Arial" w:cs="Arial"/>
          <w:color w:val="auto"/>
          <w:sz w:val="24"/>
        </w:rPr>
        <w:t xml:space="preserve">O ATRASO NO PAGAMENTO DAS OBRIGAÇÕES do valor do ofertado, nas condições estabelecidas no subitem 6.1 deste</w:t>
      </w:r>
      <w:r>
        <w:rPr>
          <w:rFonts w:ascii="Arial" w:hAnsi="Arial" w:cs="Arial"/>
          <w:color w:val="auto"/>
          <w:sz w:val="24"/>
        </w:rPr>
        <w:t xml:space="preserve"> Termo de Referência acarretará a aplicação de multa diária de 0,125%.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color w:val="auto"/>
          <w:sz w:val="24"/>
          <w:szCs w:val="24"/>
        </w:rPr>
      </w:pPr>
      <w:r>
        <w:rPr>
          <w:rFonts w:ascii="Arial" w:hAnsi="Arial" w:cs="Arial"/>
          <w:color w:val="auto"/>
          <w:sz w:val="24"/>
        </w:rPr>
      </w:r>
      <w:r>
        <w:rPr>
          <w:rFonts w:ascii="Arial" w:hAnsi="Arial" w:cs="Arial"/>
          <w:color w:val="auto"/>
          <w:sz w:val="24"/>
        </w:rPr>
        <w:t xml:space="preserve">ATRASO/FALHAS NA EXECUÇÃO DO CONTRATO E/OU TERMO DE PERMISSÃO DE USO; </w:t>
      </w:r>
      <w:r>
        <w:rPr>
          <w:rFonts w:ascii="Arial" w:hAnsi="Arial" w:cs="Arial"/>
          <w:b/>
          <w:sz w:val="24"/>
          <w:szCs w:val="24"/>
          <w:highlight w:val="none"/>
        </w:rPr>
      </w:r>
      <w:r/>
    </w:p>
    <w:p>
      <w:pPr>
        <w:pStyle w:val="1139"/>
        <w:numPr>
          <w:ilvl w:val="2"/>
          <w:numId w:val="50"/>
        </w:numPr>
        <w:contextualSpacing w:val="0"/>
        <w:ind w:left="1701" w:right="0" w:hanging="85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rPr>
        <w:t xml:space="preserve">Ultra</w:t>
      </w:r>
      <w:r>
        <w:rPr>
          <w:rFonts w:ascii="Arial" w:hAnsi="Arial" w:cs="Arial"/>
          <w:color w:val="auto"/>
          <w:sz w:val="24"/>
        </w:rPr>
        <w:t xml:space="preserve">passados os prazos para o início dos serviços e de início das atividades relacionadas à instalação da agência ou posto bancário, bem como no caso de falhas nos créditos devidos aos servidores acarretará na aplicação de multa conforme disposto no item 16.1.</w:t>
      </w:r>
      <w:r>
        <w:rPr>
          <w:rFonts w:ascii="Arial" w:hAnsi="Arial" w:cs="Arial"/>
          <w:b/>
          <w:sz w:val="24"/>
          <w:szCs w:val="24"/>
          <w:highlight w:val="none"/>
        </w:rPr>
      </w:r>
      <w:r/>
    </w:p>
    <w:p>
      <w:pPr>
        <w:pStyle w:val="1139"/>
        <w:contextualSpacing w:val="0"/>
        <w:ind w:left="1701" w:right="0" w:firstLine="0"/>
        <w:jc w:val="both"/>
        <w:spacing w:before="0" w:beforeAutospacing="0" w:after="113" w:afterAutospacing="0" w:line="276" w:lineRule="auto"/>
        <w:rPr>
          <w:rFonts w:ascii="Arial" w:hAnsi="Arial" w:cs="Arial"/>
          <w:color w:val="auto"/>
          <w:sz w:val="24"/>
          <w:szCs w:val="24"/>
        </w:rPr>
      </w:pPr>
      <w:r>
        <w:rPr>
          <w:rFonts w:ascii="Arial" w:hAnsi="Arial" w:cs="Arial"/>
          <w:color w:val="auto"/>
          <w:sz w:val="24"/>
          <w:highlight w:val="none"/>
        </w:rPr>
      </w:r>
      <w:r>
        <w:rPr>
          <w:rFonts w:ascii="Arial" w:hAnsi="Arial" w:cs="Arial"/>
          <w:color w:val="auto"/>
          <w:sz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sz w:val="24"/>
          <w:szCs w:val="24"/>
        </w:rPr>
      </w:pPr>
      <w:r>
        <w:rPr>
          <w:rFonts w:ascii="Arial" w:hAnsi="Arial" w:cs="Arial"/>
          <w:color w:val="auto"/>
          <w:sz w:val="24"/>
        </w:rPr>
      </w:r>
      <w:r>
        <w:rPr>
          <w:rFonts w:ascii="Arial" w:hAnsi="Arial" w:cs="Arial"/>
          <w:b/>
          <w:sz w:val="24"/>
          <w:szCs w:val="24"/>
        </w:rPr>
        <w:t xml:space="preserve">PROCEDIMENTOS GERAIS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b/>
          <w:sz w:val="24"/>
          <w:szCs w:val="24"/>
        </w:rPr>
      </w:r>
      <w:r>
        <w:rPr>
          <w:rFonts w:ascii="Arial" w:hAnsi="Arial" w:cs="Arial"/>
          <w:sz w:val="24"/>
          <w:szCs w:val="24"/>
        </w:rPr>
        <w:t xml:space="preserve">A Prefeitura encaminhará a Instituição Financeira no prazo máximo de 10 (dez) dias após a assinatura do contrato, em meio digital, os dados cadastrais e bancários dos servidores/funcionários para abertura da conta corrente.</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Depois de recebidos os dados a Instituição Financei</w:t>
      </w:r>
      <w:r>
        <w:rPr>
          <w:rFonts w:ascii="Arial" w:hAnsi="Arial" w:cs="Arial"/>
          <w:sz w:val="24"/>
          <w:szCs w:val="24"/>
        </w:rPr>
        <w:t xml:space="preserve">ra deverá providenciar a pré-abertura da conta corrente na agência mais próxima do atual domicílio do servidor/funcionário interagindo com a Prefeitura no sentido de agendar a data e local para entrega dos documentos necessários a assinatura dos contratos.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Toda despesa com agendamento, tais como material de divulgação e postagem, correrá a expensas da Instituição Financeira, cabendo a Prefeitura somente orientar os servidores/funcionários acerca do procedimento.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Financeira deverá acatar alterações de domicílio bancário que forem solicitadas pelos servidores/funcionários no ato da formalização da abertura das contas correntes.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Financeira não poderá recusar sob qualquer pretexto a abertura de conta corrente de servidor/funcionário sob pena de rescisão do contrato e suas consequências ressalvadas as restrições do Banco Central do Brasil.</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PREFEITURA E O TEREPREV abrirão duas contas correntes, cada uma, na Instituição Financeira em agência previamente escolhida e obrigatoriamente situada nesta cidade para realização dos serviços de pagamento de servidores/funcionários.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CONTA PROVISÓRIA DE FOLHA DE PAGAMENTO, onde será depositado o montante líquido dos créditos relativos ao pagamento dos servidores/funcionários. </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Conta devolução de folha de pagamento, onde serão depositados os recursos oriu</w:t>
      </w:r>
      <w:r>
        <w:rPr>
          <w:rFonts w:ascii="Arial" w:hAnsi="Arial" w:cs="Arial"/>
          <w:sz w:val="24"/>
          <w:szCs w:val="24"/>
        </w:rPr>
        <w:t xml:space="preserve">ndos das remunerações e benefícios previdenciários não movimentados, a qualquer título, no prazo de 45 (quarenta e cinco) dias contados da data do depósito, desde que, e, somente se, expressamente autorizado pelo correntista servidor ou por ordem judicial.</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Os bloqueios e desbloqueios de pagamento antes do repasse as contas correntes dos servidores são de responsabilidade da prefeitura.</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Apó</w:t>
      </w:r>
      <w:r>
        <w:rPr>
          <w:rFonts w:ascii="Arial" w:hAnsi="Arial" w:cs="Arial"/>
          <w:sz w:val="24"/>
          <w:szCs w:val="24"/>
        </w:rPr>
        <w:t xml:space="preserve">s o prazo de 30 (trinta) dias, os bloqueios de crédito ainda pendentes, efetuados na CONTA DE PREVISÃO DE FOLHA DE PAGAMENTO serão automaticamente creditados na CONTA DE DEVOLUÇÃO DE FOLHA DE PAGAMENTO constando no histórico a ser encaminhado à Prefeitura.</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PREFEITURA providenciará a transferência à Instituição Financeira dos recursos referentes ao pagamento dos servidores/funcionários em reserva bancária, débito em conta ou, excepcionalmente por outro meio de transferência bancária.</w:t>
      </w:r>
      <w:r>
        <w:rPr>
          <w:rFonts w:ascii="Arial" w:hAnsi="Arial" w:cs="Arial"/>
          <w:b/>
          <w:sz w:val="24"/>
          <w:szCs w:val="24"/>
          <w:highlight w:val="none"/>
        </w:rPr>
      </w:r>
      <w:r/>
    </w:p>
    <w:p>
      <w:pPr>
        <w:pStyle w:val="1139"/>
        <w:numPr>
          <w:ilvl w:val="2"/>
          <w:numId w:val="50"/>
        </w:numPr>
        <w:contextualSpacing w:val="0"/>
        <w:ind w:left="1701" w:right="0" w:hanging="1134"/>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rPr>
        <w:t xml:space="preserve">A Instituição Financeira deverá efetuar o crédito das remunerações nas contas correntes dos servidores/funcionários na data em que for feita a transferência dos recursos pela Prefeitura.</w:t>
      </w:r>
      <w:r>
        <w:rPr>
          <w:rFonts w:ascii="Arial" w:hAnsi="Arial" w:cs="Arial"/>
          <w:b/>
          <w:sz w:val="24"/>
          <w:szCs w:val="24"/>
          <w:highlight w:val="none"/>
        </w:rPr>
      </w:r>
      <w:r/>
    </w:p>
    <w:p>
      <w:pPr>
        <w:pStyle w:val="1139"/>
        <w:numPr>
          <w:ilvl w:val="2"/>
          <w:numId w:val="50"/>
        </w:numPr>
        <w:contextualSpacing w:val="0"/>
        <w:ind w:left="850" w:right="0" w:hanging="567"/>
        <w:jc w:val="both"/>
        <w:spacing w:before="0" w:beforeAutospacing="0" w:after="113" w:afterAutospacing="0" w:line="276" w:lineRule="auto"/>
        <w:rPr>
          <w:rFonts w:ascii="Arial" w:hAnsi="Arial" w:cs="Arial"/>
          <w:b/>
          <w:sz w:val="24"/>
          <w:szCs w:val="24"/>
        </w:rPr>
      </w:pPr>
      <w:r>
        <w:rPr>
          <w:rFonts w:ascii="Arial" w:hAnsi="Arial" w:cs="Arial"/>
          <w:sz w:val="24"/>
          <w:szCs w:val="24"/>
        </w:rPr>
      </w:r>
      <w:r>
        <w:rPr>
          <w:rFonts w:ascii="Arial" w:hAnsi="Arial" w:cs="Arial"/>
          <w:sz w:val="24"/>
          <w:szCs w:val="24"/>
        </w:rPr>
        <w:t xml:space="preserve">Durante a vigência do contrato, a contratada será a única instituição financeira a realizar propaganda e venda de produtos bancários no interior dos prédios pertencentes ao contratante em que se encontram instalados os </w:t>
      </w:r>
      <w:r>
        <w:rPr>
          <w:rFonts w:ascii="Arial" w:hAnsi="Arial" w:cs="Arial"/>
          <w:sz w:val="24"/>
          <w:szCs w:val="24"/>
        </w:rPr>
        <w:t xml:space="preserve">PABs</w:t>
      </w:r>
      <w:r>
        <w:rPr>
          <w:rFonts w:ascii="Arial" w:hAnsi="Arial" w:cs="Arial"/>
          <w:sz w:val="24"/>
          <w:szCs w:val="24"/>
        </w:rPr>
        <w:t xml:space="preserve">, PAE e agência.</w:t>
      </w:r>
      <w:r>
        <w:rPr>
          <w:rFonts w:ascii="Arial" w:hAnsi="Arial" w:cs="Arial"/>
          <w:b/>
          <w:sz w:val="24"/>
          <w:szCs w:val="24"/>
          <w:highlight w:val="none"/>
        </w:rPr>
      </w:r>
      <w:r/>
    </w:p>
    <w:p>
      <w:pPr>
        <w:pStyle w:val="1139"/>
        <w:contextualSpacing w:val="0"/>
        <w:ind w:left="850" w:right="0" w:firstLine="0"/>
        <w:jc w:val="both"/>
        <w:spacing w:before="0" w:beforeAutospacing="0" w:after="113" w:afterAutospacing="0" w:line="276" w:lineRule="auto"/>
        <w:rPr>
          <w:rFonts w:ascii="Arial" w:hAnsi="Arial" w:cs="Arial"/>
          <w:b/>
          <w:sz w:val="24"/>
          <w:szCs w:val="24"/>
        </w:rPr>
      </w:pPr>
      <w:r>
        <w:rPr>
          <w:rFonts w:ascii="Arial" w:hAnsi="Arial" w:cs="Arial"/>
          <w:b/>
          <w:sz w:val="24"/>
          <w:szCs w:val="24"/>
          <w:highlight w:val="none"/>
        </w:rPr>
      </w:r>
      <w:r>
        <w:rPr>
          <w:rFonts w:ascii="Arial" w:hAnsi="Arial" w:cs="Arial"/>
          <w:b/>
          <w:sz w:val="24"/>
          <w:szCs w:val="24"/>
          <w:highlight w:val="none"/>
        </w:rPr>
      </w:r>
      <w:r/>
    </w:p>
    <w:p>
      <w:pPr>
        <w:pStyle w:val="1139"/>
        <w:numPr>
          <w:ilvl w:val="0"/>
          <w:numId w:val="50"/>
        </w:numPr>
        <w:contextualSpacing w:val="0"/>
        <w:ind w:left="850" w:right="0" w:hanging="567"/>
        <w:jc w:val="both"/>
        <w:spacing w:before="0" w:beforeAutospacing="0" w:after="113" w:afterAutospacing="0" w:line="276" w:lineRule="auto"/>
        <w:rPr>
          <w:rFonts w:ascii="Arial" w:hAnsi="Arial" w:cs="Arial"/>
          <w:b/>
          <w:sz w:val="24"/>
          <w:szCs w:val="24"/>
        </w:rPr>
      </w:pPr>
      <w:r>
        <w:rPr>
          <w:rFonts w:ascii="Arial" w:hAnsi="Arial" w:cs="Arial"/>
          <w:b/>
          <w:sz w:val="24"/>
          <w:szCs w:val="24"/>
        </w:rPr>
        <w:t xml:space="preserve">ROTINA OPERACIONAL DO SISTEMA DE PAGAMENTO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b/>
          <w:sz w:val="24"/>
          <w:szCs w:val="24"/>
        </w:rPr>
      </w:r>
      <w:r>
        <w:rPr>
          <w:rFonts w:ascii="Arial" w:hAnsi="Arial" w:cs="Arial"/>
          <w:sz w:val="24"/>
          <w:szCs w:val="24"/>
        </w:rPr>
        <w:t xml:space="preserve">A PREFEITURA enviará as informações necessárias para o processamento dos pagamentos dos servidores/funcionários à agência central</w:t>
      </w:r>
      <w:r>
        <w:rPr>
          <w:rFonts w:ascii="Arial" w:hAnsi="Arial" w:cs="Arial"/>
          <w:sz w:val="24"/>
          <w:szCs w:val="24"/>
        </w:rPr>
        <w:t xml:space="preserve">izadora indicada pela INSTITUIÇÃO FINANCEIRA, por meio de sistema de transmissão via web disponibilizado pela Instituição, com retorno imediato de recibo de entrega autenticado informando a quantidade total de registros e o valor total do crédito bancário.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Financeira realizará os testes necessários à validação dos arquivos recebidos e informará à PREFEITURA a existência de eventuais inconsistências dos créditos, por meio de relatório, no 1º dia útil após a sua recepção.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Financeira disponibilizará em até 3 (três) dias uteis após o pagamento, arquivo mensal de retorno em meio digital que permita a confirmação dos créditos pela PREFEITURA com relação aos valores pagos aos servidores/funcionários.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Prefeitura Municipal de Teresópolis através da Secretaria Municipal de Administração disponibilizará em até 10 dias úteis antes do pagamento arquivo de dados cadastrais para abertura de conta corrente.</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De posse do arquivo a Instituição Financeira realizar</w:t>
      </w:r>
      <w:r>
        <w:rPr>
          <w:rFonts w:ascii="Arial" w:hAnsi="Arial" w:cs="Arial"/>
          <w:sz w:val="24"/>
          <w:szCs w:val="24"/>
        </w:rPr>
        <w:t xml:space="preserve">á os testes preliminares necessários à validação dos arquivos e informará a Secretaria Municipal de Administração através da Subsecretaria de Gestão de Pessoas até o 5º dia útil antes do pagamento para a devida correção caso haja eventuais inconsistências.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rPr>
        <w:t xml:space="preserve">A Secreta</w:t>
      </w:r>
      <w:r>
        <w:rPr>
          <w:rFonts w:ascii="Arial" w:hAnsi="Arial" w:cs="Arial"/>
          <w:sz w:val="24"/>
          <w:szCs w:val="24"/>
        </w:rPr>
        <w:t xml:space="preserve">ria Municipal de Administração através da Subsecretaria de Gestão de Pessoas emitirá um arquivo de dados para processamento contendo as inclusões e/ou exclusões cadastrais e o enviará à Instituição até o 5º dia útil antes da data prevista para o pagamento.</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Secretaria Municipal de Administração através da Subsecretaria de Gestão de Pessoas emitirá arquivo correspondente ao crédito de pagamento dos servidores ativos e o TEREPREV emitira arquivo correspondente ao crédito de pagamento dos servidores inativos.</w:t>
      </w:r>
      <w:r>
        <w:rPr>
          <w:rFonts w:ascii="Arial" w:hAnsi="Arial" w:cs="Arial"/>
          <w:b/>
          <w:sz w:val="24"/>
          <w:szCs w:val="24"/>
          <w:highlight w:val="none"/>
        </w:rPr>
      </w:r>
      <w:r/>
    </w:p>
    <w:p>
      <w:pPr>
        <w:pStyle w:val="1139"/>
        <w:numPr>
          <w:ilvl w:val="1"/>
          <w:numId w:val="50"/>
        </w:numPr>
        <w:contextualSpacing w:val="0"/>
        <w:ind w:left="850" w:right="0" w:hanging="567"/>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 arquivo com inconsistência deverá ser retificado e reenviado a Instituição Financeira até a data do pagamento.</w:t>
      </w:r>
      <w:r>
        <w:rPr>
          <w:rFonts w:ascii="Arial" w:hAnsi="Arial" w:cs="Arial"/>
          <w:b/>
          <w:sz w:val="24"/>
          <w:szCs w:val="24"/>
          <w:highlight w:val="none"/>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 layout dos arquivos digitais será definido entre as partes após a assinatura do contrato.</w:t>
      </w:r>
      <w:r>
        <w:rPr>
          <w:rFonts w:ascii="Arial" w:hAnsi="Arial" w:cs="Arial"/>
          <w:b/>
          <w:sz w:val="24"/>
          <w:szCs w:val="24"/>
          <w:highlight w:val="none"/>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Os bloqueios e desbloqueios de pagamento são de responsabilidade exclusiva da Secretaria Municipal de Administração através da Subsecretaria Municipal de Gestão de Pessoas e do TEREPREV devendo sua operacionalização ser efetuada </w:t>
      </w:r>
      <w:r>
        <w:rPr>
          <w:rFonts w:ascii="Arial" w:hAnsi="Arial" w:cs="Arial"/>
          <w:sz w:val="24"/>
          <w:szCs w:val="24"/>
        </w:rPr>
        <w:t xml:space="preserve">on</w:t>
      </w:r>
      <w:r>
        <w:rPr>
          <w:rFonts w:ascii="Arial" w:hAnsi="Arial" w:cs="Arial"/>
          <w:sz w:val="24"/>
          <w:szCs w:val="24"/>
        </w:rPr>
        <w:t xml:space="preserve"> </w:t>
      </w:r>
      <w:r>
        <w:rPr>
          <w:rFonts w:ascii="Arial" w:hAnsi="Arial" w:cs="Arial"/>
          <w:sz w:val="24"/>
          <w:szCs w:val="24"/>
        </w:rPr>
        <w:t xml:space="preserve">line</w:t>
      </w:r>
      <w:r>
        <w:rPr>
          <w:rFonts w:ascii="Arial" w:hAnsi="Arial" w:cs="Arial"/>
          <w:sz w:val="24"/>
          <w:szCs w:val="24"/>
        </w:rPr>
        <w:t xml:space="preserve">, com disponibilidade ou indisponibilidade imediata do crédito na forma a ser definida entre as partes após assinatura do contrato.</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Cabe ao banco o bloqueio de cartão magnético quando houver solicitação do titular ou de seu representante legal.</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Financeira deverá ter rotina par</w:t>
      </w:r>
      <w:r>
        <w:rPr>
          <w:rFonts w:ascii="Arial" w:hAnsi="Arial" w:cs="Arial"/>
          <w:sz w:val="24"/>
          <w:szCs w:val="24"/>
        </w:rPr>
        <w:t xml:space="preserve">a atendimento a determinações judiciais que possibilitem o pagamento a terceiros e depósitos em outras Instituições Bancárias sem que implique em despesas para o tesouro municipal, não cabendo à Instituição Financeira qualquer indenização ou ressarcimento.</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w:t>
      </w:r>
      <w:r>
        <w:rPr>
          <w:rFonts w:ascii="Arial" w:hAnsi="Arial" w:cs="Arial"/>
          <w:sz w:val="24"/>
          <w:szCs w:val="24"/>
        </w:rPr>
        <w:t xml:space="preserve">ceira deverá disponibilizar arquivo de retorno em meio digital que permita a atualização dos dados pela Secretaria Municipal de Administração através da Subsecretaria de Gestão de Pessoas com relação aos valores pagos e não pagos aos servidores municipais.</w:t>
      </w:r>
      <w:r>
        <w:rPr>
          <w:rFonts w:ascii="Arial" w:hAnsi="Arial" w:cs="Arial"/>
          <w:sz w:val="24"/>
          <w:szCs w:val="24"/>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highlight w:val="none"/>
        </w:rPr>
      </w:r>
      <w:r/>
    </w:p>
    <w:p>
      <w:pPr>
        <w:pStyle w:val="1139"/>
        <w:numPr>
          <w:ilvl w:val="0"/>
          <w:numId w:val="50"/>
        </w:numPr>
        <w:contextualSpacing w:val="0"/>
        <w:ind w:left="850" w:right="0" w:hanging="709"/>
        <w:jc w:val="both"/>
        <w:spacing w:before="0" w:beforeAutospacing="0" w:after="113" w:afterAutospacing="0" w:line="276" w:lineRule="auto"/>
        <w:rPr>
          <w:rFonts w:ascii="Arial" w:hAnsi="Arial" w:cs="Arial"/>
          <w:b/>
          <w:sz w:val="24"/>
          <w:szCs w:val="24"/>
        </w:rPr>
      </w:pPr>
      <w:r>
        <w:rPr>
          <w:rFonts w:ascii="Arial" w:hAnsi="Arial" w:cs="Arial"/>
          <w:sz w:val="24"/>
          <w:szCs w:val="24"/>
        </w:rPr>
      </w:r>
      <w:r>
        <w:rPr>
          <w:rFonts w:ascii="Arial" w:hAnsi="Arial" w:cs="Arial"/>
          <w:b/>
          <w:sz w:val="24"/>
          <w:szCs w:val="24"/>
        </w:rPr>
        <w:t xml:space="preserve">DO PROCEDIMENTO ESPECÍFICO DE CONTA-CORRENTE.</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b/>
          <w:sz w:val="24"/>
          <w:szCs w:val="24"/>
        </w:rPr>
      </w:r>
      <w:r>
        <w:rPr>
          <w:rFonts w:ascii="Arial" w:hAnsi="Arial" w:cs="Arial"/>
          <w:sz w:val="24"/>
          <w:szCs w:val="24"/>
        </w:rPr>
        <w:t xml:space="preserve">O depósito em conta corrente obedecerá ao mesmo procedimento adotado para uma conta corrente regular que deverá ter como primeiro titular o servidor/funcionário.</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 pagamento do funcionalismo dar-se-á por meio de crédito em conta corrente podendo ser analisado outras formas de execução.</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Os dados para pa</w:t>
      </w:r>
      <w:r>
        <w:rPr>
          <w:rFonts w:ascii="Arial" w:hAnsi="Arial" w:cs="Arial"/>
          <w:sz w:val="24"/>
          <w:szCs w:val="24"/>
        </w:rPr>
        <w:t xml:space="preserve">gamento serão transmitidos pela Prefeitura Municipal de Teresópolis, Secretaria Municipal de Administração através da Subsecretaria de Gestão de Pessoas e pelo TEREPREV individualmente ou em lote que utilizará os serviços do Sistema Próprio da Instituição.</w:t>
      </w:r>
      <w:r>
        <w:rPr>
          <w:rFonts w:ascii="Arial" w:hAnsi="Arial" w:cs="Arial"/>
          <w:sz w:val="24"/>
          <w:szCs w:val="24"/>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highlight w:val="none"/>
        </w:rPr>
      </w:r>
      <w:r/>
    </w:p>
    <w:p>
      <w:pPr>
        <w:pStyle w:val="1139"/>
        <w:numPr>
          <w:ilvl w:val="0"/>
          <w:numId w:val="50"/>
        </w:numPr>
        <w:contextualSpacing w:val="0"/>
        <w:ind w:left="850" w:right="0" w:hanging="709"/>
        <w:jc w:val="both"/>
        <w:spacing w:before="0" w:beforeAutospacing="0" w:after="113" w:afterAutospacing="0" w:line="276" w:lineRule="auto"/>
        <w:rPr>
          <w:rFonts w:ascii="Arial" w:hAnsi="Arial" w:cs="Arial"/>
          <w:b/>
          <w:sz w:val="24"/>
          <w:szCs w:val="24"/>
        </w:rPr>
      </w:pPr>
      <w:r>
        <w:rPr>
          <w:rFonts w:ascii="Arial" w:hAnsi="Arial" w:cs="Arial"/>
          <w:sz w:val="24"/>
          <w:szCs w:val="24"/>
        </w:rPr>
      </w:r>
      <w:r>
        <w:rPr>
          <w:rFonts w:ascii="Arial" w:hAnsi="Arial" w:cs="Arial"/>
          <w:b/>
          <w:sz w:val="24"/>
          <w:szCs w:val="24"/>
        </w:rPr>
        <w:t xml:space="preserve">DAS CONTAS CORRENTES VINCULADAS AO SISTEMA DE PAGAMENTO DO FUNCIONALISMO MUNICIPAL</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b/>
          <w:sz w:val="24"/>
          <w:szCs w:val="24"/>
        </w:rPr>
      </w:r>
      <w:r>
        <w:rPr>
          <w:rFonts w:ascii="Arial" w:hAnsi="Arial" w:cs="Arial"/>
          <w:sz w:val="24"/>
          <w:szCs w:val="24"/>
        </w:rPr>
        <w:t xml:space="preserve">A Prefeitura manterá conta corrente em Agência da Instit</w:t>
      </w:r>
      <w:r>
        <w:rPr>
          <w:rFonts w:ascii="Arial" w:hAnsi="Arial" w:cs="Arial"/>
          <w:sz w:val="24"/>
          <w:szCs w:val="24"/>
        </w:rPr>
        <w:t xml:space="preserve">uição Financeira para a efetivação do serviço de pagamento de remuneração e proventos dos servidores municipais. A conta somente receberá os depósitos após o empenho da folha de pagamento para o fim de transmissão de valores para as contas dos servidores. </w:t>
      </w:r>
      <w:r>
        <w:rPr>
          <w:rFonts w:ascii="Arial" w:hAnsi="Arial" w:cs="Arial"/>
          <w:sz w:val="24"/>
          <w:szCs w:val="24"/>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highlight w:val="none"/>
        </w:rPr>
      </w:r>
      <w:r/>
    </w:p>
    <w:p>
      <w:pPr>
        <w:pStyle w:val="1139"/>
        <w:numPr>
          <w:ilvl w:val="0"/>
          <w:numId w:val="50"/>
        </w:numPr>
        <w:contextualSpacing w:val="0"/>
        <w:ind w:left="850" w:right="0" w:hanging="709"/>
        <w:jc w:val="both"/>
        <w:spacing w:before="0" w:beforeAutospacing="0" w:after="113" w:afterAutospacing="0" w:line="276" w:lineRule="auto"/>
        <w:rPr>
          <w:rFonts w:ascii="Arial" w:hAnsi="Arial" w:cs="Arial"/>
          <w:b/>
          <w:sz w:val="24"/>
          <w:szCs w:val="24"/>
        </w:rPr>
      </w:pPr>
      <w:r>
        <w:rPr>
          <w:rFonts w:ascii="Arial" w:hAnsi="Arial" w:cs="Arial"/>
          <w:sz w:val="24"/>
          <w:szCs w:val="24"/>
        </w:rPr>
      </w:r>
      <w:r>
        <w:rPr>
          <w:rFonts w:ascii="Arial" w:hAnsi="Arial" w:cs="Arial"/>
          <w:b/>
          <w:sz w:val="24"/>
          <w:szCs w:val="24"/>
        </w:rPr>
        <w:t xml:space="preserve">RESPONSABILIDADE POR ERRO, OMISSÃO OU INEXATIDÃO DOS DADOS CONSIGNADOS NO ARQUIVO EM MEIO DIGITAL.</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b/>
          <w:sz w:val="24"/>
          <w:szCs w:val="24"/>
        </w:rPr>
      </w:r>
      <w:r>
        <w:rPr>
          <w:rFonts w:ascii="Arial" w:hAnsi="Arial" w:cs="Arial"/>
          <w:sz w:val="24"/>
          <w:szCs w:val="24"/>
        </w:rPr>
        <w:t xml:space="preserve">A INSTITUIÇÃO FINANCEIRA fica isenta de responsabilidade, inclusive perante terceiros, por erro, omissão ou inexatidão pela PREFEITURA, limitando-se a recebê-lo e processá-lo conforme estabelecido neste Termo de Referência.</w:t>
      </w:r>
      <w:r>
        <w:rPr>
          <w:rFonts w:ascii="Arial" w:hAnsi="Arial" w:cs="Arial"/>
          <w:sz w:val="24"/>
          <w:szCs w:val="24"/>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highlight w:val="none"/>
        </w:rPr>
      </w:r>
      <w:r/>
    </w:p>
    <w:p>
      <w:pPr>
        <w:pStyle w:val="1139"/>
        <w:numPr>
          <w:ilvl w:val="0"/>
          <w:numId w:val="50"/>
        </w:numPr>
        <w:contextualSpacing w:val="0"/>
        <w:ind w:left="850" w:right="0" w:hanging="709"/>
        <w:jc w:val="both"/>
        <w:spacing w:before="0" w:beforeAutospacing="0" w:after="113" w:afterAutospacing="0" w:line="276" w:lineRule="auto"/>
        <w:rPr>
          <w:rFonts w:ascii="Arial" w:hAnsi="Arial" w:cs="Arial"/>
          <w:b/>
          <w:sz w:val="24"/>
          <w:szCs w:val="24"/>
        </w:rPr>
      </w:pPr>
      <w:r>
        <w:rPr>
          <w:rFonts w:ascii="Arial" w:hAnsi="Arial" w:cs="Arial"/>
          <w:sz w:val="24"/>
          <w:szCs w:val="24"/>
        </w:rPr>
      </w:r>
      <w:r>
        <w:rPr>
          <w:rFonts w:ascii="Arial" w:hAnsi="Arial" w:cs="Arial"/>
          <w:b/>
          <w:sz w:val="24"/>
          <w:szCs w:val="24"/>
        </w:rPr>
        <w:t xml:space="preserve">CAPILARIDADE</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b/>
          <w:sz w:val="24"/>
          <w:szCs w:val="24"/>
        </w:rPr>
      </w:r>
      <w:r>
        <w:rPr>
          <w:rFonts w:ascii="Arial" w:hAnsi="Arial" w:cs="Arial"/>
          <w:sz w:val="24"/>
          <w:szCs w:val="24"/>
        </w:rPr>
        <w:t xml:space="preserve">Tendo em vista a extensão territorial do Município de Teresópolis será exigida da INSTITUIÇÃO FINANCEIRA uma rede de atendimento com pelo menos 01 (uma) agência instalada na Cidade de Teresópolis.</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A INSTITUIÇÃO FINANCEIRA deverá instalar no prazo máximo de 30 (trinta) dias a contar da data de assinatura do contrato 07 (sete) caixas eletrônicos e 03 (três) </w:t>
      </w:r>
      <w:r>
        <w:rPr>
          <w:rFonts w:ascii="Arial" w:hAnsi="Arial" w:cs="Arial"/>
          <w:sz w:val="24"/>
          <w:szCs w:val="24"/>
        </w:rPr>
        <w:t xml:space="preserve">PAB’s</w:t>
      </w:r>
      <w:r>
        <w:rPr>
          <w:rFonts w:ascii="Arial" w:hAnsi="Arial" w:cs="Arial"/>
          <w:sz w:val="24"/>
          <w:szCs w:val="24"/>
        </w:rPr>
        <w:t xml:space="preserve">, com 02 (dois) caixas eletrônicos, </w:t>
      </w:r>
      <w:r>
        <w:rPr>
          <w:rFonts w:ascii="Arial" w:hAnsi="Arial" w:cs="Arial"/>
          <w:sz w:val="24"/>
          <w:szCs w:val="24"/>
        </w:rPr>
        <w:t xml:space="preserve">em cada um, </w:t>
      </w:r>
      <w:r>
        <w:rPr>
          <w:rFonts w:ascii="Arial" w:hAnsi="Arial" w:cs="Arial"/>
          <w:sz w:val="24"/>
          <w:szCs w:val="24"/>
        </w:rPr>
        <w:t xml:space="preserve">sendo: no Hall da Prefeitura Municipal de Teresópolis, no 2º Distrito (Água Quente) e 3º Distrito (Bonsucesso) para atender </w:t>
      </w:r>
      <w:r>
        <w:rPr>
          <w:rFonts w:ascii="Arial" w:hAnsi="Arial" w:cs="Arial"/>
          <w:b/>
          <w:sz w:val="24"/>
          <w:szCs w:val="24"/>
        </w:rPr>
        <w:t xml:space="preserve">com exclusividade aos servidores/funcionários e aos contribuintes para recolhimento de tributos municipais. </w:t>
      </w:r>
      <w:r>
        <w:rPr>
          <w:rFonts w:ascii="Arial" w:hAnsi="Arial" w:cs="Arial"/>
          <w:sz w:val="24"/>
          <w:szCs w:val="24"/>
        </w:rPr>
        <w:t xml:space="preserve">Durante a vigência do contrato a INSTITUIÇÃO FINANCEIRA poderá a seu critério e com a anuência da Prefeitura solicitar a instalação de mais </w:t>
      </w:r>
      <w:r>
        <w:rPr>
          <w:rFonts w:ascii="Arial" w:hAnsi="Arial" w:cs="Arial"/>
          <w:sz w:val="24"/>
          <w:szCs w:val="24"/>
        </w:rPr>
        <w:t xml:space="preserve">PAB’s</w:t>
      </w:r>
      <w:r>
        <w:rPr>
          <w:rFonts w:ascii="Arial" w:hAnsi="Arial" w:cs="Arial"/>
          <w:sz w:val="24"/>
          <w:szCs w:val="24"/>
        </w:rPr>
        <w:t xml:space="preserve"> e caixas eletrônicos.</w:t>
      </w:r>
      <w:r>
        <w:rPr>
          <w:rFonts w:ascii="Arial" w:hAnsi="Arial" w:cs="Arial"/>
          <w:sz w:val="24"/>
          <w:szCs w:val="24"/>
        </w:rPr>
      </w:r>
      <w:r/>
    </w:p>
    <w:p>
      <w:pPr>
        <w:pStyle w:val="1139"/>
        <w:contextualSpacing w:val="0"/>
        <w:ind w:left="850" w:right="0" w:firstLine="0"/>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highlight w:val="none"/>
        </w:rPr>
      </w:r>
      <w:r/>
    </w:p>
    <w:p>
      <w:pPr>
        <w:pStyle w:val="1139"/>
        <w:numPr>
          <w:ilvl w:val="0"/>
          <w:numId w:val="50"/>
        </w:numPr>
        <w:contextualSpacing w:val="0"/>
        <w:ind w:left="850" w:right="0" w:hanging="709"/>
        <w:jc w:val="both"/>
        <w:spacing w:before="0" w:beforeAutospacing="0" w:after="113" w:afterAutospacing="0" w:line="276" w:lineRule="auto"/>
        <w:rPr>
          <w:rFonts w:ascii="Arial" w:hAnsi="Arial" w:cs="Arial"/>
          <w:b/>
          <w:sz w:val="24"/>
          <w:szCs w:val="24"/>
        </w:rPr>
      </w:pPr>
      <w:r>
        <w:rPr>
          <w:rFonts w:ascii="Arial" w:hAnsi="Arial" w:cs="Arial"/>
          <w:sz w:val="24"/>
          <w:szCs w:val="24"/>
        </w:rPr>
      </w:r>
      <w:r>
        <w:rPr>
          <w:rFonts w:ascii="Arial" w:hAnsi="Arial" w:cs="Arial"/>
          <w:b/>
          <w:sz w:val="24"/>
          <w:szCs w:val="24"/>
        </w:rPr>
        <w:t xml:space="preserve">DO RECEBIMENTO DOS TRIBUTOS, TAXAS E TARIFAS.</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t xml:space="preserve">O município de Teresópolis pagará a contratada à importância de:</w:t>
      </w:r>
      <w:r/>
    </w:p>
    <w:p>
      <w:pPr>
        <w:contextualSpacing w:val="0"/>
        <w:ind w:left="1134"/>
        <w:jc w:val="both"/>
        <w:spacing w:before="0" w:beforeAutospacing="0" w:after="113" w:afterAutospacing="0"/>
        <w:rPr>
          <w:rFonts w:ascii="Arial" w:hAnsi="Arial" w:cs="Arial"/>
          <w:sz w:val="24"/>
          <w:szCs w:val="24"/>
        </w:rPr>
      </w:pPr>
      <w:r>
        <w:rPr>
          <w:rFonts w:ascii="Arial" w:hAnsi="Arial" w:cs="Arial"/>
          <w:sz w:val="24"/>
          <w:szCs w:val="24"/>
        </w:rPr>
        <w:t xml:space="preserve">R$ 1,30 (um real e trinta centavos) por documento recebido no internet banking, </w:t>
      </w:r>
      <w:r>
        <w:rPr>
          <w:rFonts w:ascii="Arial" w:hAnsi="Arial" w:cs="Arial"/>
          <w:sz w:val="24"/>
          <w:szCs w:val="24"/>
        </w:rPr>
      </w:r>
      <w:r/>
    </w:p>
    <w:p>
      <w:pPr>
        <w:contextualSpacing w:val="0"/>
        <w:ind w:left="1134"/>
        <w:jc w:val="both"/>
        <w:spacing w:before="0" w:beforeAutospacing="0" w:after="113" w:afterAutospacing="0"/>
        <w:rPr>
          <w:rFonts w:ascii="Arial" w:hAnsi="Arial" w:cs="Arial"/>
          <w:sz w:val="24"/>
          <w:szCs w:val="24"/>
        </w:rPr>
      </w:pPr>
      <w:r>
        <w:rPr>
          <w:rFonts w:ascii="Arial" w:hAnsi="Arial" w:cs="Arial"/>
          <w:sz w:val="24"/>
          <w:szCs w:val="24"/>
        </w:rPr>
        <w:t xml:space="preserve">R$ 1,80 (um real e oitenta centavos) por documento recebido no autoatendimento </w:t>
      </w:r>
      <w:r>
        <w:rPr>
          <w:rFonts w:ascii="Arial" w:hAnsi="Arial" w:cs="Arial"/>
          <w:sz w:val="24"/>
          <w:szCs w:val="24"/>
        </w:rPr>
      </w:r>
      <w:r/>
    </w:p>
    <w:p>
      <w:pPr>
        <w:contextualSpacing w:val="0"/>
        <w:ind w:left="1134"/>
        <w:jc w:val="both"/>
        <w:spacing w:before="0" w:beforeAutospacing="0" w:after="113" w:afterAutospacing="0"/>
        <w:rPr>
          <w:rFonts w:ascii="Arial" w:hAnsi="Arial" w:cs="Arial"/>
          <w:sz w:val="24"/>
          <w:szCs w:val="24"/>
        </w:rPr>
      </w:pPr>
      <w:r>
        <w:rPr>
          <w:rFonts w:ascii="Arial" w:hAnsi="Arial" w:cs="Arial"/>
          <w:sz w:val="24"/>
          <w:szCs w:val="24"/>
        </w:rPr>
        <w:t xml:space="preserve">R$ 2,40 (dois reais e quarenta centavos) por documento recebido no correspondente bancário. </w:t>
      </w:r>
      <w:r>
        <w:rPr>
          <w:rFonts w:ascii="Arial" w:hAnsi="Arial" w:cs="Arial"/>
          <w:sz w:val="24"/>
          <w:szCs w:val="24"/>
        </w:rPr>
      </w:r>
      <w:r/>
    </w:p>
    <w:p>
      <w:pPr>
        <w:contextualSpacing w:val="0"/>
        <w:ind w:left="1134"/>
        <w:jc w:val="both"/>
        <w:spacing w:before="0" w:beforeAutospacing="0" w:after="113" w:afterAutospacing="0"/>
        <w:rPr>
          <w:rFonts w:ascii="Arial" w:hAnsi="Arial" w:cs="Arial"/>
          <w:sz w:val="24"/>
          <w:szCs w:val="24"/>
        </w:rPr>
      </w:pPr>
      <w:r>
        <w:rPr>
          <w:rFonts w:ascii="Arial" w:hAnsi="Arial" w:cs="Arial"/>
          <w:sz w:val="24"/>
          <w:szCs w:val="24"/>
        </w:rPr>
        <w:t xml:space="preserve">R$ 5,40 (cinco reais e quarenta centavos) por documento recebido no guichê.</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highlight w:val="none"/>
        </w:rPr>
      </w:r>
      <w:r>
        <w:rPr>
          <w:rFonts w:ascii="Arial" w:hAnsi="Arial" w:cs="Arial"/>
          <w:sz w:val="24"/>
          <w:szCs w:val="24"/>
        </w:rPr>
        <w:t xml:space="preserve">Os recebimentos em favor da prefeitura municipal de Teresópolis serão efetuados através de boleto com código de barras, referente a lançamento de tributos municipais.</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O Banco credenciado presta</w:t>
      </w:r>
      <w:r>
        <w:rPr>
          <w:rFonts w:ascii="Arial" w:hAnsi="Arial" w:cs="Arial"/>
          <w:sz w:val="24"/>
          <w:szCs w:val="24"/>
        </w:rPr>
        <w:t xml:space="preserve">rá serviços de recebimento de contas, tributos e demais receitas municipais de acordo com as estipulações do presente edital e minuta do contrato. A prestação dos serviços de arrecadação, através de Documento de Arrecadação Municipal – DAM, e repasse de tr</w:t>
      </w:r>
      <w:r>
        <w:rPr>
          <w:rFonts w:ascii="Arial" w:hAnsi="Arial" w:cs="Arial"/>
          <w:sz w:val="24"/>
          <w:szCs w:val="24"/>
        </w:rPr>
        <w:t xml:space="preserve">ibutos e demais receitas municipais, com respectiva prestação de contas por transmissão eletrônica de dados, em favor do Município, serão realizadas pelo BANCO, por suas subsidiárias, agências bancárias e postos de serviços, existentes ou a serem criados. </w:t>
      </w:r>
      <w:r>
        <w:rPr>
          <w:rFonts w:ascii="Arial" w:hAnsi="Arial" w:cs="Arial"/>
          <w:sz w:val="24"/>
          <w:szCs w:val="24"/>
        </w:rPr>
      </w:r>
      <w:r/>
    </w:p>
    <w:p>
      <w:pPr>
        <w:pStyle w:val="1139"/>
        <w:numPr>
          <w:ilvl w:val="1"/>
          <w:numId w:val="50"/>
        </w:numPr>
        <w:contextualSpacing w:val="0"/>
        <w:ind w:left="850" w:right="0" w:hanging="709"/>
        <w:jc w:val="both"/>
        <w:spacing w:before="0" w:beforeAutospacing="0" w:after="113" w:afterAutospacing="0" w:line="276" w:lineRule="auto"/>
        <w:rPr>
          <w:rFonts w:ascii="Arial" w:hAnsi="Arial" w:cs="Arial"/>
          <w:sz w:val="24"/>
          <w:szCs w:val="24"/>
        </w:rPr>
      </w:pPr>
      <w:r>
        <w:rPr>
          <w:rFonts w:ascii="Arial" w:hAnsi="Arial" w:cs="Arial"/>
          <w:sz w:val="24"/>
          <w:szCs w:val="24"/>
        </w:rPr>
      </w:r>
      <w:r>
        <w:rPr>
          <w:rFonts w:ascii="Arial" w:hAnsi="Arial" w:cs="Arial"/>
          <w:sz w:val="24"/>
          <w:szCs w:val="24"/>
        </w:rPr>
        <w:t xml:space="preserve"> São obrigações da CONTRATADA: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t xml:space="preserve">Receber tributos e demais receitas municipais somente através dos documentos de arrecadação (D</w:t>
      </w:r>
      <w:r>
        <w:rPr>
          <w:rFonts w:ascii="Arial" w:hAnsi="Arial" w:cs="Arial"/>
          <w:sz w:val="24"/>
          <w:szCs w:val="24"/>
        </w:rPr>
        <w:t xml:space="preserve">AM), aprovados pela Secretaria Municipal da Fazenda (SEFAZ), que estejam com todos os campos de informações obrigatórios devidamente preenchidos, sem emendas ou rasuras, por qualquer modalidade pela qual se processe o pagamento, nos termos deste CONTRATO;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Arrecadar em toda sua rede de agências, postos bancários e outras representações, inclusive as que vierem a ser inauguradas, após a assinatura do presente CONTRATO;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Apresentar ao Município, no ato da assinatura do presente CONTRATO, meios necessários à implementação da prestação de serviç</w:t>
      </w:r>
      <w:r>
        <w:rPr>
          <w:rFonts w:ascii="Arial" w:hAnsi="Arial" w:cs="Arial"/>
          <w:sz w:val="24"/>
          <w:szCs w:val="24"/>
        </w:rPr>
        <w:t xml:space="preserve">os ora contratados e os horários de funcionamento de cada unidade arrecadadora, mantendo tais condições durante todo o período de vigência do CONTRATO, sendo que a implementação de novas modalidades de pagamento deverá ser previamente aprovada pela SEFAZ;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Comunicar formalmente ao Município, com a maior brevidade possível, a ocorrência de avarias, danos, reparações ou modificações ocor</w:t>
      </w:r>
      <w:r>
        <w:rPr>
          <w:rFonts w:ascii="Arial" w:hAnsi="Arial" w:cs="Arial"/>
          <w:sz w:val="24"/>
          <w:szCs w:val="24"/>
        </w:rPr>
        <w:t xml:space="preserve">ridas no sistema de recolhimento do BANCO, que resultem em descontinuidade de arrecadação em modalidade de pagamento colocado à disposição do contribuinte, ou na modificação de qualquer processo que tenha reflexo nos serviços objetos do presente CONTRATO;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A informação recebida nos Documentos de Arrecadação Municipal (DAM) será obtida pela leitura do código de barras padrão FEBRABAN ou pela digitação da respectiva representação numérica, ou por meio previamente aprovado pela SEFAZ;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O BANCO não poderá, em hipótese alguma, cobrar qualquer taxa ou tarifa do contribuinte e/ou devedor, pela recepção, processamento e pagamento de suas obrigações;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Autenticar o DAM, em todas as suas vias, ou emitir um recibo da recepção do pagamento, contendo o número de autenticação caixa ou código de transação, valor e data de paga</w:t>
      </w:r>
      <w:r>
        <w:rPr>
          <w:rFonts w:ascii="Arial" w:hAnsi="Arial" w:cs="Arial"/>
          <w:sz w:val="24"/>
          <w:szCs w:val="24"/>
        </w:rPr>
        <w:t xml:space="preserve">mento, além da representação numérica do código de barras. Para os recebimentos realizados através de “home/office banking”, “internet” ou qualquer outra modalidade de autoatendimento, o comprovante de pagamento deverá ser previamente aprovado pela SEFAZ.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 Manter os DAM arquivados por um período de 90 (noventa) dias;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Enviar ao Município, até as 09h00min (nove) horas do dia seguinte, arquivo com total das transações do dia, sendo que o valor total da arrecadação deverá ser o mesmo do valor transmitido pelo Sistema de Pagamento Brasileiro (SPB);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highlight w:val="none"/>
        </w:rPr>
      </w:r>
      <w:r>
        <w:rPr>
          <w:rFonts w:ascii="Arial" w:hAnsi="Arial" w:cs="Arial"/>
          <w:sz w:val="24"/>
          <w:szCs w:val="24"/>
        </w:rPr>
        <w:t xml:space="preserve">Efetuar o repasse do produto da arreca</w:t>
      </w:r>
      <w:r>
        <w:rPr>
          <w:rFonts w:ascii="Arial" w:hAnsi="Arial" w:cs="Arial"/>
          <w:sz w:val="24"/>
          <w:szCs w:val="24"/>
        </w:rPr>
        <w:t xml:space="preserve">dação de tributos e demais receitas estaduais, através do Sistema de Pagamentos Brasileiro – SPB, enviando, ao mesmo tempo, uma mensagem eletrônica, até às 09h00min horas do dia útil seguinte à data de arrecadação, a crédito da conta informada pela SEFAZ;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Em caso de incorreção de dados, remeter as informações regularizadas no prazo de 01 (um) dia útil, contado a partir do horário de recebimento da comunicação de rejeição, sem prejuízo das penalidades previstas no contrato;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Cumprir as normas estabelecida</w:t>
      </w:r>
      <w:r>
        <w:rPr>
          <w:rFonts w:ascii="Arial" w:hAnsi="Arial" w:cs="Arial"/>
          <w:sz w:val="24"/>
          <w:szCs w:val="24"/>
        </w:rPr>
        <w:t xml:space="preserve">s na legislação específica do Município, bem como nos instrumentos normativos que vierem a ser publicados para regular o procedimento concernente aos serviços de arrecadação objeto deste CONTRATO, o que dependerá de prévia ciência das partes, por escrito;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Apresentar mensalmente ao Município documento com a discriminação dos serviços prestados, constando a quantidade, a modalidade de recebimento dos documentos e demais informações que se fizerem necessárias à apuração da prestação dos serviços;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Fornecer ao Município, sempre que solicitadas, certidões negativas de encargos trabalhistas, fiscais e previdenciários;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Disponibilizar ao Município os docu</w:t>
      </w:r>
      <w:r>
        <w:rPr>
          <w:rFonts w:ascii="Arial" w:hAnsi="Arial" w:cs="Arial"/>
          <w:sz w:val="24"/>
          <w:szCs w:val="24"/>
        </w:rPr>
        <w:t xml:space="preserve">mentos e as informações necessárias para a verificação dos procedimentos de arrecadação, ficando o BANCO obrigado a resolver eventual irregularidade, inclusive reprocessando a informação contida nos arquivos auditados, no prazo máximo de 30 (trinta) dias;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Manter as informações de transmissão de arrecadação em meio eletrônico por um período mínimo de 05 (cinco) anos. </w:t>
      </w:r>
      <w:r>
        <w:rPr>
          <w:rFonts w:ascii="Arial" w:hAnsi="Arial" w:cs="Arial"/>
          <w:sz w:val="24"/>
          <w:szCs w:val="24"/>
        </w:rPr>
      </w:r>
      <w:r/>
    </w:p>
    <w:p>
      <w:pPr>
        <w:pStyle w:val="1153"/>
        <w:numPr>
          <w:ilvl w:val="0"/>
          <w:numId w:val="51"/>
        </w:numPr>
        <w:contextualSpacing w:val="0"/>
        <w:jc w:val="both"/>
        <w:spacing w:before="0" w:beforeAutospacing="0" w:after="113" w:afterAutospacing="0"/>
        <w:rPr>
          <w:rFonts w:ascii="Arial" w:hAnsi="Arial" w:cs="Arial"/>
          <w:sz w:val="24"/>
          <w:szCs w:val="24"/>
        </w:rPr>
      </w:pPr>
      <w:r>
        <w:rPr>
          <w:rFonts w:ascii="Arial" w:hAnsi="Arial" w:cs="Arial"/>
          <w:sz w:val="24"/>
          <w:szCs w:val="24"/>
        </w:rPr>
      </w:r>
      <w:r>
        <w:rPr>
          <w:rFonts w:ascii="Arial" w:hAnsi="Arial" w:cs="Arial"/>
          <w:sz w:val="24"/>
          <w:szCs w:val="24"/>
        </w:rPr>
        <w:t xml:space="preserve">Apresentar relatório mensal indicando o número de atendimento de arrecadação e a forma do recolhimento (guichê, internet, etc.); </w:t>
      </w:r>
      <w:r>
        <w:rPr>
          <w:rFonts w:ascii="Arial" w:hAnsi="Arial" w:cs="Arial"/>
          <w:sz w:val="24"/>
          <w:szCs w:val="24"/>
        </w:rPr>
      </w:r>
      <w:r/>
    </w:p>
    <w:p>
      <w:pPr>
        <w:contextualSpacing w:val="0"/>
        <w:ind w:firstLine="709"/>
        <w:jc w:val="both"/>
        <w:spacing w:before="0" w:beforeAutospacing="0" w:after="113" w:afterAutospacing="0"/>
        <w:rPr>
          <w:rFonts w:ascii="Arial" w:hAnsi="Arial" w:cs="Arial"/>
          <w:sz w:val="24"/>
          <w:szCs w:val="24"/>
        </w:rPr>
      </w:pPr>
      <w:r>
        <w:rPr>
          <w:rFonts w:ascii="Arial" w:hAnsi="Arial" w:cs="Arial"/>
          <w:sz w:val="24"/>
          <w:szCs w:val="24"/>
        </w:rPr>
      </w:r>
      <w:r/>
    </w:p>
    <w:p>
      <w:pPr>
        <w:pStyle w:val="1153"/>
        <w:numPr>
          <w:ilvl w:val="0"/>
          <w:numId w:val="50"/>
        </w:numPr>
        <w:contextualSpacing w:val="0"/>
        <w:ind w:left="850" w:right="0" w:hanging="709"/>
        <w:jc w:val="both"/>
        <w:spacing w:before="0" w:beforeAutospacing="0" w:after="113" w:afterAutospacing="0"/>
        <w:rPr>
          <w:rFonts w:ascii="Arial" w:hAnsi="Arial" w:cs="Arial"/>
          <w:b/>
          <w:bCs/>
          <w:sz w:val="24"/>
          <w:szCs w:val="24"/>
        </w:rPr>
      </w:pPr>
      <w:r>
        <w:rPr>
          <w:rFonts w:ascii="Arial" w:hAnsi="Arial" w:cs="Arial"/>
          <w:b/>
          <w:bCs/>
          <w:sz w:val="24"/>
          <w:szCs w:val="24"/>
        </w:rPr>
        <w:t xml:space="preserve">DAS SANÇÕES ADMINISTRATIVAS:</w:t>
      </w:r>
      <w:r>
        <w:rPr>
          <w:rFonts w:ascii="Arial" w:hAnsi="Arial" w:cs="Arial"/>
          <w:b/>
          <w:bCs/>
          <w:sz w:val="24"/>
          <w:szCs w:val="24"/>
        </w:rPr>
      </w:r>
      <w:r/>
    </w:p>
    <w:p>
      <w:pPr>
        <w:pStyle w:val="1153"/>
        <w:numPr>
          <w:ilvl w:val="1"/>
          <w:numId w:val="50"/>
        </w:numPr>
        <w:contextualSpacing w:val="0"/>
        <w:ind w:left="850" w:right="0" w:hanging="709"/>
        <w:jc w:val="both"/>
        <w:spacing w:before="0" w:beforeAutospacing="0" w:after="113" w:afterAutospacing="0"/>
        <w:rPr>
          <w:rFonts w:ascii="Arial" w:hAnsi="Arial" w:cs="Arial" w:eastAsia="Arial"/>
          <w:sz w:val="24"/>
          <w:szCs w:val="24"/>
        </w:rPr>
      </w:pPr>
      <w:r>
        <w:rPr>
          <w:rFonts w:ascii="Arial" w:hAnsi="Arial" w:cs="Arial"/>
          <w:b/>
          <w:bCs/>
          <w:sz w:val="24"/>
          <w:szCs w:val="24"/>
        </w:rPr>
      </w:r>
      <w:r>
        <w:rPr>
          <w:rFonts w:ascii="Arial" w:hAnsi="Arial" w:cs="Arial" w:eastAsia="Arial"/>
          <w:sz w:val="24"/>
          <w:szCs w:val="24"/>
        </w:rPr>
        <w:t xml:space="preserve">Conforme previsões do edital. </w:t>
      </w:r>
      <w:r>
        <w:rPr>
          <w:rFonts w:ascii="Arial" w:hAnsi="Arial" w:cs="Arial"/>
          <w:b/>
          <w:sz w:val="24"/>
          <w:szCs w:val="24"/>
        </w:rPr>
      </w:r>
      <w:r/>
    </w:p>
    <w:p>
      <w:pPr>
        <w:contextualSpacing w:val="0"/>
        <w:ind w:left="850" w:right="0" w:firstLine="0"/>
        <w:jc w:val="both"/>
        <w:spacing w:before="0" w:beforeAutospacing="0" w:after="113" w:afterAutospacing="0"/>
        <w:rPr>
          <w:rFonts w:ascii="Arial" w:hAnsi="Arial" w:cs="Arial" w:eastAsia="Arial"/>
          <w:sz w:val="24"/>
          <w:szCs w:val="24"/>
        </w:rPr>
      </w:pPr>
      <w:r>
        <w:rPr>
          <w:rFonts w:ascii="Arial" w:hAnsi="Arial" w:cs="Arial" w:eastAsia="Arial"/>
          <w:sz w:val="24"/>
          <w:szCs w:val="24"/>
          <w:highlight w:val="none"/>
        </w:rPr>
      </w:r>
      <w:r>
        <w:rPr>
          <w:rFonts w:ascii="Arial" w:hAnsi="Arial" w:cs="Arial" w:eastAsia="Arial"/>
          <w:sz w:val="24"/>
          <w:szCs w:val="24"/>
          <w:highlight w:val="none"/>
        </w:rPr>
      </w:r>
      <w:r/>
    </w:p>
    <w:p>
      <w:pPr>
        <w:pStyle w:val="1153"/>
        <w:numPr>
          <w:ilvl w:val="0"/>
          <w:numId w:val="50"/>
        </w:numPr>
        <w:contextualSpacing w:val="0"/>
        <w:ind w:left="850" w:right="0" w:hanging="850"/>
        <w:jc w:val="both"/>
        <w:spacing w:before="0" w:beforeAutospacing="0" w:after="113" w:afterAutospacing="0"/>
        <w:rPr>
          <w:rFonts w:ascii="Arial" w:hAnsi="Arial" w:cs="Arial" w:eastAsia="Arial Unicode MS"/>
          <w:b/>
          <w:sz w:val="24"/>
          <w:szCs w:val="24"/>
        </w:rPr>
      </w:pPr>
      <w:r>
        <w:rPr>
          <w:rFonts w:ascii="Arial" w:hAnsi="Arial" w:cs="Arial" w:eastAsia="Arial"/>
          <w:sz w:val="24"/>
          <w:szCs w:val="24"/>
        </w:rPr>
      </w:r>
      <w:r>
        <w:rPr>
          <w:rFonts w:ascii="Arial" w:hAnsi="Arial" w:cs="Arial" w:eastAsia="Arial Unicode MS"/>
          <w:b/>
          <w:bCs/>
          <w:sz w:val="24"/>
          <w:szCs w:val="24"/>
        </w:rPr>
        <w:t xml:space="preserve">DISPOSIÇÕES GERAIS</w:t>
      </w:r>
      <w:r>
        <w:rPr>
          <w:rFonts w:ascii="Arial" w:hAnsi="Arial" w:cs="Arial" w:eastAsia="Arial"/>
          <w:sz w:val="24"/>
          <w:szCs w:val="24"/>
        </w:rPr>
      </w:r>
      <w:r/>
    </w:p>
    <w:p>
      <w:pPr>
        <w:pStyle w:val="1153"/>
        <w:numPr>
          <w:ilvl w:val="1"/>
          <w:numId w:val="50"/>
        </w:numPr>
        <w:contextualSpacing w:val="0"/>
        <w:ind w:left="850" w:right="0" w:hanging="850"/>
        <w:jc w:val="both"/>
        <w:spacing w:before="0" w:beforeAutospacing="0" w:after="113" w:afterAutospacing="0"/>
        <w:rPr>
          <w:rFonts w:ascii="Arial" w:hAnsi="Arial" w:cs="Arial"/>
          <w:sz w:val="24"/>
          <w:szCs w:val="24"/>
        </w:rPr>
      </w:pPr>
      <w:r>
        <w:rPr>
          <w:rFonts w:ascii="Arial" w:hAnsi="Arial" w:cs="Arial" w:eastAsia="Arial Unicode MS"/>
          <w:b/>
          <w:bCs/>
          <w:sz w:val="24"/>
          <w:szCs w:val="24"/>
        </w:rPr>
      </w:r>
      <w:r>
        <w:rPr>
          <w:rFonts w:ascii="Arial" w:hAnsi="Arial" w:cs="Arial"/>
          <w:bCs/>
          <w:sz w:val="24"/>
          <w:szCs w:val="24"/>
        </w:rPr>
        <w:t xml:space="preserve">Os proponentes assumem todos os custos de preparação e apresentação de suas propostas sendo que a Administração Municipal não será, em nenhum caso, responsável por esses custos, independente da condução ou do resultado do processo licitatório.</w:t>
      </w:r>
      <w:r>
        <w:rPr>
          <w:rFonts w:ascii="Arial" w:hAnsi="Arial" w:cs="Arial" w:eastAsia="Arial"/>
          <w:sz w:val="24"/>
          <w:szCs w:val="24"/>
        </w:rPr>
      </w:r>
      <w:r/>
    </w:p>
    <w:p>
      <w:pPr>
        <w:pStyle w:val="1153"/>
        <w:numPr>
          <w:ilvl w:val="1"/>
          <w:numId w:val="50"/>
        </w:numPr>
        <w:contextualSpacing w:val="0"/>
        <w:ind w:left="850" w:right="0" w:hanging="850"/>
        <w:jc w:val="both"/>
        <w:spacing w:before="0" w:beforeAutospacing="0" w:after="113" w:afterAutospacing="0"/>
        <w:rPr>
          <w:rFonts w:ascii="Arial" w:hAnsi="Arial" w:cs="Arial"/>
          <w:sz w:val="24"/>
          <w:szCs w:val="24"/>
        </w:rPr>
      </w:pPr>
      <w:r>
        <w:rPr>
          <w:rFonts w:ascii="Arial" w:hAnsi="Arial" w:cs="Arial"/>
          <w:bCs/>
          <w:sz w:val="24"/>
          <w:szCs w:val="24"/>
        </w:rPr>
      </w:r>
      <w:r>
        <w:rPr>
          <w:rFonts w:ascii="Arial" w:hAnsi="Arial" w:cs="Arial"/>
          <w:bCs/>
          <w:sz w:val="24"/>
          <w:szCs w:val="24"/>
        </w:rPr>
        <w:t xml:space="preserve">Os proponentes são responsáveis pela fidelidade e legitimidade das informações e dos documentos apresentados em qualquer fase do Procedimento Licitatório.</w:t>
      </w:r>
      <w:r>
        <w:rPr>
          <w:rFonts w:ascii="Arial" w:hAnsi="Arial" w:cs="Arial" w:eastAsia="Arial"/>
          <w:sz w:val="24"/>
          <w:szCs w:val="24"/>
        </w:rPr>
      </w:r>
      <w:r/>
    </w:p>
    <w:p>
      <w:pPr>
        <w:pStyle w:val="1153"/>
        <w:numPr>
          <w:ilvl w:val="1"/>
          <w:numId w:val="50"/>
        </w:numPr>
        <w:contextualSpacing w:val="0"/>
        <w:ind w:left="850" w:right="0" w:hanging="850"/>
        <w:jc w:val="both"/>
        <w:spacing w:before="0" w:beforeAutospacing="0" w:after="113" w:afterAutospacing="0"/>
        <w:rPr>
          <w:rFonts w:ascii="Arial" w:hAnsi="Arial" w:cs="Arial" w:eastAsia="Arial"/>
          <w:sz w:val="24"/>
          <w:szCs w:val="24"/>
        </w:rPr>
      </w:pPr>
      <w:r>
        <w:rPr>
          <w:rFonts w:ascii="Arial" w:hAnsi="Arial" w:cs="Arial"/>
          <w:bCs/>
          <w:sz w:val="24"/>
          <w:szCs w:val="24"/>
        </w:rPr>
      </w:r>
      <w:r>
        <w:rPr>
          <w:rFonts w:ascii="Arial" w:hAnsi="Arial" w:cs="Arial"/>
          <w:bCs/>
          <w:sz w:val="24"/>
          <w:szCs w:val="24"/>
        </w:rPr>
        <w:t xml:space="preserve">O foro do município de Teresópolis será o único competente para redimir e julgar toda e qualquer dúvida relativa ao presente procedimento, com exclusão de qualquer outro.</w:t>
      </w:r>
      <w:r>
        <w:rPr>
          <w:rFonts w:ascii="Arial" w:hAnsi="Arial" w:cs="Arial" w:eastAsia="Arial"/>
          <w:sz w:val="24"/>
          <w:szCs w:val="24"/>
        </w:rPr>
      </w:r>
      <w:r/>
    </w:p>
    <w:p>
      <w:pPr>
        <w:contextualSpacing w:val="0"/>
        <w:spacing w:before="0" w:beforeAutospacing="0" w:after="113" w:afterAutospacing="0"/>
        <w:rPr>
          <w:sz w:val="24"/>
          <w:szCs w:val="24"/>
        </w:rPr>
      </w:pPr>
      <w:r>
        <w:rPr>
          <w:sz w:val="24"/>
          <w:szCs w:val="24"/>
        </w:rPr>
      </w:r>
      <w:r/>
    </w:p>
    <w:p>
      <w:pPr>
        <w:contextualSpacing w:val="0"/>
        <w:jc w:val="center"/>
        <w:spacing w:before="0" w:beforeAutospacing="0" w:after="113" w:afterAutospacing="0"/>
        <w:rPr>
          <w:sz w:val="24"/>
          <w:szCs w:val="24"/>
        </w:rPr>
      </w:pPr>
      <w:r>
        <w:rPr>
          <w:sz w:val="24"/>
          <w:szCs w:val="24"/>
        </w:rPr>
        <w:t xml:space="preserve">Teresópolis, 15 de Julho de 2022.</w:t>
      </w:r>
      <w:r/>
    </w:p>
    <w:p>
      <w:pPr>
        <w:contextualSpacing w:val="0"/>
        <w:jc w:val="center"/>
        <w:spacing w:before="0" w:beforeAutospacing="0" w:after="113" w:afterAutospacing="0"/>
        <w:rPr>
          <w:sz w:val="24"/>
          <w:szCs w:val="24"/>
        </w:rPr>
      </w:pPr>
      <w:r>
        <w:rPr>
          <w:sz w:val="24"/>
          <w:szCs w:val="24"/>
        </w:rPr>
      </w:r>
      <w:r/>
    </w:p>
    <w:p>
      <w:pPr>
        <w:contextualSpacing w:val="0"/>
        <w:spacing w:before="0" w:beforeAutospacing="0" w:after="113" w:afterAutospacing="0"/>
        <w:rPr>
          <w:sz w:val="24"/>
          <w:szCs w:val="24"/>
        </w:rPr>
      </w:pPr>
      <w:r>
        <w:rPr>
          <w:sz w:val="24"/>
          <w:szCs w:val="24"/>
        </w:rPr>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151"/>
        <w:contextualSpacing w:val="0"/>
        <w:jc w:val="center"/>
        <w:spacing w:before="0" w:beforeAutospacing="0" w:after="113" w:afterAutospacing="0"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contextualSpacing w:val="0"/>
        <w:jc w:val="both"/>
        <w:spacing w:before="0" w:beforeAutospacing="0" w:after="113" w:afterAutospacing="0"/>
        <w:rPr>
          <w:rFonts w:ascii="Arial" w:hAnsi="Arial" w:cs="Arial"/>
          <w:sz w:val="24"/>
          <w:szCs w:val="24"/>
        </w:rPr>
      </w:pPr>
      <w:r>
        <w:rPr>
          <w:rFonts w:ascii="Arial" w:hAnsi="Arial" w:cs="Arial"/>
          <w:sz w:val="24"/>
          <w:szCs w:val="24"/>
        </w:rPr>
      </w:r>
      <w:r/>
    </w:p>
    <w:p>
      <w:pPr>
        <w:contextualSpacing w:val="0"/>
        <w:spacing w:before="0" w:beforeAutospacing="0" w:after="113" w:afterAutospacing="0"/>
        <w:rPr>
          <w:sz w:val="24"/>
          <w:szCs w:val="24"/>
        </w:rPr>
      </w:pPr>
      <w:r>
        <w:rPr>
          <w:sz w:val="24"/>
          <w:szCs w:val="24"/>
        </w:rPr>
      </w:r>
      <w:r/>
    </w:p>
    <w:p>
      <w:pPr>
        <w:pStyle w:val="1151"/>
        <w:contextualSpacing w:val="0"/>
        <w:jc w:val="center"/>
        <w:spacing w:before="0" w:beforeAutospacing="0" w:after="113" w:afterAutospacing="0" w:line="276" w:lineRule="auto"/>
        <w:tabs>
          <w:tab w:val="right" w:pos="8080" w:leader="none"/>
        </w:tabs>
        <w:rPr>
          <w:rFonts w:ascii="Arial" w:hAnsi="Arial" w:cs="Arial" w:eastAsia="Arial"/>
          <w:sz w:val="24"/>
          <w:szCs w:val="24"/>
          <w:u w:val="single"/>
        </w:rPr>
      </w:pPr>
      <w:r>
        <w:rPr>
          <w:rFonts w:ascii="Arial" w:hAnsi="Arial" w:cs="Arial"/>
          <w:sz w:val="24"/>
          <w:szCs w:val="24"/>
        </w:rPr>
        <w:br w:type="page" w:clear="all"/>
      </w:r>
      <w:r>
        <w:rPr>
          <w:rFonts w:ascii="Arial" w:hAnsi="Arial" w:cs="Arial" w:eastAsia="Arial"/>
          <w:b/>
          <w:sz w:val="24"/>
          <w:szCs w:val="24"/>
          <w:u w:val="single"/>
        </w:rPr>
        <w:t xml:space="preserve">ANEXO II:</w:t>
      </w:r>
      <w:r/>
    </w:p>
    <w:p>
      <w:pPr>
        <w:pStyle w:val="1139"/>
        <w:contextualSpacing w:val="0"/>
        <w:spacing w:before="0" w:beforeAutospacing="0" w:after="113" w:afterAutospacing="0" w:line="276" w:lineRule="auto"/>
        <w:rPr>
          <w:rFonts w:ascii="Arial" w:hAnsi="Arial" w:cs="Arial" w:eastAsia="Arial"/>
          <w:b/>
          <w:sz w:val="24"/>
          <w:szCs w:val="24"/>
          <w:u w:val="single"/>
        </w:rPr>
      </w:pPr>
      <w:r>
        <w:rPr>
          <w:rFonts w:ascii="Arial" w:hAnsi="Arial" w:cs="Arial" w:eastAsia="Arial"/>
          <w:b/>
          <w:sz w:val="24"/>
          <w:szCs w:val="24"/>
          <w:u w:val="single"/>
        </w:rPr>
      </w:r>
      <w:r/>
    </w:p>
    <w:p>
      <w:pPr>
        <w:pStyle w:val="1139"/>
        <w:contextualSpacing w:val="0"/>
        <w:jc w:val="center"/>
        <w:spacing w:before="0" w:beforeAutospacing="0" w:after="113" w:afterAutospacing="0"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139"/>
        <w:contextualSpacing w:val="0"/>
        <w:ind w:left="-709" w:right="-284"/>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t xml:space="preserve">Pelo presente instrumento, a empresa ___________</w:t>
      </w:r>
      <w:r>
        <w:rPr>
          <w:rFonts w:ascii="Arial" w:hAnsi="Arial" w:cs="Arial" w:eastAsia="Arial"/>
          <w:sz w:val="24"/>
          <w:szCs w:val="24"/>
        </w:rPr>
        <w:t xml:space="preserve">_________________________, portadora do CNPJ XX.XXX.XXX/XXXX-XX com sede na ____________________________, através de seu representante legal infra-assinado, (NOME) __________________________, nacionalidade _________, estado civil _________, profissão _____</w:t>
      </w:r>
      <w:r>
        <w:rPr>
          <w:rFonts w:ascii="Arial" w:hAnsi="Arial" w:cs="Arial" w:eastAsia="Arial"/>
          <w:sz w:val="24"/>
          <w:szCs w:val="24"/>
        </w:rPr>
        <w:t xml:space="preserve">____, portador da cédula de Identidade nº XXXXXXXXXX, expedida pela XXXXX/XX, inscrito no C.P.F. sob o nº XXX.XXX.XXX-XX, residente e domiciliado a _______________________________________ em estrito cumprimento ao previsto nos processos administrativos nº </w:t>
      </w:r>
      <w:r>
        <w:rPr>
          <w:rFonts w:ascii="Arial" w:hAnsi="Arial" w:cs="Arial" w:eastAsia="Arial"/>
          <w:sz w:val="24"/>
          <w:szCs w:val="24"/>
        </w:rPr>
        <w:t xml:space="preserve">14.140/2022</w:t>
      </w:r>
      <w:r>
        <w:rPr>
          <w:rFonts w:ascii="Arial" w:hAnsi="Arial" w:cs="Arial" w:eastAsia="Arial"/>
          <w:sz w:val="24"/>
          <w:szCs w:val="24"/>
        </w:rPr>
        <w:t xml:space="preserve"> e processo licitatório Pregão Eletrônico nº 0</w:t>
      </w:r>
      <w:r>
        <w:rPr>
          <w:rFonts w:ascii="Arial" w:hAnsi="Arial" w:cs="Arial" w:eastAsia="Arial"/>
          <w:sz w:val="24"/>
          <w:szCs w:val="24"/>
        </w:rPr>
        <w:t xml:space="preserve">65/2022</w:t>
      </w:r>
      <w:r>
        <w:rPr>
          <w:rFonts w:ascii="Arial" w:hAnsi="Arial" w:cs="Arial" w:eastAsia="Arial"/>
          <w:b/>
          <w:sz w:val="24"/>
          <w:szCs w:val="24"/>
        </w:rPr>
        <w:t xml:space="preserve"> </w:t>
      </w:r>
      <w:r>
        <w:rPr>
          <w:rFonts w:ascii="Arial" w:hAnsi="Arial" w:cs="Arial" w:eastAsia="Arial"/>
          <w:sz w:val="24"/>
          <w:szCs w:val="24"/>
        </w:rPr>
        <w:t xml:space="preserve">da licitação em epígrafe, </w:t>
      </w:r>
      <w:r>
        <w:rPr>
          <w:rFonts w:ascii="Arial" w:hAnsi="Arial" w:cs="Arial" w:eastAsia="Arial"/>
          <w:b/>
          <w:sz w:val="24"/>
          <w:szCs w:val="24"/>
          <w:highlight w:val="none"/>
        </w:rPr>
        <w:t xml:space="preserve">PREGÃO ELETRÔNICO DO TIPO </w:t>
      </w:r>
      <w:r>
        <w:rPr>
          <w:rFonts w:ascii="Arial" w:hAnsi="Arial" w:cs="Arial" w:eastAsia="Arial"/>
          <w:b/>
          <w:sz w:val="24"/>
          <w:szCs w:val="24"/>
          <w:highlight w:val="none"/>
        </w:rPr>
        <w:t xml:space="preserve">MAIOR LANCE OU OFERTA PARA</w:t>
      </w:r>
      <w:r>
        <w:rPr>
          <w:rFonts w:ascii="Arial" w:hAnsi="Arial" w:cs="Arial" w:eastAsia="Arial"/>
          <w:b/>
          <w:sz w:val="24"/>
          <w:szCs w:val="24"/>
          <w:highlight w:val="none"/>
        </w:rPr>
        <w:t xml:space="preserve"> </w:t>
      </w:r>
      <w:r>
        <w:rPr>
          <w:rFonts w:ascii="Arial" w:hAnsi="Arial" w:cs="Arial"/>
          <w:b/>
          <w:sz w:val="24"/>
          <w:szCs w:val="24"/>
        </w:rPr>
        <w:t xml:space="preserve">CONTRATAÇÃO DE INSTITUIÇÃO FINANCEIRA PARA ADMINISTRAÇÃO DA FOLHA DE PAGAMENTO DOS SERVIDORES PÚBLICOS ATIVOS E INATIVOS</w:t>
      </w:r>
      <w:r>
        <w:rPr>
          <w:rFonts w:ascii="Arial" w:hAnsi="Arial" w:cs="Arial"/>
          <w:b/>
          <w:sz w:val="24"/>
          <w:szCs w:val="24"/>
          <w:highlight w:val="none"/>
        </w:rPr>
        <w:t xml:space="preserve"> DO MUNICÍPIO DE TERESÓPOLIS E CONCESSÃO </w:t>
      </w:r>
      <w:r>
        <w:rPr>
          <w:rFonts w:ascii="Arial" w:hAnsi="Arial" w:cs="Arial"/>
          <w:b/>
          <w:sz w:val="24"/>
          <w:szCs w:val="24"/>
          <w:highlight w:val="none"/>
        </w:rPr>
        <w:t xml:space="preserve">EMPRÉSTIMO CONSIGNADO</w:t>
      </w:r>
      <w:r>
        <w:rPr>
          <w:rFonts w:ascii="Arial" w:hAnsi="Arial" w:cs="Arial" w:eastAsia="Cambria"/>
          <w:b/>
          <w:bCs/>
          <w:sz w:val="24"/>
          <w:szCs w:val="24"/>
          <w:highlight w:val="none"/>
        </w:rPr>
        <w:t xml:space="preserve">,</w:t>
      </w:r>
      <w:r>
        <w:rPr>
          <w:rFonts w:ascii="Arial" w:hAnsi="Arial" w:cs="Arial" w:eastAsia="Arial"/>
          <w:sz w:val="24"/>
          <w:szCs w:val="24"/>
        </w:rPr>
        <w:t xml:space="preserve"> solicitado pela </w:t>
      </w:r>
      <w:r>
        <w:rPr>
          <w:rFonts w:ascii="Arial" w:hAnsi="Arial" w:cs="Arial" w:eastAsia="Arial"/>
          <w:b/>
          <w:sz w:val="24"/>
          <w:szCs w:val="24"/>
        </w:rPr>
        <w:t xml:space="preserve">Secretaria Municipal de </w:t>
      </w:r>
      <w:r>
        <w:rPr>
          <w:rFonts w:ascii="Arial" w:hAnsi="Arial" w:cs="Arial" w:eastAsia="Arial"/>
          <w:b/>
          <w:sz w:val="24"/>
          <w:szCs w:val="24"/>
        </w:rPr>
        <w:t xml:space="preserve">Administração</w:t>
      </w:r>
      <w:r>
        <w:rPr>
          <w:rFonts w:ascii="Arial" w:hAnsi="Arial" w:cs="Arial" w:eastAsia="Arial"/>
          <w:sz w:val="24"/>
          <w:szCs w:val="24"/>
        </w:rPr>
        <w:t xml:space="preserve"> na forma abaixo discriminada, que serão distribuídas conforme solicitação da Secretaria.</w:t>
      </w:r>
      <w:r/>
    </w:p>
    <w:p>
      <w:pPr>
        <w:pStyle w:val="1139"/>
        <w:contextualSpacing w:val="0"/>
        <w:ind w:left="-709" w:right="-284"/>
        <w:jc w:val="both"/>
        <w:spacing w:before="0" w:beforeAutospacing="0" w:after="113" w:afterAutospacing="0" w:line="276" w:lineRule="auto"/>
        <w:rPr>
          <w:rFonts w:ascii="Arial" w:hAnsi="Arial" w:cs="Arial" w:eastAsia="Arial"/>
          <w:sz w:val="24"/>
          <w:szCs w:val="24"/>
        </w:rPr>
      </w:pPr>
      <w:r>
        <w:rPr>
          <w:rFonts w:ascii="Arial" w:hAnsi="Arial" w:cs="Arial" w:eastAsia="Arial"/>
          <w:sz w:val="24"/>
          <w:szCs w:val="24"/>
        </w:rPr>
      </w:r>
      <w:r/>
    </w:p>
    <w:tbl>
      <w:tblPr>
        <w:tblW w:w="10132" w:type="dxa"/>
        <w:tblInd w:w="-639" w:type="dxa"/>
        <w:tblCellMar>
          <w:left w:w="70" w:type="dxa"/>
          <w:right w:w="70" w:type="dxa"/>
        </w:tblCellMar>
        <w:tblLook w:val="04A0" w:firstRow="1" w:lastRow="0" w:firstColumn="1" w:lastColumn="0" w:noHBand="0" w:noVBand="1"/>
      </w:tblPr>
      <w:tblGrid>
        <w:gridCol w:w="851"/>
        <w:gridCol w:w="896"/>
        <w:gridCol w:w="805"/>
        <w:gridCol w:w="4461"/>
        <w:gridCol w:w="2127"/>
      </w:tblGrid>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contextualSpacing w:val="0"/>
              <w:jc w:val="center"/>
              <w:spacing w:before="0" w:beforeAutospacing="0" w:after="113" w:afterAutospacing="0"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contextualSpacing w:val="0"/>
              <w:jc w:val="center"/>
              <w:spacing w:before="0" w:beforeAutospacing="0" w:after="113" w:afterAutospacing="0"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contextualSpacing w:val="0"/>
              <w:jc w:val="center"/>
              <w:spacing w:before="0" w:beforeAutospacing="0" w:after="113" w:afterAutospacing="0"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4461" w:type="dxa"/>
            <w:vAlign w:val="center"/>
            <w:textDirection w:val="lrTb"/>
            <w:noWrap/>
          </w:tcPr>
          <w:p>
            <w:pPr>
              <w:contextualSpacing w:val="0"/>
              <w:jc w:val="center"/>
              <w:spacing w:before="0" w:beforeAutospacing="0" w:after="113" w:afterAutospacing="0"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2127" w:type="dxa"/>
            <w:vAlign w:val="center"/>
            <w:textDirection w:val="lrTb"/>
            <w:noWrap/>
          </w:tcPr>
          <w:p>
            <w:pPr>
              <w:contextualSpacing w:val="0"/>
              <w:jc w:val="center"/>
              <w:spacing w:before="0" w:beforeAutospacing="0" w:after="113" w:afterAutospacing="0" w:line="276" w:lineRule="auto"/>
              <w:rPr>
                <w:rFonts w:ascii="Arial" w:hAnsi="Arial" w:cs="Arial" w:eastAsia="Times New Roman"/>
                <w:color w:val="000000"/>
                <w:lang w:eastAsia="pt-BR"/>
              </w:rPr>
            </w:pPr>
            <w:r>
              <w:rPr>
                <w:rFonts w:ascii="Arial" w:hAnsi="Arial" w:cs="Arial" w:eastAsia="Times New Roman"/>
                <w:color w:val="000000"/>
                <w:lang w:eastAsia="pt-BR"/>
              </w:rPr>
              <w:t xml:space="preserve">PREÇO TOTAL OFERTADO</w:t>
            </w:r>
            <w:r/>
          </w:p>
        </w:tc>
      </w:tr>
      <w:tr>
        <w:trPr>
          <w:trHeight w:val="1024"/>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contextualSpacing w:val="0"/>
              <w:jc w:val="center"/>
              <w:spacing w:before="0" w:beforeAutospacing="0" w:after="113" w:afterAutospacing="0" w:line="276" w:lineRule="auto"/>
              <w:tabs>
                <w:tab w:val="left" w:pos="1134" w:leader="none"/>
              </w:tabs>
              <w:rPr>
                <w:rFonts w:ascii="Arial" w:hAnsi="Arial" w:cs="Arial"/>
                <w:sz w:val="18"/>
                <w:szCs w:val="18"/>
              </w:rPr>
            </w:pPr>
            <w:r>
              <w:rPr>
                <w:rFonts w:ascii="Arial" w:hAnsi="Arial" w:cs="Arial"/>
                <w:sz w:val="18"/>
                <w:szCs w:val="18"/>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contextualSpacing w:val="0"/>
              <w:jc w:val="center"/>
              <w:spacing w:before="0" w:beforeAutospacing="0" w:after="113" w:afterAutospacing="0"/>
              <w:rPr>
                <w:rFonts w:ascii="Arial" w:hAnsi="Arial" w:cs="Arial"/>
                <w:color w:val="000000"/>
                <w:lang w:eastAsia="pt-BR"/>
              </w:rPr>
            </w:pPr>
            <w:r>
              <w:rPr>
                <w:rFonts w:ascii="Arial" w:hAnsi="Arial" w:cs="Arial"/>
                <w:color w:val="000000"/>
                <w:lang w:eastAsia="pt-BR"/>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contextualSpacing w:val="0"/>
              <w:jc w:val="center"/>
              <w:spacing w:before="0" w:beforeAutospacing="0" w:after="113" w:afterAutospacing="0"/>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4461" w:type="dxa"/>
            <w:vAlign w:val="center"/>
            <w:textDirection w:val="lrTb"/>
            <w:noWrap w:val="false"/>
          </w:tcPr>
          <w:p>
            <w:pPr>
              <w:contextualSpacing w:val="0"/>
              <w:jc w:val="both"/>
              <w:spacing w:before="0" w:beforeAutospacing="0" w:after="113" w:afterAutospacing="0"/>
              <w:rPr>
                <w:b w:val="0"/>
                <w:highlight w:val="none"/>
              </w:rPr>
            </w:pPr>
            <w:r>
              <w:rPr>
                <w:rFonts w:ascii="Arial" w:hAnsi="Arial" w:cs="Arial"/>
                <w:b w:val="0"/>
                <w:highlight w:val="none"/>
              </w:rPr>
              <w:t xml:space="preserve">C</w:t>
            </w:r>
            <w:r>
              <w:rPr>
                <w:rFonts w:ascii="Arial" w:hAnsi="Arial" w:cs="Arial"/>
                <w:b w:val="0"/>
                <w:highlight w:val="none"/>
              </w:rPr>
              <w:t xml:space="preserve">ontratação de INSTITUIÇÃO FINANCEIRA, autorizada pelo Banco Central, pública ou privada,para a prestação de serviços abaixo listados e a permissão de uso de espaço físico para instalação de agência ou posto bancário no prédio da Prefeitura Municipal de Ter</w:t>
            </w:r>
            <w:r>
              <w:rPr>
                <w:rFonts w:ascii="Arial" w:hAnsi="Arial" w:cs="Arial"/>
                <w:b w:val="0"/>
                <w:highlight w:val="none"/>
              </w:rPr>
              <w:t xml:space="preserve">esópolis e em Bonsucesso, conforme disposto na Resolução nº 3.919/2010, do Bacen, e de acordo com o Termo de Referência – Anexo I:</w:t>
            </w:r>
            <w:r>
              <w:rPr>
                <w:rFonts w:ascii="Arial" w:hAnsi="Arial" w:cs="Arial"/>
                <w:b w:val="0"/>
                <w:highlight w:val="none"/>
              </w:rPr>
            </w:r>
            <w:r/>
          </w:p>
          <w:p>
            <w:pPr>
              <w:contextualSpacing w:val="0"/>
              <w:jc w:val="both"/>
              <w:spacing w:before="0" w:beforeAutospacing="0" w:after="113" w:afterAutospacing="0"/>
              <w:rPr>
                <w:b w:val="0"/>
                <w:highlight w:val="none"/>
              </w:rPr>
            </w:pPr>
            <w:r>
              <w:rPr>
                <w:rFonts w:ascii="Arial" w:hAnsi="Arial" w:cs="Arial"/>
                <w:b w:val="0"/>
                <w:highlight w:val="none"/>
              </w:rPr>
              <w:t xml:space="preserve">I</w:t>
            </w:r>
            <w:r>
              <w:rPr>
                <w:rFonts w:ascii="Arial" w:hAnsi="Arial" w:cs="Arial"/>
                <w:b w:val="0"/>
                <w:highlight w:val="none"/>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rPr>
                <w:rFonts w:ascii="Arial" w:hAnsi="Arial" w:cs="Arial"/>
                <w:b w:val="0"/>
                <w:highlight w:val="none"/>
              </w:rPr>
            </w:r>
            <w:r/>
          </w:p>
          <w:p>
            <w:pPr>
              <w:contextualSpacing w:val="0"/>
              <w:jc w:val="both"/>
              <w:spacing w:before="0" w:beforeAutospacing="0" w:after="113" w:afterAutospacing="0"/>
              <w:rPr>
                <w:b w:val="0"/>
                <w:highlight w:val="none"/>
              </w:rPr>
            </w:pPr>
            <w:r>
              <w:rPr>
                <w:rFonts w:ascii="Arial" w:hAnsi="Arial" w:cs="Arial"/>
                <w:b w:val="0"/>
                <w:highlight w:val="none"/>
              </w:rPr>
              <w:t xml:space="preserve">II- Recebimento de tributos, taxas e tarifas municipais (sem exclusividade);</w:t>
            </w:r>
            <w:r>
              <w:rPr>
                <w:rFonts w:ascii="Arial" w:hAnsi="Arial" w:cs="Arial"/>
                <w:b w:val="0"/>
                <w:highlight w:val="none"/>
              </w:rPr>
            </w:r>
            <w:r/>
          </w:p>
          <w:p>
            <w:pPr>
              <w:contextualSpacing w:val="0"/>
              <w:jc w:val="both"/>
              <w:spacing w:before="0" w:beforeAutospacing="0" w:after="113" w:afterAutospacing="0"/>
              <w:rPr>
                <w:b w:val="0"/>
                <w:highlight w:val="none"/>
              </w:rPr>
            </w:pPr>
            <w:r>
              <w:rPr>
                <w:rFonts w:ascii="Arial" w:hAnsi="Arial" w:cs="Arial"/>
                <w:b w:val="0"/>
                <w:highlight w:val="none"/>
              </w:rPr>
              <w:t xml:space="preserve">III- Concessão, sem exclusividade, de empréstimo consignado aos servidores ou empregados públicos ativos ou inativos e pensionistas, todos da Prefeitura Municipal de Teresópolis/RJ, suas Autarquias e Fundações.</w:t>
            </w:r>
            <w:r>
              <w:rPr>
                <w:rFonts w:ascii="Arial" w:hAnsi="Arial" w:cs="Arial"/>
                <w:b w:val="0"/>
                <w:highlight w:val="none"/>
              </w:rPr>
            </w:r>
            <w:r/>
          </w:p>
        </w:tc>
        <w:tc>
          <w:tcPr>
            <w:shd w:val="clear" w:color="auto" w:fill="auto"/>
            <w:tcBorders>
              <w:top w:val="single" w:color="auto" w:sz="4" w:space="0"/>
              <w:left w:val="none" w:color="000000" w:sz="4" w:space="0"/>
              <w:bottom w:val="single" w:color="auto" w:sz="4" w:space="0"/>
              <w:right w:val="single" w:color="auto" w:sz="4" w:space="0"/>
            </w:tcBorders>
            <w:tcW w:w="2127" w:type="dxa"/>
            <w:vAlign w:val="center"/>
            <w:textDirection w:val="lrTb"/>
            <w:noWrap/>
          </w:tcPr>
          <w:p>
            <w:pPr>
              <w:contextualSpacing w:val="0"/>
              <w:jc w:val="center"/>
              <w:spacing w:before="0" w:beforeAutospacing="0" w:after="113" w:afterAutospacing="0"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p>
      <w:pPr>
        <w:pStyle w:val="1139"/>
        <w:contextualSpacing w:val="0"/>
        <w:jc w:val="both"/>
        <w:spacing w:before="0" w:beforeAutospacing="0" w:after="113" w:afterAutospacing="0" w:line="276" w:lineRule="auto"/>
        <w:rPr>
          <w:rFonts w:ascii="Arial" w:hAnsi="Arial" w:cs="Arial" w:eastAsia="Arial"/>
          <w:b/>
          <w:sz w:val="10"/>
          <w:szCs w:val="10"/>
        </w:rPr>
      </w:pPr>
      <w:r>
        <w:rPr>
          <w:rFonts w:ascii="Arial" w:hAnsi="Arial" w:cs="Arial" w:eastAsia="Arial"/>
          <w:b/>
          <w:sz w:val="10"/>
          <w:szCs w:val="10"/>
        </w:rPr>
      </w:r>
      <w:r/>
    </w:p>
    <w:p>
      <w:pPr>
        <w:pStyle w:val="1153"/>
        <w:contextualSpacing w:val="0"/>
        <w:ind w:left="0" w:right="49"/>
        <w:jc w:val="both"/>
        <w:spacing w:before="0" w:beforeAutospacing="0" w:after="113" w:afterAutospacing="0" w:line="276" w:lineRule="auto"/>
        <w:tabs>
          <w:tab w:val="left" w:pos="851" w:leader="none"/>
        </w:tabs>
        <w:rPr>
          <w:rFonts w:ascii="Arial" w:hAnsi="Arial" w:cs="Arial"/>
          <w:i/>
          <w:color w:val="000000"/>
        </w:rPr>
      </w:pPr>
      <w:r>
        <w:rPr>
          <w:rFonts w:ascii="Arial" w:hAnsi="Arial" w:cs="Arial"/>
          <w:i/>
          <w:color w:val="000000"/>
        </w:rPr>
      </w:r>
      <w:r/>
    </w:p>
    <w:p>
      <w:pPr>
        <w:pStyle w:val="1153"/>
        <w:contextualSpacing w:val="0"/>
        <w:ind w:left="0" w:right="49"/>
        <w:jc w:val="both"/>
        <w:spacing w:before="0" w:beforeAutospacing="0" w:after="113" w:afterAutospacing="0" w:line="276" w:lineRule="auto"/>
        <w:tabs>
          <w:tab w:val="left" w:pos="851" w:leader="none"/>
        </w:tabs>
        <w:rPr>
          <w:rFonts w:ascii="Arial" w:hAnsi="Arial" w:cs="Arial"/>
          <w:i/>
          <w:color w:val="000000"/>
        </w:rPr>
      </w:pPr>
      <w:r>
        <w:rPr>
          <w:rFonts w:ascii="Arial" w:hAnsi="Arial" w:cs="Arial"/>
          <w:i/>
          <w:color w:val="000000"/>
        </w:rPr>
        <w:t xml:space="preserve">Observações:</w:t>
      </w:r>
      <w:r>
        <w:rPr>
          <w:rFonts w:ascii="Arial" w:hAnsi="Arial" w:cs="Arial"/>
          <w:i/>
          <w:color w:val="000000"/>
          <w:highlight w:val="none"/>
        </w:rPr>
      </w:r>
      <w:r/>
    </w:p>
    <w:p>
      <w:pPr>
        <w:pStyle w:val="1153"/>
        <w:numPr>
          <w:ilvl w:val="0"/>
          <w:numId w:val="53"/>
        </w:numPr>
        <w:contextualSpacing w:val="0"/>
        <w:ind w:left="0" w:right="49"/>
        <w:jc w:val="both"/>
        <w:spacing w:before="0" w:beforeAutospacing="0" w:after="113" w:afterAutospacing="0" w:line="276" w:lineRule="auto"/>
        <w:tabs>
          <w:tab w:val="left" w:pos="851" w:leader="none"/>
        </w:tabs>
        <w:rPr>
          <w:rFonts w:ascii="Arial" w:hAnsi="Arial" w:cs="Arial"/>
          <w:i/>
          <w:color w:val="000000"/>
          <w:highlight w:val="none"/>
        </w:rPr>
      </w:pPr>
      <w:r>
        <w:rPr>
          <w:rFonts w:ascii="Arial" w:hAnsi="Arial" w:cs="Arial"/>
          <w:i/>
          <w:color w:val="000000"/>
        </w:rPr>
        <w:t xml:space="preserve">O prazo de validade da proposta não será inferior a </w:t>
      </w:r>
      <w:r>
        <w:rPr>
          <w:rFonts w:ascii="Arial" w:hAnsi="Arial" w:cs="Arial"/>
          <w:bCs/>
          <w:i/>
          <w:iCs/>
        </w:rPr>
        <w:t xml:space="preserve">90 (noventa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w:t>
      </w:r>
      <w:r/>
    </w:p>
    <w:p>
      <w:pPr>
        <w:pStyle w:val="1153"/>
        <w:numPr>
          <w:ilvl w:val="0"/>
          <w:numId w:val="53"/>
        </w:numPr>
        <w:contextualSpacing w:val="0"/>
        <w:ind w:left="0" w:right="49"/>
        <w:jc w:val="both"/>
        <w:spacing w:before="0" w:beforeAutospacing="0" w:after="113" w:afterAutospacing="0" w:line="276" w:lineRule="auto"/>
        <w:tabs>
          <w:tab w:val="left" w:pos="851" w:leader="none"/>
        </w:tabs>
        <w:rPr>
          <w:rFonts w:ascii="Arial" w:hAnsi="Arial" w:cs="Arial"/>
          <w:i/>
          <w:color w:val="000000"/>
          <w:highlight w:val="none"/>
        </w:rPr>
      </w:pPr>
      <w:r>
        <w:rPr>
          <w:rFonts w:ascii="Arial" w:hAnsi="Arial" w:cs="Arial"/>
          <w:i/>
          <w:color w:val="000000"/>
          <w:highlight w:val="none"/>
        </w:rPr>
        <w:t xml:space="preserve">No julgamento das propostas, será considerado vencedor o licitante que apresentar maior oferta;</w:t>
      </w:r>
      <w:r>
        <w:rPr>
          <w:rFonts w:ascii="Arial" w:hAnsi="Arial" w:cs="Arial"/>
          <w:i/>
          <w:color w:val="000000"/>
          <w:highlight w:val="none"/>
        </w:rPr>
      </w:r>
      <w:r/>
    </w:p>
    <w:p>
      <w:pPr>
        <w:pStyle w:val="1153"/>
        <w:numPr>
          <w:ilvl w:val="0"/>
          <w:numId w:val="53"/>
        </w:numPr>
        <w:contextualSpacing w:val="0"/>
        <w:ind w:left="0" w:right="49"/>
        <w:jc w:val="both"/>
        <w:spacing w:before="0" w:beforeAutospacing="0" w:after="113" w:afterAutospacing="0" w:line="276" w:lineRule="auto"/>
        <w:tabs>
          <w:tab w:val="left" w:pos="851" w:leader="none"/>
        </w:tabs>
        <w:rPr>
          <w:rFonts w:ascii="Arial" w:hAnsi="Arial" w:cs="Arial"/>
          <w:i/>
          <w:color w:val="000000"/>
          <w:highlight w:val="none"/>
        </w:rPr>
      </w:pPr>
      <w:r>
        <w:rPr>
          <w:rFonts w:ascii="Arial" w:hAnsi="Arial" w:cs="Arial"/>
          <w:i/>
          <w:color w:val="000000"/>
          <w:highlight w:val="none"/>
        </w:rPr>
        <w:t xml:space="preserve">Em função do sistema de compras do Governo Federal somente operacionalizar “Menor Preço” ou “Maior Desconto” – o método para obter/julgar a maior proposta será através da aplicação da FÓRMULA DE CONVERSÃO.</w:t>
      </w:r>
      <w:r>
        <w:rPr>
          <w:rFonts w:ascii="Arial" w:hAnsi="Arial" w:cs="Arial"/>
          <w:i/>
          <w:color w:val="000000"/>
          <w:highlight w:val="none"/>
        </w:rPr>
      </w:r>
      <w:r/>
    </w:p>
    <w:p>
      <w:pPr>
        <w:pStyle w:val="1153"/>
        <w:contextualSpacing w:val="0"/>
        <w:ind w:left="0" w:right="49"/>
        <w:jc w:val="both"/>
        <w:spacing w:before="0" w:beforeAutospacing="0" w:after="113" w:afterAutospacing="0" w:line="276" w:lineRule="auto"/>
        <w:tabs>
          <w:tab w:val="left" w:pos="851" w:leader="none"/>
        </w:tabs>
        <w:rPr>
          <w:rFonts w:ascii="Arial" w:hAnsi="Arial" w:cs="Arial"/>
          <w:i/>
          <w:color w:val="000000"/>
        </w:rPr>
      </w:pPr>
      <w:r>
        <w:rPr>
          <w:rFonts w:ascii="Arial" w:hAnsi="Arial" w:cs="Arial"/>
          <w:i/>
          <w:color w:val="000000"/>
          <w:highlight w:val="none"/>
        </w:rPr>
      </w:r>
      <w:r>
        <w:rPr>
          <w:rFonts w:ascii="Arial" w:hAnsi="Arial" w:cs="Arial"/>
          <w:i/>
          <w:color w:val="000000"/>
          <w:highlight w:val="none"/>
        </w:rPr>
      </w:r>
      <w:r/>
    </w:p>
    <w:p>
      <w:pPr>
        <w:pStyle w:val="1139"/>
        <w:contextualSpacing w:val="0"/>
        <w:jc w:val="both"/>
        <w:spacing w:before="0" w:beforeAutospacing="0" w:after="113" w:afterAutospacing="0"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139"/>
        <w:contextualSpacing w:val="0"/>
        <w:jc w:val="both"/>
        <w:spacing w:before="0" w:beforeAutospacing="0" w:after="113" w:afterAutospacing="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139"/>
        <w:contextualSpacing w:val="0"/>
        <w:jc w:val="both"/>
        <w:spacing w:before="0" w:beforeAutospacing="0" w:after="113" w:afterAutospacing="0" w:line="276" w:lineRule="auto"/>
        <w:rPr>
          <w:rFonts w:ascii="Arial" w:hAnsi="Arial" w:cs="Arial" w:eastAsia="Arial"/>
          <w:b/>
          <w:sz w:val="24"/>
          <w:szCs w:val="24"/>
          <w:u w:val="single"/>
        </w:rPr>
      </w:pPr>
      <w:r>
        <w:rPr>
          <w:rFonts w:ascii="Arial" w:hAnsi="Arial" w:cs="Arial" w:eastAsia="Arial"/>
          <w:sz w:val="18"/>
        </w:rPr>
        <w:t xml:space="preserve">Proposta escrita, impressa nos moldes do Edital</w:t>
      </w:r>
      <w:r>
        <w:rPr>
          <w:rFonts w:ascii="Arial" w:hAnsi="Arial" w:cs="Arial" w:eastAsia="Arial"/>
          <w:b/>
          <w:sz w:val="24"/>
          <w:szCs w:val="24"/>
          <w:u w:val="single"/>
        </w:rPr>
        <w:br w:type="page" w:clear="all"/>
      </w:r>
      <w:r/>
    </w:p>
    <w:p>
      <w:pPr>
        <w:pStyle w:val="1139"/>
        <w:contextualSpacing w:val="0"/>
        <w:jc w:val="center"/>
        <w:spacing w:before="0" w:beforeAutospacing="0" w:after="113" w:afterAutospacing="0" w:line="276" w:lineRule="auto"/>
        <w:rPr>
          <w:rFonts w:ascii="Arial" w:hAnsi="Arial" w:cs="Arial" w:eastAsia="Arial"/>
          <w:b/>
          <w:sz w:val="24"/>
          <w:szCs w:val="24"/>
          <w:u w:val="single"/>
        </w:rPr>
      </w:pPr>
      <w:r>
        <w:rPr>
          <w:rFonts w:ascii="Arial" w:hAnsi="Arial" w:cs="Arial" w:eastAsia="Arial"/>
          <w:b/>
          <w:sz w:val="24"/>
          <w:szCs w:val="24"/>
          <w:u w:val="single"/>
        </w:rPr>
        <w:t xml:space="preserve">ANEXO III</w:t>
      </w:r>
      <w:r/>
    </w:p>
    <w:p>
      <w:pPr>
        <w:pStyle w:val="1139"/>
        <w:contextualSpacing w:val="0"/>
        <w:jc w:val="center"/>
        <w:spacing w:before="0" w:beforeAutospacing="0" w:after="113" w:afterAutospacing="0" w:line="276" w:lineRule="auto"/>
        <w:rPr>
          <w:rFonts w:ascii="Arial" w:hAnsi="Arial" w:cs="Arial" w:eastAsia="Arial"/>
          <w:sz w:val="24"/>
          <w:szCs w:val="24"/>
          <w:u w:val="single"/>
        </w:rPr>
      </w:pPr>
      <w:r>
        <w:rPr>
          <w:rFonts w:ascii="Arial" w:hAnsi="Arial" w:cs="Arial" w:eastAsia="Arial"/>
          <w:sz w:val="24"/>
          <w:szCs w:val="24"/>
          <w:u w:val="single"/>
        </w:rPr>
      </w:r>
      <w:r/>
    </w:p>
    <w:p>
      <w:pPr>
        <w:contextualSpacing w:val="0"/>
        <w:ind w:right="1185"/>
        <w:jc w:val="right"/>
        <w:spacing w:before="0" w:beforeAutospacing="0" w:after="113" w:afterAutospacing="0"/>
        <w:rPr>
          <w:rFonts w:ascii="Arial" w:hAnsi="Arial" w:cs="Arial"/>
          <w:b/>
          <w:sz w:val="24"/>
          <w:szCs w:val="24"/>
          <w:u w:val="single"/>
        </w:rPr>
      </w:pPr>
      <w:r>
        <w:rPr>
          <w:rFonts w:ascii="Arial" w:hAnsi="Arial" w:cs="Arial"/>
          <w:b/>
          <w:sz w:val="24"/>
          <w:szCs w:val="24"/>
          <w:u w:val="single"/>
        </w:rPr>
        <w:t xml:space="preserve">Minuta de Contrato</w:t>
      </w:r>
      <w:r/>
    </w:p>
    <w:p>
      <w:pPr>
        <w:contextualSpacing w:val="0"/>
        <w:ind w:left="1134" w:right="1185"/>
        <w:jc w:val="both"/>
        <w:spacing w:before="0" w:beforeAutospacing="0" w:after="113" w:afterAutospacing="0"/>
        <w:rPr>
          <w:rFonts w:ascii="Arial" w:hAnsi="Arial" w:cs="Arial"/>
          <w:sz w:val="24"/>
          <w:szCs w:val="24"/>
        </w:rPr>
      </w:pPr>
      <w:r>
        <w:rPr>
          <w:rFonts w:ascii="Arial" w:hAnsi="Arial" w:cs="Arial"/>
          <w:sz w:val="24"/>
          <w:szCs w:val="24"/>
        </w:rPr>
      </w:r>
      <w:r/>
    </w:p>
    <w:p>
      <w:pPr>
        <w:contextualSpacing w:val="0"/>
        <w:ind w:left="4536" w:right="50"/>
        <w:jc w:val="both"/>
        <w:spacing w:before="0" w:beforeAutospacing="0" w:after="113" w:afterAutospacing="0"/>
        <w:rPr>
          <w:rFonts w:ascii="Arial" w:hAnsi="Arial" w:cs="Arial"/>
          <w:sz w:val="24"/>
          <w:szCs w:val="24"/>
        </w:rPr>
      </w:pPr>
      <w:r>
        <w:rPr>
          <w:rFonts w:ascii="Arial" w:hAnsi="Arial" w:cs="Arial"/>
          <w:sz w:val="24"/>
          <w:szCs w:val="24"/>
        </w:rPr>
        <w:t xml:space="preserve">Contrato que entre si firmam o Município de Teresópolis e a Empresa_________________ tendo por objeto a </w:t>
      </w:r>
      <w:r>
        <w:rPr>
          <w:rFonts w:ascii="Arial" w:hAnsi="Arial" w:cs="Arial"/>
          <w:b/>
          <w:sz w:val="24"/>
          <w:szCs w:val="24"/>
        </w:rPr>
        <w:t xml:space="preserve">CONTRATAÇÃO DE INSTITUIÇÃO FINANCEIRA PARA ADMINISTRAÇÃO DA FOLHA DE PAGAMENTO DOS SERVIDORES PÚBLICOS ATIVOS E INATIVOS</w:t>
      </w:r>
      <w:r>
        <w:rPr>
          <w:rFonts w:ascii="Arial" w:hAnsi="Arial" w:cs="Arial"/>
          <w:b/>
          <w:sz w:val="24"/>
          <w:szCs w:val="24"/>
          <w:highlight w:val="none"/>
        </w:rPr>
        <w:t xml:space="preserve"> DO MUNICIPIO DE TERESÓPOLIS E CONCESSÃO </w:t>
      </w:r>
      <w:r>
        <w:rPr>
          <w:rFonts w:ascii="Arial" w:hAnsi="Arial" w:cs="Arial"/>
          <w:b/>
          <w:sz w:val="24"/>
          <w:szCs w:val="24"/>
          <w:highlight w:val="none"/>
        </w:rPr>
        <w:t xml:space="preserve">EMPRÉSTIMO CONSIGNADO</w:t>
      </w:r>
      <w:r>
        <w:rPr>
          <w:rFonts w:ascii="Arial" w:hAnsi="Arial" w:cs="Arial"/>
          <w:sz w:val="24"/>
          <w:szCs w:val="24"/>
        </w:rPr>
        <w:t xml:space="preserve">, na forma abaixo:</w:t>
      </w:r>
      <w:r/>
    </w:p>
    <w:p>
      <w:pPr>
        <w:contextualSpacing w:val="0"/>
        <w:ind w:left="5387" w:right="50"/>
        <w:jc w:val="both"/>
        <w:spacing w:before="0" w:beforeAutospacing="0" w:after="113" w:afterAutospacing="0"/>
        <w:rPr>
          <w:rFonts w:ascii="Arial" w:hAnsi="Arial" w:cs="Arial"/>
          <w:sz w:val="24"/>
          <w:szCs w:val="24"/>
        </w:rPr>
      </w:pPr>
      <w:r>
        <w:rPr>
          <w:rFonts w:ascii="Arial" w:hAnsi="Arial" w:cs="Arial"/>
          <w:sz w:val="24"/>
          <w:szCs w:val="24"/>
        </w:rPr>
      </w:r>
      <w:r/>
    </w:p>
    <w:p>
      <w:pPr>
        <w:pStyle w:val="1180"/>
        <w:contextualSpacing w:val="0"/>
        <w:jc w:val="both"/>
        <w:spacing w:before="0" w:beforeAutospacing="0" w:after="113" w:afterAutospacing="0"/>
        <w:rPr>
          <w:b w:val="0"/>
          <w:sz w:val="24"/>
          <w:szCs w:val="24"/>
        </w:rPr>
      </w:pPr>
      <w:r>
        <w:rPr>
          <w:b w:val="0"/>
          <w:sz w:val="24"/>
          <w:szCs w:val="24"/>
          <w:u w:val="single"/>
        </w:rPr>
        <w:t xml:space="preserve">O MUNICÍPIO DE TERESÓPOLIS</w:t>
      </w:r>
      <w:r>
        <w:rPr>
          <w:b w:val="0"/>
          <w:sz w:val="24"/>
          <w:szCs w:val="24"/>
          <w:u w:val="single"/>
        </w:rPr>
        <w:t xml:space="preserve">,</w:t>
      </w:r>
      <w:r>
        <w:rPr>
          <w:b w:val="0"/>
          <w:sz w:val="24"/>
          <w:szCs w:val="24"/>
        </w:rPr>
        <w:t xml:space="preserve"> </w:t>
      </w:r>
      <w:r>
        <w:rPr>
          <w:b w:val="0"/>
          <w:sz w:val="24"/>
          <w:szCs w:val="24"/>
        </w:rPr>
        <w:t xml:space="preserve">doravante denominado “Contratante”, neste ato repr</w:t>
      </w:r>
      <w:r>
        <w:rPr>
          <w:b w:val="0"/>
          <w:sz w:val="24"/>
          <w:szCs w:val="24"/>
        </w:rPr>
        <w:t xml:space="preserve">esentado pelo ____________________, brasileiro, casado, comerciante, residente e domiciliado nesta cidade, portador da Carteira de Identidade nº .____________, C.P.F nº._____________, e, de outro lado, como “Contratada” a firma ____________________________</w:t>
      </w:r>
      <w:r>
        <w:rPr>
          <w:b w:val="0"/>
          <w:sz w:val="24"/>
          <w:szCs w:val="24"/>
        </w:rPr>
        <w:t xml:space="preserve">__________________________, inscrita no CGC/MF sob o nº _________________ situada a _____________________________________________, neste ato representada pelo Sr. ________________________________________________, residente e domiciliado em ________________</w:t>
      </w:r>
      <w:r>
        <w:rPr>
          <w:b w:val="0"/>
          <w:sz w:val="24"/>
          <w:szCs w:val="24"/>
        </w:rPr>
        <w:t xml:space="preserve">_______________________________ portador da Carteira de Identidade nº _________________, expedida pelo __________________ e inscrito no Cadastro da Pessoa Física sob o nº ____________________, firmam o presente contrato, de conformidade com o que consta do</w:t>
      </w:r>
      <w:r>
        <w:rPr>
          <w:b w:val="0"/>
          <w:sz w:val="24"/>
          <w:szCs w:val="24"/>
        </w:rPr>
        <w:t xml:space="preserve"> Processo Administrativo nº. _________ – PREGÃO Nº __________, </w:t>
      </w:r>
      <w:r>
        <w:rPr>
          <w:b w:val="0"/>
          <w:sz w:val="24"/>
          <w:szCs w:val="24"/>
        </w:rPr>
        <w:t xml:space="preserve">regendo-se pelas Leis Federais nºs.8.666 de 21 de junho de 1993 e nº 10.520 de 17 de julho de 2002 com suas alterações posteriores  e pelas cláusulas e condições seguintes:</w:t>
      </w:r>
      <w:r>
        <w:rPr>
          <w:b w:val="0"/>
        </w:rPr>
      </w:r>
      <w:r/>
    </w:p>
    <w:p>
      <w:pPr>
        <w:pStyle w:val="1180"/>
        <w:contextualSpacing w:val="0"/>
        <w:jc w:val="both"/>
        <w:spacing w:before="0" w:beforeAutospacing="0" w:after="113" w:afterAutospacing="0"/>
        <w:rPr>
          <w:b w:val="0"/>
          <w:sz w:val="24"/>
          <w:szCs w:val="24"/>
        </w:rPr>
      </w:pPr>
      <w:r>
        <w:rPr>
          <w:b w:val="0"/>
          <w:sz w:val="24"/>
          <w:szCs w:val="24"/>
        </w:rPr>
        <w:t xml:space="preserve"> </w:t>
      </w:r>
      <w:r>
        <w:rPr>
          <w:b w:val="0"/>
        </w:rPr>
      </w:r>
      <w:r/>
    </w:p>
    <w:p>
      <w:pPr>
        <w:pStyle w:val="1180"/>
        <w:contextualSpacing w:val="0"/>
        <w:jc w:val="both"/>
        <w:spacing w:before="0" w:beforeAutospacing="0" w:after="113" w:afterAutospacing="0"/>
        <w:rPr>
          <w:b w:val="0"/>
          <w:sz w:val="24"/>
          <w:szCs w:val="24"/>
        </w:rPr>
      </w:pPr>
      <w:r>
        <w:rPr>
          <w:b w:val="0"/>
          <w:sz w:val="24"/>
          <w:szCs w:val="24"/>
        </w:rPr>
        <w:t xml:space="preserve">CLÁUSULA </w:t>
      </w:r>
      <w:r>
        <w:rPr>
          <w:b w:val="0"/>
          <w:sz w:val="24"/>
          <w:szCs w:val="24"/>
          <w:u w:val="single"/>
        </w:rPr>
        <w:t xml:space="preserve">PRIMEIRA: NORMAS APLICÁVEIS:</w:t>
      </w:r>
      <w:r>
        <w:rPr>
          <w:b w:val="0"/>
          <w:sz w:val="24"/>
          <w:szCs w:val="24"/>
        </w:rPr>
        <w:t xml:space="preserve"> </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Rege o presente contrato t</w:t>
      </w:r>
      <w:r>
        <w:rPr>
          <w:b w:val="0"/>
          <w:sz w:val="24"/>
          <w:szCs w:val="24"/>
        </w:rPr>
        <w:t xml:space="preserve">oda a legislação pertinente, em especial a Lei nº 10.520, de 17 de junho de 2002 e Lei Federal nº 8666, de 21 de junho de 1993 e suas alterações posteriores e pelo Pregão Presencial nº _______ e Anexos, constantes do Processo Administrativo nº ___________.</w:t>
      </w:r>
      <w:r>
        <w:rPr>
          <w:b w:val="0"/>
        </w:rPr>
      </w:r>
      <w:r/>
    </w:p>
    <w:p>
      <w:pPr>
        <w:pStyle w:val="1180"/>
        <w:contextualSpacing w:val="0"/>
        <w:jc w:val="both"/>
        <w:spacing w:before="0" w:beforeAutospacing="0" w:after="113" w:afterAutospacing="0"/>
        <w:rPr>
          <w:b w:val="0"/>
          <w:sz w:val="24"/>
          <w:szCs w:val="24"/>
          <w:u w:val="single"/>
        </w:rPr>
      </w:pPr>
      <w:r>
        <w:rPr>
          <w:b w:val="0"/>
          <w:sz w:val="24"/>
          <w:szCs w:val="24"/>
          <w:u w:val="single"/>
        </w:rPr>
      </w:r>
      <w:r>
        <w:rPr>
          <w:b w:val="0"/>
        </w:rPr>
      </w:r>
      <w:r/>
    </w:p>
    <w:p>
      <w:pPr>
        <w:pStyle w:val="1180"/>
        <w:contextualSpacing w:val="0"/>
        <w:jc w:val="both"/>
        <w:spacing w:before="0" w:beforeAutospacing="0" w:after="113" w:afterAutospacing="0"/>
        <w:rPr>
          <w:b w:val="0"/>
          <w:sz w:val="24"/>
          <w:szCs w:val="24"/>
          <w:u w:val="single"/>
        </w:rPr>
      </w:pPr>
      <w:r>
        <w:rPr>
          <w:b w:val="0"/>
          <w:sz w:val="24"/>
          <w:szCs w:val="24"/>
          <w:u w:val="single"/>
        </w:rPr>
        <w:t xml:space="preserve">CLÁUSULA SEGUNDA: DO OBJETO:</w:t>
      </w:r>
      <w:r>
        <w:rPr>
          <w:b w:val="0"/>
          <w:sz w:val="24"/>
          <w:szCs w:val="24"/>
          <w:u w:val="single"/>
        </w:rPr>
        <w:t xml:space="preserve"> </w:t>
      </w:r>
      <w:r>
        <w:rPr>
          <w:b w:val="0"/>
        </w:rPr>
      </w:r>
      <w:r/>
    </w:p>
    <w:p>
      <w:pPr>
        <w:pStyle w:val="1180"/>
        <w:contextualSpacing w:val="0"/>
        <w:jc w:val="both"/>
        <w:spacing w:before="0" w:beforeAutospacing="0" w:after="113" w:afterAutospacing="0"/>
        <w:rPr>
          <w:b w:val="0"/>
          <w:sz w:val="24"/>
          <w:szCs w:val="24"/>
          <w:u w:val="single"/>
        </w:rPr>
      </w:pPr>
      <w:r>
        <w:rPr>
          <w:b w:val="0"/>
          <w:sz w:val="24"/>
          <w:szCs w:val="24"/>
          <w:u w:val="single"/>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Contratação de instituição bancá</w:t>
      </w:r>
      <w:r>
        <w:rPr>
          <w:b w:val="0"/>
          <w:sz w:val="24"/>
          <w:szCs w:val="24"/>
        </w:rPr>
        <w:t xml:space="preserve">ria para operar os serviços de processamento e gerenciamento de créditos provenientes da Folha de Pagamento dos servidores ativos e inativos da PREFEITURA MUNICIPAL DE TERESÓPOLIS em caráter de exclusividade), concessão de crédito consignado e recebimento </w:t>
      </w:r>
      <w:r>
        <w:rPr>
          <w:b w:val="0"/>
          <w:sz w:val="24"/>
          <w:szCs w:val="24"/>
        </w:rPr>
        <w:t xml:space="preserve">de tributos, taxas e tarifas municipais (sem exclusividade), com a permissão de uso de espaço f</w:t>
      </w:r>
      <w:r>
        <w:rPr>
          <w:b w:val="0"/>
          <w:sz w:val="24"/>
          <w:szCs w:val="24"/>
        </w:rPr>
        <w:t xml:space="preserve">ísico para instalação de agência ou posto bancário no prédio da Prefeitura Municipal de Teresópolis e em Bonsucesso, conforme cláusula constante deste instrumento e do Termo de Referência, parte integrante do presente, independentemente da sua transcrição.</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CLÁUSULA </w:t>
      </w:r>
      <w:r>
        <w:rPr>
          <w:b w:val="0"/>
          <w:sz w:val="24"/>
          <w:szCs w:val="24"/>
          <w:u w:val="single"/>
        </w:rPr>
        <w:t xml:space="preserve">TERCEIRA: DO PRAZO</w:t>
      </w:r>
      <w:r>
        <w:rPr>
          <w:b w:val="0"/>
          <w:sz w:val="24"/>
          <w:szCs w:val="24"/>
          <w:u w:val="single"/>
        </w:rPr>
        <w:t xml:space="preserve">:</w:t>
      </w:r>
      <w:r>
        <w:rPr>
          <w:b w:val="0"/>
          <w:sz w:val="24"/>
          <w:szCs w:val="24"/>
        </w:rPr>
        <w:t xml:space="preserve">  </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O presente contrato terá vigência pelo prazo de 60 (sessenta) meses, a contar da data do início da prestação do serviço.</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Parágrafo Primeiro</w:t>
      </w:r>
      <w:r>
        <w:rPr>
          <w:b w:val="0"/>
          <w:sz w:val="24"/>
          <w:szCs w:val="24"/>
        </w:rPr>
        <w:t xml:space="preserve">: a CONTRATADA terá o prazo de 45 (quarenta e cinco) dias para implantação e inicio da prestação do serviço, a contar da data de assinatura deste instrumento.</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Parágrafo Segundo:</w:t>
      </w:r>
      <w:r>
        <w:rPr>
          <w:b w:val="0"/>
          <w:sz w:val="24"/>
          <w:szCs w:val="24"/>
        </w:rPr>
        <w:t xml:space="preserve"> Entende-se por inicio da prestação dos serviços a formalização da abertura das contas correntes e a consequente transferência dos recursos visando o pagamento do funcionalismo publico municipal.</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pStyle w:val="1180"/>
        <w:contextualSpacing w:val="0"/>
        <w:jc w:val="both"/>
        <w:spacing w:before="0" w:beforeAutospacing="0" w:after="113" w:afterAutospacing="0"/>
        <w:rPr>
          <w:b w:val="0"/>
          <w:sz w:val="24"/>
          <w:szCs w:val="24"/>
        </w:rPr>
      </w:pPr>
      <w:r>
        <w:rPr>
          <w:b w:val="0"/>
          <w:sz w:val="24"/>
          <w:szCs w:val="24"/>
        </w:rPr>
        <w:t xml:space="preserve">Parágrafo Terceiro</w:t>
      </w:r>
      <w:r>
        <w:rPr>
          <w:b w:val="0"/>
          <w:sz w:val="24"/>
          <w:szCs w:val="24"/>
        </w:rPr>
        <w:t xml:space="preserve">: Só será admitida a prorrogação do prazo fixado no § 2º, para inicio da prestação do serviço, por culpa exclusiva do CONTRATANTE que impeça totalmente o inicio da prestação dos serviços pela CONTRATADA.</w:t>
      </w:r>
      <w:r>
        <w:rPr>
          <w:b w:val="0"/>
        </w:rPr>
      </w:r>
      <w:r/>
    </w:p>
    <w:p>
      <w:pPr>
        <w:pStyle w:val="1180"/>
        <w:contextualSpacing w:val="0"/>
        <w:jc w:val="both"/>
        <w:spacing w:before="0" w:beforeAutospacing="0" w:after="113" w:afterAutospacing="0"/>
        <w:rPr>
          <w:b w:val="0"/>
          <w:sz w:val="24"/>
          <w:szCs w:val="24"/>
        </w:rPr>
      </w:pPr>
      <w:r>
        <w:rPr>
          <w:b w:val="0"/>
          <w:sz w:val="24"/>
          <w:szCs w:val="24"/>
        </w:rPr>
      </w:r>
      <w:r>
        <w:rPr>
          <w:b w:val="0"/>
        </w:rPr>
      </w:r>
      <w:r/>
    </w:p>
    <w:p>
      <w:pPr>
        <w:contextualSpacing w:val="0"/>
        <w:jc w:val="both"/>
        <w:spacing w:before="0" w:beforeAutospacing="0" w:after="113" w:afterAutospacing="0"/>
        <w:widowControl w:val="off"/>
        <w:rPr>
          <w:rFonts w:ascii="Arial" w:hAnsi="Arial" w:cs="Arial"/>
          <w:b w:val="0"/>
          <w:color w:val="000000"/>
          <w:spacing w:val="-3"/>
          <w:sz w:val="24"/>
          <w:szCs w:val="24"/>
          <w:u w:val="single"/>
        </w:rPr>
      </w:pPr>
      <w:r>
        <w:rPr>
          <w:rFonts w:ascii="Arial" w:hAnsi="Arial" w:cs="Arial"/>
          <w:b w:val="0"/>
          <w:color w:val="000000"/>
          <w:spacing w:val="-3"/>
          <w:sz w:val="24"/>
          <w:szCs w:val="24"/>
          <w:u w:val="single"/>
        </w:rPr>
        <w:t xml:space="preserve">CLAUSULA QUARTA: DA PRESTAÇAO DO SERVIÇO </w:t>
      </w:r>
      <w:r>
        <w:rPr>
          <w:b w:val="0"/>
        </w:rPr>
      </w:r>
      <w:r/>
    </w:p>
    <w:p>
      <w:pPr>
        <w:contextualSpacing w:val="0"/>
        <w:jc w:val="both"/>
        <w:spacing w:before="0" w:beforeAutospacing="0" w:after="113" w:afterAutospacing="0"/>
        <w:widowControl w:val="off"/>
        <w:rPr>
          <w:rFonts w:ascii="Arial" w:hAnsi="Arial" w:cs="Arial"/>
          <w:b w:val="0"/>
          <w:color w:val="000000"/>
          <w:spacing w:val="-3"/>
          <w:sz w:val="24"/>
          <w:szCs w:val="24"/>
        </w:rPr>
      </w:pPr>
      <w:r>
        <w:rPr>
          <w:rFonts w:ascii="Arial" w:hAnsi="Arial" w:cs="Arial"/>
          <w:b w:val="0"/>
          <w:color w:val="000000"/>
          <w:spacing w:val="-3"/>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A CONTRATANTE enviara as informações necessárias para o processamento dos </w:t>
      </w:r>
      <w:r>
        <w:rPr>
          <w:rFonts w:ascii="Arial" w:hAnsi="Arial" w:cs="Arial"/>
          <w:b w:val="0"/>
          <w:color w:val="000000"/>
          <w:sz w:val="24"/>
          <w:szCs w:val="24"/>
        </w:rPr>
        <w:t xml:space="preserve">pagamentos dos servidores/funcionários pensionistas da Prefeitura </w:t>
      </w:r>
      <w:r>
        <w:rPr>
          <w:rFonts w:ascii="Arial" w:hAnsi="Arial" w:cs="Arial"/>
          <w:b w:val="0"/>
          <w:color w:val="000000"/>
          <w:sz w:val="24"/>
          <w:szCs w:val="24"/>
        </w:rPr>
        <w:t xml:space="preserve">a agência centralizadora indicada pela CONTRATADA, </w:t>
      </w:r>
      <w:r>
        <w:rPr>
          <w:rFonts w:ascii="Arial" w:hAnsi="Arial" w:cs="Arial"/>
          <w:b w:val="0"/>
          <w:color w:val="000000"/>
          <w:sz w:val="24"/>
          <w:szCs w:val="24"/>
        </w:rPr>
        <w:t xml:space="preserve">por meio de transmissão via internet com </w:t>
      </w:r>
      <w:r>
        <w:rPr>
          <w:rFonts w:ascii="Arial" w:hAnsi="Arial" w:cs="Arial"/>
          <w:b w:val="0"/>
          <w:color w:val="000000"/>
          <w:sz w:val="24"/>
          <w:szCs w:val="24"/>
        </w:rPr>
        <w:t xml:space="preserve">retomo imediato de recibo de entrega informando a quantidade total de registros e o valor total do credito bancário, autenticado pela CONTRATADA.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firstLine="9"/>
        <w:jc w:val="both"/>
        <w:spacing w:before="0" w:beforeAutospacing="0" w:after="113" w:afterAutospacing="0"/>
        <w:widowControl w:val="off"/>
        <w:tabs>
          <w:tab w:val="left" w:pos="9780" w:leader="none"/>
        </w:tabs>
        <w:rPr>
          <w:rFonts w:ascii="Arial" w:hAnsi="Arial" w:cs="Arial"/>
          <w:b w:val="0"/>
          <w:color w:val="000000"/>
          <w:sz w:val="24"/>
          <w:szCs w:val="24"/>
        </w:rPr>
      </w:pPr>
      <w:r>
        <w:rPr>
          <w:rFonts w:ascii="Arial" w:hAnsi="Arial" w:cs="Arial"/>
          <w:b w:val="0"/>
          <w:color w:val="000000"/>
          <w:sz w:val="24"/>
          <w:szCs w:val="24"/>
        </w:rPr>
        <w:t xml:space="preserve">Parágrafo Primeiro</w:t>
      </w:r>
      <w:r>
        <w:rPr>
          <w:rFonts w:ascii="Arial" w:hAnsi="Arial" w:cs="Arial"/>
          <w:b w:val="0"/>
          <w:color w:val="000000"/>
          <w:sz w:val="24"/>
          <w:szCs w:val="24"/>
        </w:rPr>
        <w:t xml:space="preserve">: A CONTRATADA realizara os testes necessários à validação </w:t>
      </w:r>
      <w:r>
        <w:rPr>
          <w:rFonts w:ascii="Arial" w:hAnsi="Arial" w:cs="Arial"/>
          <w:b w:val="0"/>
          <w:color w:val="000000"/>
          <w:sz w:val="24"/>
          <w:szCs w:val="24"/>
        </w:rPr>
        <w:t xml:space="preserve">dos arquivos recebidos e informara a CONTRATANTE à existência de eventuais </w:t>
      </w:r>
      <w:r>
        <w:rPr>
          <w:rFonts w:ascii="Arial" w:hAnsi="Arial" w:cs="Arial"/>
          <w:b w:val="0"/>
          <w:color w:val="000000"/>
          <w:position w:val="-4"/>
          <w:sz w:val="24"/>
          <w:szCs w:val="24"/>
        </w:rPr>
        <w:t xml:space="preserve">inconsistências dos créditos por meio de relatório no 1º dia útil após a sua recepção.</w:t>
      </w:r>
      <w:r>
        <w:rPr>
          <w:rFonts w:ascii="Arial" w:hAnsi="Arial" w:cs="Arial"/>
          <w:b w:val="0"/>
          <w:color w:val="000000"/>
          <w:sz w:val="24"/>
          <w:szCs w:val="24"/>
        </w:rPr>
        <w:t xml:space="preserve"> </w:t>
      </w:r>
      <w:r>
        <w:rPr>
          <w:b w:val="0"/>
        </w:rPr>
      </w:r>
      <w:r/>
    </w:p>
    <w:p>
      <w:pPr>
        <w:contextualSpacing w:val="0"/>
        <w:ind w:right="-1"/>
        <w:jc w:val="both"/>
        <w:spacing w:before="0" w:beforeAutospacing="0" w:after="113" w:afterAutospacing="0"/>
        <w:widowControl w:val="off"/>
        <w:tabs>
          <w:tab w:val="left" w:pos="9780"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firstLine="6"/>
        <w:jc w:val="both"/>
        <w:spacing w:before="0" w:beforeAutospacing="0" w:after="113" w:afterAutospacing="0"/>
        <w:widowControl w:val="off"/>
        <w:tabs>
          <w:tab w:val="left" w:pos="9780" w:leader="none"/>
        </w:tabs>
        <w:rPr>
          <w:rFonts w:ascii="Arial" w:hAnsi="Arial" w:cs="Arial"/>
          <w:b w:val="0"/>
          <w:sz w:val="24"/>
          <w:szCs w:val="24"/>
        </w:rPr>
      </w:pPr>
      <w:r>
        <w:rPr>
          <w:rFonts w:ascii="Arial" w:hAnsi="Arial" w:cs="Arial"/>
          <w:b w:val="0"/>
          <w:color w:val="000000"/>
          <w:sz w:val="24"/>
          <w:szCs w:val="24"/>
        </w:rPr>
        <w:t xml:space="preserve">Parágrafo Segundo</w:t>
      </w:r>
      <w:r>
        <w:rPr>
          <w:rFonts w:ascii="Arial" w:hAnsi="Arial" w:cs="Arial"/>
          <w:b w:val="0"/>
          <w:color w:val="000000"/>
          <w:sz w:val="24"/>
          <w:szCs w:val="24"/>
        </w:rPr>
        <w:t xml:space="preserve">: </w:t>
      </w:r>
      <w:bookmarkStart w:id="6" w:name="Pg2"/>
      <w:r>
        <w:rPr>
          <w:b w:val="0"/>
        </w:rPr>
      </w:r>
      <w:bookmarkEnd w:id="6"/>
      <w:r>
        <w:rPr>
          <w:rFonts w:ascii="Arial" w:hAnsi="Arial" w:cs="Arial"/>
          <w:b w:val="0"/>
          <w:sz w:val="24"/>
          <w:szCs w:val="24"/>
        </w:rPr>
        <w:t xml:space="preserve">No caso de haver alguma inconsistência a PREFEITURA emitirá arquivo retificado contendo o crédito dos servidores/funcionários com retorno imediato de recibo de entrega pela Instituição Financeira.</w:t>
      </w:r>
      <w:r>
        <w:rPr>
          <w:b w:val="0"/>
        </w:rPr>
      </w:r>
      <w:r/>
    </w:p>
    <w:p>
      <w:pPr>
        <w:contextualSpacing w:val="0"/>
        <w:ind w:right="-1" w:firstLine="4"/>
        <w:jc w:val="both"/>
        <w:spacing w:before="0" w:beforeAutospacing="0" w:after="113" w:afterAutospacing="0"/>
        <w:widowControl w:val="off"/>
        <w:tabs>
          <w:tab w:val="left" w:pos="9780" w:leader="none"/>
        </w:tabs>
        <w:rPr>
          <w:rFonts w:ascii="Arial" w:hAnsi="Arial" w:cs="Arial"/>
          <w:b w:val="0"/>
          <w:sz w:val="24"/>
          <w:szCs w:val="24"/>
        </w:rPr>
      </w:pPr>
      <w:r>
        <w:rPr>
          <w:rFonts w:ascii="Arial" w:hAnsi="Arial" w:cs="Arial"/>
          <w:b w:val="0"/>
          <w:sz w:val="24"/>
          <w:szCs w:val="24"/>
        </w:rPr>
      </w:r>
      <w:r>
        <w:rPr>
          <w:b w:val="0"/>
        </w:rPr>
      </w:r>
      <w:r/>
    </w:p>
    <w:p>
      <w:pPr>
        <w:contextualSpacing w:val="0"/>
        <w:ind w:right="-1" w:firstLine="4"/>
        <w:jc w:val="both"/>
        <w:spacing w:before="0" w:beforeAutospacing="0" w:after="113" w:afterAutospacing="0"/>
        <w:widowControl w:val="off"/>
        <w:tabs>
          <w:tab w:val="left" w:pos="9780" w:leader="none"/>
        </w:tabs>
        <w:rPr>
          <w:rFonts w:ascii="Arial" w:hAnsi="Arial" w:cs="Arial"/>
          <w:b w:val="0"/>
          <w:color w:val="000000"/>
          <w:sz w:val="24"/>
          <w:szCs w:val="24"/>
        </w:rPr>
      </w:pPr>
      <w:r>
        <w:rPr>
          <w:rFonts w:ascii="Arial" w:hAnsi="Arial" w:cs="Arial"/>
          <w:b w:val="0"/>
          <w:color w:val="000000"/>
          <w:sz w:val="24"/>
          <w:szCs w:val="24"/>
        </w:rPr>
        <w:t xml:space="preserve">Parágrafo Terceiro</w:t>
      </w:r>
      <w:r>
        <w:rPr>
          <w:rFonts w:ascii="Arial" w:hAnsi="Arial" w:cs="Arial"/>
          <w:b w:val="0"/>
          <w:color w:val="000000"/>
          <w:sz w:val="24"/>
          <w:szCs w:val="24"/>
        </w:rPr>
        <w:t xml:space="preserve">: A CONTRATADA disponibilizara em </w:t>
      </w:r>
      <w:r>
        <w:rPr>
          <w:rFonts w:ascii="Arial" w:hAnsi="Arial" w:cs="Arial"/>
          <w:b w:val="0"/>
          <w:color w:val="000000"/>
          <w:sz w:val="24"/>
          <w:szCs w:val="24"/>
        </w:rPr>
        <w:t xml:space="preserve">ate</w:t>
      </w:r>
      <w:r>
        <w:rPr>
          <w:rFonts w:ascii="Arial" w:hAnsi="Arial" w:cs="Arial"/>
          <w:b w:val="0"/>
          <w:color w:val="000000"/>
          <w:sz w:val="24"/>
          <w:szCs w:val="24"/>
        </w:rPr>
        <w:t xml:space="preserve"> 3 (três) dias úteis </w:t>
      </w:r>
      <w:r>
        <w:rPr>
          <w:rFonts w:ascii="Arial" w:hAnsi="Arial" w:cs="Arial"/>
          <w:b w:val="0"/>
          <w:color w:val="000000"/>
          <w:sz w:val="24"/>
          <w:szCs w:val="24"/>
        </w:rPr>
        <w:t xml:space="preserve">apos</w:t>
      </w:r>
      <w:r>
        <w:rPr>
          <w:rFonts w:ascii="Arial" w:hAnsi="Arial" w:cs="Arial"/>
          <w:b w:val="0"/>
          <w:color w:val="000000"/>
          <w:sz w:val="24"/>
          <w:szCs w:val="24"/>
        </w:rPr>
        <w:t xml:space="preserve"> </w:t>
      </w:r>
      <w:r>
        <w:rPr>
          <w:rFonts w:ascii="Arial" w:hAnsi="Arial" w:cs="Arial"/>
          <w:b w:val="0"/>
          <w:color w:val="000000"/>
          <w:sz w:val="24"/>
          <w:szCs w:val="24"/>
        </w:rPr>
        <w:t xml:space="preserve">o pagamento arquivo mensal de retorno em meio digital que permita a confirmação </w:t>
      </w:r>
      <w:r>
        <w:rPr>
          <w:rFonts w:ascii="Arial" w:hAnsi="Arial" w:cs="Arial"/>
          <w:b w:val="0"/>
          <w:color w:val="000000"/>
          <w:sz w:val="24"/>
          <w:szCs w:val="24"/>
        </w:rPr>
        <w:t xml:space="preserve">dos créditos pela CONTRATADA, com relação </w:t>
      </w:r>
      <w:r>
        <w:rPr>
          <w:rFonts w:ascii="Arial" w:hAnsi="Arial" w:cs="Arial"/>
          <w:b w:val="0"/>
          <w:color w:val="000000"/>
          <w:sz w:val="24"/>
          <w:szCs w:val="24"/>
        </w:rPr>
        <w:t xml:space="preserve">aos valores pagos e não pagos aos servidores/funcionários e pensionistas. </w:t>
      </w:r>
      <w:r>
        <w:rPr>
          <w:b w:val="0"/>
        </w:rPr>
      </w:r>
      <w:r/>
    </w:p>
    <w:p>
      <w:pPr>
        <w:contextualSpacing w:val="0"/>
        <w:ind w:right="-1"/>
        <w:jc w:val="both"/>
        <w:spacing w:before="0" w:beforeAutospacing="0" w:after="113" w:afterAutospacing="0"/>
        <w:widowControl w:val="off"/>
        <w:tabs>
          <w:tab w:val="left" w:pos="9780"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tabs>
          <w:tab w:val="left" w:pos="9780" w:leader="none"/>
        </w:tabs>
        <w:rPr>
          <w:rFonts w:ascii="Arial" w:hAnsi="Arial" w:cs="Arial"/>
          <w:b w:val="0"/>
          <w:color w:val="000000"/>
          <w:sz w:val="24"/>
          <w:szCs w:val="24"/>
        </w:rPr>
      </w:pPr>
      <w:r>
        <w:rPr>
          <w:rFonts w:ascii="Arial" w:hAnsi="Arial" w:cs="Arial"/>
          <w:b w:val="0"/>
          <w:color w:val="000000"/>
          <w:sz w:val="24"/>
          <w:szCs w:val="24"/>
        </w:rPr>
        <w:t xml:space="preserve">Parágrafo Quarto:</w:t>
      </w:r>
      <w:r>
        <w:rPr>
          <w:rFonts w:ascii="Arial" w:hAnsi="Arial" w:cs="Arial"/>
          <w:b w:val="0"/>
          <w:color w:val="000000"/>
          <w:sz w:val="24"/>
          <w:szCs w:val="24"/>
        </w:rPr>
        <w:t xml:space="preserve"> O deposito em </w:t>
      </w:r>
      <w:r>
        <w:rPr>
          <w:rFonts w:ascii="Arial" w:hAnsi="Arial" w:cs="Arial"/>
          <w:b w:val="0"/>
          <w:color w:val="000000"/>
          <w:sz w:val="24"/>
          <w:szCs w:val="24"/>
        </w:rPr>
        <w:t xml:space="preserve">conta-corrente</w:t>
      </w:r>
      <w:r>
        <w:rPr>
          <w:rFonts w:ascii="Arial" w:hAnsi="Arial" w:cs="Arial"/>
          <w:b w:val="0"/>
          <w:color w:val="000000"/>
          <w:sz w:val="24"/>
          <w:szCs w:val="24"/>
        </w:rPr>
        <w:t xml:space="preserve"> obedecera ao mesmo procedimento </w:t>
      </w:r>
      <w:r>
        <w:rPr>
          <w:rFonts w:ascii="Arial" w:hAnsi="Arial" w:cs="Arial"/>
          <w:b w:val="0"/>
          <w:color w:val="000000"/>
          <w:sz w:val="24"/>
          <w:szCs w:val="24"/>
        </w:rPr>
        <w:t xml:space="preserve">adotado Para uma </w:t>
      </w:r>
      <w:r>
        <w:rPr>
          <w:rFonts w:ascii="Arial" w:hAnsi="Arial" w:cs="Arial"/>
          <w:b w:val="0"/>
          <w:color w:val="000000"/>
          <w:sz w:val="24"/>
          <w:szCs w:val="24"/>
        </w:rPr>
        <w:t xml:space="preserve">conta-corrente</w:t>
      </w:r>
      <w:r>
        <w:rPr>
          <w:rFonts w:ascii="Arial" w:hAnsi="Arial" w:cs="Arial"/>
          <w:b w:val="0"/>
          <w:color w:val="000000"/>
          <w:sz w:val="24"/>
          <w:szCs w:val="24"/>
        </w:rPr>
        <w:t xml:space="preserve"> regular, que </w:t>
      </w:r>
      <w:r>
        <w:rPr>
          <w:rFonts w:ascii="Arial" w:hAnsi="Arial" w:cs="Arial"/>
          <w:b w:val="0"/>
          <w:color w:val="000000"/>
          <w:sz w:val="24"/>
          <w:szCs w:val="24"/>
        </w:rPr>
        <w:t xml:space="preserve">devera</w:t>
      </w:r>
      <w:r>
        <w:rPr>
          <w:rFonts w:ascii="Arial" w:hAnsi="Arial" w:cs="Arial"/>
          <w:b w:val="0"/>
          <w:color w:val="000000"/>
          <w:sz w:val="24"/>
          <w:szCs w:val="24"/>
        </w:rPr>
        <w:t xml:space="preserve"> ter como primeiro titular o servidor/funcionário ou pensionista. As modalidades cartão magnético ou ordem </w:t>
      </w:r>
      <w:r>
        <w:rPr>
          <w:rFonts w:ascii="Arial" w:hAnsi="Arial" w:cs="Arial"/>
          <w:b w:val="0"/>
          <w:color w:val="000000"/>
          <w:sz w:val="24"/>
          <w:szCs w:val="24"/>
        </w:rPr>
        <w:t xml:space="preserve">bancaria só poderão ser utilizadas no caso de servidores com restrições junto ao Banco Central do Brasil. </w:t>
      </w:r>
      <w:r>
        <w:rPr>
          <w:b w:val="0"/>
        </w:rPr>
      </w:r>
      <w:r/>
    </w:p>
    <w:p>
      <w:pPr>
        <w:contextualSpacing w:val="0"/>
        <w:ind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Quinto:</w:t>
      </w:r>
      <w:r>
        <w:rPr>
          <w:rFonts w:ascii="Arial" w:hAnsi="Arial" w:cs="Arial"/>
          <w:b w:val="0"/>
          <w:color w:val="000000"/>
          <w:sz w:val="24"/>
          <w:szCs w:val="24"/>
        </w:rPr>
        <w:t xml:space="preserve"> Não é vedada a abertura de </w:t>
      </w:r>
      <w:r>
        <w:rPr>
          <w:rFonts w:ascii="Arial" w:hAnsi="Arial" w:cs="Arial"/>
          <w:b w:val="0"/>
          <w:color w:val="000000"/>
          <w:sz w:val="24"/>
          <w:szCs w:val="24"/>
        </w:rPr>
        <w:t xml:space="preserve">conta-corrente</w:t>
      </w:r>
      <w:r>
        <w:rPr>
          <w:rFonts w:ascii="Arial" w:hAnsi="Arial" w:cs="Arial"/>
          <w:b w:val="0"/>
          <w:color w:val="000000"/>
          <w:sz w:val="24"/>
          <w:szCs w:val="24"/>
        </w:rPr>
        <w:t xml:space="preserve"> conjunta para as servidor (es) ativos e pensionistas. </w:t>
      </w:r>
      <w:r>
        <w:rPr>
          <w:b w:val="0"/>
        </w:rPr>
      </w:r>
      <w:r/>
    </w:p>
    <w:p>
      <w:pPr>
        <w:contextualSpacing w:val="0"/>
        <w:ind w:right="-1"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Sexto:</w:t>
      </w:r>
      <w:r>
        <w:rPr>
          <w:rFonts w:ascii="Arial" w:hAnsi="Arial" w:cs="Arial"/>
          <w:b w:val="0"/>
          <w:color w:val="000000"/>
          <w:sz w:val="24"/>
          <w:szCs w:val="24"/>
        </w:rPr>
        <w:t xml:space="preserve"> Para efeito do cumprimento do disposto no caput desta clausula a </w:t>
      </w:r>
      <w:r>
        <w:rPr>
          <w:rFonts w:ascii="Arial" w:hAnsi="Arial" w:cs="Arial"/>
          <w:b w:val="0"/>
          <w:color w:val="000000"/>
          <w:position w:val="-2"/>
          <w:sz w:val="24"/>
          <w:szCs w:val="24"/>
        </w:rPr>
        <w:t xml:space="preserve">CONTRATADA indica como centralizadora a agência.................</w:t>
      </w:r>
      <w:r>
        <w:rPr>
          <w:rFonts w:ascii="Arial" w:hAnsi="Arial" w:cs="Arial"/>
          <w:b w:val="0"/>
          <w:color w:val="000000"/>
          <w:sz w:val="24"/>
          <w:szCs w:val="24"/>
        </w:rPr>
        <w:t xml:space="preserve">localizada na.........responsável Sr.............celular,...........</w:t>
      </w:r>
      <w:r>
        <w:rPr>
          <w:b w:val="0"/>
        </w:rPr>
      </w:r>
      <w:r/>
    </w:p>
    <w:p>
      <w:pPr>
        <w:contextualSpacing w:val="0"/>
        <w:ind w:right="-1"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Sétimo:</w:t>
      </w:r>
      <w:r>
        <w:rPr>
          <w:rFonts w:ascii="Arial" w:hAnsi="Arial" w:cs="Arial"/>
          <w:b w:val="0"/>
          <w:color w:val="000000"/>
          <w:sz w:val="24"/>
          <w:szCs w:val="24"/>
        </w:rPr>
        <w:t xml:space="preserve"> Havendo alteração na agencia centralizadora indicada, o fato </w:t>
      </w:r>
      <w:r>
        <w:rPr>
          <w:rFonts w:ascii="Arial" w:hAnsi="Arial" w:cs="Arial"/>
          <w:b w:val="0"/>
          <w:color w:val="000000"/>
          <w:position w:val="-2"/>
          <w:sz w:val="24"/>
          <w:szCs w:val="24"/>
        </w:rPr>
        <w:t xml:space="preserve">devera</w:t>
      </w:r>
      <w:r>
        <w:rPr>
          <w:rFonts w:ascii="Arial" w:hAnsi="Arial" w:cs="Arial"/>
          <w:b w:val="0"/>
          <w:color w:val="000000"/>
          <w:position w:val="-2"/>
          <w:sz w:val="24"/>
          <w:szCs w:val="24"/>
        </w:rPr>
        <w:t xml:space="preserve"> ser comunicado previamente a CONTRATANTE no prazo mínimo de </w:t>
      </w:r>
      <w:r>
        <w:rPr>
          <w:rFonts w:ascii="Arial" w:hAnsi="Arial" w:cs="Arial"/>
          <w:b w:val="0"/>
          <w:color w:val="000000"/>
          <w:sz w:val="24"/>
          <w:szCs w:val="24"/>
        </w:rPr>
        <w:t xml:space="preserve">30 </w:t>
      </w:r>
      <w:r>
        <w:rPr>
          <w:rFonts w:ascii="Arial" w:hAnsi="Arial" w:cs="Arial"/>
          <w:b w:val="0"/>
          <w:color w:val="000000"/>
          <w:sz w:val="24"/>
          <w:szCs w:val="24"/>
        </w:rPr>
        <w:t xml:space="preserve">(trinta) dias, sob pena de responsabilizar-se a CONTRATADA pelas perdas e danos decorrentes de sua omissão. </w:t>
      </w:r>
      <w:r>
        <w:rPr>
          <w:b w:val="0"/>
        </w:rPr>
      </w:r>
      <w:r/>
    </w:p>
    <w:p>
      <w:pPr>
        <w:contextualSpacing w:val="0"/>
        <w:ind w:right="-1"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tabs>
          <w:tab w:val="left" w:pos="3710" w:leader="none"/>
        </w:tabs>
        <w:rPr>
          <w:rFonts w:ascii="Arial" w:hAnsi="Arial" w:cs="Arial"/>
          <w:b w:val="0"/>
          <w:color w:val="000000"/>
          <w:sz w:val="24"/>
          <w:szCs w:val="24"/>
        </w:rPr>
      </w:pPr>
      <w:r>
        <w:rPr>
          <w:rFonts w:ascii="Arial" w:hAnsi="Arial" w:cs="Arial"/>
          <w:b w:val="0"/>
          <w:color w:val="000000"/>
          <w:sz w:val="24"/>
          <w:szCs w:val="24"/>
        </w:rPr>
        <w:t xml:space="preserve">Parágrafo Nono:</w:t>
      </w:r>
      <w:r>
        <w:rPr>
          <w:rFonts w:ascii="Arial" w:hAnsi="Arial" w:cs="Arial"/>
          <w:b w:val="0"/>
          <w:color w:val="000000"/>
          <w:sz w:val="24"/>
          <w:szCs w:val="24"/>
        </w:rPr>
        <w:t xml:space="preserve"> </w:t>
      </w:r>
      <w:r>
        <w:rPr>
          <w:rFonts w:ascii="Arial" w:hAnsi="Arial" w:cs="Arial"/>
          <w:b w:val="0"/>
          <w:color w:val="000000"/>
          <w:sz w:val="24"/>
          <w:szCs w:val="24"/>
        </w:rPr>
        <w:t xml:space="preserve">O pagamento dos servidores ativos, inativos e pensionistas </w:t>
      </w:r>
      <w:r>
        <w:rPr>
          <w:rFonts w:ascii="Arial" w:hAnsi="Arial" w:cs="Arial"/>
          <w:b w:val="0"/>
          <w:color w:val="000000"/>
          <w:sz w:val="24"/>
          <w:szCs w:val="24"/>
        </w:rPr>
        <w:t xml:space="preserve">inclusive décimo terceiro salário, será realizado de acordo com o calendário definido pela CONTRATANTE.</w:t>
      </w:r>
      <w:r>
        <w:rPr>
          <w:b w:val="0"/>
        </w:rPr>
      </w:r>
      <w:r/>
    </w:p>
    <w:p>
      <w:pPr>
        <w:contextualSpacing w:val="0"/>
        <w:ind w:right="-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w:t>
      </w:r>
      <w:r>
        <w:rPr>
          <w:rFonts w:ascii="Arial" w:hAnsi="Arial" w:cs="Arial"/>
          <w:b w:val="0"/>
          <w:color w:val="000000"/>
          <w:sz w:val="24"/>
          <w:szCs w:val="24"/>
        </w:rPr>
        <w:t xml:space="preserve"> A CONTRATANTE </w:t>
      </w:r>
      <w:r>
        <w:rPr>
          <w:rFonts w:ascii="Arial" w:hAnsi="Arial" w:cs="Arial"/>
          <w:b w:val="0"/>
          <w:color w:val="000000"/>
          <w:sz w:val="24"/>
          <w:szCs w:val="24"/>
        </w:rPr>
        <w:t xml:space="preserve">esta</w:t>
      </w:r>
      <w:r>
        <w:rPr>
          <w:rFonts w:ascii="Arial" w:hAnsi="Arial" w:cs="Arial"/>
          <w:b w:val="0"/>
          <w:color w:val="000000"/>
          <w:sz w:val="24"/>
          <w:szCs w:val="24"/>
        </w:rPr>
        <w:t xml:space="preserve"> isenta de toda e qualquer tarifa, taxa ou cobrança similar não prevista no Edital, Termo de </w:t>
      </w:r>
      <w:r>
        <w:rPr>
          <w:rFonts w:ascii="Arial" w:hAnsi="Arial" w:cs="Arial"/>
          <w:b w:val="0"/>
          <w:color w:val="000000"/>
          <w:sz w:val="24"/>
          <w:szCs w:val="24"/>
        </w:rPr>
        <w:t xml:space="preserve">Referencia</w:t>
      </w:r>
      <w:r>
        <w:rPr>
          <w:rFonts w:ascii="Arial" w:hAnsi="Arial" w:cs="Arial"/>
          <w:b w:val="0"/>
          <w:color w:val="000000"/>
          <w:sz w:val="24"/>
          <w:szCs w:val="24"/>
        </w:rPr>
        <w:t xml:space="preserve"> ou neste Instrumento. </w:t>
      </w:r>
      <w:r>
        <w:rPr>
          <w:b w:val="0"/>
        </w:rPr>
      </w:r>
      <w:r/>
    </w:p>
    <w:p>
      <w:pPr>
        <w:contextualSpacing w:val="0"/>
        <w:ind w:right="-1"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Primeiro:</w:t>
      </w:r>
      <w:r>
        <w:rPr>
          <w:rFonts w:ascii="Arial" w:hAnsi="Arial" w:cs="Arial"/>
          <w:b w:val="0"/>
          <w:color w:val="000000"/>
          <w:sz w:val="24"/>
          <w:szCs w:val="24"/>
        </w:rPr>
        <w:t xml:space="preserve"> Os bloqueios e desbloqueies de pagamento são de </w:t>
      </w:r>
      <w:r>
        <w:rPr>
          <w:rFonts w:ascii="Arial" w:hAnsi="Arial" w:cs="Arial"/>
          <w:b w:val="0"/>
          <w:color w:val="000000"/>
          <w:sz w:val="24"/>
          <w:szCs w:val="24"/>
        </w:rPr>
        <w:t xml:space="preserve">responsabilidade exclusiva da CONTRATANTE devendo sua operacionalização ser </w:t>
      </w:r>
      <w:r>
        <w:rPr>
          <w:rFonts w:ascii="Arial" w:hAnsi="Arial" w:cs="Arial"/>
          <w:b w:val="0"/>
          <w:color w:val="000000"/>
          <w:sz w:val="24"/>
          <w:szCs w:val="24"/>
        </w:rPr>
        <w:t xml:space="preserve">efetuada de forma on-line, com disponibilidade e indisponibilidade imediata do credito. </w:t>
      </w:r>
      <w:r>
        <w:rPr>
          <w:b w:val="0"/>
        </w:rPr>
      </w:r>
      <w:r/>
    </w:p>
    <w:p>
      <w:pPr>
        <w:contextualSpacing w:val="0"/>
        <w:ind w:right="-1"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right="-1"/>
        <w:jc w:val="both"/>
        <w:spacing w:before="0" w:beforeAutospacing="0" w:after="113" w:afterAutospacing="0"/>
        <w:widowControl w:val="off"/>
        <w:tabs>
          <w:tab w:val="left" w:pos="7070" w:leader="none"/>
          <w:tab w:val="left" w:pos="7468" w:leader="none"/>
        </w:tabs>
        <w:rPr>
          <w:rFonts w:ascii="Arial" w:hAnsi="Arial" w:cs="Arial"/>
          <w:b w:val="0"/>
          <w:color w:val="000000"/>
          <w:sz w:val="24"/>
          <w:szCs w:val="24"/>
        </w:rPr>
      </w:pPr>
      <w:r>
        <w:rPr>
          <w:rFonts w:ascii="Arial" w:hAnsi="Arial" w:cs="Arial"/>
          <w:b w:val="0"/>
          <w:color w:val="000000"/>
          <w:position w:val="-4"/>
          <w:sz w:val="24"/>
          <w:szCs w:val="24"/>
        </w:rPr>
        <w:t xml:space="preserve">Parágrafo Décimo Segundo</w:t>
      </w:r>
      <w:r>
        <w:rPr>
          <w:rFonts w:ascii="Arial" w:hAnsi="Arial" w:cs="Arial"/>
          <w:b w:val="0"/>
          <w:color w:val="000000"/>
          <w:position w:val="-4"/>
          <w:sz w:val="24"/>
          <w:szCs w:val="24"/>
        </w:rPr>
        <w:t xml:space="preserve">: Após o prazo de 30 </w:t>
      </w:r>
      <w:r>
        <w:rPr>
          <w:rFonts w:ascii="Arial" w:hAnsi="Arial" w:cs="Arial"/>
          <w:b w:val="0"/>
          <w:color w:val="000000"/>
          <w:sz w:val="24"/>
          <w:szCs w:val="24"/>
        </w:rPr>
        <w:t xml:space="preserve">(trinta) dias os bloqueios de </w:t>
      </w:r>
      <w:r>
        <w:rPr>
          <w:rFonts w:ascii="Arial" w:hAnsi="Arial" w:cs="Arial"/>
          <w:b w:val="0"/>
          <w:color w:val="000000"/>
          <w:sz w:val="24"/>
          <w:szCs w:val="24"/>
        </w:rPr>
        <w:t xml:space="preserve">créditos ainda pendentes, efetuados na CONTA DE PROVISAO DE FOLHA DE </w:t>
      </w:r>
      <w:r>
        <w:rPr>
          <w:rFonts w:ascii="Arial" w:hAnsi="Arial" w:cs="Arial"/>
          <w:b w:val="0"/>
          <w:color w:val="000000"/>
          <w:sz w:val="24"/>
          <w:szCs w:val="24"/>
        </w:rPr>
        <w:t xml:space="preserve">PAGAMENTO serão automaticamente creditados na CONTA DE DEVOLUÇAO DE FOLHA</w:t>
      </w:r>
      <w:r>
        <w:rPr>
          <w:rFonts w:ascii="Arial" w:hAnsi="Arial" w:cs="Arial"/>
          <w:b w:val="0"/>
          <w:color w:val="000000"/>
          <w:sz w:val="24"/>
          <w:szCs w:val="24"/>
        </w:rPr>
        <w:t xml:space="preserve"> DE PAGAMENTO, constando no histórico a ser encaminhado a </w:t>
      </w:r>
      <w:r>
        <w:rPr>
          <w:rFonts w:ascii="Arial" w:hAnsi="Arial" w:cs="Arial"/>
          <w:b w:val="0"/>
          <w:color w:val="000000"/>
          <w:sz w:val="24"/>
          <w:szCs w:val="24"/>
        </w:rPr>
        <w:t xml:space="preserve">CONTRATANTE. </w:t>
      </w:r>
      <w:r>
        <w:rPr>
          <w:b w:val="0"/>
        </w:rPr>
      </w:r>
      <w:r/>
    </w:p>
    <w:p>
      <w:pPr>
        <w:contextualSpacing w:val="0"/>
        <w:ind w:right="-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Terceiro:</w:t>
      </w:r>
      <w:r>
        <w:rPr>
          <w:rFonts w:ascii="Arial" w:hAnsi="Arial" w:cs="Arial"/>
          <w:b w:val="0"/>
          <w:color w:val="000000"/>
          <w:sz w:val="24"/>
          <w:szCs w:val="24"/>
        </w:rPr>
        <w:t xml:space="preserve"> A CONTRATADA fica isenta de responsabilidades, inclusive perante terceiros, por erro, omissão ou </w:t>
      </w:r>
      <w:r>
        <w:rPr>
          <w:rFonts w:ascii="Arial" w:hAnsi="Arial" w:cs="Arial"/>
          <w:b w:val="0"/>
          <w:color w:val="000000"/>
          <w:sz w:val="24"/>
          <w:szCs w:val="24"/>
        </w:rPr>
        <w:t xml:space="preserve">inexatidão de dados consignados </w:t>
      </w:r>
      <w:r>
        <w:rPr>
          <w:rFonts w:ascii="Arial" w:hAnsi="Arial" w:cs="Arial"/>
          <w:b w:val="0"/>
          <w:color w:val="000000"/>
          <w:sz w:val="24"/>
          <w:szCs w:val="24"/>
        </w:rPr>
        <w:t xml:space="preserve">no arquivo em meio digital apresentado pela CONTRATANTE, limitando-se a recebê-lo e processá-lo. </w:t>
      </w:r>
      <w:r>
        <w:rPr>
          <w:b w:val="0"/>
        </w:rPr>
      </w:r>
      <w:r/>
    </w:p>
    <w:p>
      <w:pPr>
        <w:contextualSpacing w:val="0"/>
        <w:ind w:firstLine="168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CLAUSULA QUINTA: DAS OBRIGAÇOES DA CONTRATADA </w:t>
      </w:r>
      <w:bookmarkStart w:id="7" w:name="Pg3"/>
      <w:r>
        <w:rPr>
          <w:b w:val="0"/>
        </w:rPr>
      </w:r>
      <w:bookmarkEnd w:id="7"/>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A</w:t>
      </w:r>
      <w:r>
        <w:rPr>
          <w:rFonts w:ascii="Arial" w:hAnsi="Arial" w:cs="Arial"/>
          <w:b w:val="0"/>
          <w:color w:val="000000"/>
          <w:sz w:val="24"/>
          <w:szCs w:val="24"/>
        </w:rPr>
        <w:t xml:space="preserve"> CONTRATADA </w:t>
      </w:r>
      <w:r>
        <w:rPr>
          <w:rFonts w:ascii="Arial" w:hAnsi="Arial" w:cs="Arial"/>
          <w:b w:val="0"/>
          <w:color w:val="000000"/>
          <w:sz w:val="24"/>
          <w:szCs w:val="24"/>
        </w:rPr>
        <w:t xml:space="preserve">devera</w:t>
      </w:r>
      <w:r>
        <w:rPr>
          <w:rFonts w:ascii="Arial" w:hAnsi="Arial" w:cs="Arial"/>
          <w:b w:val="0"/>
          <w:color w:val="000000"/>
          <w:sz w:val="24"/>
          <w:szCs w:val="24"/>
        </w:rPr>
        <w:t xml:space="preserve"> prestar o serviço objeto deste Instrumento em </w:t>
      </w:r>
      <w:r>
        <w:rPr>
          <w:rFonts w:ascii="Arial" w:hAnsi="Arial" w:cs="Arial"/>
          <w:b w:val="0"/>
          <w:color w:val="000000"/>
          <w:sz w:val="24"/>
          <w:szCs w:val="24"/>
        </w:rPr>
        <w:t xml:space="preserve">conformidade com as boas normas de procedimento técnico, dando perfeito </w:t>
      </w:r>
      <w:r>
        <w:rPr>
          <w:rFonts w:ascii="Arial" w:hAnsi="Arial" w:cs="Arial"/>
          <w:b w:val="0"/>
          <w:color w:val="000000"/>
          <w:sz w:val="24"/>
          <w:szCs w:val="24"/>
        </w:rPr>
        <w:t xml:space="preserve">atendimento a todos as obrigações assumidas no presente contrato, ficando a </w:t>
      </w:r>
      <w:r>
        <w:rPr>
          <w:rFonts w:ascii="Arial" w:hAnsi="Arial" w:cs="Arial"/>
          <w:b w:val="0"/>
          <w:color w:val="000000"/>
          <w:sz w:val="24"/>
          <w:szCs w:val="24"/>
        </w:rPr>
        <w:t xml:space="preserve">CONTRATANTE isenta do pagamento de qualquer tarifa referente aos créditos efetuados em conta corrente do servidor. </w:t>
      </w:r>
      <w:r>
        <w:rPr>
          <w:b w:val="0"/>
        </w:rPr>
      </w:r>
      <w:r/>
    </w:p>
    <w:p>
      <w:pPr>
        <w:contextualSpacing w:val="0"/>
        <w:ind w:firstLine="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Primeiro: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efetuar o credito das remunerações, </w:t>
      </w:r>
      <w:r>
        <w:rPr>
          <w:rFonts w:ascii="Arial" w:hAnsi="Arial" w:cs="Arial"/>
          <w:b w:val="0"/>
          <w:color w:val="000000"/>
          <w:sz w:val="24"/>
          <w:szCs w:val="24"/>
        </w:rPr>
        <w:t xml:space="preserve">proventos e pensões nas contas correntes dos servidores/funcionários e pensionistas na data em que for feita a transferência dos recursos pela </w:t>
      </w:r>
      <w:r>
        <w:rPr>
          <w:rFonts w:ascii="Arial" w:hAnsi="Arial" w:cs="Arial"/>
          <w:b w:val="0"/>
          <w:color w:val="000000"/>
          <w:sz w:val="24"/>
          <w:szCs w:val="24"/>
        </w:rPr>
        <w:t xml:space="preserve">CONTRATANTE</w:t>
      </w:r>
      <w:r>
        <w:rPr>
          <w:rFonts w:ascii="Arial" w:hAnsi="Arial" w:cs="Arial"/>
          <w:b w:val="0"/>
          <w:color w:val="000000"/>
          <w:sz w:val="24"/>
          <w:szCs w:val="24"/>
        </w:rPr>
        <w:t xml:space="preserve">. </w:t>
      </w:r>
      <w:r>
        <w:rPr>
          <w:b w:val="0"/>
        </w:rPr>
      </w:r>
      <w:r/>
    </w:p>
    <w:p>
      <w:pPr>
        <w:contextualSpacing w:val="0"/>
        <w:ind w:firstLine="1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Segundo:</w:t>
      </w:r>
      <w:r>
        <w:rPr>
          <w:rFonts w:ascii="Arial" w:hAnsi="Arial" w:cs="Arial"/>
          <w:b w:val="0"/>
          <w:color w:val="000000"/>
          <w:sz w:val="24"/>
          <w:szCs w:val="24"/>
        </w:rPr>
        <w:t xml:space="preserve"> Caberá a CONTRATADA repassar a CONTRATANTE </w:t>
      </w:r>
      <w:r>
        <w:rPr>
          <w:rFonts w:ascii="Arial" w:hAnsi="Arial" w:cs="Arial"/>
          <w:b w:val="0"/>
          <w:color w:val="000000"/>
          <w:sz w:val="24"/>
          <w:szCs w:val="24"/>
        </w:rPr>
        <w:t xml:space="preserve">ate</w:t>
      </w:r>
      <w:r>
        <w:rPr>
          <w:rFonts w:ascii="Arial" w:hAnsi="Arial" w:cs="Arial"/>
          <w:b w:val="0"/>
          <w:color w:val="000000"/>
          <w:sz w:val="24"/>
          <w:szCs w:val="24"/>
        </w:rPr>
        <w:t xml:space="preserve"> o 3º </w:t>
      </w:r>
      <w:r>
        <w:rPr>
          <w:rFonts w:ascii="Arial" w:hAnsi="Arial" w:cs="Arial"/>
          <w:b w:val="0"/>
          <w:color w:val="000000"/>
          <w:sz w:val="24"/>
          <w:szCs w:val="24"/>
        </w:rPr>
        <w:t xml:space="preserve">(terceiro) dia útil de cada mês, por intermédio da Secretaria Municipal de Administração e </w:t>
      </w:r>
      <w:r>
        <w:rPr>
          <w:rFonts w:ascii="Arial" w:hAnsi="Arial" w:cs="Arial"/>
          <w:b w:val="0"/>
          <w:color w:val="000000"/>
          <w:sz w:val="24"/>
          <w:szCs w:val="24"/>
        </w:rPr>
        <w:t xml:space="preserve">do TEREPREV </w:t>
      </w:r>
      <w:r>
        <w:rPr>
          <w:rFonts w:ascii="Arial" w:hAnsi="Arial" w:cs="Arial"/>
          <w:b w:val="0"/>
          <w:color w:val="000000"/>
          <w:position w:val="-2"/>
          <w:sz w:val="24"/>
          <w:szCs w:val="24"/>
        </w:rPr>
        <w:t xml:space="preserve">os dados cadastrais da </w:t>
      </w:r>
      <w:r>
        <w:rPr>
          <w:rFonts w:ascii="Arial" w:hAnsi="Arial" w:cs="Arial"/>
          <w:b w:val="0"/>
          <w:color w:val="000000"/>
          <w:position w:val="-2"/>
          <w:sz w:val="24"/>
          <w:szCs w:val="24"/>
        </w:rPr>
        <w:t xml:space="preserve">conta-corrente</w:t>
      </w:r>
      <w:r>
        <w:rPr>
          <w:rFonts w:ascii="Arial" w:hAnsi="Arial" w:cs="Arial"/>
          <w:b w:val="0"/>
          <w:color w:val="000000"/>
          <w:position w:val="-2"/>
          <w:sz w:val="24"/>
          <w:szCs w:val="24"/>
        </w:rPr>
        <w:t xml:space="preserve"> que for aberta </w:t>
      </w:r>
      <w:r>
        <w:rPr>
          <w:rFonts w:ascii="Arial" w:hAnsi="Arial" w:cs="Arial"/>
          <w:b w:val="0"/>
          <w:color w:val="000000"/>
          <w:sz w:val="24"/>
          <w:szCs w:val="24"/>
        </w:rPr>
        <w:t xml:space="preserve">em nome do </w:t>
      </w:r>
      <w:r>
        <w:rPr>
          <w:rFonts w:ascii="Arial" w:hAnsi="Arial" w:cs="Arial"/>
          <w:b w:val="0"/>
          <w:color w:val="000000"/>
          <w:sz w:val="24"/>
          <w:szCs w:val="24"/>
        </w:rPr>
        <w:t xml:space="preserve">servidor/funcionário e pensionista, assim corno as mudanças de agencia de </w:t>
      </w:r>
      <w:r>
        <w:rPr>
          <w:rFonts w:ascii="Arial" w:hAnsi="Arial" w:cs="Arial"/>
          <w:b w:val="0"/>
          <w:color w:val="000000"/>
          <w:sz w:val="24"/>
          <w:szCs w:val="24"/>
        </w:rPr>
        <w:t xml:space="preserve">pagamento, sob pena de responsabilização civil e administrativa, sendo de inteira </w:t>
      </w:r>
      <w:r>
        <w:rPr>
          <w:rFonts w:ascii="Arial" w:hAnsi="Arial" w:cs="Arial"/>
          <w:b w:val="0"/>
          <w:color w:val="000000"/>
          <w:sz w:val="24"/>
          <w:szCs w:val="24"/>
        </w:rPr>
        <w:t xml:space="preserve">responsabilidade da CONTRATADA a veracidade das informações. Juntamente cor </w:t>
      </w:r>
      <w:r>
        <w:rPr>
          <w:rFonts w:ascii="Arial" w:hAnsi="Arial" w:cs="Arial"/>
          <w:b w:val="0"/>
          <w:color w:val="000000"/>
          <w:sz w:val="24"/>
          <w:szCs w:val="24"/>
        </w:rPr>
        <w:t xml:space="preserve">as informações da </w:t>
      </w:r>
      <w:r>
        <w:rPr>
          <w:rFonts w:ascii="Arial" w:hAnsi="Arial" w:cs="Arial"/>
          <w:b w:val="0"/>
          <w:color w:val="000000"/>
          <w:sz w:val="24"/>
          <w:szCs w:val="24"/>
        </w:rPr>
        <w:t xml:space="preserve">conta-corrente</w:t>
      </w:r>
      <w:r>
        <w:rPr>
          <w:rFonts w:ascii="Arial" w:hAnsi="Arial" w:cs="Arial"/>
          <w:b w:val="0"/>
          <w:color w:val="000000"/>
          <w:sz w:val="24"/>
          <w:szCs w:val="24"/>
        </w:rPr>
        <w:t xml:space="preserve"> do servidor,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informar: nome, endereço e CPF dos servidores/funcionários e pensionistas. </w:t>
      </w:r>
      <w:r>
        <w:rPr>
          <w:b w:val="0"/>
        </w:rPr>
      </w:r>
      <w:r/>
    </w:p>
    <w:p>
      <w:pPr>
        <w:contextualSpacing w:val="0"/>
        <w:ind w:firstLine="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Terceiro:</w:t>
      </w:r>
      <w:r>
        <w:rPr>
          <w:rFonts w:ascii="Arial" w:hAnsi="Arial" w:cs="Arial"/>
          <w:b w:val="0"/>
          <w:color w:val="000000"/>
          <w:sz w:val="24"/>
          <w:szCs w:val="24"/>
        </w:rPr>
        <w:t xml:space="preserve"> A CONTRATADA devera providenciar a pré-abertura da conta corrente na agenda mais próxima do atual domicilio do servidor/funcionário e </w:t>
      </w:r>
      <w:r>
        <w:rPr>
          <w:rFonts w:ascii="Arial" w:hAnsi="Arial" w:cs="Arial"/>
          <w:b w:val="0"/>
          <w:color w:val="000000"/>
          <w:sz w:val="24"/>
          <w:szCs w:val="24"/>
        </w:rPr>
        <w:t xml:space="preserve">pensionista, interagindo com a CONTRATANTE no sentido de agendar o </w:t>
      </w:r>
      <w:r>
        <w:rPr>
          <w:rFonts w:ascii="Arial" w:hAnsi="Arial" w:cs="Arial"/>
          <w:b w:val="0"/>
          <w:color w:val="000000"/>
          <w:sz w:val="24"/>
          <w:szCs w:val="24"/>
        </w:rPr>
        <w:t xml:space="preserve">comparecimento do servidor/funcionário e pensionista na agencia onde fora </w:t>
      </w:r>
      <w:r>
        <w:rPr>
          <w:rFonts w:ascii="Arial" w:hAnsi="Arial" w:cs="Arial"/>
          <w:b w:val="0"/>
          <w:color w:val="000000"/>
          <w:sz w:val="24"/>
          <w:szCs w:val="24"/>
        </w:rPr>
        <w:t xml:space="preserve">pré-</w:t>
      </w:r>
      <w:r>
        <w:rPr>
          <w:rFonts w:ascii="Arial" w:hAnsi="Arial" w:cs="Arial"/>
          <w:b w:val="0"/>
          <w:color w:val="000000"/>
          <w:sz w:val="24"/>
          <w:szCs w:val="24"/>
        </w:rPr>
        <w:t xml:space="preserve">aberta</w:t>
      </w:r>
      <w:r>
        <w:rPr>
          <w:rFonts w:ascii="Arial" w:hAnsi="Arial" w:cs="Arial"/>
          <w:b w:val="0"/>
          <w:color w:val="000000"/>
          <w:sz w:val="24"/>
          <w:szCs w:val="24"/>
        </w:rPr>
        <w:t xml:space="preserve"> a conta, para fins de formalização com a entrega dos documentos necessários e assinatura dos contratos. </w:t>
      </w:r>
      <w:r>
        <w:rPr>
          <w:b w:val="0"/>
        </w:rPr>
      </w:r>
      <w:r/>
    </w:p>
    <w:p>
      <w:pPr>
        <w:contextualSpacing w:val="0"/>
        <w:ind w:firstLine="14"/>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Quarto:</w:t>
      </w:r>
      <w:r>
        <w:rPr>
          <w:rFonts w:ascii="Arial" w:hAnsi="Arial" w:cs="Arial"/>
          <w:b w:val="0"/>
          <w:color w:val="000000"/>
          <w:sz w:val="24"/>
          <w:szCs w:val="24"/>
        </w:rPr>
        <w:t xml:space="preserve"> Toda a despesa com o agendamento tais como material de </w:t>
      </w:r>
      <w:r>
        <w:rPr>
          <w:rFonts w:ascii="Arial" w:hAnsi="Arial" w:cs="Arial"/>
          <w:b w:val="0"/>
          <w:color w:val="000000"/>
          <w:sz w:val="24"/>
          <w:szCs w:val="24"/>
        </w:rPr>
        <w:t xml:space="preserve">divulgação e postagem correra </w:t>
      </w:r>
      <w:r>
        <w:rPr>
          <w:rFonts w:ascii="Arial" w:hAnsi="Arial" w:cs="Arial"/>
          <w:b w:val="0"/>
          <w:color w:val="000000"/>
          <w:sz w:val="24"/>
          <w:szCs w:val="24"/>
        </w:rPr>
        <w:t xml:space="preserve">as</w:t>
      </w:r>
      <w:r>
        <w:rPr>
          <w:rFonts w:ascii="Arial" w:hAnsi="Arial" w:cs="Arial"/>
          <w:b w:val="0"/>
          <w:color w:val="000000"/>
          <w:sz w:val="24"/>
          <w:szCs w:val="24"/>
        </w:rPr>
        <w:t xml:space="preserve"> expensas da CONTRATADA, cabendo a </w:t>
      </w:r>
      <w:r>
        <w:rPr>
          <w:rFonts w:ascii="Arial" w:hAnsi="Arial" w:cs="Arial"/>
          <w:b w:val="0"/>
          <w:color w:val="000000"/>
          <w:sz w:val="24"/>
          <w:szCs w:val="24"/>
        </w:rPr>
        <w:t xml:space="preserve">CONTRATANTE somente orientar os servidores/funcionários e pensionistas acerca dos procedimentos mencionados no parágrafo quinto da Clausula Sexta.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firstLine="9"/>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Quinto: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estar preparada para eventuais </w:t>
      </w:r>
      <w:r>
        <w:rPr>
          <w:rFonts w:ascii="Arial" w:hAnsi="Arial" w:cs="Arial"/>
          <w:b w:val="0"/>
          <w:color w:val="000000"/>
          <w:sz w:val="24"/>
          <w:szCs w:val="24"/>
        </w:rPr>
        <w:t xml:space="preserve">alterações de domicilio solicitadas pelos servidores/funcionários e pensionistas no ato da formalização da abertura das contas correntes.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firstLine="4"/>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Sexto:</w:t>
      </w:r>
      <w:r>
        <w:rPr>
          <w:rFonts w:ascii="Arial" w:hAnsi="Arial" w:cs="Arial"/>
          <w:b w:val="0"/>
          <w:color w:val="000000"/>
          <w:sz w:val="24"/>
          <w:szCs w:val="24"/>
        </w:rPr>
        <w:t xml:space="preserve"> A CONTRATADA não poderá recusar, sob qualquer pretexto, a </w:t>
      </w:r>
      <w:r>
        <w:rPr>
          <w:rFonts w:ascii="Arial" w:hAnsi="Arial" w:cs="Arial"/>
          <w:b w:val="0"/>
          <w:color w:val="000000"/>
          <w:sz w:val="24"/>
          <w:szCs w:val="24"/>
        </w:rPr>
        <w:t xml:space="preserve">abertura de </w:t>
      </w:r>
      <w:r>
        <w:rPr>
          <w:rFonts w:ascii="Arial" w:hAnsi="Arial" w:cs="Arial"/>
          <w:b w:val="0"/>
          <w:color w:val="000000"/>
          <w:sz w:val="24"/>
          <w:szCs w:val="24"/>
        </w:rPr>
        <w:t xml:space="preserve">conta-corrente</w:t>
      </w:r>
      <w:r>
        <w:rPr>
          <w:rFonts w:ascii="Arial" w:hAnsi="Arial" w:cs="Arial"/>
          <w:b w:val="0"/>
          <w:color w:val="000000"/>
          <w:sz w:val="24"/>
          <w:szCs w:val="24"/>
        </w:rPr>
        <w:t xml:space="preserve">, sob pena de rescisão do contrato e suas </w:t>
      </w:r>
      <w:r>
        <w:rPr>
          <w:rFonts w:ascii="Arial" w:hAnsi="Arial" w:cs="Arial"/>
          <w:b w:val="0"/>
          <w:color w:val="000000"/>
          <w:sz w:val="24"/>
          <w:szCs w:val="24"/>
        </w:rPr>
        <w:t xml:space="preserve">conseqüências</w:t>
      </w:r>
      <w:r>
        <w:rPr>
          <w:rFonts w:ascii="Arial" w:hAnsi="Arial" w:cs="Arial"/>
          <w:b w:val="0"/>
          <w:color w:val="000000"/>
          <w:sz w:val="24"/>
          <w:szCs w:val="24"/>
        </w:rPr>
        <w:t xml:space="preserve">, </w:t>
      </w:r>
      <w:r>
        <w:rPr>
          <w:rFonts w:ascii="Arial" w:hAnsi="Arial" w:cs="Arial"/>
          <w:b w:val="0"/>
          <w:color w:val="000000"/>
          <w:sz w:val="24"/>
          <w:szCs w:val="24"/>
        </w:rPr>
        <w:t xml:space="preserve">ressalvadas as restrições do Banco Central do Brasil, devendo observar as regras </w:t>
      </w:r>
      <w:r>
        <w:rPr>
          <w:rFonts w:ascii="Arial" w:hAnsi="Arial" w:cs="Arial"/>
          <w:b w:val="0"/>
          <w:color w:val="000000"/>
          <w:sz w:val="24"/>
          <w:szCs w:val="24"/>
        </w:rPr>
        <w:t xml:space="preserve">do Banco Central do Brasil quanto aos servidores/funcionários e pensionistas com restrições, no que se refere à emissão de talões de cheques.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Sétimo:</w:t>
      </w:r>
      <w:r>
        <w:rPr>
          <w:rFonts w:ascii="Arial" w:hAnsi="Arial" w:cs="Arial"/>
          <w:b w:val="0"/>
          <w:color w:val="000000"/>
          <w:sz w:val="24"/>
          <w:szCs w:val="24"/>
        </w:rPr>
        <w:t xml:space="preserve"> </w:t>
      </w:r>
      <w:bookmarkStart w:id="8" w:name="Pg4"/>
      <w:r>
        <w:rPr>
          <w:b w:val="0"/>
        </w:rPr>
      </w:r>
      <w:bookmarkEnd w:id="8"/>
      <w:r>
        <w:rPr>
          <w:rFonts w:ascii="Arial" w:hAnsi="Arial" w:cs="Arial"/>
          <w:b w:val="0"/>
          <w:sz w:val="24"/>
          <w:szCs w:val="24"/>
        </w:rPr>
        <w:t xml:space="preserve">A INSTITUIÇÃO FINANCEIRA vencedora da licitação deverá oferecer isenção de cobrança de tarifas ou qualquer outro tipo de remuneração, no mínimo, para os seguintes serviços prestados.</w:t>
      </w:r>
      <w:r>
        <w:rPr>
          <w:b w:val="0"/>
        </w:rPr>
      </w:r>
      <w:r/>
    </w:p>
    <w:p>
      <w:pPr>
        <w:numPr>
          <w:ilvl w:val="0"/>
          <w:numId w:val="35"/>
        </w:numPr>
        <w:contextualSpacing w:val="0"/>
        <w:ind w:left="1276" w:hanging="1276"/>
        <w:jc w:val="both"/>
        <w:spacing w:before="0" w:beforeAutospacing="0" w:after="113" w:afterAutospacing="0"/>
        <w:rPr>
          <w:rFonts w:ascii="Arial" w:hAnsi="Arial" w:cs="Arial"/>
          <w:b w:val="0"/>
          <w:sz w:val="24"/>
          <w:szCs w:val="24"/>
        </w:rPr>
      </w:pPr>
      <w:r>
        <w:rPr>
          <w:rFonts w:ascii="Arial" w:hAnsi="Arial" w:cs="Arial"/>
          <w:b w:val="0"/>
          <w:sz w:val="24"/>
          <w:szCs w:val="24"/>
        </w:rPr>
        <w:t xml:space="preserve">Para a PREFEITURA:</w:t>
      </w:r>
      <w:r>
        <w:rPr>
          <w:b w:val="0"/>
        </w:rPr>
      </w:r>
      <w:r/>
    </w:p>
    <w:p>
      <w:pPr>
        <w:numPr>
          <w:ilvl w:val="0"/>
          <w:numId w:val="37"/>
        </w:numPr>
        <w:contextualSpacing w:val="0"/>
        <w:jc w:val="both"/>
        <w:spacing w:before="0" w:beforeAutospacing="0" w:after="113" w:afterAutospacing="0"/>
        <w:tabs>
          <w:tab w:val="left" w:pos="1170" w:leader="none"/>
        </w:tabs>
        <w:rPr>
          <w:rFonts w:ascii="Arial" w:hAnsi="Arial" w:cs="Arial"/>
          <w:b w:val="0"/>
          <w:sz w:val="24"/>
          <w:szCs w:val="24"/>
        </w:rPr>
      </w:pPr>
      <w:r>
        <w:rPr>
          <w:rFonts w:ascii="Arial" w:hAnsi="Arial" w:cs="Arial"/>
          <w:b w:val="0"/>
          <w:sz w:val="24"/>
          <w:szCs w:val="24"/>
        </w:rPr>
        <w:t xml:space="preserve">Todos.</w:t>
      </w:r>
      <w:r>
        <w:rPr>
          <w:b w:val="0"/>
        </w:rPr>
      </w:r>
      <w:r/>
    </w:p>
    <w:p>
      <w:pPr>
        <w:numPr>
          <w:ilvl w:val="0"/>
          <w:numId w:val="35"/>
        </w:numPr>
        <w:contextualSpacing w:val="0"/>
        <w:ind w:left="1775" w:hanging="1776"/>
        <w:jc w:val="both"/>
        <w:spacing w:before="0" w:beforeAutospacing="0" w:after="113" w:afterAutospacing="0"/>
        <w:tabs>
          <w:tab w:val="left" w:pos="0" w:leader="none"/>
        </w:tabs>
        <w:rPr>
          <w:rFonts w:ascii="Arial" w:hAnsi="Arial" w:cs="Arial"/>
          <w:b w:val="0"/>
          <w:sz w:val="24"/>
          <w:szCs w:val="24"/>
        </w:rPr>
      </w:pPr>
      <w:r>
        <w:rPr>
          <w:rFonts w:ascii="Arial" w:hAnsi="Arial" w:cs="Arial"/>
          <w:b w:val="0"/>
          <w:sz w:val="24"/>
          <w:szCs w:val="24"/>
        </w:rPr>
        <w:t xml:space="preserve">Para os servidores/funcionários e pensionistas:</w:t>
      </w:r>
      <w:r>
        <w:rPr>
          <w:b w:val="0"/>
        </w:rPr>
      </w:r>
      <w:r/>
    </w:p>
    <w:p>
      <w:pPr>
        <w:contextualSpacing w:val="0"/>
        <w:ind w:left="1775"/>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a) fornecimento de cartão com função débito;</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b) fornecimento de segunda via do cartão referido na alínea "a", exceto nos casos de pedidos de reposição formulados pelo correntista decorrentes de perda, roubo, furto, danificação e outros motivos não imputáveis à instituição emitente;</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c) realização de até quatro saques, por mês, em guichê de caixa, inclusive por meio de cheque ou de cheque avulso, ou em terminal de autoatendimento;</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d) realização de até duas transferências de recursos entre contas na própria instituição, por mês, em guichê de caixa, em terminal de autoatendimento e/ou pela internet;</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e) fornecimento de até dois extratos, por mês, contendo a movimentação dos últimos trinta dias por meio de guichê de caixa e/ou de terminal de autoatendimento;</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f) realização de consultas mediante utilização da internet;</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g) compensação de cheques;</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h) fornecimento de até dez folhas de cheques por mês, desde que o correntista reúna os requisitos necessários à utilização de cheques, </w:t>
      </w:r>
      <w:r>
        <w:rPr>
          <w:rFonts w:ascii="Arial" w:hAnsi="Arial" w:cs="Arial"/>
          <w:b w:val="0"/>
          <w:sz w:val="24"/>
          <w:szCs w:val="24"/>
          <w:lang w:eastAsia="pt-BR"/>
        </w:rPr>
        <w:t xml:space="preserve">de acordo com a regulamentação em vigor e as condições pactuadas; e,</w:t>
      </w:r>
      <w:r>
        <w:rPr>
          <w:b w:val="0"/>
        </w:rPr>
      </w:r>
      <w:r/>
    </w:p>
    <w:p>
      <w:pPr>
        <w:contextualSpacing w:val="0"/>
        <w:ind w:left="1776"/>
        <w:jc w:val="both"/>
        <w:spacing w:before="0" w:beforeAutospacing="0" w:after="113" w:afterAutospacing="0"/>
        <w:rPr>
          <w:rFonts w:ascii="Arial" w:hAnsi="Arial" w:cs="Arial"/>
          <w:b w:val="0"/>
          <w:sz w:val="24"/>
          <w:szCs w:val="24"/>
        </w:rPr>
      </w:pPr>
      <w:r>
        <w:rPr>
          <w:rFonts w:ascii="Arial" w:hAnsi="Arial" w:cs="Arial"/>
          <w:b w:val="0"/>
          <w:sz w:val="24"/>
          <w:szCs w:val="24"/>
          <w:lang w:eastAsia="pt-BR"/>
        </w:rPr>
        <w:t xml:space="preserve">i) prestação de qualquer serviço por meios eletrônicos, no caso de contas cujos contratos prevejam utilizar exclusivamente meios eletrônicos;”</w:t>
      </w:r>
      <w:r>
        <w:rPr>
          <w:b w:val="0"/>
        </w:rPr>
      </w:r>
      <w:r/>
    </w:p>
    <w:p>
      <w:pPr>
        <w:numPr>
          <w:ilvl w:val="0"/>
          <w:numId w:val="35"/>
        </w:numPr>
        <w:contextualSpacing w:val="0"/>
        <w:ind w:hanging="1776"/>
        <w:jc w:val="both"/>
        <w:spacing w:before="0" w:beforeAutospacing="0" w:after="113" w:afterAutospacing="0"/>
        <w:tabs>
          <w:tab w:val="left" w:pos="1170" w:leader="none"/>
        </w:tabs>
        <w:rPr>
          <w:rFonts w:ascii="Arial" w:hAnsi="Arial" w:cs="Arial"/>
          <w:b w:val="0"/>
          <w:sz w:val="24"/>
          <w:szCs w:val="24"/>
        </w:rPr>
      </w:pPr>
      <w:r>
        <w:rPr>
          <w:rFonts w:ascii="Arial" w:hAnsi="Arial" w:cs="Arial"/>
          <w:b w:val="0"/>
          <w:sz w:val="24"/>
          <w:szCs w:val="24"/>
        </w:rPr>
        <w:t xml:space="preserve">Demais Serviços:</w:t>
      </w:r>
      <w:r>
        <w:rPr>
          <w:b w:val="0"/>
        </w:rPr>
      </w:r>
      <w:r/>
    </w:p>
    <w:p>
      <w:pPr>
        <w:numPr>
          <w:ilvl w:val="0"/>
          <w:numId w:val="36"/>
        </w:numPr>
        <w:contextualSpacing w:val="0"/>
        <w:jc w:val="both"/>
        <w:spacing w:before="0" w:beforeAutospacing="0" w:after="113" w:afterAutospacing="0"/>
        <w:tabs>
          <w:tab w:val="left" w:pos="1170" w:leader="none"/>
        </w:tabs>
        <w:rPr>
          <w:rFonts w:ascii="Arial" w:hAnsi="Arial" w:cs="Arial"/>
          <w:b w:val="0"/>
          <w:sz w:val="24"/>
          <w:szCs w:val="24"/>
        </w:rPr>
      </w:pPr>
      <w:r>
        <w:rPr>
          <w:rFonts w:ascii="Arial" w:hAnsi="Arial" w:cs="Arial"/>
          <w:b w:val="0"/>
          <w:sz w:val="24"/>
          <w:szCs w:val="24"/>
        </w:rPr>
        <w:t xml:space="preserve">Deverão seguir as mesmas condições e preços vigentes para os demais clientes da Instituição Financeira.</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Oitavo:</w:t>
      </w:r>
      <w:r>
        <w:rPr>
          <w:rFonts w:ascii="Arial" w:hAnsi="Arial" w:cs="Arial"/>
          <w:b w:val="0"/>
          <w:color w:val="000000"/>
          <w:sz w:val="24"/>
          <w:szCs w:val="24"/>
        </w:rPr>
        <w:t xml:space="preserve"> Eventuais serviços ou produtos oferecidos pela CONTRATADA e </w:t>
      </w:r>
      <w:r>
        <w:rPr>
          <w:rFonts w:ascii="Arial" w:hAnsi="Arial" w:cs="Arial"/>
          <w:b w:val="0"/>
          <w:color w:val="000000"/>
          <w:sz w:val="24"/>
          <w:szCs w:val="24"/>
        </w:rPr>
        <w:t xml:space="preserve">não abrangidos pela gratuidade fixada no parágrafo sétimo correrão a cargo do </w:t>
      </w:r>
      <w:r>
        <w:rPr>
          <w:rFonts w:ascii="Arial" w:hAnsi="Arial" w:cs="Arial"/>
          <w:b w:val="0"/>
          <w:color w:val="000000"/>
          <w:sz w:val="24"/>
          <w:szCs w:val="24"/>
        </w:rPr>
        <w:t xml:space="preserve">servidor/funcionário e pensionista e sua relação com a CONTRATADA, ficando a CONTRATANTE eximida de qualquer responsabilidade.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Nono:</w:t>
      </w:r>
      <w:r>
        <w:rPr>
          <w:rFonts w:ascii="Arial" w:hAnsi="Arial" w:cs="Arial"/>
          <w:b w:val="0"/>
          <w:color w:val="000000"/>
          <w:sz w:val="24"/>
          <w:szCs w:val="24"/>
        </w:rPr>
        <w:t xml:space="preserve"> No caso de adesão dos servidores/funcionários e pensionistas a </w:t>
      </w:r>
      <w:r>
        <w:rPr>
          <w:rFonts w:ascii="Arial" w:hAnsi="Arial" w:cs="Arial"/>
          <w:b w:val="0"/>
          <w:color w:val="000000"/>
          <w:sz w:val="24"/>
          <w:szCs w:val="24"/>
        </w:rPr>
        <w:t xml:space="preserve">qualquer serviço ou produto não abrangidos pela gratuidade descrita no parágrafo </w:t>
      </w:r>
      <w:r>
        <w:rPr>
          <w:rFonts w:ascii="Arial" w:hAnsi="Arial" w:cs="Arial"/>
          <w:b w:val="0"/>
          <w:color w:val="000000"/>
          <w:sz w:val="24"/>
          <w:szCs w:val="24"/>
        </w:rPr>
        <w:t xml:space="preserve">sétimo os valores cobrados pela CONTRATADA não poderão ser superiores aos praticados para os demais correntistas.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bloquear cartão magnético quando houver solicitação do titular ou de seu representante legal: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Primeiro:</w:t>
      </w:r>
      <w:r>
        <w:rPr>
          <w:rFonts w:ascii="Arial" w:hAnsi="Arial" w:cs="Arial"/>
          <w:b w:val="0"/>
          <w:color w:val="000000"/>
          <w:sz w:val="24"/>
          <w:szCs w:val="24"/>
        </w:rPr>
        <w:t xml:space="preserve"> A CONTRATADA obriga-se a executar os serviços em </w:t>
      </w:r>
      <w:r>
        <w:rPr>
          <w:rFonts w:ascii="Arial" w:hAnsi="Arial" w:cs="Arial"/>
          <w:b w:val="0"/>
          <w:color w:val="000000"/>
          <w:sz w:val="24"/>
          <w:szCs w:val="24"/>
        </w:rPr>
        <w:t xml:space="preserve">absoluto sigilo por seus prepostos, ficando, assim, vedada a divulgação, por </w:t>
      </w:r>
      <w:r>
        <w:rPr>
          <w:rFonts w:ascii="Arial" w:hAnsi="Arial" w:cs="Arial"/>
          <w:b w:val="0"/>
          <w:color w:val="000000"/>
          <w:sz w:val="24"/>
          <w:szCs w:val="24"/>
        </w:rPr>
        <w:t xml:space="preserve">qualquer modo e a qualquer </w:t>
      </w:r>
      <w:r>
        <w:rPr>
          <w:rFonts w:ascii="Arial" w:hAnsi="Arial" w:cs="Arial"/>
          <w:b w:val="0"/>
          <w:color w:val="000000"/>
          <w:sz w:val="24"/>
          <w:szCs w:val="24"/>
        </w:rPr>
        <w:t xml:space="preserve">titulo</w:t>
      </w:r>
      <w:r>
        <w:rPr>
          <w:rFonts w:ascii="Arial" w:hAnsi="Arial" w:cs="Arial"/>
          <w:b w:val="0"/>
          <w:color w:val="000000"/>
          <w:sz w:val="24"/>
          <w:szCs w:val="24"/>
        </w:rPr>
        <w:t xml:space="preserve">, sem previa e expressa autorização da CONTRATANTE, de qualquer dado ou informação a que tiver acesso. </w:t>
      </w:r>
      <w:r>
        <w:rPr>
          <w:b w:val="0"/>
        </w:rPr>
      </w:r>
      <w:r/>
    </w:p>
    <w:p>
      <w:pPr>
        <w:contextualSpacing w:val="0"/>
        <w:jc w:val="both"/>
        <w:spacing w:before="0" w:beforeAutospacing="0" w:after="113" w:afterAutospacing="0"/>
        <w:widowControl w:val="off"/>
        <w:tabs>
          <w:tab w:val="left" w:pos="3076" w:leader="none"/>
        </w:tabs>
        <w:rPr>
          <w:rFonts w:ascii="Arial" w:hAnsi="Arial" w:cs="Arial"/>
          <w:b w:val="0"/>
          <w:color w:val="000000"/>
          <w:sz w:val="24"/>
          <w:szCs w:val="24"/>
        </w:rPr>
      </w:pPr>
      <w:r>
        <w:rPr>
          <w:rFonts w:ascii="Arial" w:hAnsi="Arial" w:cs="Arial"/>
          <w:b w:val="0"/>
          <w:color w:val="000000"/>
          <w:sz w:val="24"/>
          <w:szCs w:val="24"/>
        </w:rPr>
        <w:t xml:space="preserve">Parágrafo </w:t>
      </w:r>
      <w:r>
        <w:rPr>
          <w:rFonts w:ascii="Arial" w:hAnsi="Arial" w:cs="Arial"/>
          <w:b w:val="0"/>
          <w:color w:val="000000"/>
          <w:sz w:val="24"/>
          <w:szCs w:val="24"/>
        </w:rPr>
        <w:t xml:space="preserve">Décimo Segundo:</w:t>
      </w:r>
      <w:r>
        <w:rPr>
          <w:rFonts w:ascii="Arial" w:hAnsi="Arial" w:cs="Arial"/>
          <w:b w:val="0"/>
          <w:color w:val="000000"/>
          <w:sz w:val="24"/>
          <w:szCs w:val="24"/>
        </w:rPr>
        <w:t xml:space="preserve"> A CONTRATADA deverá apresentar a </w:t>
      </w:r>
      <w:r>
        <w:rPr>
          <w:rFonts w:ascii="Arial" w:hAnsi="Arial" w:cs="Arial"/>
          <w:b w:val="0"/>
          <w:color w:val="000000"/>
          <w:sz w:val="24"/>
          <w:szCs w:val="24"/>
        </w:rPr>
        <w:t xml:space="preserve">CONTRATANTE, trimestralmente, relatório que comprove o índice de Basiléia </w:t>
      </w:r>
      <w:r>
        <w:rPr>
          <w:rFonts w:ascii="Arial" w:hAnsi="Arial" w:cs="Arial"/>
          <w:b w:val="0"/>
          <w:color w:val="000000"/>
          <w:position w:val="-2"/>
          <w:sz w:val="24"/>
          <w:szCs w:val="24"/>
        </w:rPr>
        <w:t xml:space="preserve">estabelecido no </w:t>
      </w:r>
      <w:r>
        <w:rPr>
          <w:rFonts w:ascii="Arial" w:hAnsi="Arial" w:cs="Arial"/>
          <w:b w:val="0"/>
          <w:color w:val="000000"/>
          <w:sz w:val="24"/>
          <w:szCs w:val="24"/>
        </w:rPr>
        <w:t xml:space="preserve">Edital a fim de demonstrar a condição econômico-</w:t>
      </w:r>
      <w:r>
        <w:rPr>
          <w:rFonts w:ascii="Arial" w:hAnsi="Arial" w:cs="Arial"/>
          <w:b w:val="0"/>
          <w:color w:val="000000"/>
          <w:sz w:val="24"/>
          <w:szCs w:val="24"/>
        </w:rPr>
        <w:t xml:space="preserve">financeira exigida para perfeita execução dos serviços contratados.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Terceiro: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comunicar a CONTRATANTE, </w:t>
      </w:r>
      <w:r>
        <w:rPr>
          <w:rFonts w:ascii="Arial" w:hAnsi="Arial" w:cs="Arial"/>
          <w:b w:val="0"/>
          <w:color w:val="000000"/>
          <w:sz w:val="24"/>
          <w:szCs w:val="24"/>
        </w:rPr>
        <w:t xml:space="preserve">com antecedência mínima de 60 (sessenta) dias, o fechamento de qualquer de suas </w:t>
      </w:r>
      <w:r>
        <w:rPr>
          <w:rFonts w:ascii="Arial" w:hAnsi="Arial" w:cs="Arial"/>
          <w:b w:val="0"/>
          <w:color w:val="000000"/>
          <w:sz w:val="24"/>
          <w:szCs w:val="24"/>
        </w:rPr>
        <w:t xml:space="preserve">agencias, devendo observar a </w:t>
      </w:r>
      <w:r>
        <w:rPr>
          <w:rFonts w:ascii="Arial" w:hAnsi="Arial" w:cs="Arial"/>
          <w:b w:val="0"/>
          <w:color w:val="000000"/>
          <w:sz w:val="24"/>
          <w:szCs w:val="24"/>
        </w:rPr>
        <w:t xml:space="preserve">capilaridade exigida no Termo de </w:t>
      </w:r>
      <w:r>
        <w:rPr>
          <w:rFonts w:ascii="Arial" w:hAnsi="Arial" w:cs="Arial"/>
          <w:b w:val="0"/>
          <w:color w:val="000000"/>
          <w:sz w:val="24"/>
          <w:szCs w:val="24"/>
        </w:rPr>
        <w:t xml:space="preserve">Referencia</w:t>
      </w:r>
      <w:r>
        <w:rPr>
          <w:rFonts w:ascii="Arial" w:hAnsi="Arial" w:cs="Arial"/>
          <w:b w:val="0"/>
          <w:color w:val="000000"/>
          <w:sz w:val="24"/>
          <w:szCs w:val="24"/>
        </w:rPr>
        <w:t xml:space="preserve"> parte integrante deste contrato. </w:t>
      </w:r>
      <w:r>
        <w:rPr>
          <w:b w:val="0"/>
        </w:rPr>
      </w:r>
      <w:r/>
    </w:p>
    <w:p>
      <w:pPr>
        <w:contextualSpacing w:val="0"/>
        <w:ind w:left="1656"/>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Quarto:</w:t>
      </w:r>
      <w:r>
        <w:rPr>
          <w:rFonts w:ascii="Arial" w:hAnsi="Arial" w:cs="Arial"/>
          <w:b w:val="0"/>
          <w:color w:val="000000"/>
          <w:sz w:val="24"/>
          <w:szCs w:val="24"/>
        </w:rPr>
        <w:t xml:space="preserve"> A CONTRATADA devera disponibilizar sistema que </w:t>
      </w:r>
      <w:r>
        <w:rPr>
          <w:rFonts w:ascii="Arial" w:hAnsi="Arial" w:cs="Arial"/>
          <w:b w:val="0"/>
          <w:color w:val="000000"/>
          <w:sz w:val="24"/>
          <w:szCs w:val="24"/>
        </w:rPr>
        <w:t xml:space="preserve">possibilite a execução das seguintes ações: i) bloqueios e desbloqueies de </w:t>
      </w:r>
      <w:r>
        <w:rPr>
          <w:rFonts w:ascii="Arial" w:hAnsi="Arial" w:cs="Arial"/>
          <w:b w:val="0"/>
          <w:color w:val="000000"/>
          <w:sz w:val="24"/>
          <w:szCs w:val="24"/>
        </w:rPr>
        <w:t xml:space="preserve">pagamentos (operação exclusiva da CONTRATANTE), </w:t>
      </w:r>
      <w:r>
        <w:rPr>
          <w:rFonts w:ascii="Arial" w:hAnsi="Arial" w:cs="Arial"/>
          <w:b w:val="0"/>
          <w:color w:val="000000"/>
          <w:sz w:val="24"/>
          <w:szCs w:val="24"/>
        </w:rPr>
        <w:t xml:space="preserve">ii</w:t>
      </w:r>
      <w:r>
        <w:rPr>
          <w:rFonts w:ascii="Arial" w:hAnsi="Arial" w:cs="Arial"/>
          <w:b w:val="0"/>
          <w:color w:val="000000"/>
          <w:sz w:val="24"/>
          <w:szCs w:val="24"/>
        </w:rPr>
        <w:t xml:space="preserve">) campo com informação sobre o motivo do bloqueio/desbloqueio de pagamento; </w:t>
      </w:r>
      <w:r>
        <w:rPr>
          <w:rFonts w:ascii="Arial" w:hAnsi="Arial" w:cs="Arial"/>
          <w:b w:val="0"/>
          <w:color w:val="000000"/>
          <w:sz w:val="24"/>
          <w:szCs w:val="24"/>
        </w:rPr>
        <w:t xml:space="preserve">iii</w:t>
      </w:r>
      <w:r>
        <w:rPr>
          <w:rFonts w:ascii="Arial" w:hAnsi="Arial" w:cs="Arial"/>
          <w:b w:val="0"/>
          <w:color w:val="000000"/>
          <w:sz w:val="24"/>
          <w:szCs w:val="24"/>
        </w:rPr>
        <w:t xml:space="preserve">) rotina para atendimento </w:t>
      </w:r>
      <w:r>
        <w:rPr>
          <w:rFonts w:ascii="Arial" w:hAnsi="Arial" w:cs="Arial"/>
          <w:b w:val="0"/>
          <w:color w:val="000000"/>
          <w:sz w:val="24"/>
          <w:szCs w:val="24"/>
        </w:rPr>
        <w:t xml:space="preserve">de determinações judiciais, que possibilite pagamento a terceiros e depósitos em </w:t>
      </w:r>
      <w:r>
        <w:rPr>
          <w:rFonts w:ascii="Arial" w:hAnsi="Arial" w:cs="Arial"/>
          <w:b w:val="0"/>
          <w:color w:val="000000"/>
          <w:sz w:val="24"/>
          <w:szCs w:val="24"/>
        </w:rPr>
        <w:t xml:space="preserve">outras instituições bancarias, sem despesas para a CONTRATANTE não cabendo qualquer indenização ou ressarcimento a CONTRATADA.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Quinto: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indicar os responsáveis/gestores do sistema de pagamento que deverão auxiliar os técnicos da Secretaria Municipal </w:t>
      </w:r>
      <w:r>
        <w:rPr>
          <w:rFonts w:ascii="Arial" w:hAnsi="Arial" w:cs="Arial"/>
          <w:b w:val="0"/>
          <w:color w:val="000000"/>
          <w:position w:val="-2"/>
          <w:sz w:val="24"/>
          <w:szCs w:val="24"/>
        </w:rPr>
        <w:t xml:space="preserve">de ................ </w:t>
      </w:r>
      <w:r>
        <w:rPr>
          <w:rFonts w:ascii="Arial" w:hAnsi="Arial" w:cs="Arial"/>
          <w:b w:val="0"/>
          <w:color w:val="000000"/>
          <w:sz w:val="24"/>
          <w:szCs w:val="24"/>
        </w:rPr>
        <w:t xml:space="preserve">na operacionalização do sistema.</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Sexto:</w:t>
      </w:r>
      <w:r>
        <w:rPr>
          <w:rFonts w:ascii="Arial" w:hAnsi="Arial" w:cs="Arial"/>
          <w:b w:val="0"/>
          <w:color w:val="000000"/>
          <w:sz w:val="24"/>
          <w:szCs w:val="24"/>
        </w:rPr>
        <w:t xml:space="preserve"> A CONTRATADA deverá enviar relatórios periódicos conforme descritos no Termo de </w:t>
      </w:r>
      <w:r>
        <w:rPr>
          <w:rFonts w:ascii="Arial" w:hAnsi="Arial" w:cs="Arial"/>
          <w:b w:val="0"/>
          <w:color w:val="000000"/>
          <w:sz w:val="24"/>
          <w:szCs w:val="24"/>
        </w:rPr>
        <w:t xml:space="preserve">Referencia</w:t>
      </w:r>
      <w:r>
        <w:rPr>
          <w:rFonts w:ascii="Arial" w:hAnsi="Arial" w:cs="Arial"/>
          <w:b w:val="0"/>
          <w:color w:val="000000"/>
          <w:sz w:val="24"/>
          <w:szCs w:val="24"/>
        </w:rPr>
        <w:t xml:space="preserve">.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b w:val="0"/>
        </w:rPr>
      </w:r>
      <w:bookmarkStart w:id="9" w:name="Pg5"/>
      <w:r>
        <w:rPr>
          <w:b w:val="0"/>
        </w:rPr>
      </w:r>
      <w:bookmarkEnd w:id="9"/>
      <w:r>
        <w:rPr>
          <w:rFonts w:ascii="Arial" w:hAnsi="Arial" w:cs="Arial"/>
          <w:b w:val="0"/>
          <w:color w:val="000000"/>
          <w:sz w:val="24"/>
          <w:szCs w:val="24"/>
        </w:rPr>
        <w:t xml:space="preserve">Parágrafo Décimo Sétimo: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manter, durante a vigência do contrato, todas as condições de habilitação e qualificação exigidas na licitação.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Oitavo: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instalar no prazo de 45 (quarenta e cinco</w:t>
      </w:r>
      <w:r>
        <w:rPr>
          <w:rFonts w:ascii="Arial" w:hAnsi="Arial" w:cs="Arial"/>
          <w:b w:val="0"/>
          <w:color w:val="000000"/>
          <w:sz w:val="24"/>
          <w:szCs w:val="24"/>
        </w:rPr>
        <w:t xml:space="preserve">) dias a contar da data de assinatura do contrato caixas xx ____ eletrônicos e _____, em </w:t>
      </w:r>
      <w:r>
        <w:rPr>
          <w:rFonts w:ascii="Arial" w:hAnsi="Arial" w:cs="Arial"/>
          <w:b w:val="0"/>
          <w:color w:val="000000"/>
          <w:sz w:val="24"/>
          <w:szCs w:val="24"/>
        </w:rPr>
        <w:t xml:space="preserve">locais conforme disposto no Termo de Referência. Durante a vigência do contrato, a </w:t>
      </w:r>
      <w:r>
        <w:rPr>
          <w:rFonts w:ascii="Arial" w:hAnsi="Arial" w:cs="Arial"/>
          <w:b w:val="0"/>
          <w:color w:val="000000"/>
          <w:sz w:val="24"/>
          <w:szCs w:val="24"/>
        </w:rPr>
        <w:t xml:space="preserve">CONTRATADA poderá, a seu critério e com a concordância da CONTRATANTE </w:t>
      </w:r>
      <w:r>
        <w:rPr>
          <w:rFonts w:ascii="Arial" w:hAnsi="Arial" w:cs="Arial"/>
          <w:b w:val="0"/>
          <w:color w:val="000000"/>
          <w:sz w:val="24"/>
          <w:szCs w:val="24"/>
        </w:rPr>
        <w:t xml:space="preserve">solicitar que sejam instalados outros </w:t>
      </w:r>
      <w:r>
        <w:rPr>
          <w:rFonts w:ascii="Arial" w:hAnsi="Arial" w:cs="Arial"/>
          <w:b w:val="0"/>
          <w:color w:val="000000"/>
          <w:sz w:val="24"/>
          <w:szCs w:val="24"/>
        </w:rPr>
        <w:t xml:space="preserve">PAB's</w:t>
      </w:r>
      <w:r>
        <w:rPr>
          <w:rFonts w:ascii="Arial" w:hAnsi="Arial" w:cs="Arial"/>
          <w:b w:val="0"/>
          <w:color w:val="000000"/>
          <w:sz w:val="24"/>
          <w:szCs w:val="24"/>
        </w:rPr>
        <w:t xml:space="preserve"> e mais caixas eletrônicos.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Décimo Nono:</w:t>
      </w:r>
      <w:r>
        <w:rPr>
          <w:rFonts w:ascii="Arial" w:hAnsi="Arial" w:cs="Arial"/>
          <w:b w:val="0"/>
          <w:color w:val="000000"/>
          <w:sz w:val="24"/>
          <w:szCs w:val="24"/>
        </w:rPr>
        <w:t xml:space="preserve"> A CONTRATADA devera celebrar contrato com os órgãos da </w:t>
      </w:r>
      <w:r>
        <w:rPr>
          <w:rFonts w:ascii="Arial" w:hAnsi="Arial" w:cs="Arial"/>
          <w:b w:val="0"/>
          <w:color w:val="000000"/>
          <w:sz w:val="24"/>
          <w:szCs w:val="24"/>
        </w:rPr>
        <w:t xml:space="preserve">Administração Indireta, no caso de adesão observadas às mesmas condições do contrato celebrado com a Administração Direta devendo constar, obrigatoriamente. </w:t>
      </w:r>
      <w:r>
        <w:rPr>
          <w:b w:val="0"/>
        </w:rPr>
      </w:r>
      <w:r/>
    </w:p>
    <w:p>
      <w:pPr>
        <w:contextualSpacing w:val="0"/>
        <w:jc w:val="both"/>
        <w:spacing w:before="0" w:beforeAutospacing="0" w:after="113" w:afterAutospacing="0"/>
        <w:widowControl w:val="off"/>
        <w:tabs>
          <w:tab w:val="left" w:pos="10180" w:leader="none"/>
        </w:tabs>
        <w:rPr>
          <w:rFonts w:ascii="Arial" w:hAnsi="Arial" w:cs="Arial"/>
          <w:b w:val="0"/>
          <w:color w:val="000000"/>
          <w:sz w:val="24"/>
          <w:szCs w:val="24"/>
        </w:rPr>
      </w:pPr>
      <w:r>
        <w:rPr>
          <w:rFonts w:ascii="Arial" w:hAnsi="Arial" w:cs="Arial"/>
          <w:b w:val="0"/>
          <w:color w:val="000000"/>
          <w:position w:val="-3"/>
          <w:sz w:val="24"/>
          <w:szCs w:val="24"/>
        </w:rPr>
        <w:t xml:space="preserve">dos contratos a participação da Secretaria Municipal de.............................</w:t>
      </w:r>
      <w:r>
        <w:rPr>
          <w:rFonts w:ascii="Arial" w:hAnsi="Arial" w:cs="Arial"/>
          <w:b w:val="0"/>
          <w:color w:val="000000"/>
          <w:sz w:val="24"/>
          <w:szCs w:val="24"/>
        </w:rPr>
        <w:t xml:space="preserve">como </w:t>
      </w:r>
      <w:r>
        <w:rPr>
          <w:rFonts w:ascii="Arial" w:hAnsi="Arial" w:cs="Arial"/>
          <w:b w:val="0"/>
          <w:color w:val="000000"/>
          <w:sz w:val="24"/>
          <w:szCs w:val="24"/>
        </w:rPr>
        <w:t xml:space="preserve">interveniente. </w:t>
      </w:r>
      <w:r>
        <w:rPr>
          <w:b w:val="0"/>
        </w:rPr>
      </w:r>
      <w:r/>
    </w:p>
    <w:p>
      <w:pPr>
        <w:contextualSpacing w:val="0"/>
        <w:ind w:left="166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hanging="142"/>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Vigésimo: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encaminhar mensalmente a CONTRATANTE, na forma de arquivo magnético, a consolidação dos pagamentos efetuados pela Administração Indireta, por entidade. </w:t>
      </w:r>
      <w:r>
        <w:rPr>
          <w:b w:val="0"/>
        </w:rPr>
      </w:r>
      <w:r/>
    </w:p>
    <w:p>
      <w:pPr>
        <w:contextualSpacing w:val="0"/>
        <w:ind w:hanging="142"/>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hanging="142"/>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Vigésimo Primeiro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manter </w:t>
      </w:r>
      <w:r>
        <w:rPr>
          <w:rFonts w:ascii="Arial" w:hAnsi="Arial" w:cs="Arial"/>
          <w:b w:val="0"/>
          <w:color w:val="000000"/>
          <w:sz w:val="24"/>
          <w:szCs w:val="24"/>
        </w:rPr>
        <w:t xml:space="preserve">permanentemente </w:t>
      </w:r>
      <w:r>
        <w:rPr>
          <w:rFonts w:ascii="Arial" w:hAnsi="Arial" w:cs="Arial"/>
          <w:b w:val="0"/>
          <w:color w:val="000000"/>
          <w:position w:val="-2"/>
          <w:sz w:val="24"/>
          <w:szCs w:val="24"/>
        </w:rPr>
        <w:t xml:space="preserve">atualizado.</w:t>
      </w:r>
      <w:r>
        <w:rPr>
          <w:rFonts w:ascii="Arial" w:hAnsi="Arial" w:cs="Arial"/>
          <w:b w:val="0"/>
          <w:color w:val="000000"/>
          <w:position w:val="-2"/>
          <w:sz w:val="24"/>
          <w:szCs w:val="24"/>
        </w:rPr>
        <w:tab/>
      </w:r>
      <w:r>
        <w:rPr>
          <w:rFonts w:ascii="Arial" w:hAnsi="Arial" w:cs="Arial"/>
          <w:b w:val="0"/>
          <w:color w:val="000000"/>
          <w:sz w:val="24"/>
          <w:szCs w:val="24"/>
        </w:rPr>
        <w:t xml:space="preserve">para efeito</w:t>
      </w:r>
      <w:r>
        <w:rPr>
          <w:rFonts w:ascii="Arial" w:hAnsi="Arial" w:cs="Arial"/>
          <w:b w:val="0"/>
          <w:color w:val="000000"/>
          <w:sz w:val="24"/>
          <w:szCs w:val="24"/>
        </w:rPr>
        <w:tab/>
        <w:t xml:space="preserve">de pagamento e consulta o cadastro dos </w:t>
      </w:r>
      <w:r>
        <w:rPr>
          <w:rFonts w:ascii="Arial" w:hAnsi="Arial" w:cs="Arial"/>
          <w:b w:val="0"/>
          <w:color w:val="000000"/>
          <w:sz w:val="24"/>
          <w:szCs w:val="24"/>
        </w:rPr>
        <w:t xml:space="preserve">servidores/funcionários e pensionistas que compõem o sistema de pagamento de </w:t>
      </w:r>
      <w:r>
        <w:rPr>
          <w:rFonts w:ascii="Arial" w:hAnsi="Arial" w:cs="Arial"/>
          <w:b w:val="0"/>
          <w:color w:val="000000"/>
          <w:sz w:val="24"/>
          <w:szCs w:val="24"/>
        </w:rPr>
        <w:t xml:space="preserve">pessoal, bem corno de seus representantes legais. </w:t>
      </w:r>
      <w:r>
        <w:rPr>
          <w:b w:val="0"/>
        </w:rPr>
      </w:r>
      <w:r/>
    </w:p>
    <w:p>
      <w:pPr>
        <w:contextualSpacing w:val="0"/>
        <w:ind w:hanging="142"/>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hanging="142"/>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Vigésimo Segundo:</w:t>
      </w:r>
      <w:r>
        <w:rPr>
          <w:rFonts w:ascii="Arial" w:hAnsi="Arial" w:cs="Arial"/>
          <w:b w:val="0"/>
          <w:color w:val="000000"/>
          <w:sz w:val="24"/>
          <w:szCs w:val="24"/>
        </w:rPr>
        <w:t xml:space="preserve"> A CONTRATADA devera disponibilizar a </w:t>
      </w:r>
      <w:r>
        <w:rPr>
          <w:rFonts w:ascii="Arial" w:hAnsi="Arial" w:cs="Arial"/>
          <w:b w:val="0"/>
          <w:color w:val="000000"/>
          <w:position w:val="-2"/>
          <w:sz w:val="24"/>
          <w:szCs w:val="24"/>
        </w:rPr>
        <w:t xml:space="preserve">CONTRATANTE, de forma on-line quando solicitada, o histórico dos </w:t>
      </w:r>
      <w:r>
        <w:rPr>
          <w:rFonts w:ascii="Arial" w:hAnsi="Arial" w:cs="Arial"/>
          <w:b w:val="0"/>
          <w:color w:val="000000"/>
          <w:spacing w:val="-1"/>
          <w:sz w:val="24"/>
          <w:szCs w:val="24"/>
        </w:rPr>
        <w:t xml:space="preserve">12 </w:t>
      </w:r>
      <w:r>
        <w:rPr>
          <w:rFonts w:ascii="Arial" w:hAnsi="Arial" w:cs="Arial"/>
          <w:b w:val="0"/>
          <w:color w:val="000000"/>
          <w:sz w:val="24"/>
          <w:szCs w:val="24"/>
        </w:rPr>
        <w:t xml:space="preserve">(doze) </w:t>
      </w:r>
      <w:r>
        <w:rPr>
          <w:rFonts w:ascii="Arial" w:hAnsi="Arial" w:cs="Arial"/>
          <w:b w:val="0"/>
          <w:color w:val="000000"/>
          <w:sz w:val="24"/>
          <w:szCs w:val="24"/>
        </w:rPr>
        <w:t xml:space="preserve">últimos pagamentos, referentes aos servidores/funcionários e pensionistas.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Vigésimo Terceiro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realizar todas as adaptações de seus softwares necessárias ao aprimoramento e perfeito funcionamento do </w:t>
      </w:r>
      <w:r>
        <w:rPr>
          <w:rFonts w:ascii="Arial" w:hAnsi="Arial" w:cs="Arial"/>
          <w:b w:val="0"/>
          <w:color w:val="000000"/>
          <w:sz w:val="24"/>
          <w:szCs w:val="24"/>
        </w:rPr>
        <w:t xml:space="preserve">sistema de pagamento.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Vigésimo Quarto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manter o histórico de </w:t>
      </w:r>
      <w:r>
        <w:rPr>
          <w:rFonts w:ascii="Arial" w:hAnsi="Arial" w:cs="Arial"/>
          <w:b w:val="0"/>
          <w:color w:val="000000"/>
          <w:sz w:val="24"/>
          <w:szCs w:val="24"/>
        </w:rPr>
        <w:t xml:space="preserve">pagamento do funcionalismo </w:t>
      </w:r>
      <w:r>
        <w:rPr>
          <w:rFonts w:ascii="Arial" w:hAnsi="Arial" w:cs="Arial"/>
          <w:b w:val="0"/>
          <w:color w:val="000000"/>
          <w:sz w:val="24"/>
          <w:szCs w:val="24"/>
        </w:rPr>
        <w:t xml:space="preserve">publico</w:t>
      </w:r>
      <w:r>
        <w:rPr>
          <w:rFonts w:ascii="Arial" w:hAnsi="Arial" w:cs="Arial"/>
          <w:b w:val="0"/>
          <w:color w:val="000000"/>
          <w:sz w:val="24"/>
          <w:szCs w:val="24"/>
        </w:rPr>
        <w:t xml:space="preserve"> municipal pelo período de vigência do contrato, </w:t>
      </w:r>
      <w:r>
        <w:rPr>
          <w:rFonts w:ascii="Arial" w:hAnsi="Arial" w:cs="Arial"/>
          <w:b w:val="0"/>
          <w:color w:val="000000"/>
          <w:sz w:val="24"/>
          <w:szCs w:val="24"/>
        </w:rPr>
        <w:t xml:space="preserve">fornecendo informações, quando solicitadas, no prazo máxima do 5 (cinco) dias úteis </w:t>
      </w:r>
      <w:r>
        <w:rPr>
          <w:rFonts w:ascii="Arial" w:hAnsi="Arial" w:cs="Arial"/>
          <w:b w:val="0"/>
          <w:color w:val="000000"/>
          <w:sz w:val="24"/>
          <w:szCs w:val="24"/>
        </w:rPr>
        <w:t xml:space="preserve">para os pagamentos realizados nos últimos 60 (sessenta) dias e no prazo máxima de </w:t>
      </w:r>
      <w:r>
        <w:rPr>
          <w:rFonts w:ascii="Arial" w:hAnsi="Arial" w:cs="Arial"/>
          <w:b w:val="0"/>
          <w:color w:val="000000"/>
          <w:sz w:val="24"/>
          <w:szCs w:val="24"/>
        </w:rPr>
        <w:t xml:space="preserve">30 </w:t>
      </w:r>
      <w:r>
        <w:rPr>
          <w:rFonts w:ascii="Arial" w:hAnsi="Arial" w:cs="Arial"/>
          <w:b w:val="0"/>
          <w:color w:val="000000"/>
          <w:sz w:val="24"/>
          <w:szCs w:val="24"/>
        </w:rPr>
        <w:t xml:space="preserve">(trinta) dias para as pagamentos realizados em períodos superiores ao </w:t>
      </w:r>
      <w:r>
        <w:rPr>
          <w:rFonts w:ascii="Arial" w:hAnsi="Arial" w:cs="Arial"/>
          <w:b w:val="0"/>
          <w:color w:val="000000"/>
          <w:sz w:val="24"/>
          <w:szCs w:val="24"/>
        </w:rPr>
        <w:t xml:space="preserve">anteriormente referido. Findo o contrato e eventual prorrogação, os arquivos deverão ser fornecidos a CONTRATANTE.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Vigésimo Quinto:</w:t>
      </w:r>
      <w:r>
        <w:rPr>
          <w:rFonts w:ascii="Arial" w:hAnsi="Arial" w:cs="Arial"/>
          <w:b w:val="0"/>
          <w:color w:val="000000"/>
          <w:sz w:val="24"/>
          <w:szCs w:val="24"/>
        </w:rPr>
        <w:t xml:space="preserve"> A CONTRATADA </w:t>
      </w:r>
      <w:r>
        <w:rPr>
          <w:rFonts w:ascii="Arial" w:hAnsi="Arial" w:cs="Arial"/>
          <w:b w:val="0"/>
          <w:color w:val="000000"/>
          <w:sz w:val="24"/>
          <w:szCs w:val="24"/>
        </w:rPr>
        <w:t xml:space="preserve">devera</w:t>
      </w:r>
      <w:r>
        <w:rPr>
          <w:rFonts w:ascii="Arial" w:hAnsi="Arial" w:cs="Arial"/>
          <w:b w:val="0"/>
          <w:color w:val="000000"/>
          <w:sz w:val="24"/>
          <w:szCs w:val="24"/>
        </w:rPr>
        <w:t xml:space="preserve"> solicitar a anuência da </w:t>
      </w:r>
      <w:r>
        <w:rPr>
          <w:rFonts w:ascii="Arial" w:hAnsi="Arial" w:cs="Arial"/>
          <w:b w:val="0"/>
          <w:color w:val="000000"/>
          <w:sz w:val="24"/>
          <w:szCs w:val="24"/>
        </w:rPr>
        <w:t xml:space="preserve">CONTRATANTE, em caso de implementação de alterações no sistema de </w:t>
      </w:r>
      <w:r>
        <w:rPr>
          <w:rFonts w:ascii="Arial" w:hAnsi="Arial" w:cs="Arial"/>
          <w:b w:val="0"/>
          <w:color w:val="000000"/>
          <w:sz w:val="24"/>
          <w:szCs w:val="24"/>
        </w:rPr>
        <w:t xml:space="preserve">pagamento utilizado que impliquem em modificações de procedimentos </w:t>
      </w:r>
      <w:r>
        <w:rPr>
          <w:rFonts w:ascii="Arial" w:hAnsi="Arial" w:cs="Arial"/>
          <w:b w:val="0"/>
          <w:color w:val="000000"/>
          <w:sz w:val="24"/>
          <w:szCs w:val="24"/>
        </w:rPr>
        <w:t xml:space="preserve">operacionais no relacionamento com a CONTRATANTE ou com seus </w:t>
      </w:r>
      <w:r>
        <w:rPr>
          <w:rFonts w:ascii="Arial" w:hAnsi="Arial" w:cs="Arial"/>
          <w:b w:val="0"/>
          <w:color w:val="000000"/>
          <w:sz w:val="24"/>
          <w:szCs w:val="24"/>
        </w:rPr>
        <w:t xml:space="preserve">servidores/funcionários ativos, inativos e pensionistas.</w:t>
      </w:r>
      <w:r>
        <w:rPr>
          <w:b w:val="0"/>
        </w:rPr>
      </w:r>
      <w:r/>
    </w:p>
    <w:p>
      <w:pPr>
        <w:contextualSpacing w:val="0"/>
        <w:ind w:left="934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b w:val="0"/>
        </w:rPr>
      </w:r>
      <w:bookmarkStart w:id="10" w:name="Pg6"/>
      <w:r>
        <w:rPr>
          <w:b w:val="0"/>
        </w:rPr>
      </w:r>
      <w:bookmarkEnd w:id="10"/>
      <w:r>
        <w:rPr>
          <w:rFonts w:ascii="Arial" w:hAnsi="Arial" w:cs="Arial"/>
          <w:b w:val="0"/>
          <w:color w:val="000000"/>
          <w:sz w:val="24"/>
          <w:szCs w:val="24"/>
        </w:rPr>
        <w:t xml:space="preserve">Parágrafo Vigésimo Sexto:</w:t>
      </w:r>
      <w:r>
        <w:rPr>
          <w:rFonts w:ascii="Arial" w:hAnsi="Arial" w:cs="Arial"/>
          <w:b w:val="0"/>
          <w:color w:val="000000"/>
          <w:sz w:val="24"/>
          <w:szCs w:val="24"/>
        </w:rPr>
        <w:t xml:space="preserve"> A CONTRATADA será responsável pela segurança dos caixas elétricos e Postos de Atendimento Bancário que venham ser instalados. </w:t>
      </w:r>
      <w:r>
        <w:rPr>
          <w:b w:val="0"/>
        </w:rPr>
      </w:r>
      <w:r/>
    </w:p>
    <w:p>
      <w:pPr>
        <w:contextualSpacing w:val="0"/>
        <w:ind w:left="1675"/>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t xml:space="preserve">Parágrafo Vigésimo Sétimo</w:t>
      </w:r>
      <w:r>
        <w:rPr>
          <w:rFonts w:ascii="Arial" w:hAnsi="Arial" w:cs="Arial"/>
          <w:b w:val="0"/>
          <w:color w:val="000000"/>
          <w:sz w:val="24"/>
          <w:szCs w:val="24"/>
        </w:rPr>
        <w:t xml:space="preserve">: A CONTRATADA não poderá sob qualquer espécie subcontratar o presente contrato </w:t>
      </w:r>
      <w:r>
        <w:rPr>
          <w:b w:val="0"/>
        </w:rPr>
      </w:r>
      <w:r/>
    </w:p>
    <w:p>
      <w:pPr>
        <w:contextualSpacing w:val="0"/>
        <w:ind w:left="1675"/>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pacing w:val="-2"/>
          <w:sz w:val="24"/>
          <w:szCs w:val="24"/>
          <w:u w:val="single"/>
        </w:rPr>
      </w:pPr>
      <w:r>
        <w:rPr>
          <w:rFonts w:ascii="Arial" w:hAnsi="Arial" w:cs="Arial"/>
          <w:b w:val="0"/>
          <w:color w:val="000000"/>
          <w:spacing w:val="-2"/>
          <w:sz w:val="24"/>
          <w:szCs w:val="24"/>
          <w:u w:val="single"/>
        </w:rPr>
        <w:t xml:space="preserve">CLAUSULA SEXTA: DAS OBRIGAÇÕES DA CONTRATANTE </w:t>
      </w:r>
      <w:r>
        <w:rPr>
          <w:b w:val="0"/>
        </w:rPr>
      </w:r>
      <w:r/>
    </w:p>
    <w:p>
      <w:pPr>
        <w:contextualSpacing w:val="0"/>
        <w:ind w:left="1675"/>
        <w:jc w:val="both"/>
        <w:spacing w:before="0" w:beforeAutospacing="0" w:after="113" w:afterAutospacing="0"/>
        <w:widowControl w:val="off"/>
        <w:tabs>
          <w:tab w:val="left" w:pos="11057" w:leader="none"/>
        </w:tabs>
        <w:rPr>
          <w:rFonts w:ascii="Arial" w:hAnsi="Arial" w:cs="Arial"/>
          <w:b w:val="0"/>
          <w:color w:val="000000"/>
          <w:spacing w:val="-2"/>
          <w:sz w:val="24"/>
          <w:szCs w:val="24"/>
        </w:rPr>
      </w:pPr>
      <w:r>
        <w:rPr>
          <w:rFonts w:ascii="Arial" w:hAnsi="Arial" w:cs="Arial"/>
          <w:b w:val="0"/>
          <w:color w:val="000000"/>
          <w:spacing w:val="-2"/>
          <w:sz w:val="24"/>
          <w:szCs w:val="24"/>
        </w:rPr>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t xml:space="preserve">São obrigações da CONTRATANTE: </w:t>
      </w:r>
      <w:r>
        <w:rPr>
          <w:b w:val="0"/>
        </w:rPr>
      </w:r>
      <w:r/>
    </w:p>
    <w:p>
      <w:pPr>
        <w:contextualSpacing w:val="0"/>
        <w:jc w:val="both"/>
        <w:spacing w:before="0" w:beforeAutospacing="0" w:after="113" w:afterAutospacing="0"/>
        <w:widowControl w:val="off"/>
        <w:tabs>
          <w:tab w:val="left" w:pos="9864" w:leader="none"/>
          <w:tab w:val="left" w:pos="10228" w:leader="none"/>
          <w:tab w:val="left" w:pos="11057" w:leader="none"/>
        </w:tabs>
        <w:rPr>
          <w:rFonts w:ascii="Arial" w:hAnsi="Arial" w:cs="Arial"/>
          <w:b w:val="0"/>
          <w:color w:val="000000"/>
          <w:sz w:val="24"/>
          <w:szCs w:val="24"/>
        </w:rPr>
      </w:pPr>
      <w:r>
        <w:rPr>
          <w:rFonts w:ascii="Arial" w:hAnsi="Arial" w:cs="Arial"/>
          <w:b w:val="0"/>
          <w:color w:val="000000"/>
          <w:position w:val="-3"/>
          <w:sz w:val="24"/>
          <w:szCs w:val="24"/>
        </w:rPr>
        <w:t xml:space="preserve">Parágrafo Primeiro</w:t>
      </w:r>
      <w:r>
        <w:rPr>
          <w:rFonts w:ascii="Arial" w:hAnsi="Arial" w:cs="Arial"/>
          <w:b w:val="0"/>
          <w:color w:val="000000"/>
          <w:position w:val="-3"/>
          <w:sz w:val="24"/>
          <w:szCs w:val="24"/>
        </w:rPr>
        <w:t xml:space="preserve">: Encaminhar a CONTRATADA, no prazo máximo de 10 </w:t>
      </w:r>
      <w:r>
        <w:rPr>
          <w:rFonts w:ascii="Arial" w:hAnsi="Arial" w:cs="Arial"/>
          <w:b w:val="0"/>
          <w:color w:val="000000"/>
          <w:sz w:val="24"/>
          <w:szCs w:val="24"/>
        </w:rPr>
        <w:t xml:space="preserve">(dez) </w:t>
      </w:r>
      <w:r>
        <w:rPr>
          <w:rFonts w:ascii="Arial" w:hAnsi="Arial" w:cs="Arial"/>
          <w:b w:val="0"/>
          <w:color w:val="000000"/>
          <w:sz w:val="24"/>
          <w:szCs w:val="24"/>
        </w:rPr>
        <w:t xml:space="preserve">dias </w:t>
      </w:r>
      <w:r>
        <w:rPr>
          <w:rFonts w:ascii="Arial" w:hAnsi="Arial" w:cs="Arial"/>
          <w:b w:val="0"/>
          <w:color w:val="000000"/>
          <w:sz w:val="24"/>
          <w:szCs w:val="24"/>
        </w:rPr>
        <w:t xml:space="preserve">apos</w:t>
      </w:r>
      <w:r>
        <w:rPr>
          <w:rFonts w:ascii="Arial" w:hAnsi="Arial" w:cs="Arial"/>
          <w:b w:val="0"/>
          <w:color w:val="000000"/>
          <w:sz w:val="24"/>
          <w:szCs w:val="24"/>
        </w:rPr>
        <w:t xml:space="preserve"> a assinatura do contrato em meio digital, as dados </w:t>
      </w:r>
      <w:r>
        <w:rPr>
          <w:rFonts w:ascii="Arial" w:hAnsi="Arial" w:cs="Arial"/>
          <w:b w:val="0"/>
          <w:color w:val="000000"/>
          <w:sz w:val="24"/>
          <w:szCs w:val="24"/>
        </w:rPr>
        <w:t xml:space="preserve">cadastrais e bancários </w:t>
      </w:r>
      <w:r>
        <w:rPr>
          <w:rFonts w:ascii="Arial" w:hAnsi="Arial" w:cs="Arial"/>
          <w:b w:val="0"/>
          <w:color w:val="000000"/>
          <w:sz w:val="24"/>
          <w:szCs w:val="24"/>
        </w:rPr>
        <w:t xml:space="preserve">dos servidores/funcionários, pensionistas e fornecedores, para o procedimento inicial de abertura das contas-correntes. </w:t>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t xml:space="preserve">Parágrafo Segundo:</w:t>
      </w:r>
      <w:r>
        <w:rPr>
          <w:rFonts w:ascii="Arial" w:hAnsi="Arial" w:cs="Arial"/>
          <w:b w:val="0"/>
          <w:color w:val="000000"/>
          <w:sz w:val="24"/>
          <w:szCs w:val="24"/>
        </w:rPr>
        <w:t xml:space="preserve"> Enviar as informações necessárias para o processamento dos </w:t>
      </w:r>
      <w:r>
        <w:rPr>
          <w:rFonts w:ascii="Arial" w:hAnsi="Arial" w:cs="Arial"/>
          <w:b w:val="0"/>
          <w:color w:val="000000"/>
          <w:sz w:val="24"/>
          <w:szCs w:val="24"/>
        </w:rPr>
        <w:t xml:space="preserve">pagamentos dos servidores/funcionários e pensionistas a agência centralizadora </w:t>
      </w:r>
      <w:r>
        <w:rPr>
          <w:rFonts w:ascii="Arial" w:hAnsi="Arial" w:cs="Arial"/>
          <w:b w:val="0"/>
          <w:color w:val="000000"/>
          <w:sz w:val="24"/>
          <w:szCs w:val="24"/>
        </w:rPr>
        <w:t xml:space="preserve">indicada pela CONTRATADA, </w:t>
      </w:r>
      <w:r>
        <w:rPr>
          <w:rFonts w:ascii="Arial" w:hAnsi="Arial" w:cs="Arial"/>
          <w:b w:val="0"/>
          <w:color w:val="000000"/>
          <w:sz w:val="24"/>
          <w:szCs w:val="24"/>
        </w:rPr>
        <w:t xml:space="preserve">por meio de sistema de transmissão via web disponibilizado pela </w:t>
      </w:r>
      <w:r>
        <w:rPr>
          <w:rFonts w:ascii="Arial" w:hAnsi="Arial" w:cs="Arial"/>
          <w:b w:val="0"/>
          <w:color w:val="000000"/>
          <w:sz w:val="24"/>
          <w:szCs w:val="24"/>
        </w:rPr>
        <w:t xml:space="preserve">CONTRATADA com retorno imediato de recibo de entrega informando a quantidade total de registros e o valor total do credito bancário autenticado pela CONTRATADA. </w:t>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t xml:space="preserve">Parágrafo Terceiro:</w:t>
      </w:r>
      <w:r>
        <w:rPr>
          <w:rFonts w:ascii="Arial" w:hAnsi="Arial" w:cs="Arial"/>
          <w:b w:val="0"/>
          <w:color w:val="000000"/>
          <w:sz w:val="24"/>
          <w:szCs w:val="24"/>
        </w:rPr>
        <w:t xml:space="preserve"> Emitir arquivo, no caso de ocorrer inconsistências, retificando as </w:t>
      </w:r>
      <w:r>
        <w:rPr>
          <w:rFonts w:ascii="Arial" w:hAnsi="Arial" w:cs="Arial"/>
          <w:b w:val="0"/>
          <w:color w:val="000000"/>
          <w:sz w:val="24"/>
          <w:szCs w:val="24"/>
        </w:rPr>
        <w:t xml:space="preserve">dados, enviando a CONTRATADA em </w:t>
      </w:r>
      <w:r>
        <w:rPr>
          <w:rFonts w:ascii="Arial" w:hAnsi="Arial" w:cs="Arial"/>
          <w:b w:val="0"/>
          <w:color w:val="000000"/>
          <w:sz w:val="24"/>
          <w:szCs w:val="24"/>
        </w:rPr>
        <w:t xml:space="preserve">ate</w:t>
      </w:r>
      <w:r>
        <w:rPr>
          <w:rFonts w:ascii="Arial" w:hAnsi="Arial" w:cs="Arial"/>
          <w:b w:val="0"/>
          <w:color w:val="000000"/>
          <w:sz w:val="24"/>
          <w:szCs w:val="24"/>
        </w:rPr>
        <w:t xml:space="preserve"> 1 (um) dia útil antes da data prevista para o pagamento, com retomo imediato de recibo de entrega pela </w:t>
      </w:r>
      <w:r>
        <w:rPr>
          <w:rFonts w:ascii="Arial" w:hAnsi="Arial" w:cs="Arial"/>
          <w:b w:val="0"/>
          <w:color w:val="000000"/>
          <w:sz w:val="24"/>
          <w:szCs w:val="24"/>
        </w:rPr>
        <w:t xml:space="preserve">CONTRATADA. </w:t>
      </w:r>
      <w:r>
        <w:rPr>
          <w:b w:val="0"/>
        </w:rPr>
      </w:r>
      <w:r/>
    </w:p>
    <w:p>
      <w:pPr>
        <w:contextualSpacing w:val="0"/>
        <w:ind w:left="1651"/>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t xml:space="preserve">Parágrafo Quarto:</w:t>
      </w:r>
      <w:r>
        <w:rPr>
          <w:rFonts w:ascii="Arial" w:hAnsi="Arial" w:cs="Arial"/>
          <w:b w:val="0"/>
          <w:color w:val="000000"/>
          <w:sz w:val="24"/>
          <w:szCs w:val="24"/>
        </w:rPr>
        <w:t xml:space="preserve"> Realizar a abertura de duas contas-correntes em agencia da </w:t>
      </w:r>
      <w:r>
        <w:rPr>
          <w:rFonts w:ascii="Arial" w:hAnsi="Arial" w:cs="Arial"/>
          <w:b w:val="0"/>
          <w:color w:val="000000"/>
          <w:sz w:val="24"/>
          <w:szCs w:val="24"/>
        </w:rPr>
        <w:t xml:space="preserve">CONTRATADA previamente escolhida, obrigatoriamente situada na Cidade de Teresópolis</w:t>
      </w:r>
      <w:r>
        <w:rPr>
          <w:rFonts w:ascii="Arial" w:hAnsi="Arial" w:cs="Arial"/>
          <w:b w:val="0"/>
          <w:color w:val="000000"/>
          <w:sz w:val="24"/>
          <w:szCs w:val="24"/>
        </w:rPr>
        <w:t xml:space="preserve">, para a efetivação dos serviços de pagamento de remunerações, </w:t>
      </w:r>
      <w:r>
        <w:rPr>
          <w:rFonts w:ascii="Arial" w:hAnsi="Arial" w:cs="Arial"/>
          <w:b w:val="0"/>
          <w:color w:val="000000"/>
          <w:sz w:val="24"/>
          <w:szCs w:val="24"/>
        </w:rPr>
        <w:t xml:space="preserve">proventos e pensões, a saber: CONTA PROVISAO DE FOLHA DE PAGAMENTO, </w:t>
      </w:r>
      <w:r>
        <w:rPr>
          <w:rFonts w:ascii="Arial" w:hAnsi="Arial" w:cs="Arial"/>
          <w:b w:val="0"/>
          <w:color w:val="000000"/>
          <w:sz w:val="24"/>
          <w:szCs w:val="24"/>
        </w:rPr>
        <w:t xml:space="preserve">onde será depositado o montante liquido dos créditos relativos ao pagamento dos </w:t>
      </w:r>
      <w:r>
        <w:rPr>
          <w:rFonts w:ascii="Arial" w:hAnsi="Arial" w:cs="Arial"/>
          <w:b w:val="0"/>
          <w:color w:val="000000"/>
          <w:sz w:val="24"/>
          <w:szCs w:val="24"/>
        </w:rPr>
        <w:t xml:space="preserve">servidores/funcionários e pensionistas.</w:t>
      </w:r>
      <w:r>
        <w:rPr>
          <w:b w:val="0"/>
        </w:rPr>
      </w:r>
      <w:r/>
    </w:p>
    <w:p>
      <w:pPr>
        <w:contextualSpacing w:val="0"/>
        <w:jc w:val="both"/>
        <w:spacing w:before="0" w:beforeAutospacing="0" w:after="113" w:afterAutospacing="0"/>
        <w:widowControl w:val="off"/>
        <w:tabs>
          <w:tab w:val="left" w:pos="8625" w:leader="none"/>
          <w:tab w:val="left" w:pos="11057" w:leader="none"/>
        </w:tabs>
        <w:rPr>
          <w:rFonts w:ascii="Arial" w:hAnsi="Arial" w:cs="Arial"/>
          <w:b w:val="0"/>
          <w:color w:val="000000"/>
          <w:sz w:val="24"/>
          <w:szCs w:val="24"/>
        </w:rPr>
      </w:pPr>
      <w:r>
        <w:rPr>
          <w:rFonts w:ascii="Arial" w:hAnsi="Arial" w:cs="Arial"/>
          <w:b w:val="0"/>
          <w:color w:val="000000"/>
          <w:position w:val="-4"/>
          <w:sz w:val="24"/>
          <w:szCs w:val="24"/>
        </w:rPr>
        <w:t xml:space="preserve">Parágrafo Quinto:</w:t>
      </w:r>
      <w:r>
        <w:rPr>
          <w:rFonts w:ascii="Arial" w:hAnsi="Arial" w:cs="Arial"/>
          <w:b w:val="0"/>
          <w:color w:val="000000"/>
          <w:position w:val="-4"/>
          <w:sz w:val="24"/>
          <w:szCs w:val="24"/>
        </w:rPr>
        <w:t xml:space="preserve"> Adotar medidas necessárias à divulgação </w:t>
      </w:r>
      <w:r>
        <w:rPr>
          <w:rFonts w:ascii="Arial" w:hAnsi="Arial" w:cs="Arial"/>
          <w:b w:val="0"/>
          <w:color w:val="000000"/>
          <w:sz w:val="24"/>
          <w:szCs w:val="24"/>
        </w:rPr>
        <w:t xml:space="preserve">aos servidores dos </w:t>
      </w:r>
      <w:r>
        <w:rPr>
          <w:rFonts w:ascii="Arial" w:hAnsi="Arial" w:cs="Arial"/>
          <w:b w:val="0"/>
          <w:color w:val="000000"/>
          <w:sz w:val="24"/>
          <w:szCs w:val="24"/>
        </w:rPr>
        <w:t xml:space="preserve">procedimentos a serem observados para a abertura de conta corrente na </w:t>
      </w:r>
      <w:r>
        <w:rPr>
          <w:rFonts w:ascii="Arial" w:hAnsi="Arial" w:cs="Arial"/>
          <w:b w:val="0"/>
          <w:color w:val="000000"/>
          <w:sz w:val="24"/>
          <w:szCs w:val="24"/>
        </w:rPr>
        <w:t xml:space="preserve">INSTITUICAO FINANCEIRA vencedora. </w:t>
      </w:r>
      <w:r>
        <w:rPr>
          <w:b w:val="0"/>
        </w:rPr>
      </w:r>
      <w:r/>
    </w:p>
    <w:p>
      <w:pPr>
        <w:contextualSpacing w:val="0"/>
        <w:jc w:val="both"/>
        <w:spacing w:before="0" w:beforeAutospacing="0" w:after="113" w:afterAutospacing="0"/>
        <w:widowControl w:val="off"/>
        <w:tabs>
          <w:tab w:val="left" w:pos="8567" w:leader="none"/>
          <w:tab w:val="left" w:pos="11057" w:leader="none"/>
        </w:tabs>
        <w:rPr>
          <w:rFonts w:ascii="Arial" w:hAnsi="Arial" w:cs="Arial"/>
          <w:b w:val="0"/>
          <w:color w:val="000000"/>
          <w:sz w:val="24"/>
          <w:szCs w:val="24"/>
        </w:rPr>
      </w:pPr>
      <w:r>
        <w:rPr>
          <w:rFonts w:ascii="Arial" w:hAnsi="Arial" w:cs="Arial"/>
          <w:b w:val="0"/>
          <w:color w:val="000000"/>
          <w:position w:val="-4"/>
          <w:sz w:val="24"/>
          <w:szCs w:val="24"/>
        </w:rPr>
        <w:t xml:space="preserve">Parágrafo Sexto</w:t>
      </w:r>
      <w:r>
        <w:rPr>
          <w:rFonts w:ascii="Arial" w:hAnsi="Arial" w:cs="Arial"/>
          <w:b w:val="0"/>
          <w:color w:val="000000"/>
          <w:position w:val="-4"/>
          <w:sz w:val="24"/>
          <w:szCs w:val="24"/>
        </w:rPr>
        <w:t xml:space="preserve">. Os bloqueios e desbloqueios de pagamento antes do repasse as contas-correntes dos servidores ativos, inativos e pensionistas são de responsabilidade exclusiva da PREFEITURA.</w:t>
      </w:r>
      <w:r>
        <w:rPr>
          <w:b w:val="0"/>
        </w:rPr>
      </w:r>
      <w:r/>
    </w:p>
    <w:p>
      <w:pPr>
        <w:contextualSpacing w:val="0"/>
        <w:jc w:val="both"/>
        <w:spacing w:before="0" w:beforeAutospacing="0" w:after="113" w:afterAutospacing="0"/>
        <w:widowControl w:val="off"/>
        <w:tabs>
          <w:tab w:val="left" w:pos="11057" w:leader="none"/>
        </w:tabs>
        <w:rPr>
          <w:rFonts w:ascii="Arial" w:hAnsi="Arial" w:cs="Arial"/>
          <w:b w:val="0"/>
          <w:color w:val="000000"/>
          <w:sz w:val="24"/>
          <w:szCs w:val="24"/>
        </w:rPr>
      </w:pPr>
      <w:r>
        <w:rPr>
          <w:rFonts w:ascii="Arial" w:hAnsi="Arial" w:cs="Arial"/>
          <w:b w:val="0"/>
          <w:color w:val="000000"/>
          <w:sz w:val="24"/>
          <w:szCs w:val="24"/>
        </w:rPr>
        <w:t xml:space="preserve">Parágrafo Sétimo: </w:t>
      </w:r>
      <w:r>
        <w:rPr>
          <w:rFonts w:ascii="Arial" w:hAnsi="Arial" w:cs="Arial"/>
          <w:b w:val="0"/>
          <w:color w:val="000000"/>
          <w:sz w:val="24"/>
          <w:szCs w:val="24"/>
        </w:rPr>
        <w:t xml:space="preserve">Providenciar a transferência a CONTRATADA dos recursos </w:t>
      </w:r>
      <w:r>
        <w:rPr>
          <w:rFonts w:ascii="Arial" w:hAnsi="Arial" w:cs="Arial"/>
          <w:b w:val="0"/>
          <w:color w:val="000000"/>
          <w:sz w:val="24"/>
          <w:szCs w:val="24"/>
        </w:rPr>
        <w:t xml:space="preserve">financeiros referentes ao pagamento dos servidores/funcionários e pensionistas, em </w:t>
      </w:r>
      <w:r>
        <w:rPr>
          <w:rFonts w:ascii="Arial" w:hAnsi="Arial" w:cs="Arial"/>
          <w:b w:val="0"/>
          <w:color w:val="000000"/>
          <w:sz w:val="24"/>
          <w:szCs w:val="24"/>
        </w:rPr>
        <w:t xml:space="preserve">reserva bancaria, debito em conta ou excepcionalmente por outro meio de transferência bancaria. </w:t>
      </w:r>
      <w:r>
        <w:rPr>
          <w:b w:val="0"/>
        </w:rPr>
      </w:r>
      <w:r/>
    </w:p>
    <w:p>
      <w:pPr>
        <w:contextualSpacing w:val="0"/>
        <w:ind w:left="1680" w:right="950" w:firstLine="4"/>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Oitavo:</w:t>
      </w:r>
      <w:r>
        <w:rPr>
          <w:rFonts w:ascii="Arial" w:hAnsi="Arial" w:cs="Arial"/>
          <w:b w:val="0"/>
          <w:color w:val="000000"/>
          <w:sz w:val="24"/>
          <w:szCs w:val="24"/>
        </w:rPr>
        <w:t xml:space="preserve"> Encaminhar a CONTRATADA, em até 15 (quinze) dias após</w:t>
      </w:r>
      <w:bookmarkStart w:id="11" w:name="Pg7"/>
      <w:r>
        <w:rPr>
          <w:b w:val="0"/>
        </w:rPr>
      </w:r>
      <w:bookmarkEnd w:id="11"/>
      <w:r>
        <w:rPr>
          <w:rFonts w:ascii="Arial" w:hAnsi="Arial" w:cs="Arial"/>
          <w:b w:val="0"/>
          <w:color w:val="000000"/>
          <w:sz w:val="24"/>
          <w:szCs w:val="24"/>
        </w:rPr>
        <w:t xml:space="preserve"> a assinatura do contrato o calendário para pagamento dos servidores/funcionários e </w:t>
      </w:r>
      <w:r>
        <w:rPr>
          <w:rFonts w:ascii="Arial" w:hAnsi="Arial" w:cs="Arial"/>
          <w:b w:val="0"/>
          <w:color w:val="000000"/>
          <w:sz w:val="24"/>
          <w:szCs w:val="24"/>
        </w:rPr>
        <w:t xml:space="preserve">pensionistas, inclusive o do 13° salário.</w:t>
      </w:r>
      <w:r>
        <w:rPr>
          <w:b w:val="0"/>
        </w:rPr>
      </w:r>
      <w:r/>
    </w:p>
    <w:p>
      <w:pPr>
        <w:contextualSpacing w:val="0"/>
        <w:ind w:left="167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pacing w:val="-3"/>
          <w:sz w:val="24"/>
          <w:szCs w:val="24"/>
          <w:u w:val="single"/>
        </w:rPr>
      </w:pPr>
      <w:r>
        <w:rPr>
          <w:rFonts w:ascii="Arial" w:hAnsi="Arial" w:cs="Arial"/>
          <w:b w:val="0"/>
          <w:color w:val="000000"/>
          <w:spacing w:val="-3"/>
          <w:sz w:val="24"/>
          <w:szCs w:val="24"/>
          <w:u w:val="single"/>
        </w:rPr>
        <w:t xml:space="preserve">CLAUSULA SETIMA: DO VALOR E FORMA DE PAGAMENTO </w:t>
      </w:r>
      <w:r>
        <w:rPr>
          <w:b w:val="0"/>
        </w:rPr>
      </w:r>
      <w:r/>
    </w:p>
    <w:p>
      <w:pPr>
        <w:contextualSpacing w:val="0"/>
        <w:jc w:val="both"/>
        <w:spacing w:before="0" w:beforeAutospacing="0" w:after="113" w:afterAutospacing="0"/>
        <w:widowControl w:val="off"/>
        <w:tabs>
          <w:tab w:val="left" w:pos="2510" w:leader="none"/>
          <w:tab w:val="left" w:pos="3681" w:leader="none"/>
          <w:tab w:val="left" w:pos="4776" w:leader="none"/>
          <w:tab w:val="left" w:pos="5687" w:leader="none"/>
          <w:tab w:val="left" w:pos="7252" w:leader="none"/>
          <w:tab w:val="left" w:pos="8760" w:leader="none"/>
          <w:tab w:val="left" w:pos="9542" w:leader="none"/>
          <w:tab w:val="left" w:pos="10478" w:leader="none"/>
        </w:tabs>
        <w:rPr>
          <w:rFonts w:ascii="Arial" w:hAnsi="Arial" w:cs="Arial"/>
          <w:b w:val="0"/>
          <w:color w:val="000000"/>
          <w:sz w:val="24"/>
          <w:szCs w:val="24"/>
        </w:rPr>
      </w:pPr>
      <w:r>
        <w:rPr>
          <w:rFonts w:ascii="Arial" w:hAnsi="Arial" w:cs="Arial"/>
          <w:b w:val="0"/>
          <w:color w:val="000000"/>
          <w:position w:val="-2"/>
          <w:sz w:val="24"/>
          <w:szCs w:val="24"/>
        </w:rPr>
        <w:t xml:space="preserve">O </w:t>
      </w:r>
      <w:r>
        <w:rPr>
          <w:rFonts w:ascii="Arial" w:hAnsi="Arial" w:cs="Arial"/>
          <w:b w:val="0"/>
          <w:color w:val="000000"/>
          <w:position w:val="-3"/>
          <w:sz w:val="24"/>
          <w:szCs w:val="24"/>
        </w:rPr>
        <w:t xml:space="preserve">valor total </w:t>
      </w:r>
      <w:r>
        <w:rPr>
          <w:rFonts w:ascii="Arial" w:hAnsi="Arial" w:cs="Arial"/>
          <w:b w:val="0"/>
          <w:color w:val="000000"/>
          <w:position w:val="-2"/>
          <w:sz w:val="24"/>
          <w:szCs w:val="24"/>
        </w:rPr>
        <w:t xml:space="preserve">do presente </w:t>
      </w:r>
      <w:r>
        <w:rPr>
          <w:rFonts w:ascii="Arial" w:hAnsi="Arial" w:cs="Arial"/>
          <w:b w:val="0"/>
          <w:color w:val="000000"/>
          <w:sz w:val="24"/>
          <w:szCs w:val="24"/>
        </w:rPr>
        <w:t xml:space="preserve">contrato </w:t>
      </w:r>
      <w:r>
        <w:rPr>
          <w:rFonts w:ascii="Arial" w:hAnsi="Arial" w:cs="Arial"/>
          <w:b w:val="0"/>
          <w:color w:val="000000"/>
          <w:position w:val="-2"/>
          <w:sz w:val="24"/>
          <w:szCs w:val="24"/>
        </w:rPr>
        <w:t xml:space="preserve">e </w:t>
      </w:r>
      <w:r>
        <w:rPr>
          <w:rFonts w:ascii="Arial" w:hAnsi="Arial" w:cs="Arial"/>
          <w:b w:val="0"/>
          <w:color w:val="000000"/>
          <w:sz w:val="24"/>
          <w:szCs w:val="24"/>
        </w:rPr>
        <w:t xml:space="preserve">de R$........................... e será pago da seguinte forma 100% até 5 (cinco) dias úteis </w:t>
      </w:r>
      <w:r>
        <w:rPr>
          <w:rFonts w:ascii="Arial" w:hAnsi="Arial" w:cs="Arial"/>
          <w:b w:val="0"/>
          <w:color w:val="000000"/>
          <w:sz w:val="24"/>
          <w:szCs w:val="24"/>
        </w:rPr>
        <w:t xml:space="preserve">apos</w:t>
      </w:r>
      <w:r>
        <w:rPr>
          <w:rFonts w:ascii="Arial" w:hAnsi="Arial" w:cs="Arial"/>
          <w:b w:val="0"/>
          <w:color w:val="000000"/>
          <w:sz w:val="24"/>
          <w:szCs w:val="24"/>
        </w:rPr>
        <w:t xml:space="preserve"> a assinatura do contrato.</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Primeiro:</w:t>
      </w:r>
      <w:r>
        <w:rPr>
          <w:rFonts w:ascii="Arial" w:hAnsi="Arial" w:cs="Arial"/>
          <w:b w:val="0"/>
          <w:color w:val="000000"/>
          <w:sz w:val="24"/>
          <w:szCs w:val="24"/>
        </w:rPr>
        <w:t xml:space="preserve"> Caso o contrato venha a ser extinto, sem culpa da contratada, será </w:t>
      </w:r>
      <w:r>
        <w:rPr>
          <w:rFonts w:ascii="Arial" w:hAnsi="Arial" w:cs="Arial"/>
          <w:b w:val="0"/>
          <w:color w:val="000000"/>
          <w:position w:val="-2"/>
          <w:sz w:val="24"/>
          <w:szCs w:val="24"/>
        </w:rPr>
        <w:t xml:space="preserve">devolvida parcela do valor pago. </w:t>
      </w:r>
      <w:r>
        <w:rPr>
          <w:rFonts w:ascii="Arial" w:hAnsi="Arial" w:cs="Arial"/>
          <w:b w:val="0"/>
          <w:color w:val="000000"/>
          <w:sz w:val="24"/>
          <w:szCs w:val="24"/>
        </w:rPr>
        <w:t xml:space="preserve">O </w:t>
      </w:r>
      <w:r>
        <w:rPr>
          <w:rFonts w:ascii="Arial" w:hAnsi="Arial" w:cs="Arial"/>
          <w:b w:val="0"/>
          <w:color w:val="000000"/>
          <w:sz w:val="24"/>
          <w:szCs w:val="24"/>
        </w:rPr>
        <w:t xml:space="preserve">calculo</w:t>
      </w:r>
      <w:r>
        <w:rPr>
          <w:rFonts w:ascii="Arial" w:hAnsi="Arial" w:cs="Arial"/>
          <w:b w:val="0"/>
          <w:color w:val="000000"/>
          <w:sz w:val="24"/>
          <w:szCs w:val="24"/>
        </w:rPr>
        <w:t xml:space="preserve"> do valor devido </w:t>
      </w:r>
      <w:r>
        <w:rPr>
          <w:rFonts w:ascii="Arial" w:hAnsi="Arial" w:cs="Arial"/>
          <w:b w:val="0"/>
          <w:color w:val="000000"/>
          <w:sz w:val="24"/>
          <w:szCs w:val="24"/>
        </w:rPr>
        <w:t xml:space="preserve">devera</w:t>
      </w:r>
      <w:r>
        <w:rPr>
          <w:rFonts w:ascii="Arial" w:hAnsi="Arial" w:cs="Arial"/>
          <w:b w:val="0"/>
          <w:color w:val="000000"/>
          <w:sz w:val="24"/>
          <w:szCs w:val="24"/>
        </w:rPr>
        <w:t xml:space="preserve"> ser feito </w:t>
      </w:r>
      <w:r>
        <w:rPr>
          <w:rFonts w:ascii="Arial" w:hAnsi="Arial" w:cs="Arial"/>
          <w:b w:val="0"/>
          <w:color w:val="000000"/>
          <w:sz w:val="24"/>
          <w:szCs w:val="24"/>
        </w:rPr>
        <w:t xml:space="preserve">observando-se a proporcionalidade entre o valor pago pela contratada e o tempo </w:t>
      </w:r>
      <w:r>
        <w:rPr>
          <w:rFonts w:ascii="Arial" w:hAnsi="Arial" w:cs="Arial"/>
          <w:b w:val="0"/>
          <w:color w:val="000000"/>
          <w:sz w:val="24"/>
          <w:szCs w:val="24"/>
        </w:rPr>
        <w:t xml:space="preserve">restante do contrato, incidindo, neste caso, a correção pelo IPCA-E do período, ou, no caso de sua extinção, o índice que for adotado pela CONTRATANTE.</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Parágrafo Segundo: </w:t>
      </w:r>
      <w:r>
        <w:rPr>
          <w:rFonts w:ascii="Arial" w:hAnsi="Arial" w:cs="Arial"/>
          <w:b w:val="0"/>
          <w:color w:val="000000"/>
          <w:sz w:val="24"/>
          <w:szCs w:val="24"/>
        </w:rPr>
        <w:t xml:space="preserve">Os recebimentos decorrentes do presente instrumento serão depositados nas seguintes Contas Orçamentárias: Unidade nº _______________- Secretaria Municipal de ________________- Funcional: ____________________- </w:t>
      </w:r>
      <w:r>
        <w:rPr>
          <w:rFonts w:ascii="Arial" w:hAnsi="Arial" w:cs="Arial"/>
          <w:b w:val="0"/>
          <w:color w:val="000000"/>
          <w:sz w:val="24"/>
          <w:szCs w:val="24"/>
        </w:rPr>
        <w:t xml:space="preserve">Projeto/Atividade: __________________- Elemento: ______________________- Código Reduzido: ___________________- para prestação de serviço (ADMINISTRAR A FOLHA DE PAGAMENTO DOS SERVIDORES PÚBLICOS ATIVOS E INATIVOS E CONSIGNAÇÃO DO MUNICÍPIO DE TERESOPOLIS).</w:t>
      </w:r>
      <w:r>
        <w:rPr>
          <w:b w:val="0"/>
        </w:rPr>
      </w:r>
      <w:r/>
    </w:p>
    <w:p>
      <w:pPr>
        <w:contextualSpacing w:val="0"/>
        <w:ind w:left="1656"/>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OITAVA DAS PENALIDADES </w:t>
      </w:r>
      <w:r>
        <w:rPr>
          <w:b w:val="0"/>
        </w:rPr>
      </w:r>
      <w:r/>
    </w:p>
    <w:p>
      <w:pPr>
        <w:contextualSpacing w:val="0"/>
        <w:ind w:left="1651"/>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highlight w:val="none"/>
        </w:rPr>
      </w:pPr>
      <w:r>
        <w:rPr>
          <w:rFonts w:ascii="Arial" w:hAnsi="Arial" w:cs="Arial"/>
          <w:b w:val="0"/>
          <w:color w:val="000000"/>
          <w:sz w:val="24"/>
          <w:szCs w:val="24"/>
        </w:rPr>
        <w:t xml:space="preserve">Em caso de inexecução do serviço, execução imperfeita, mora na execução, ou qualquer inadimplemento ou infração contratual, a CONTRATADA, sem prejuízo da irresponsabilidade civil e criminal, no que couber ficara sujeita as penalidades </w:t>
      </w:r>
      <w:r>
        <w:rPr>
          <w:rFonts w:ascii="Arial" w:hAnsi="Arial" w:cs="Arial"/>
          <w:b w:val="0"/>
          <w:color w:val="000000"/>
          <w:position w:val="-4"/>
          <w:sz w:val="24"/>
          <w:szCs w:val="24"/>
        </w:rPr>
        <w:t xml:space="preserve">previstas no artigo 7° da Lei Federal no </w:t>
      </w:r>
      <w:r>
        <w:rPr>
          <w:rFonts w:ascii="Arial" w:hAnsi="Arial" w:cs="Arial"/>
          <w:b w:val="0"/>
          <w:color w:val="000000"/>
          <w:position w:val="-3"/>
          <w:sz w:val="24"/>
          <w:szCs w:val="24"/>
        </w:rPr>
        <w:t xml:space="preserve">10.520/2002</w:t>
      </w:r>
      <w:r>
        <w:rPr>
          <w:rFonts w:ascii="Arial" w:hAnsi="Arial" w:cs="Arial"/>
          <w:b w:val="0"/>
          <w:color w:val="000000"/>
          <w:sz w:val="24"/>
          <w:szCs w:val="24"/>
        </w:rPr>
        <w:t xml:space="preserve">, garantida ampla defesa e contraditório.</w:t>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rFonts w:ascii="Arial" w:hAnsi="Arial" w:cs="Arial"/>
          <w:b w:val="0"/>
          <w:color w:val="000000"/>
          <w:sz w:val="24"/>
          <w:szCs w:val="24"/>
        </w:rPr>
      </w:r>
      <w:r/>
    </w:p>
    <w:p>
      <w:pPr>
        <w:contextualSpacing w:val="0"/>
        <w:jc w:val="both"/>
        <w:spacing w:before="0" w:beforeAutospacing="0" w:after="113" w:afterAutospacing="0"/>
        <w:widowControl w:val="off"/>
        <w:rPr>
          <w:rFonts w:ascii="Arial" w:hAnsi="Arial" w:cs="Arial"/>
          <w:b w:val="0"/>
          <w:color w:val="000000"/>
          <w:sz w:val="24"/>
          <w:szCs w:val="24"/>
          <w:highlight w:val="none"/>
        </w:rPr>
      </w:pPr>
      <w:r>
        <w:rPr>
          <w:rFonts w:ascii="Arial" w:hAnsi="Arial" w:cs="Arial"/>
          <w:b w:val="0"/>
          <w:color w:val="000000"/>
          <w:sz w:val="24"/>
          <w:szCs w:val="24"/>
          <w:highlight w:val="none"/>
        </w:rPr>
        <w:t xml:space="preserve">PARAGRÁFO ÚNICO: O atraso injustificado na execução das obrigações contratuais aqui estabelecidas implicará na aplicação da multa de mora diária no valor de R$ 1.000,00 (mil reais);</w:t>
      </w:r>
      <w:r>
        <w:rPr>
          <w:rFonts w:ascii="Arial" w:hAnsi="Arial" w:cs="Arial"/>
          <w:b w:val="0"/>
          <w:color w:val="000000"/>
          <w:sz w:val="24"/>
          <w:szCs w:val="24"/>
          <w:highlight w:val="none"/>
        </w:rPr>
      </w:r>
      <w:r/>
    </w:p>
    <w:p>
      <w:pPr>
        <w:contextualSpacing w:val="0"/>
        <w:jc w:val="both"/>
        <w:spacing w:before="0" w:beforeAutospacing="0" w:after="113" w:afterAutospacing="0"/>
        <w:widowControl w:val="off"/>
        <w:rPr>
          <w:rFonts w:ascii="Arial" w:hAnsi="Arial" w:cs="Arial"/>
          <w:b w:val="0"/>
          <w:color w:val="000000"/>
          <w:sz w:val="24"/>
          <w:szCs w:val="24"/>
          <w:highlight w:val="none"/>
        </w:rPr>
      </w:pPr>
      <w:r>
        <w:rPr>
          <w:rFonts w:ascii="Arial" w:hAnsi="Arial" w:cs="Arial"/>
          <w:b w:val="0"/>
          <w:color w:val="000000"/>
          <w:sz w:val="24"/>
          <w:szCs w:val="24"/>
          <w:highlight w:val="none"/>
        </w:rPr>
        <w:t xml:space="preserve">PARÁGRAFO SEGUNDO: A contratada, caso se torne inadimplente no cumprimento de suas obrigações, no que diz respeito a qualidade do serviço, sua execução ou prazos, como constante de sua proposta, ou não mantiver o preço pactuado, ou qu</w:t>
      </w:r>
      <w:r>
        <w:rPr>
          <w:rFonts w:ascii="Arial" w:hAnsi="Arial" w:cs="Arial"/>
          <w:b w:val="0"/>
          <w:color w:val="000000"/>
          <w:sz w:val="24"/>
          <w:szCs w:val="24"/>
          <w:highlight w:val="none"/>
        </w:rPr>
        <w:t xml:space="preserve">alquer outra cláusula que no presente estipulada, serão aplicados pela Administração as seguintes penalidades que poderão vir a ser aplicadas isolada ou conjuntamente com as demais sanções previstas, dependendo da falta cometida, a critério do contratante:</w:t>
      </w:r>
      <w:r>
        <w:rPr>
          <w:rFonts w:ascii="Arial" w:hAnsi="Arial" w:cs="Arial"/>
          <w:b w:val="0"/>
          <w:color w:val="000000"/>
          <w:sz w:val="24"/>
          <w:szCs w:val="24"/>
          <w:highlight w:val="none"/>
        </w:rPr>
      </w:r>
      <w:r/>
    </w:p>
    <w:p>
      <w:pPr>
        <w:pStyle w:val="1153"/>
        <w:numPr>
          <w:ilvl w:val="0"/>
          <w:numId w:val="61"/>
        </w:num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highlight w:val="none"/>
        </w:rPr>
        <w:t xml:space="preserve">Multa administrativa de 1%, sobre o valor total do presente contrato, conforme decisão da autoridade superior;</w:t>
      </w:r>
      <w:r>
        <w:rPr>
          <w:rFonts w:ascii="Arial" w:hAnsi="Arial" w:cs="Arial"/>
          <w:b w:val="0"/>
          <w:color w:val="000000"/>
          <w:sz w:val="24"/>
          <w:szCs w:val="24"/>
          <w:highlight w:val="none"/>
        </w:rPr>
      </w:r>
      <w:r/>
    </w:p>
    <w:p>
      <w:pPr>
        <w:pStyle w:val="1153"/>
        <w:numPr>
          <w:ilvl w:val="0"/>
          <w:numId w:val="61"/>
        </w:num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highlight w:val="none"/>
        </w:rPr>
        <w:t xml:space="preserve">Impedimento de licitar e contratar com a Administração Pública; </w:t>
      </w:r>
      <w:r>
        <w:rPr>
          <w:rFonts w:ascii="Arial" w:hAnsi="Arial" w:cs="Arial"/>
          <w:b w:val="0"/>
          <w:color w:val="000000"/>
          <w:sz w:val="24"/>
          <w:szCs w:val="24"/>
          <w:highlight w:val="none"/>
        </w:rPr>
      </w:r>
      <w:r/>
    </w:p>
    <w:p>
      <w:pPr>
        <w:pStyle w:val="1153"/>
        <w:numPr>
          <w:ilvl w:val="0"/>
          <w:numId w:val="61"/>
        </w:num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highlight w:val="none"/>
        </w:rPr>
        <w:t xml:space="preserve">Declaração de inidoneidade para licitar com a Administração Pública.</w:t>
      </w:r>
      <w:r>
        <w:rPr>
          <w:rFonts w:ascii="Arial" w:hAnsi="Arial" w:cs="Arial"/>
          <w:b w:val="0"/>
          <w:color w:val="000000"/>
          <w:sz w:val="24"/>
          <w:szCs w:val="24"/>
          <w:highlight w:val="none"/>
        </w:rPr>
      </w:r>
      <w:r/>
    </w:p>
    <w:p>
      <w:pPr>
        <w:pStyle w:val="1153"/>
        <w:numPr>
          <w:ilvl w:val="0"/>
          <w:numId w:val="61"/>
        </w:num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highlight w:val="none"/>
        </w:rPr>
        <w:t xml:space="preserve">As demais penalidades poderão estar previstas no edital licitatório.</w:t>
      </w:r>
      <w:r>
        <w:rPr>
          <w:rFonts w:ascii="Arial" w:hAnsi="Arial" w:cs="Arial"/>
          <w:b w:val="0"/>
          <w:color w:val="000000"/>
          <w:sz w:val="24"/>
          <w:szCs w:val="24"/>
          <w:highlight w:val="none"/>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NONA: DA RESCISAO ADMINISTRATIVA </w:t>
      </w:r>
      <w:r>
        <w:rPr>
          <w:b w:val="0"/>
        </w:rPr>
      </w:r>
      <w:r/>
    </w:p>
    <w:p>
      <w:pPr>
        <w:contextualSpacing w:val="0"/>
        <w:jc w:val="both"/>
        <w:spacing w:before="0" w:beforeAutospacing="0" w:after="113" w:afterAutospacing="0"/>
        <w:widowControl w:val="off"/>
        <w:tabs>
          <w:tab w:val="left" w:pos="10627" w:leader="none"/>
        </w:tabs>
        <w:rPr>
          <w:rFonts w:ascii="Arial" w:hAnsi="Arial" w:cs="Arial"/>
          <w:b w:val="0"/>
          <w:color w:val="000000"/>
          <w:sz w:val="24"/>
          <w:szCs w:val="24"/>
        </w:rPr>
      </w:pPr>
      <w:r>
        <w:rPr>
          <w:rFonts w:ascii="Arial" w:hAnsi="Arial" w:cs="Arial"/>
          <w:b w:val="0"/>
          <w:color w:val="000000"/>
          <w:position w:val="-4"/>
          <w:sz w:val="24"/>
          <w:szCs w:val="24"/>
        </w:rPr>
        <w:t xml:space="preserve">A declaração de rescisão deste Contrato, em todos os casos em que ela é</w:t>
      </w:r>
      <w:r>
        <w:rPr>
          <w:rFonts w:ascii="Arial" w:hAnsi="Arial" w:cs="Arial"/>
          <w:b w:val="0"/>
          <w:color w:val="000000"/>
          <w:spacing w:val="-3"/>
          <w:position w:val="2"/>
          <w:sz w:val="24"/>
          <w:szCs w:val="24"/>
        </w:rPr>
        <w:t xml:space="preserve"> </w:t>
      </w:r>
      <w:r>
        <w:rPr>
          <w:rFonts w:ascii="Arial" w:hAnsi="Arial" w:cs="Arial"/>
          <w:b w:val="0"/>
          <w:color w:val="000000"/>
          <w:sz w:val="24"/>
          <w:szCs w:val="24"/>
        </w:rPr>
        <w:t xml:space="preserve">admissível, será sempre feita independentemente de previa notificação ou </w:t>
      </w:r>
      <w:r>
        <w:rPr>
          <w:rFonts w:ascii="Arial" w:hAnsi="Arial" w:cs="Arial"/>
          <w:b w:val="0"/>
          <w:color w:val="000000"/>
          <w:sz w:val="24"/>
          <w:szCs w:val="24"/>
        </w:rPr>
        <w:t xml:space="preserve">interpelação judicial ou extrajudicial e operara seus efeitos a partir da publicação do ato administrativo no Diário Oficial. </w:t>
      </w:r>
      <w:r>
        <w:rPr>
          <w:b w:val="0"/>
        </w:rPr>
      </w:r>
      <w:r/>
    </w:p>
    <w:p>
      <w:pPr>
        <w:contextualSpacing w:val="0"/>
        <w:ind w:left="166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DA CLAUSULA ESSENCIAL </w:t>
      </w:r>
      <w:r>
        <w:rPr>
          <w:b w:val="0"/>
        </w:rPr>
      </w:r>
      <w:r/>
    </w:p>
    <w:p>
      <w:pPr>
        <w:contextualSpacing w:val="0"/>
        <w:ind w:left="167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Constitui clausula essencial do presente Contrato, de observância obrigatória por </w:t>
      </w:r>
      <w:r>
        <w:rPr>
          <w:rFonts w:ascii="Arial" w:hAnsi="Arial" w:cs="Arial"/>
          <w:b w:val="0"/>
          <w:color w:val="000000"/>
          <w:sz w:val="24"/>
          <w:szCs w:val="24"/>
        </w:rPr>
        <w:t xml:space="preserve">parte da CONTRATADA, a </w:t>
      </w:r>
      <w:r>
        <w:rPr>
          <w:rFonts w:ascii="Arial" w:hAnsi="Arial" w:cs="Arial"/>
          <w:b w:val="0"/>
          <w:color w:val="000000"/>
          <w:sz w:val="24"/>
          <w:szCs w:val="24"/>
        </w:rPr>
        <w:t xml:space="preserve">inoponibilidade</w:t>
      </w:r>
      <w:r>
        <w:rPr>
          <w:rFonts w:ascii="Arial" w:hAnsi="Arial" w:cs="Arial"/>
          <w:b w:val="0"/>
          <w:color w:val="000000"/>
          <w:sz w:val="24"/>
          <w:szCs w:val="24"/>
        </w:rPr>
        <w:t xml:space="preserve"> perante o MUNICIPIO de exceção de </w:t>
      </w:r>
      <w:r>
        <w:rPr>
          <w:rFonts w:ascii="Arial" w:hAnsi="Arial" w:cs="Arial"/>
          <w:b w:val="0"/>
          <w:color w:val="000000"/>
          <w:sz w:val="24"/>
          <w:szCs w:val="24"/>
        </w:rPr>
        <w:t xml:space="preserve">inadimplemento, coma fundamento para a unilateral interrupção da prestação do serviço.</w:t>
      </w:r>
      <w:r>
        <w:rPr>
          <w:b w:val="0"/>
        </w:rPr>
      </w:r>
      <w:r/>
    </w:p>
    <w:p>
      <w:pPr>
        <w:contextualSpacing w:val="0"/>
        <w:ind w:left="168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PRIMEIRA: RECURSO AO JUDICIARIO </w:t>
      </w:r>
      <w:bookmarkStart w:id="12" w:name="Pg8"/>
      <w:r>
        <w:rPr>
          <w:b w:val="0"/>
        </w:rPr>
      </w:r>
      <w:bookmarkEnd w:id="12"/>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Serão inscritos como </w:t>
      </w:r>
      <w:r>
        <w:rPr>
          <w:rFonts w:ascii="Arial" w:hAnsi="Arial" w:cs="Arial"/>
          <w:b w:val="0"/>
          <w:color w:val="000000"/>
          <w:sz w:val="24"/>
          <w:szCs w:val="24"/>
        </w:rPr>
        <w:t xml:space="preserve">divida</w:t>
      </w:r>
      <w:r>
        <w:rPr>
          <w:rFonts w:ascii="Arial" w:hAnsi="Arial" w:cs="Arial"/>
          <w:b w:val="0"/>
          <w:color w:val="000000"/>
          <w:sz w:val="24"/>
          <w:szCs w:val="24"/>
        </w:rPr>
        <w:t xml:space="preserve"> ativa da Fazenda </w:t>
      </w:r>
      <w:r>
        <w:rPr>
          <w:rFonts w:ascii="Arial" w:hAnsi="Arial" w:cs="Arial"/>
          <w:b w:val="0"/>
          <w:color w:val="000000"/>
          <w:sz w:val="24"/>
          <w:szCs w:val="24"/>
        </w:rPr>
        <w:t xml:space="preserve">Publica</w:t>
      </w:r>
      <w:r>
        <w:rPr>
          <w:rFonts w:ascii="Arial" w:hAnsi="Arial" w:cs="Arial"/>
          <w:b w:val="0"/>
          <w:color w:val="000000"/>
          <w:sz w:val="24"/>
          <w:szCs w:val="24"/>
        </w:rPr>
        <w:t xml:space="preserve"> os valores correspondentes as </w:t>
      </w:r>
      <w:r>
        <w:rPr>
          <w:rFonts w:ascii="Arial" w:hAnsi="Arial" w:cs="Arial"/>
          <w:b w:val="0"/>
          <w:color w:val="000000"/>
          <w:sz w:val="24"/>
          <w:szCs w:val="24"/>
        </w:rPr>
        <w:t xml:space="preserve">importâncias decorrentes de quaisquer penalidades impostas a CONTRATADA, </w:t>
      </w:r>
      <w:r>
        <w:rPr>
          <w:rFonts w:ascii="Arial" w:hAnsi="Arial" w:cs="Arial"/>
          <w:b w:val="0"/>
          <w:color w:val="000000"/>
          <w:sz w:val="24"/>
          <w:szCs w:val="24"/>
        </w:rPr>
        <w:t xml:space="preserve">inclusive as perdas e danos ou prejuízos que lhe tenham sido imputadas pela </w:t>
      </w:r>
      <w:r>
        <w:rPr>
          <w:rFonts w:ascii="Arial" w:hAnsi="Arial" w:cs="Arial"/>
          <w:b w:val="0"/>
          <w:color w:val="000000"/>
          <w:sz w:val="24"/>
          <w:szCs w:val="24"/>
        </w:rPr>
        <w:t xml:space="preserve">execução do contrato. Caso tenha de recorrer ou comparecer a Juízo para haver o </w:t>
      </w:r>
      <w:r>
        <w:rPr>
          <w:rFonts w:ascii="Arial" w:hAnsi="Arial" w:cs="Arial"/>
          <w:b w:val="0"/>
          <w:color w:val="000000"/>
          <w:sz w:val="24"/>
          <w:szCs w:val="24"/>
        </w:rPr>
        <w:t xml:space="preserve">que lhe for devido, a CONTRATADA ficara sujeita ao pagamento, </w:t>
      </w:r>
      <w:r>
        <w:rPr>
          <w:rFonts w:ascii="Arial" w:hAnsi="Arial" w:cs="Arial"/>
          <w:b w:val="0"/>
          <w:color w:val="000000"/>
          <w:sz w:val="24"/>
          <w:szCs w:val="24"/>
        </w:rPr>
        <w:t xml:space="preserve">alem</w:t>
      </w:r>
      <w:r>
        <w:rPr>
          <w:rFonts w:ascii="Arial" w:hAnsi="Arial" w:cs="Arial"/>
          <w:b w:val="0"/>
          <w:color w:val="000000"/>
          <w:sz w:val="24"/>
          <w:szCs w:val="24"/>
        </w:rPr>
        <w:t xml:space="preserve"> do principal </w:t>
      </w:r>
      <w:r>
        <w:rPr>
          <w:rFonts w:ascii="Arial" w:hAnsi="Arial" w:cs="Arial"/>
          <w:b w:val="0"/>
          <w:color w:val="000000"/>
          <w:sz w:val="24"/>
          <w:szCs w:val="24"/>
        </w:rPr>
        <w:t xml:space="preserve">do debito da pena convencional de 10% (dez por cento ) sobre o valor do litígio dos </w:t>
      </w:r>
      <w:r>
        <w:rPr>
          <w:rFonts w:ascii="Arial" w:hAnsi="Arial" w:cs="Arial"/>
          <w:b w:val="0"/>
          <w:color w:val="000000"/>
          <w:sz w:val="24"/>
          <w:szCs w:val="24"/>
        </w:rPr>
        <w:t xml:space="preserve">juros de mora de 1% ( um por cento ) ao mês, despesas de processo e honorários de advogado, estes fixados, desde logo em 20% (vinte por cento). </w:t>
      </w:r>
      <w:r>
        <w:rPr>
          <w:b w:val="0"/>
        </w:rPr>
      </w:r>
      <w:r/>
    </w:p>
    <w:p>
      <w:pPr>
        <w:contextualSpacing w:val="0"/>
        <w:ind w:left="167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SEGUNDA: DA CISAO, INCORPORAÇAO, FUSAO </w:t>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A CONTRATADA poderá realizar operações de transformação societária, fusão, </w:t>
      </w:r>
      <w:r>
        <w:rPr>
          <w:rFonts w:ascii="Arial" w:hAnsi="Arial" w:cs="Arial"/>
          <w:b w:val="0"/>
          <w:color w:val="000000"/>
          <w:sz w:val="24"/>
          <w:szCs w:val="24"/>
        </w:rPr>
        <w:t xml:space="preserve">cisão e incorporação, desde que submeta tal fato a CONTRATANTE com </w:t>
      </w:r>
      <w:r>
        <w:rPr>
          <w:rFonts w:ascii="Arial" w:hAnsi="Arial" w:cs="Arial"/>
          <w:b w:val="0"/>
          <w:color w:val="000000"/>
          <w:sz w:val="24"/>
          <w:szCs w:val="24"/>
        </w:rPr>
        <w:t xml:space="preserve">antecedência de 30 (trinta) dias, para verificação de suas implicações com o objeto do Contrato. </w:t>
      </w:r>
      <w:r>
        <w:rPr>
          <w:b w:val="0"/>
        </w:rPr>
      </w:r>
      <w:r/>
    </w:p>
    <w:p>
      <w:pPr>
        <w:contextualSpacing w:val="0"/>
        <w:ind w:left="167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TERCEIRA: DESPESAS CONTRATUAIS </w:t>
      </w:r>
      <w:r>
        <w:rPr>
          <w:b w:val="0"/>
        </w:rPr>
      </w:r>
      <w:r/>
    </w:p>
    <w:p>
      <w:pPr>
        <w:contextualSpacing w:val="0"/>
        <w:ind w:left="1656"/>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Serão de responsabilidade da CONTRATADA todas as despesas e tributos que, direta ou indiretamente, incidam ou venham a incidir sobre este contrato. </w:t>
      </w:r>
      <w:r>
        <w:rPr>
          <w:b w:val="0"/>
        </w:rPr>
      </w:r>
      <w:r/>
    </w:p>
    <w:p>
      <w:pPr>
        <w:contextualSpacing w:val="0"/>
        <w:ind w:left="166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QUARTA: FISCALIZAÇAO </w:t>
      </w:r>
      <w:r>
        <w:rPr>
          <w:b w:val="0"/>
        </w:rPr>
      </w:r>
      <w:r/>
    </w:p>
    <w:p>
      <w:pPr>
        <w:contextualSpacing w:val="0"/>
        <w:ind w:left="166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Sem prejuízo das atividades próprias de cada órgão municipal, a fiscalização da </w:t>
      </w:r>
      <w:r>
        <w:rPr>
          <w:rFonts w:ascii="Arial" w:hAnsi="Arial" w:cs="Arial"/>
          <w:b w:val="0"/>
          <w:color w:val="000000"/>
          <w:position w:val="-4"/>
          <w:sz w:val="24"/>
          <w:szCs w:val="24"/>
        </w:rPr>
        <w:t xml:space="preserve">execução do presente contrato caberá a Secretaria Municipal de Administração.</w:t>
      </w:r>
      <w:r>
        <w:rPr>
          <w:b w:val="0"/>
        </w:rPr>
      </w:r>
      <w:r/>
    </w:p>
    <w:p>
      <w:pPr>
        <w:contextualSpacing w:val="0"/>
        <w:ind w:left="166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QUINTA: PUBLICAÇAO </w:t>
      </w:r>
      <w:r>
        <w:rPr>
          <w:b w:val="0"/>
        </w:rPr>
      </w:r>
      <w:r/>
    </w:p>
    <w:p>
      <w:pPr>
        <w:contextualSpacing w:val="0"/>
        <w:ind w:left="1656"/>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t xml:space="preserve">A CONTRATANTE se obriga, as suas expensas, a promover a publicação, em </w:t>
      </w:r>
      <w:r>
        <w:rPr>
          <w:rFonts w:ascii="Arial" w:hAnsi="Arial" w:cs="Arial"/>
          <w:b w:val="0"/>
          <w:color w:val="000000"/>
          <w:sz w:val="24"/>
          <w:szCs w:val="24"/>
        </w:rPr>
        <w:t xml:space="preserve">extrato, do presente Contrato, dentro do prazo de 20 (vinte) dias, contados da sua assinatura, no Diário Oficial. </w:t>
      </w:r>
      <w:r>
        <w:rPr>
          <w:b w:val="0"/>
        </w:rPr>
      </w:r>
      <w:r/>
    </w:p>
    <w:p>
      <w:pPr>
        <w:contextualSpacing w:val="0"/>
        <w:ind w:left="166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pacing w:val="-3"/>
          <w:sz w:val="24"/>
          <w:szCs w:val="24"/>
          <w:u w:val="single"/>
        </w:rPr>
      </w:pPr>
      <w:r>
        <w:rPr>
          <w:rFonts w:ascii="Arial" w:hAnsi="Arial" w:cs="Arial"/>
          <w:b w:val="0"/>
          <w:color w:val="000000"/>
          <w:spacing w:val="-3"/>
          <w:sz w:val="24"/>
          <w:szCs w:val="24"/>
          <w:u w:val="single"/>
        </w:rPr>
        <w:t xml:space="preserve">CLAUSULA DECIMA SEXTA: DO CONTROLE E EFICACIA </w:t>
      </w:r>
      <w:r>
        <w:rPr>
          <w:b w:val="0"/>
        </w:rPr>
      </w:r>
      <w:r/>
    </w:p>
    <w:p>
      <w:pPr>
        <w:contextualSpacing w:val="0"/>
        <w:ind w:left="1656"/>
        <w:jc w:val="both"/>
        <w:spacing w:before="0" w:beforeAutospacing="0" w:after="113" w:afterAutospacing="0"/>
        <w:widowControl w:val="off"/>
        <w:rPr>
          <w:rFonts w:ascii="Arial" w:hAnsi="Arial" w:cs="Arial"/>
          <w:b w:val="0"/>
          <w:color w:val="000000"/>
          <w:spacing w:val="-3"/>
          <w:sz w:val="24"/>
          <w:szCs w:val="24"/>
        </w:rPr>
      </w:pPr>
      <w:r>
        <w:rPr>
          <w:rFonts w:ascii="Arial" w:hAnsi="Arial" w:cs="Arial"/>
          <w:b w:val="0"/>
          <w:color w:val="000000"/>
          <w:spacing w:val="-3"/>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A CONTRATADA, no prazo legal, enviara copias do presente instrumento ao </w:t>
      </w:r>
      <w:r>
        <w:rPr>
          <w:rFonts w:ascii="Arial" w:hAnsi="Arial" w:cs="Arial"/>
          <w:b w:val="0"/>
          <w:color w:val="000000"/>
          <w:sz w:val="24"/>
          <w:szCs w:val="24"/>
        </w:rPr>
        <w:t xml:space="preserve">Tribunal de Contas do Estado do Rio de Janeiro. </w:t>
      </w:r>
      <w:r>
        <w:rPr>
          <w:b w:val="0"/>
        </w:rPr>
      </w:r>
      <w:r/>
    </w:p>
    <w:p>
      <w:pPr>
        <w:contextualSpacing w:val="0"/>
        <w:ind w:left="1665"/>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pacing w:val="-2"/>
          <w:sz w:val="24"/>
          <w:szCs w:val="24"/>
          <w:u w:val="single"/>
        </w:rPr>
      </w:pPr>
      <w:r>
        <w:rPr>
          <w:rFonts w:ascii="Arial" w:hAnsi="Arial" w:cs="Arial"/>
          <w:b w:val="0"/>
          <w:color w:val="000000"/>
          <w:spacing w:val="-2"/>
          <w:sz w:val="24"/>
          <w:szCs w:val="24"/>
          <w:u w:val="single"/>
        </w:rPr>
        <w:t xml:space="preserve">CLAUSULA DECIMA SETIMA: DOS RECURSOS </w:t>
      </w:r>
      <w:r>
        <w:rPr>
          <w:b w:val="0"/>
        </w:rPr>
      </w:r>
      <w:r/>
    </w:p>
    <w:p>
      <w:pPr>
        <w:contextualSpacing w:val="0"/>
        <w:ind w:left="1675"/>
        <w:jc w:val="both"/>
        <w:spacing w:before="0" w:beforeAutospacing="0" w:after="113" w:afterAutospacing="0"/>
        <w:widowControl w:val="off"/>
        <w:rPr>
          <w:rFonts w:ascii="Arial" w:hAnsi="Arial" w:cs="Arial"/>
          <w:b w:val="0"/>
          <w:color w:val="000000"/>
          <w:spacing w:val="-2"/>
          <w:sz w:val="24"/>
          <w:szCs w:val="24"/>
        </w:rPr>
      </w:pPr>
      <w:r>
        <w:rPr>
          <w:rFonts w:ascii="Arial" w:hAnsi="Arial" w:cs="Arial"/>
          <w:b w:val="0"/>
          <w:color w:val="000000"/>
          <w:spacing w:val="-2"/>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t xml:space="preserve">Contra as decisões que resultarem penalidades, a CONTRATADA poderá, sempre com efeito suspensivo: </w:t>
      </w:r>
      <w:r>
        <w:rPr>
          <w:b w:val="0"/>
        </w:rPr>
      </w:r>
      <w:r/>
    </w:p>
    <w:p>
      <w:pPr>
        <w:contextualSpacing w:val="0"/>
        <w:ind w:left="167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left="1560"/>
        <w:jc w:val="both"/>
        <w:spacing w:before="0" w:beforeAutospacing="0" w:after="113" w:afterAutospacing="0"/>
        <w:widowControl w:val="off"/>
        <w:tabs>
          <w:tab w:val="left" w:pos="2395" w:leader="none"/>
          <w:tab w:val="left" w:pos="8184" w:leader="none"/>
          <w:tab w:val="left" w:pos="8587" w:leader="none"/>
        </w:tabs>
        <w:rPr>
          <w:rFonts w:ascii="Arial" w:hAnsi="Arial" w:cs="Arial"/>
          <w:b w:val="0"/>
          <w:color w:val="000000"/>
          <w:sz w:val="24"/>
          <w:szCs w:val="24"/>
        </w:rPr>
      </w:pPr>
      <w:r>
        <w:rPr>
          <w:rFonts w:ascii="Arial" w:hAnsi="Arial" w:cs="Arial"/>
          <w:b w:val="0"/>
          <w:color w:val="000000"/>
          <w:position w:val="-4"/>
          <w:sz w:val="24"/>
          <w:szCs w:val="24"/>
        </w:rPr>
        <w:t xml:space="preserve">a)Formular pedido de reconsideração no prazo de </w:t>
      </w:r>
      <w:r>
        <w:rPr>
          <w:rFonts w:ascii="Arial" w:hAnsi="Arial" w:cs="Arial"/>
          <w:b w:val="0"/>
          <w:color w:val="000000"/>
          <w:sz w:val="24"/>
          <w:szCs w:val="24"/>
        </w:rPr>
        <w:t xml:space="preserve">10 (dez) dias úteis da ciência que tiver tido da decisão;</w:t>
      </w:r>
      <w:r>
        <w:rPr>
          <w:b w:val="0"/>
        </w:rPr>
      </w:r>
      <w:r/>
    </w:p>
    <w:p>
      <w:pPr>
        <w:contextualSpacing w:val="0"/>
        <w:ind w:left="156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ind w:left="1530"/>
        <w:jc w:val="both"/>
        <w:spacing w:before="0" w:beforeAutospacing="0" w:after="113" w:afterAutospacing="0"/>
        <w:widowControl w:val="off"/>
        <w:tabs>
          <w:tab w:val="left" w:pos="2419" w:leader="none"/>
        </w:tabs>
        <w:rPr>
          <w:rFonts w:ascii="Arial" w:hAnsi="Arial" w:cs="Arial"/>
          <w:b w:val="0"/>
          <w:color w:val="000000"/>
          <w:sz w:val="24"/>
          <w:szCs w:val="24"/>
        </w:rPr>
      </w:pPr>
      <w:r>
        <w:rPr>
          <w:rFonts w:ascii="Arial" w:hAnsi="Arial" w:cs="Arial"/>
          <w:b w:val="0"/>
          <w:color w:val="000000"/>
          <w:sz w:val="24"/>
          <w:szCs w:val="24"/>
        </w:rPr>
        <w:t xml:space="preserve">b)</w:t>
      </w:r>
      <w:r>
        <w:rPr>
          <w:rFonts w:ascii="Arial" w:hAnsi="Arial" w:cs="Arial"/>
          <w:b w:val="0"/>
          <w:color w:val="000000"/>
          <w:sz w:val="24"/>
          <w:szCs w:val="24"/>
        </w:rPr>
        <w:t xml:space="preserve">Interpor recursos para a autoridade imediatamente superior, no prazo de 05 </w:t>
      </w:r>
      <w:r>
        <w:rPr>
          <w:rFonts w:ascii="Arial" w:hAnsi="Arial" w:cs="Arial"/>
          <w:b w:val="0"/>
          <w:color w:val="000000"/>
          <w:sz w:val="24"/>
          <w:szCs w:val="24"/>
        </w:rPr>
        <w:t xml:space="preserve">(cinco) dias úteis, dar ciência do indeferimento do pedido de reconsideração, </w:t>
      </w:r>
      <w:r>
        <w:rPr>
          <w:rFonts w:ascii="Arial" w:hAnsi="Arial" w:cs="Arial"/>
          <w:b w:val="0"/>
          <w:color w:val="000000"/>
          <w:sz w:val="24"/>
          <w:szCs w:val="24"/>
        </w:rPr>
        <w:t xml:space="preserve">mediante deposito prévio do valor da multa, em moeda corrente, na Secretaria Municipal de Fazenda. </w:t>
      </w:r>
      <w:r>
        <w:rPr>
          <w:b w:val="0"/>
        </w:rPr>
      </w:r>
      <w:r/>
    </w:p>
    <w:p>
      <w:pPr>
        <w:contextualSpacing w:val="0"/>
        <w:ind w:left="1560"/>
        <w:jc w:val="both"/>
        <w:spacing w:before="0" w:beforeAutospacing="0" w:after="113" w:afterAutospacing="0"/>
        <w:widowControl w:val="off"/>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rPr>
          <w:rFonts w:ascii="Arial" w:hAnsi="Arial" w:cs="Arial"/>
          <w:b w:val="0"/>
          <w:color w:val="000000"/>
          <w:sz w:val="24"/>
          <w:szCs w:val="24"/>
          <w:u w:val="single"/>
        </w:rPr>
      </w:pPr>
      <w:r>
        <w:rPr>
          <w:rFonts w:ascii="Arial" w:hAnsi="Arial" w:cs="Arial"/>
          <w:b w:val="0"/>
          <w:color w:val="000000"/>
          <w:sz w:val="24"/>
          <w:szCs w:val="24"/>
          <w:u w:val="single"/>
        </w:rPr>
        <w:t xml:space="preserve">CLAUSULA DECIMA OITAVA: DOS DOCUMENTOS E QUITAÇOES </w:t>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t xml:space="preserve">A CONTRATADA e suas representantes legais apresentaram, neste ato, os </w:t>
      </w:r>
      <w:r>
        <w:rPr>
          <w:rFonts w:ascii="Arial" w:hAnsi="Arial" w:cs="Arial"/>
          <w:b w:val="0"/>
          <w:color w:val="000000"/>
          <w:sz w:val="24"/>
          <w:szCs w:val="24"/>
        </w:rPr>
        <w:t xml:space="preserve">documentos comprobatórios das condições jurídico-pessoal indispensável a lavratura do presente Contrato. </w:t>
      </w:r>
      <w:r>
        <w:rPr>
          <w:b w:val="0"/>
        </w:rPr>
      </w:r>
      <w:r/>
    </w:p>
    <w:p>
      <w:pPr>
        <w:contextualSpacing w:val="0"/>
        <w:ind w:left="1665"/>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pacing w:val="-2"/>
          <w:sz w:val="24"/>
          <w:szCs w:val="24"/>
          <w:u w:val="single"/>
        </w:rPr>
      </w:pPr>
      <w:r>
        <w:rPr>
          <w:rFonts w:ascii="Arial" w:hAnsi="Arial" w:cs="Arial"/>
          <w:b w:val="0"/>
          <w:color w:val="000000"/>
          <w:spacing w:val="-2"/>
          <w:sz w:val="24"/>
          <w:szCs w:val="24"/>
          <w:u w:val="single"/>
        </w:rPr>
        <w:t xml:space="preserve">CLAUSULA DECIMA NONA- DA TRAMITACAO DE DOCUMENTOS </w:t>
      </w:r>
      <w:r>
        <w:rPr>
          <w:b w:val="0"/>
        </w:rPr>
      </w:r>
      <w:r/>
    </w:p>
    <w:p>
      <w:pPr>
        <w:contextualSpacing w:val="0"/>
        <w:ind w:left="1656"/>
        <w:jc w:val="both"/>
        <w:spacing w:before="0" w:beforeAutospacing="0" w:after="113" w:afterAutospacing="0"/>
        <w:widowControl w:val="off"/>
        <w:tabs>
          <w:tab w:val="left" w:pos="10773" w:leader="none"/>
        </w:tabs>
        <w:rPr>
          <w:rFonts w:ascii="Arial" w:hAnsi="Arial" w:cs="Arial"/>
          <w:b w:val="0"/>
          <w:color w:val="000000"/>
          <w:spacing w:val="-2"/>
          <w:sz w:val="24"/>
          <w:szCs w:val="24"/>
        </w:rPr>
      </w:pPr>
      <w:r>
        <w:rPr>
          <w:rFonts w:ascii="Arial" w:hAnsi="Arial" w:cs="Arial"/>
          <w:b w:val="0"/>
          <w:color w:val="000000"/>
          <w:spacing w:val="-2"/>
          <w:sz w:val="24"/>
          <w:szCs w:val="24"/>
        </w:rPr>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t xml:space="preserve">As partes contratantes obrigam-se a formalizar suas correspondências e </w:t>
      </w:r>
      <w:r>
        <w:rPr>
          <w:rFonts w:ascii="Arial" w:hAnsi="Arial" w:cs="Arial"/>
          <w:b w:val="0"/>
          <w:color w:val="000000"/>
          <w:sz w:val="24"/>
          <w:szCs w:val="24"/>
        </w:rPr>
        <w:t xml:space="preserve">documentos e a só encaminhá-los mediante protocolo não sendo admitida qualquer outra tramitação. </w:t>
      </w:r>
      <w:r>
        <w:rPr>
          <w:b w:val="0"/>
        </w:rPr>
      </w:r>
      <w:r/>
    </w:p>
    <w:p>
      <w:pPr>
        <w:contextualSpacing w:val="0"/>
        <w:ind w:left="1660"/>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z w:val="24"/>
          <w:szCs w:val="24"/>
          <w:u w:val="single"/>
        </w:rPr>
      </w:pPr>
      <w:r>
        <w:rPr>
          <w:rFonts w:ascii="Arial" w:hAnsi="Arial" w:cs="Arial"/>
          <w:b w:val="0"/>
          <w:color w:val="000000"/>
          <w:sz w:val="24"/>
          <w:szCs w:val="24"/>
          <w:u w:val="single"/>
        </w:rPr>
        <w:t xml:space="preserve">CLAUSULA VIGESIMA: DO FORO DA CONTRATADA </w:t>
      </w:r>
      <w:r>
        <w:rPr>
          <w:b w:val="0"/>
        </w:rPr>
      </w:r>
      <w:r/>
    </w:p>
    <w:p>
      <w:pPr>
        <w:contextualSpacing w:val="0"/>
        <w:ind w:left="1656"/>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t xml:space="preserve">Obriga-se a CONTRATADA ao fiel cumprimento de todas as </w:t>
      </w:r>
      <w:r>
        <w:rPr>
          <w:rFonts w:ascii="Arial" w:hAnsi="Arial" w:cs="Arial"/>
          <w:b w:val="0"/>
          <w:color w:val="000000"/>
          <w:sz w:val="24"/>
          <w:szCs w:val="24"/>
        </w:rPr>
        <w:t xml:space="preserve">clausulas</w:t>
      </w:r>
      <w:r>
        <w:rPr>
          <w:rFonts w:ascii="Arial" w:hAnsi="Arial" w:cs="Arial"/>
          <w:b w:val="0"/>
          <w:color w:val="000000"/>
          <w:sz w:val="24"/>
          <w:szCs w:val="24"/>
        </w:rPr>
        <w:t xml:space="preserve"> e condições </w:t>
      </w:r>
      <w:r>
        <w:rPr>
          <w:rFonts w:ascii="Arial" w:hAnsi="Arial" w:cs="Arial"/>
          <w:b w:val="0"/>
          <w:color w:val="000000"/>
          <w:sz w:val="24"/>
          <w:szCs w:val="24"/>
        </w:rPr>
        <w:t xml:space="preserve">do presente contrato, elegendo o foro da Comarca de Teresópolis, com expressa </w:t>
      </w:r>
      <w:r>
        <w:rPr>
          <w:rFonts w:ascii="Arial" w:hAnsi="Arial" w:cs="Arial"/>
          <w:b w:val="0"/>
          <w:color w:val="000000"/>
          <w:sz w:val="24"/>
          <w:szCs w:val="24"/>
        </w:rPr>
        <w:t xml:space="preserve">renuncia a qualquer outro por mais privilegiado que seja. Para dirimir quaisquer </w:t>
      </w:r>
      <w:r>
        <w:rPr>
          <w:rFonts w:ascii="Arial" w:hAnsi="Arial" w:cs="Arial"/>
          <w:b w:val="0"/>
          <w:color w:val="000000"/>
          <w:sz w:val="24"/>
          <w:szCs w:val="24"/>
        </w:rPr>
        <w:t xml:space="preserve">duvidas</w:t>
      </w:r>
      <w:r>
        <w:rPr>
          <w:rFonts w:ascii="Arial" w:hAnsi="Arial" w:cs="Arial"/>
          <w:b w:val="0"/>
          <w:color w:val="000000"/>
          <w:sz w:val="24"/>
          <w:szCs w:val="24"/>
        </w:rPr>
        <w:t xml:space="preserve"> ou controvérsias oriundas do presente instrumento. </w:t>
      </w:r>
      <w:r>
        <w:rPr>
          <w:b w:val="0"/>
        </w:rPr>
      </w:r>
      <w:r/>
    </w:p>
    <w:p>
      <w:pPr>
        <w:contextualSpacing w:val="0"/>
        <w:ind w:left="1641"/>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r>
      <w:r>
        <w:rPr>
          <w:b w:val="0"/>
        </w:rPr>
      </w:r>
      <w:r/>
    </w:p>
    <w:p>
      <w:pPr>
        <w:contextualSpacing w:val="0"/>
        <w:jc w:val="both"/>
        <w:spacing w:before="0" w:beforeAutospacing="0" w:after="113" w:afterAutospacing="0"/>
        <w:widowControl w:val="off"/>
        <w:tabs>
          <w:tab w:val="left" w:pos="10773" w:leader="none"/>
        </w:tabs>
        <w:rPr>
          <w:rFonts w:ascii="Arial" w:hAnsi="Arial" w:cs="Arial"/>
          <w:b w:val="0"/>
          <w:color w:val="000000"/>
          <w:sz w:val="24"/>
          <w:szCs w:val="24"/>
        </w:rPr>
      </w:pPr>
      <w:r>
        <w:rPr>
          <w:rFonts w:ascii="Arial" w:hAnsi="Arial" w:cs="Arial"/>
          <w:b w:val="0"/>
          <w:color w:val="000000"/>
          <w:sz w:val="24"/>
          <w:szCs w:val="24"/>
        </w:rPr>
        <w:t xml:space="preserve">E, por estarem acordados, assinam o presente contrato em 03 (três) vias de igual tear e forma, para um só efeito, na presença das testemunhas abaixo nomeadas. </w:t>
      </w:r>
      <w:r>
        <w:rPr>
          <w:b w:val="0"/>
        </w:rPr>
      </w:r>
      <w:r/>
    </w:p>
    <w:p>
      <w:pPr>
        <w:pStyle w:val="1180"/>
        <w:contextualSpacing w:val="0"/>
        <w:jc w:val="both"/>
        <w:spacing w:before="0" w:beforeAutospacing="0" w:after="113" w:afterAutospacing="0"/>
        <w:tabs>
          <w:tab w:val="left" w:pos="10773" w:leader="none"/>
        </w:tabs>
        <w:rPr>
          <w:b w:val="0"/>
          <w:sz w:val="24"/>
          <w:szCs w:val="24"/>
        </w:rPr>
      </w:pPr>
      <w:r>
        <w:rPr>
          <w:b w:val="0"/>
          <w:sz w:val="24"/>
          <w:szCs w:val="24"/>
        </w:rPr>
      </w:r>
      <w:r>
        <w:rPr>
          <w:b w:val="0"/>
        </w:rPr>
      </w:r>
      <w:r/>
    </w:p>
    <w:p>
      <w:pPr>
        <w:contextualSpacing w:val="0"/>
        <w:jc w:val="both"/>
        <w:spacing w:before="0" w:beforeAutospacing="0" w:after="113" w:afterAutospacing="0"/>
        <w:rPr>
          <w:rFonts w:ascii="Arial" w:hAnsi="Arial" w:cs="Arial"/>
          <w:b w:val="0"/>
          <w:sz w:val="24"/>
          <w:szCs w:val="24"/>
        </w:rPr>
      </w:pPr>
      <w:r>
        <w:rPr>
          <w:rFonts w:ascii="Arial" w:hAnsi="Arial" w:cs="Arial"/>
          <w:b w:val="0"/>
          <w:sz w:val="24"/>
          <w:szCs w:val="24"/>
        </w:rPr>
      </w:r>
      <w:r>
        <w:rPr>
          <w:b w:val="0"/>
        </w:rPr>
      </w:r>
      <w:r/>
    </w:p>
    <w:p>
      <w:pPr>
        <w:contextualSpacing w:val="0"/>
        <w:jc w:val="both"/>
        <w:spacing w:before="0" w:beforeAutospacing="0" w:after="113" w:afterAutospacing="0"/>
        <w:rPr>
          <w:rFonts w:ascii="Arial" w:hAnsi="Arial" w:cs="Arial"/>
          <w:b w:val="0"/>
          <w:sz w:val="24"/>
          <w:szCs w:val="24"/>
        </w:rPr>
      </w:pPr>
      <w:r>
        <w:rPr>
          <w:rFonts w:ascii="Arial" w:hAnsi="Arial" w:cs="Arial"/>
          <w:b w:val="0"/>
          <w:sz w:val="24"/>
          <w:szCs w:val="24"/>
        </w:rPr>
      </w:r>
      <w:r>
        <w:rPr>
          <w:b w:val="0"/>
        </w:rPr>
      </w:r>
      <w:r/>
    </w:p>
    <w:p>
      <w:pPr>
        <w:contextualSpacing w:val="0"/>
        <w:jc w:val="both"/>
        <w:spacing w:before="0" w:beforeAutospacing="0" w:after="113" w:afterAutospacing="0"/>
        <w:rPr>
          <w:rFonts w:ascii="Arial" w:hAnsi="Arial" w:cs="Arial"/>
          <w:b w:val="0"/>
          <w:sz w:val="24"/>
          <w:szCs w:val="24"/>
        </w:rPr>
      </w:pPr>
      <w:r>
        <w:rPr>
          <w:rFonts w:ascii="Arial" w:hAnsi="Arial" w:cs="Arial"/>
          <w:b w:val="0"/>
          <w:sz w:val="24"/>
          <w:szCs w:val="24"/>
        </w:rPr>
        <w:t xml:space="preserve">= REPRESENTANTE DO MUNÍCÍPIO =</w:t>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t xml:space="preserve">_________________________________________________________</w:t>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t xml:space="preserve">= contratado =</w:t>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r>
      <w:r>
        <w:rPr>
          <w:b w:val="0"/>
        </w:rPr>
      </w:r>
      <w:r/>
    </w:p>
    <w:p>
      <w:pPr>
        <w:contextualSpacing w:val="0"/>
        <w:jc w:val="both"/>
        <w:spacing w:before="0" w:beforeAutospacing="0" w:after="113" w:afterAutospacing="0"/>
        <w:rPr>
          <w:rFonts w:ascii="Arial" w:hAnsi="Arial" w:cs="Arial"/>
          <w:b w:val="0"/>
          <w:caps/>
          <w:sz w:val="24"/>
          <w:szCs w:val="24"/>
        </w:rPr>
      </w:pPr>
      <w:r>
        <w:rPr>
          <w:rFonts w:ascii="Arial" w:hAnsi="Arial" w:cs="Arial"/>
          <w:b w:val="0"/>
          <w:caps/>
          <w:sz w:val="24"/>
          <w:szCs w:val="24"/>
        </w:rPr>
      </w:r>
      <w:r>
        <w:rPr>
          <w:b w:val="0"/>
        </w:rPr>
      </w:r>
      <w:r/>
    </w:p>
    <w:p>
      <w:pPr>
        <w:pStyle w:val="973"/>
        <w:contextualSpacing w:val="0"/>
        <w:jc w:val="both"/>
        <w:spacing w:before="0" w:beforeAutospacing="0" w:after="113" w:afterAutospacing="0"/>
        <w:tabs>
          <w:tab w:val="left" w:pos="0" w:leader="none"/>
        </w:tabs>
        <w:rPr>
          <w:b w:val="0"/>
          <w:caps/>
          <w:sz w:val="24"/>
          <w:szCs w:val="24"/>
        </w:rPr>
      </w:pPr>
      <w:r>
        <w:rPr>
          <w:b w:val="0"/>
          <w:caps/>
          <w:sz w:val="24"/>
          <w:szCs w:val="24"/>
        </w:rPr>
        <w:t xml:space="preserve">_________________________________________________________</w:t>
      </w:r>
      <w:r>
        <w:rPr>
          <w:b w:val="0"/>
        </w:rPr>
      </w:r>
      <w:r/>
    </w:p>
    <w:p>
      <w:pPr>
        <w:contextualSpacing w:val="0"/>
        <w:jc w:val="both"/>
        <w:spacing w:before="0" w:beforeAutospacing="0" w:after="113" w:afterAutospacing="0"/>
        <w:rPr>
          <w:rFonts w:ascii="Arial" w:hAnsi="Arial" w:cs="Arial"/>
          <w:b w:val="0"/>
          <w:sz w:val="24"/>
          <w:szCs w:val="24"/>
        </w:rPr>
      </w:pPr>
      <w:r>
        <w:rPr>
          <w:rFonts w:ascii="Arial" w:hAnsi="Arial" w:cs="Arial"/>
          <w:b w:val="0"/>
          <w:sz w:val="24"/>
          <w:szCs w:val="24"/>
        </w:rPr>
        <w:t xml:space="preserve">= CONTRATANTE =</w:t>
      </w:r>
      <w:r>
        <w:rPr>
          <w:b w:val="0"/>
        </w:rPr>
      </w:r>
      <w:r/>
    </w:p>
    <w:p>
      <w:pPr>
        <w:contextualSpacing w:val="0"/>
        <w:ind w:right="1701"/>
        <w:jc w:val="both"/>
        <w:spacing w:before="0" w:beforeAutospacing="0" w:after="113" w:afterAutospacing="0"/>
        <w:rPr>
          <w:rFonts w:ascii="Arial" w:hAnsi="Arial" w:cs="Arial"/>
          <w:b w:val="0"/>
          <w:sz w:val="24"/>
          <w:szCs w:val="24"/>
          <w:u w:val="single"/>
        </w:rPr>
      </w:pPr>
      <w:r>
        <w:rPr>
          <w:rFonts w:ascii="Arial" w:hAnsi="Arial" w:cs="Arial"/>
          <w:b w:val="0"/>
          <w:sz w:val="24"/>
          <w:szCs w:val="24"/>
          <w:u w:val="single"/>
        </w:rPr>
      </w:r>
      <w:r>
        <w:rPr>
          <w:b w:val="0"/>
        </w:rPr>
      </w:r>
      <w:r/>
    </w:p>
    <w:p>
      <w:pPr>
        <w:contextualSpacing w:val="0"/>
        <w:ind w:right="1701"/>
        <w:jc w:val="both"/>
        <w:spacing w:before="0" w:beforeAutospacing="0" w:after="113" w:afterAutospacing="0"/>
        <w:rPr>
          <w:rFonts w:ascii="Arial" w:hAnsi="Arial" w:cs="Arial"/>
          <w:b w:val="0"/>
          <w:sz w:val="24"/>
          <w:szCs w:val="24"/>
        </w:rPr>
      </w:pPr>
      <w:r>
        <w:rPr>
          <w:rFonts w:ascii="Arial" w:hAnsi="Arial" w:cs="Arial"/>
          <w:b w:val="0"/>
          <w:sz w:val="24"/>
          <w:szCs w:val="24"/>
        </w:rPr>
        <w:t xml:space="preserve">TESTEMUNHAS:</w:t>
      </w:r>
      <w:r>
        <w:rPr>
          <w:b w:val="0"/>
        </w:rPr>
      </w:r>
      <w:r/>
    </w:p>
    <w:p>
      <w:pPr>
        <w:numPr>
          <w:ilvl w:val="0"/>
          <w:numId w:val="34"/>
        </w:numPr>
        <w:contextualSpacing w:val="0"/>
        <w:ind w:left="360" w:right="50"/>
        <w:jc w:val="both"/>
        <w:spacing w:before="0" w:beforeAutospacing="0" w:after="113" w:afterAutospacing="0"/>
        <w:tabs>
          <w:tab w:val="left" w:pos="360" w:leader="none"/>
        </w:tabs>
        <w:rPr>
          <w:rFonts w:ascii="Arial" w:hAnsi="Arial" w:cs="Arial"/>
          <w:b w:val="0"/>
          <w:sz w:val="24"/>
          <w:szCs w:val="24"/>
        </w:rPr>
      </w:pPr>
      <w:r>
        <w:rPr>
          <w:rFonts w:ascii="Arial" w:hAnsi="Arial" w:cs="Arial"/>
          <w:b w:val="0"/>
          <w:sz w:val="24"/>
          <w:szCs w:val="24"/>
        </w:rPr>
        <w:t xml:space="preserve">________________________________C.I. nº. _____________________</w:t>
      </w:r>
      <w:r>
        <w:rPr>
          <w:b w:val="0"/>
        </w:rPr>
      </w:r>
      <w:r/>
    </w:p>
    <w:p>
      <w:pPr>
        <w:contextualSpacing w:val="0"/>
        <w:ind w:left="-567" w:right="50"/>
        <w:jc w:val="both"/>
        <w:spacing w:before="0" w:beforeAutospacing="0" w:after="113" w:afterAutospacing="0"/>
        <w:tabs>
          <w:tab w:val="left" w:pos="360" w:leader="none"/>
        </w:tabs>
        <w:rPr>
          <w:rFonts w:ascii="Arial" w:hAnsi="Arial" w:cs="Arial"/>
          <w:b w:val="0"/>
          <w:sz w:val="24"/>
          <w:szCs w:val="24"/>
        </w:rPr>
      </w:pPr>
      <w:r>
        <w:rPr>
          <w:rFonts w:ascii="Arial" w:hAnsi="Arial" w:cs="Arial"/>
          <w:b w:val="0"/>
          <w:sz w:val="24"/>
          <w:szCs w:val="24"/>
        </w:rPr>
      </w:r>
      <w:r>
        <w:rPr>
          <w:b w:val="0"/>
        </w:rPr>
      </w:r>
      <w:r/>
    </w:p>
    <w:p>
      <w:pPr>
        <w:pStyle w:val="1195"/>
        <w:contextualSpacing w:val="0"/>
        <w:jc w:val="both"/>
        <w:spacing w:before="0" w:beforeAutospacing="0" w:after="113" w:afterAutospacing="0"/>
        <w:rPr>
          <w:rFonts w:ascii="Arial" w:hAnsi="Arial" w:cs="Arial"/>
          <w:b w:val="0"/>
          <w:szCs w:val="24"/>
        </w:rPr>
      </w:pPr>
      <w:r>
        <w:rPr>
          <w:rFonts w:ascii="Arial" w:hAnsi="Arial" w:cs="Arial"/>
          <w:b w:val="0"/>
          <w:szCs w:val="24"/>
        </w:rPr>
        <w:t xml:space="preserve">2)  ________________________________C.I. nº. _____________________</w:t>
      </w:r>
      <w:r>
        <w:rPr>
          <w:b w:val="0"/>
        </w:rPr>
      </w:r>
      <w:r/>
    </w:p>
    <w:p>
      <w:pPr>
        <w:pStyle w:val="1139"/>
        <w:contextualSpacing w:val="0"/>
        <w:jc w:val="both"/>
        <w:spacing w:before="0" w:beforeAutospacing="0" w:after="113" w:afterAutospacing="0" w:line="276" w:lineRule="auto"/>
      </w:pPr>
      <w:r/>
      <w:r/>
    </w:p>
    <w:p>
      <w:pPr>
        <w:contextualSpacing w:val="0"/>
        <w:spacing w:before="0" w:beforeAutospacing="0" w:after="113" w:afterAutospacing="0"/>
        <w:rPr>
          <w:rFonts w:ascii="Arial" w:hAnsi="Arial" w:cs="Arial" w:eastAsia="Arial"/>
          <w:b/>
          <w:sz w:val="24"/>
          <w:szCs w:val="24"/>
          <w:u w:val="single"/>
        </w:rPr>
      </w:pPr>
      <w:r>
        <w:rPr>
          <w:rFonts w:ascii="Arial" w:hAnsi="Arial" w:cs="Arial" w:eastAsia="Arial"/>
          <w:b/>
          <w:sz w:val="24"/>
          <w:szCs w:val="24"/>
          <w:u w:val="single"/>
        </w:rPr>
        <w:br w:type="page" w:clear="all"/>
      </w:r>
      <w:r/>
    </w:p>
    <w:p>
      <w:pPr>
        <w:pStyle w:val="1139"/>
        <w:contextualSpacing w:val="0"/>
        <w:jc w:val="center"/>
        <w:spacing w:before="0" w:beforeAutospacing="0" w:after="113" w:afterAutospacing="0"/>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139"/>
        <w:contextualSpacing w:val="0"/>
        <w:jc w:val="center"/>
        <w:spacing w:before="0" w:beforeAutospacing="0" w:after="113" w:afterAutospacing="0"/>
        <w:rPr>
          <w:rFonts w:ascii="Arial" w:hAnsi="Arial" w:cs="Arial" w:eastAsia="Arial"/>
          <w:b/>
          <w:sz w:val="24"/>
          <w:szCs w:val="24"/>
          <w:u w:val="single"/>
        </w:rPr>
      </w:pPr>
      <w:r>
        <w:rPr>
          <w:rFonts w:ascii="Arial" w:hAnsi="Arial" w:cs="Arial" w:eastAsia="Arial"/>
          <w:b/>
          <w:sz w:val="24"/>
          <w:szCs w:val="24"/>
          <w:u w:val="single"/>
        </w:rPr>
      </w:r>
      <w:r/>
    </w:p>
    <w:p>
      <w:pPr>
        <w:pStyle w:val="968"/>
        <w:numPr>
          <w:ilvl w:val="0"/>
          <w:numId w:val="3"/>
        </w:numPr>
        <w:contextualSpacing w:val="0"/>
        <w:jc w:val="center"/>
        <w:spacing w:before="0" w:beforeAutospacing="0" w:after="113" w:afterAutospacing="0"/>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164"/>
        <w:contextualSpacing w:val="0"/>
        <w:jc w:val="both"/>
        <w:spacing w:before="0" w:beforeAutospacing="0" w:after="113" w:afterAutospacing="0"/>
        <w:rPr>
          <w:rFonts w:ascii="Arial" w:hAnsi="Arial" w:cs="Arial" w:eastAsia="Arial"/>
          <w:sz w:val="24"/>
          <w:szCs w:val="24"/>
        </w:rPr>
      </w:pPr>
      <w:r>
        <w:rPr>
          <w:rFonts w:ascii="Arial" w:hAnsi="Arial" w:cs="Arial" w:eastAsia="Arial"/>
          <w:sz w:val="24"/>
          <w:szCs w:val="24"/>
        </w:rPr>
      </w:r>
      <w:r/>
    </w:p>
    <w:p>
      <w:pPr>
        <w:pStyle w:val="1164"/>
        <w:contextualSpacing w:val="0"/>
        <w:jc w:val="both"/>
        <w:spacing w:before="0" w:beforeAutospacing="0" w:after="113" w:afterAutospacing="0"/>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w:t>
      </w:r>
      <w:r>
        <w:rPr>
          <w:rFonts w:ascii="Arial" w:hAnsi="Arial" w:cs="Arial" w:eastAsia="Arial"/>
          <w:sz w:val="24"/>
          <w:szCs w:val="24"/>
        </w:rPr>
        <w:t xml:space="preserve">om sede na ____________________________, através de seu representante legal infra-assinado, (NOME) __________________________, nacionalidade _________, estado civil _________, profissão _________, portador da cédula de Identidade nº XXXXXXXXXX, expedida pe</w:t>
      </w:r>
      <w:r>
        <w:rPr>
          <w:rFonts w:ascii="Arial" w:hAnsi="Arial" w:cs="Arial" w:eastAsia="Arial"/>
          <w:sz w:val="24"/>
          <w:szCs w:val="24"/>
        </w:rPr>
        <w:t xml:space="preserve">la XXXXX/XX, inscrito no C.P.F. sob o nº XXX.XXX.XXX-XX, residente e domiciliado a _______________________________________ outorgando-lhe plenos poderes para representá-la na sessão pública do Pregão Eletrônico nº 065/2022 dos processos administrativos nº </w:t>
      </w:r>
      <w:r>
        <w:rPr>
          <w:rFonts w:ascii="Arial" w:hAnsi="Arial" w:cs="Arial" w:eastAsia="Arial"/>
          <w:sz w:val="24"/>
          <w:szCs w:val="24"/>
        </w:rPr>
        <w:t xml:space="preserve">14.140/2022</w:t>
      </w:r>
      <w:r>
        <w:rPr>
          <w:rFonts w:ascii="Arial" w:hAnsi="Arial" w:cs="Arial" w:eastAsia="Arial"/>
          <w:sz w:val="24"/>
          <w:szCs w:val="24"/>
        </w:rPr>
        <w:t xml:space="preserve">, declara a quem possa interessar, sob as penas da lei:</w:t>
      </w:r>
      <w:r/>
    </w:p>
    <w:p>
      <w:pPr>
        <w:pStyle w:val="1164"/>
        <w:numPr>
          <w:ilvl w:val="0"/>
          <w:numId w:val="8"/>
        </w:numPr>
        <w:contextualSpacing w:val="0"/>
        <w:ind w:left="142" w:firstLine="0"/>
        <w:jc w:val="both"/>
        <w:spacing w:before="0" w:beforeAutospacing="0" w:after="113" w:afterAutospacing="0"/>
        <w:tabs>
          <w:tab w:val="left" w:pos="426" w:leader="none"/>
        </w:tabs>
        <w:rPr>
          <w:rFonts w:ascii="Arial" w:hAnsi="Arial" w:cs="Arial"/>
          <w:sz w:val="24"/>
          <w:szCs w:val="24"/>
        </w:rPr>
      </w:pPr>
      <w:r>
        <w:rPr>
          <w:rFonts w:ascii="Arial" w:hAnsi="Arial" w:cs="Arial" w:eastAsia="Arial"/>
          <w:sz w:val="24"/>
          <w:szCs w:val="24"/>
        </w:rPr>
        <w:t xml:space="preserve">que, caso seja contratada, irá </w:t>
      </w:r>
      <w:r>
        <w:rPr>
          <w:rFonts w:ascii="Arial" w:hAnsi="Arial" w:cs="Arial"/>
          <w:sz w:val="24"/>
          <w:szCs w:val="24"/>
        </w:rPr>
        <w:t xml:space="preserve">iniciar a prestação do serviço no prazo estipulado no edital</w:t>
      </w:r>
      <w:r>
        <w:rPr>
          <w:rFonts w:ascii="Arial" w:hAnsi="Arial" w:cs="Arial" w:eastAsia="Arial"/>
          <w:sz w:val="24"/>
          <w:szCs w:val="24"/>
        </w:rPr>
        <w:t xml:space="preserve"> e que irá </w:t>
      </w:r>
      <w:r>
        <w:rPr>
          <w:rFonts w:ascii="Arial" w:hAnsi="Arial" w:cs="Arial"/>
          <w:sz w:val="24"/>
          <w:szCs w:val="24"/>
        </w:rPr>
        <w:t xml:space="preserve">efetuar o recolhimento do valor ofertado </w:t>
      </w:r>
      <w:r>
        <w:rPr>
          <w:rFonts w:ascii="Arial" w:hAnsi="Arial" w:cs="Arial"/>
          <w:sz w:val="24"/>
          <w:szCs w:val="24"/>
        </w:rPr>
        <w:t xml:space="preserve">após a assinatura do contrato na tesouraria ou em conta a ser indicada pela Prefeitura</w:t>
      </w:r>
      <w:r>
        <w:rPr>
          <w:rFonts w:ascii="Arial" w:hAnsi="Arial" w:cs="Arial" w:eastAsia="Arial"/>
          <w:sz w:val="24"/>
          <w:szCs w:val="24"/>
        </w:rPr>
        <w:t xml:space="preserve"> </w:t>
      </w:r>
      <w:r>
        <w:rPr>
          <w:rFonts w:ascii="Arial" w:hAnsi="Arial" w:cs="Arial" w:eastAsia="Arial"/>
          <w:sz w:val="24"/>
          <w:szCs w:val="24"/>
        </w:rPr>
        <w:t xml:space="preserve">sob as penas do art. 7ª da Lei Federal nº 10.520/2002. </w:t>
      </w:r>
      <w:r>
        <w:rPr>
          <w:rFonts w:ascii="Arial" w:hAnsi="Arial" w:cs="Arial"/>
          <w:sz w:val="24"/>
          <w:szCs w:val="24"/>
        </w:rPr>
      </w:r>
      <w:r/>
    </w:p>
    <w:p>
      <w:pPr>
        <w:pStyle w:val="1164"/>
        <w:numPr>
          <w:ilvl w:val="0"/>
          <w:numId w:val="8"/>
        </w:numPr>
        <w:contextualSpacing w:val="0"/>
        <w:ind w:left="142" w:firstLine="0"/>
        <w:jc w:val="both"/>
        <w:spacing w:before="0" w:beforeAutospacing="0" w:after="113" w:afterAutospacing="0"/>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164"/>
        <w:numPr>
          <w:ilvl w:val="0"/>
          <w:numId w:val="8"/>
        </w:numPr>
        <w:contextualSpacing w:val="0"/>
        <w:ind w:left="142" w:firstLine="0"/>
        <w:jc w:val="both"/>
        <w:spacing w:before="0" w:beforeAutospacing="0" w:after="113" w:afterAutospacing="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64"/>
        <w:contextualSpacing w:val="0"/>
        <w:ind w:left="142"/>
        <w:jc w:val="both"/>
        <w:spacing w:before="0" w:beforeAutospacing="0" w:after="113" w:afterAutospacing="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s de abuso do poder econômico ou político;</w:t>
      </w:r>
      <w:r/>
    </w:p>
    <w:p>
      <w:pPr>
        <w:pStyle w:val="1164"/>
        <w:contextualSpacing w:val="0"/>
        <w:ind w:left="142"/>
        <w:jc w:val="both"/>
        <w:spacing w:before="0" w:beforeAutospacing="0" w:after="113" w:afterAutospacing="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164"/>
        <w:contextualSpacing w:val="0"/>
        <w:ind w:left="720"/>
        <w:jc w:val="both"/>
        <w:spacing w:before="0" w:beforeAutospacing="0" w:after="113" w:afterAutospacing="0"/>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164"/>
        <w:contextualSpacing w:val="0"/>
        <w:jc w:val="both"/>
        <w:spacing w:before="0" w:beforeAutospacing="0" w:after="113" w:afterAutospacing="0"/>
        <w:rPr>
          <w:rFonts w:ascii="Arial" w:hAnsi="Arial" w:cs="Arial" w:eastAsia="Arial"/>
          <w:b/>
          <w:sz w:val="24"/>
          <w:szCs w:val="24"/>
        </w:rPr>
      </w:pPr>
      <w:r>
        <w:rPr>
          <w:rFonts w:ascii="Arial" w:hAnsi="Arial" w:cs="Arial" w:eastAsia="Arial"/>
          <w:b/>
          <w:sz w:val="24"/>
          <w:szCs w:val="24"/>
        </w:rPr>
        <w:t xml:space="preserve">(local e data)</w:t>
      </w:r>
      <w:r/>
    </w:p>
    <w:p>
      <w:pPr>
        <w:pStyle w:val="1164"/>
        <w:contextualSpacing w:val="0"/>
        <w:jc w:val="both"/>
        <w:spacing w:before="0" w:beforeAutospacing="0" w:after="113" w:afterAutospacing="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Symbol">
    <w:panose1 w:val="05050102010706020507"/>
  </w:font>
  <w:font w:name="Wingdings">
    <w:panose1 w:val="05000000000000000000"/>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51"/>
      <w:jc w:val="right"/>
      <w:rPr>
        <w:rFonts w:ascii="Arial" w:hAnsi="Arial" w:cs="Arial"/>
        <w:b/>
        <w:sz w:val="18"/>
        <w:szCs w:val="18"/>
      </w:rPr>
    </w:pPr>
    <w:r>
      <w:rPr>
        <w:rFonts w:ascii="Arial" w:hAnsi="Arial" w:cs="Arial"/>
        <w:b/>
        <w:sz w:val="18"/>
        <w:szCs w:val="18"/>
      </w:rPr>
    </w:r>
    <w:r/>
  </w:p>
  <w:p>
    <w:pPr>
      <w:pStyle w:val="1151"/>
      <w:jc w:val="right"/>
      <w:rPr>
        <w:rFonts w:ascii="Arial" w:hAnsi="Arial" w:cs="Arial"/>
        <w:b/>
        <w:sz w:val="18"/>
        <w:szCs w:val="18"/>
      </w:rPr>
    </w:pPr>
    <w:r>
      <w:rPr>
        <w:rFonts w:ascii="Arial" w:hAnsi="Arial" w:cs="Arial"/>
        <w:b/>
        <w:sz w:val="18"/>
        <w:szCs w:val="18"/>
      </w:rPr>
      <w:t xml:space="preserve">Lucas Teixeira Moret Pacheco</w:t>
    </w:r>
    <w:r/>
  </w:p>
  <w:p>
    <w:pPr>
      <w:pStyle w:val="1151"/>
      <w:jc w:val="right"/>
      <w:rPr>
        <w:rFonts w:ascii="Arial" w:hAnsi="Arial" w:cs="Arial"/>
        <w:b/>
        <w:sz w:val="18"/>
        <w:szCs w:val="18"/>
      </w:rPr>
    </w:pPr>
    <w:r>
      <w:rPr>
        <w:rFonts w:ascii="Arial" w:hAnsi="Arial" w:cs="Arial"/>
        <w:b/>
        <w:sz w:val="18"/>
        <w:szCs w:val="18"/>
      </w:rPr>
      <w:t xml:space="preserve">Secretária Municipal de </w:t>
    </w:r>
    <w:r>
      <w:rPr>
        <w:rFonts w:ascii="Arial" w:hAnsi="Arial" w:cs="Arial"/>
        <w:b/>
        <w:sz w:val="18"/>
        <w:szCs w:val="18"/>
      </w:rPr>
      <w:t xml:space="preserve">Administração</w:t>
    </w:r>
    <w:r/>
  </w:p>
  <w:p>
    <w:pPr>
      <w:pStyle w:val="1151"/>
      <w:jc w:val="right"/>
      <w:rPr>
        <w:rFonts w:ascii="Arial" w:hAnsi="Arial" w:cs="Arial"/>
        <w:b/>
        <w:sz w:val="18"/>
        <w:szCs w:val="18"/>
      </w:rPr>
    </w:pPr>
    <w:r>
      <w:rPr>
        <w:rFonts w:ascii="Arial" w:hAnsi="Arial" w:cs="Arial"/>
        <w:b/>
        <w:sz w:val="18"/>
        <w:szCs w:val="18"/>
      </w:rPr>
      <w:t xml:space="preserve">Mat</w:t>
    </w:r>
    <w:r>
      <w:rPr>
        <w:rFonts w:ascii="Arial" w:hAnsi="Arial" w:cs="Arial"/>
        <w:b/>
        <w:sz w:val="18"/>
        <w:szCs w:val="18"/>
      </w:rPr>
      <w:t xml:space="preserve"> </w:t>
    </w:r>
    <w:r>
      <w:rPr>
        <w:rFonts w:ascii="Arial" w:hAnsi="Arial" w:cs="Arial"/>
        <w:b/>
        <w:sz w:val="18"/>
        <w:szCs w:val="18"/>
      </w:rPr>
      <w:t xml:space="preserve">4.17496-1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9"/>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139"/>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13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13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3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13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39"/>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139"/>
            <w:ind w:left="2197" w:hanging="184"/>
            <w:jc w:val="both"/>
            <w:rPr>
              <w:rFonts w:ascii="Bookman Old Style" w:hAnsi="Bookman Old Style" w:cs="Bookman Old Style" w:eastAsia="Bookman Old Style"/>
              <w:color w:val="0000FF"/>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29210</wp:posOffset>
                    </wp:positionH>
                    <wp:positionV relativeFrom="paragraph">
                      <wp:posOffset>152400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79" cy="682623"/>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w:t>
                                </w:r>
                                <w:r>
                                  <w:rPr>
                                    <w:rFonts w:ascii="Arial" w:hAnsi="Arial" w:cs="Arial"/>
                                  </w:rPr>
                                  <w:t xml:space="preserve">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pt;mso-position-horizontal:absolute;mso-position-vertical-relative:text;margin-top:12.0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w:t>
                          </w:r>
                          <w:r>
                            <w:rPr>
                              <w:rFonts w:ascii="Arial" w:hAnsi="Arial" w:cs="Arial"/>
                            </w:rPr>
                            <w:t xml:space="preserve">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v:textbox>
                  </v:shape>
                </w:pict>
              </mc:Fallback>
            </mc:AlternateContent>
          </w:r>
          <w:r/>
        </w:p>
      </w:tc>
      <w:tc>
        <w:tcPr>
          <w:shd w:val="clear" w:color="auto" w:fill="auto"/>
          <w:tcW w:w="3172" w:type="dxa"/>
          <w:textDirection w:val="lrTb"/>
          <w:noWrap w:val="false"/>
        </w:tcPr>
        <w:p>
          <w:pPr>
            <w:pStyle w:val="1139"/>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149"/>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139"/>
            <w:jc w:val="both"/>
          </w:pPr>
          <w:r/>
          <w:r/>
        </w:p>
      </w:tc>
      <w:tc>
        <w:tcPr>
          <w:shd w:val="clear" w:color="auto" w:fill="auto"/>
          <w:tcW w:w="5245" w:type="dxa"/>
          <w:textDirection w:val="lrTb"/>
          <w:noWrap w:val="false"/>
        </w:tcPr>
        <w:p>
          <w:pPr>
            <w:pStyle w:val="1139"/>
            <w:ind w:left="212" w:hanging="184"/>
            <w:jc w:val="both"/>
          </w:pPr>
          <w:r/>
          <w:r/>
        </w:p>
      </w:tc>
      <w:tc>
        <w:tcPr>
          <w:shd w:val="clear" w:color="auto" w:fill="auto"/>
          <w:tcW w:w="3172" w:type="dxa"/>
          <w:textDirection w:val="lrTb"/>
          <w:noWrap w:val="false"/>
        </w:tcPr>
        <w:p>
          <w:pPr>
            <w:pStyle w:val="1139"/>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139"/>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14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927" w:hanging="360"/>
        <w:tabs>
          <w:tab w:val="num" w:pos="927"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5">
    <w:multiLevelType w:val="hybridMultilevel"/>
    <w:lvl w:ilvl="0">
      <w:start w:val="2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800" w:hanging="720"/>
      </w:pPr>
      <w:rPr>
        <w:rFonts w:hint="default"/>
      </w:rPr>
    </w:lvl>
    <w:lvl w:ilvl="3">
      <w:start w:val="1"/>
      <w:numFmt w:val="decimal"/>
      <w:isLgl w:val="false"/>
      <w:suff w:val="tab"/>
      <w:lvlText w:val="%1.%2.%3.%4."/>
      <w:lvlJc w:val="left"/>
      <w:pPr>
        <w:ind w:left="2700" w:hanging="1080"/>
      </w:pPr>
      <w:rPr>
        <w:rFonts w:hint="default"/>
      </w:rPr>
    </w:lvl>
    <w:lvl w:ilvl="4">
      <w:start w:val="1"/>
      <w:numFmt w:val="decimal"/>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7">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8">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9">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abstractNum w:abstractNumId="1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11">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2">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3">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15">
    <w:multiLevelType w:val="hybridMultilevel"/>
    <w:lvl w:ilvl="0">
      <w:start w:val="25"/>
      <w:numFmt w:val="decimal"/>
      <w:isLgl w:val="false"/>
      <w:suff w:val="tab"/>
      <w:lvlText w:val="%1."/>
      <w:lvlJc w:val="left"/>
      <w:pPr>
        <w:ind w:left="1003" w:hanging="643"/>
      </w:pPr>
      <w:rPr>
        <w:rFonts w:eastAsia="Roman 12cpi"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7">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18">
    <w:multiLevelType w:val="hybridMultilevel"/>
    <w:lvl w:ilvl="0">
      <w:start w:val="1"/>
      <w:numFmt w:val="decimal"/>
      <w:pStyle w:val="1167"/>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styleLink w:val="1186"/>
    <w:lvl w:ilvl="0">
      <w:start w:val="12"/>
      <w:numFmt w:val="decimal"/>
      <w:pStyle w:val="1186"/>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23">
    <w:multiLevelType w:val="hybridMultilevel"/>
    <w:lvl w:ilvl="0">
      <w:start w:val="1"/>
      <w:numFmt w:val="lowerLetter"/>
      <w:isLgl w:val="false"/>
      <w:suff w:val="tab"/>
      <w:lvlText w:val="%1)"/>
      <w:lvlJc w:val="left"/>
      <w:pPr>
        <w:ind w:left="1770" w:hanging="360"/>
      </w:pPr>
      <w:rPr>
        <w:rFonts w:hint="default"/>
      </w:rPr>
    </w:lvl>
    <w:lvl w:ilvl="1">
      <w:start w:val="1"/>
      <w:numFmt w:val="lowerLetter"/>
      <w:isLgl w:val="false"/>
      <w:suff w:val="tab"/>
      <w:lvlText w:val="%2."/>
      <w:lvlJc w:val="left"/>
      <w:pPr>
        <w:ind w:left="2490" w:hanging="360"/>
      </w:pPr>
    </w:lvl>
    <w:lvl w:ilvl="2">
      <w:start w:val="1"/>
      <w:numFmt w:val="lowerRoman"/>
      <w:isLgl w:val="false"/>
      <w:suff w:val="tab"/>
      <w:lvlText w:val="%3."/>
      <w:lvlJc w:val="right"/>
      <w:pPr>
        <w:ind w:left="3210" w:hanging="180"/>
      </w:pPr>
    </w:lvl>
    <w:lvl w:ilvl="3">
      <w:start w:val="1"/>
      <w:numFmt w:val="decimal"/>
      <w:isLgl w:val="false"/>
      <w:suff w:val="tab"/>
      <w:lvlText w:val="%4."/>
      <w:lvlJc w:val="left"/>
      <w:pPr>
        <w:ind w:left="3930" w:hanging="360"/>
      </w:pPr>
    </w:lvl>
    <w:lvl w:ilvl="4">
      <w:start w:val="1"/>
      <w:numFmt w:val="lowerLetter"/>
      <w:isLgl w:val="false"/>
      <w:suff w:val="tab"/>
      <w:lvlText w:val="%5."/>
      <w:lvlJc w:val="left"/>
      <w:pPr>
        <w:ind w:left="4650" w:hanging="360"/>
      </w:pPr>
    </w:lvl>
    <w:lvl w:ilvl="5">
      <w:start w:val="1"/>
      <w:numFmt w:val="lowerRoman"/>
      <w:isLgl w:val="false"/>
      <w:suff w:val="tab"/>
      <w:lvlText w:val="%6."/>
      <w:lvlJc w:val="right"/>
      <w:pPr>
        <w:ind w:left="5370" w:hanging="180"/>
      </w:pPr>
    </w:lvl>
    <w:lvl w:ilvl="6">
      <w:start w:val="1"/>
      <w:numFmt w:val="decimal"/>
      <w:isLgl w:val="false"/>
      <w:suff w:val="tab"/>
      <w:lvlText w:val="%7."/>
      <w:lvlJc w:val="left"/>
      <w:pPr>
        <w:ind w:left="6090" w:hanging="360"/>
      </w:pPr>
    </w:lvl>
    <w:lvl w:ilvl="7">
      <w:start w:val="1"/>
      <w:numFmt w:val="lowerLetter"/>
      <w:isLgl w:val="false"/>
      <w:suff w:val="tab"/>
      <w:lvlText w:val="%8."/>
      <w:lvlJc w:val="left"/>
      <w:pPr>
        <w:ind w:left="6810" w:hanging="360"/>
      </w:pPr>
    </w:lvl>
    <w:lvl w:ilvl="8">
      <w:start w:val="1"/>
      <w:numFmt w:val="lowerRoman"/>
      <w:isLgl w:val="false"/>
      <w:suff w:val="tab"/>
      <w:lvlText w:val="%9."/>
      <w:lvlJc w:val="right"/>
      <w:pPr>
        <w:ind w:left="7530" w:hanging="180"/>
      </w:pPr>
    </w:lvl>
  </w:abstractNum>
  <w:abstractNum w:abstractNumId="2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6">
    <w:multiLevelType w:val="hybridMultilevel"/>
    <w:lvl w:ilvl="0">
      <w:start w:val="1"/>
      <w:numFmt w:val="lowerLetter"/>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7">
    <w:multiLevelType w:val="hybridMultilevel"/>
    <w:lvl w:ilvl="0">
      <w:start w:val="1"/>
      <w:numFmt w:val="decimal"/>
      <w:isLgl w:val="false"/>
      <w:suff w:val="tab"/>
      <w:lvlText w:val="%1-"/>
      <w:lvlJc w:val="left"/>
      <w:pPr>
        <w:ind w:left="1776" w:hanging="360"/>
      </w:pPr>
      <w:rPr>
        <w:rFonts w:hint="default"/>
      </w:rPr>
    </w:lvl>
    <w:lvl w:ilvl="1">
      <w:start w:val="1"/>
      <w:numFmt w:val="lowerLetter"/>
      <w:isLgl w:val="false"/>
      <w:suff w:val="tab"/>
      <w:lvlText w:val="%2."/>
      <w:lvlJc w:val="left"/>
      <w:pPr>
        <w:ind w:left="2496" w:hanging="360"/>
      </w:pPr>
    </w:lvl>
    <w:lvl w:ilvl="2">
      <w:start w:val="1"/>
      <w:numFmt w:val="lowerRoman"/>
      <w:isLgl w:val="false"/>
      <w:suff w:val="tab"/>
      <w:lvlText w:val="%3."/>
      <w:lvlJc w:val="right"/>
      <w:pPr>
        <w:ind w:left="3216" w:hanging="180"/>
      </w:pPr>
    </w:lvl>
    <w:lvl w:ilvl="3">
      <w:start w:val="1"/>
      <w:numFmt w:val="decimal"/>
      <w:isLgl w:val="false"/>
      <w:suff w:val="tab"/>
      <w:lvlText w:val="%4."/>
      <w:lvlJc w:val="left"/>
      <w:pPr>
        <w:ind w:left="3936" w:hanging="360"/>
      </w:pPr>
    </w:lvl>
    <w:lvl w:ilvl="4">
      <w:start w:val="1"/>
      <w:numFmt w:val="lowerLetter"/>
      <w:isLgl w:val="false"/>
      <w:suff w:val="tab"/>
      <w:lvlText w:val="%5."/>
      <w:lvlJc w:val="left"/>
      <w:pPr>
        <w:ind w:left="4656" w:hanging="360"/>
      </w:pPr>
    </w:lvl>
    <w:lvl w:ilvl="5">
      <w:start w:val="1"/>
      <w:numFmt w:val="lowerRoman"/>
      <w:isLgl w:val="false"/>
      <w:suff w:val="tab"/>
      <w:lvlText w:val="%6."/>
      <w:lvlJc w:val="right"/>
      <w:pPr>
        <w:ind w:left="5376" w:hanging="180"/>
      </w:pPr>
    </w:lvl>
    <w:lvl w:ilvl="6">
      <w:start w:val="1"/>
      <w:numFmt w:val="decimal"/>
      <w:isLgl w:val="false"/>
      <w:suff w:val="tab"/>
      <w:lvlText w:val="%7."/>
      <w:lvlJc w:val="left"/>
      <w:pPr>
        <w:ind w:left="6096" w:hanging="360"/>
      </w:pPr>
    </w:lvl>
    <w:lvl w:ilvl="7">
      <w:start w:val="1"/>
      <w:numFmt w:val="lowerLetter"/>
      <w:isLgl w:val="false"/>
      <w:suff w:val="tab"/>
      <w:lvlText w:val="%8."/>
      <w:lvlJc w:val="left"/>
      <w:pPr>
        <w:ind w:left="6816" w:hanging="360"/>
      </w:pPr>
    </w:lvl>
    <w:lvl w:ilvl="8">
      <w:start w:val="1"/>
      <w:numFmt w:val="lowerRoman"/>
      <w:isLgl w:val="false"/>
      <w:suff w:val="tab"/>
      <w:lvlText w:val="%9."/>
      <w:lvlJc w:val="right"/>
      <w:pPr>
        <w:ind w:left="7536" w:hanging="180"/>
      </w:pPr>
    </w:lvl>
  </w:abstractNum>
  <w:abstractNum w:abstractNumId="28">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29">
    <w:multiLevelType w:val="hybridMultilevel"/>
    <w:lvl w:ilvl="0">
      <w:start w:val="1"/>
      <w:numFmt w:val="decimal"/>
      <w:pStyle w:val="1158"/>
      <w:isLgl w:val="false"/>
      <w:suff w:val="space"/>
      <w:lvlText w:val="%1."/>
      <w:lvlJc w:val="left"/>
      <w:pPr>
        <w:ind w:left="0" w:firstLine="0"/>
      </w:pPr>
      <w:rPr>
        <w:rFonts w:hint="default"/>
      </w:rPr>
    </w:lvl>
    <w:lvl w:ilvl="1">
      <w:start w:val="1"/>
      <w:numFmt w:val="decimal"/>
      <w:pStyle w:val="1159"/>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30">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1">
    <w:multiLevelType w:val="hybridMultilevel"/>
    <w:lvl w:ilvl="0">
      <w:start w:val="25"/>
      <w:numFmt w:val="decimal"/>
      <w:isLgl w:val="false"/>
      <w:suff w:val="tab"/>
      <w:lvlText w:val="%1."/>
      <w:lvlJc w:val="left"/>
      <w:pPr>
        <w:ind w:left="643" w:hanging="643"/>
      </w:pPr>
      <w:rPr>
        <w:rFonts w:eastAsia="Roman 12cpi" w:hint="default"/>
      </w:rPr>
    </w:lvl>
    <w:lvl w:ilvl="1">
      <w:start w:val="3"/>
      <w:numFmt w:val="decimal"/>
      <w:isLgl w:val="false"/>
      <w:suff w:val="tab"/>
      <w:lvlText w:val="%1.%2."/>
      <w:lvlJc w:val="left"/>
      <w:pPr>
        <w:ind w:left="1286" w:hanging="1003"/>
      </w:pPr>
      <w:rPr>
        <w:rFonts w:eastAsia="Roman 12cpi" w:hint="default"/>
      </w:rPr>
    </w:lvl>
    <w:lvl w:ilvl="2">
      <w:start w:val="1"/>
      <w:numFmt w:val="decimal"/>
      <w:isLgl w:val="false"/>
      <w:suff w:val="tab"/>
      <w:lvlText w:val="%1.%2.%3."/>
      <w:lvlJc w:val="left"/>
      <w:pPr>
        <w:ind w:left="1569" w:hanging="1003"/>
      </w:pPr>
      <w:rPr>
        <w:rFonts w:eastAsia="Roman 12cpi" w:hint="default"/>
      </w:rPr>
    </w:lvl>
    <w:lvl w:ilvl="3">
      <w:start w:val="1"/>
      <w:numFmt w:val="decimal"/>
      <w:isLgl w:val="false"/>
      <w:suff w:val="tab"/>
      <w:lvlText w:val="%1.%2.%3.%4."/>
      <w:lvlJc w:val="left"/>
      <w:pPr>
        <w:ind w:left="2212" w:hanging="1363"/>
      </w:pPr>
      <w:rPr>
        <w:rFonts w:eastAsia="Roman 12cpi" w:hint="default"/>
      </w:rPr>
    </w:lvl>
    <w:lvl w:ilvl="4">
      <w:start w:val="1"/>
      <w:numFmt w:val="decimal"/>
      <w:isLgl w:val="false"/>
      <w:suff w:val="tab"/>
      <w:lvlText w:val="%1.%2.%3.%4.%5."/>
      <w:lvlJc w:val="left"/>
      <w:pPr>
        <w:ind w:left="2495" w:hanging="1363"/>
      </w:pPr>
      <w:rPr>
        <w:rFonts w:eastAsia="Roman 12cpi" w:hint="default"/>
      </w:rPr>
    </w:lvl>
    <w:lvl w:ilvl="5">
      <w:start w:val="1"/>
      <w:numFmt w:val="decimal"/>
      <w:isLgl w:val="false"/>
      <w:suff w:val="tab"/>
      <w:lvlText w:val="%1.%2.%3.%4.%5.%6."/>
      <w:lvlJc w:val="left"/>
      <w:pPr>
        <w:ind w:left="3138" w:hanging="1723"/>
      </w:pPr>
      <w:rPr>
        <w:rFonts w:eastAsia="Roman 12cpi" w:hint="default"/>
      </w:rPr>
    </w:lvl>
    <w:lvl w:ilvl="6">
      <w:start w:val="1"/>
      <w:numFmt w:val="decimal"/>
      <w:isLgl w:val="false"/>
      <w:suff w:val="tab"/>
      <w:lvlText w:val="%1.%2.%3.%4.%5.%6.%7."/>
      <w:lvlJc w:val="left"/>
      <w:pPr>
        <w:ind w:left="3421" w:hanging="1723"/>
      </w:pPr>
      <w:rPr>
        <w:rFonts w:eastAsia="Roman 12cpi" w:hint="default"/>
      </w:rPr>
    </w:lvl>
    <w:lvl w:ilvl="7">
      <w:start w:val="1"/>
      <w:numFmt w:val="decimal"/>
      <w:isLgl w:val="false"/>
      <w:suff w:val="tab"/>
      <w:lvlText w:val="%1.%2.%3.%4.%5.%6.%7.%8."/>
      <w:lvlJc w:val="left"/>
      <w:pPr>
        <w:ind w:left="4064" w:hanging="2083"/>
      </w:pPr>
      <w:rPr>
        <w:rFonts w:eastAsia="Roman 12cpi" w:hint="default"/>
      </w:rPr>
    </w:lvl>
    <w:lvl w:ilvl="8">
      <w:start w:val="1"/>
      <w:numFmt w:val="decimal"/>
      <w:isLgl w:val="false"/>
      <w:suff w:val="tab"/>
      <w:lvlText w:val="%1.%2.%3.%4.%5.%6.%7.%8.%9."/>
      <w:lvlJc w:val="left"/>
      <w:pPr>
        <w:ind w:left="4707" w:hanging="2443"/>
      </w:pPr>
      <w:rPr>
        <w:rFonts w:eastAsia="Roman 12cpi" w:hint="default"/>
      </w:rPr>
    </w:lvl>
  </w:abstractNum>
  <w:abstractNum w:abstractNumId="32">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3">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4">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35">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36">
    <w:multiLevelType w:val="hybridMultilevel"/>
    <w:lvl w:ilvl="0">
      <w:start w:val="24"/>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9">
    <w:multiLevelType w:val="hybridMultilevel"/>
    <w:lvl w:ilvl="0">
      <w:start w:val="2"/>
      <w:numFmt w:val="decimal"/>
      <w:isLgl w:val="false"/>
      <w:suff w:val="tab"/>
      <w:lvlText w:val="%1"/>
      <w:lvlJc w:val="left"/>
      <w:pPr>
        <w:ind w:left="256" w:hanging="401"/>
        <w:jc w:val="left"/>
      </w:pPr>
      <w:rPr>
        <w:rFonts w:hint="default"/>
        <w:lang w:val="pt-PT" w:bidi="ar-SA" w:eastAsia="en-US"/>
      </w:rPr>
    </w:lvl>
    <w:lvl w:ilvl="1">
      <w:start w:val="1"/>
      <w:numFmt w:val="decimal"/>
      <w:isLgl w:val="false"/>
      <w:suff w:val="tab"/>
      <w:lvlText w:val="%1.%2."/>
      <w:lvlJc w:val="left"/>
      <w:pPr>
        <w:ind w:left="256" w:hanging="401"/>
        <w:jc w:val="left"/>
      </w:pPr>
      <w:rPr>
        <w:rFonts w:ascii="Tahoma" w:hAnsi="Tahoma" w:cs="Tahoma" w:eastAsia="Tahoma" w:hint="default"/>
        <w:spacing w:val="-2"/>
        <w:sz w:val="20"/>
        <w:szCs w:val="20"/>
        <w:lang w:val="pt-PT" w:bidi="ar-SA" w:eastAsia="en-US"/>
      </w:rPr>
    </w:lvl>
    <w:lvl w:ilvl="2">
      <w:start w:val="1"/>
      <w:numFmt w:val="decimal"/>
      <w:isLgl w:val="false"/>
      <w:suff w:val="tab"/>
      <w:lvlText w:val="%1.%2.%3."/>
      <w:lvlJc w:val="left"/>
      <w:pPr>
        <w:ind w:left="256" w:hanging="572"/>
        <w:jc w:val="left"/>
      </w:pPr>
      <w:rPr>
        <w:rFonts w:ascii="Tahoma" w:hAnsi="Tahoma" w:cs="Tahoma" w:eastAsia="Tahoma" w:hint="default"/>
        <w:spacing w:val="-2"/>
        <w:sz w:val="20"/>
        <w:szCs w:val="20"/>
        <w:lang w:val="pt-PT" w:bidi="ar-SA" w:eastAsia="en-US"/>
      </w:rPr>
    </w:lvl>
    <w:lvl w:ilvl="3">
      <w:start w:val="0"/>
      <w:numFmt w:val="bullet"/>
      <w:isLgl w:val="false"/>
      <w:suff w:val="tab"/>
      <w:lvlText w:val="•"/>
      <w:lvlJc w:val="left"/>
      <w:pPr>
        <w:ind w:left="3359" w:hanging="572"/>
      </w:pPr>
      <w:rPr>
        <w:rFonts w:hint="default"/>
        <w:lang w:val="pt-PT" w:bidi="ar-SA" w:eastAsia="en-US"/>
      </w:rPr>
    </w:lvl>
    <w:lvl w:ilvl="4">
      <w:start w:val="0"/>
      <w:numFmt w:val="bullet"/>
      <w:isLgl w:val="false"/>
      <w:suff w:val="tab"/>
      <w:lvlText w:val="•"/>
      <w:lvlJc w:val="left"/>
      <w:pPr>
        <w:ind w:left="4392" w:hanging="572"/>
      </w:pPr>
      <w:rPr>
        <w:rFonts w:hint="default"/>
        <w:lang w:val="pt-PT" w:bidi="ar-SA" w:eastAsia="en-US"/>
      </w:rPr>
    </w:lvl>
    <w:lvl w:ilvl="5">
      <w:start w:val="0"/>
      <w:numFmt w:val="bullet"/>
      <w:isLgl w:val="false"/>
      <w:suff w:val="tab"/>
      <w:lvlText w:val="•"/>
      <w:lvlJc w:val="left"/>
      <w:pPr>
        <w:ind w:left="5425" w:hanging="572"/>
      </w:pPr>
      <w:rPr>
        <w:rFonts w:hint="default"/>
        <w:lang w:val="pt-PT" w:bidi="ar-SA" w:eastAsia="en-US"/>
      </w:rPr>
    </w:lvl>
    <w:lvl w:ilvl="6">
      <w:start w:val="0"/>
      <w:numFmt w:val="bullet"/>
      <w:isLgl w:val="false"/>
      <w:suff w:val="tab"/>
      <w:lvlText w:val="•"/>
      <w:lvlJc w:val="left"/>
      <w:pPr>
        <w:ind w:left="6458" w:hanging="572"/>
      </w:pPr>
      <w:rPr>
        <w:rFonts w:hint="default"/>
        <w:lang w:val="pt-PT" w:bidi="ar-SA" w:eastAsia="en-US"/>
      </w:rPr>
    </w:lvl>
    <w:lvl w:ilvl="7">
      <w:start w:val="0"/>
      <w:numFmt w:val="bullet"/>
      <w:isLgl w:val="false"/>
      <w:suff w:val="tab"/>
      <w:lvlText w:val="•"/>
      <w:lvlJc w:val="left"/>
      <w:pPr>
        <w:ind w:left="7491" w:hanging="572"/>
      </w:pPr>
      <w:rPr>
        <w:rFonts w:hint="default"/>
        <w:lang w:val="pt-PT" w:bidi="ar-SA" w:eastAsia="en-US"/>
      </w:rPr>
    </w:lvl>
    <w:lvl w:ilvl="8">
      <w:start w:val="0"/>
      <w:numFmt w:val="bullet"/>
      <w:isLgl w:val="false"/>
      <w:suff w:val="tab"/>
      <w:lvlText w:val="•"/>
      <w:lvlJc w:val="left"/>
      <w:pPr>
        <w:ind w:left="8524" w:hanging="572"/>
      </w:pPr>
      <w:rPr>
        <w:rFonts w:hint="default"/>
        <w:lang w:val="pt-PT" w:bidi="ar-SA" w:eastAsia="en-US"/>
      </w:rPr>
    </w:lvl>
  </w:abstractNum>
  <w:abstractNum w:abstractNumId="40">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1">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2">
    <w:multiLevelType w:val="hybridMultilevel"/>
    <w:lvl w:ilvl="0">
      <w:start w:val="10"/>
      <w:numFmt w:val="decimal"/>
      <w:isLgl w:val="false"/>
      <w:suff w:val="tab"/>
      <w:lvlText w:val="%1"/>
      <w:lvlJc w:val="left"/>
      <w:pPr>
        <w:ind w:left="256" w:hanging="548"/>
        <w:jc w:val="left"/>
      </w:pPr>
      <w:rPr>
        <w:rFonts w:hint="default"/>
        <w:lang w:val="pt-PT" w:bidi="ar-SA" w:eastAsia="en-US"/>
      </w:rPr>
    </w:lvl>
    <w:lvl w:ilvl="1">
      <w:start w:val="1"/>
      <w:numFmt w:val="decimal"/>
      <w:isLgl w:val="false"/>
      <w:suff w:val="tab"/>
      <w:lvlText w:val="%1.%2."/>
      <w:lvlJc w:val="left"/>
      <w:pPr>
        <w:ind w:left="256" w:hanging="548"/>
        <w:jc w:val="left"/>
      </w:pPr>
      <w:rPr>
        <w:rFonts w:hint="default"/>
        <w:spacing w:val="-1"/>
        <w:lang w:val="pt-PT" w:bidi="ar-SA" w:eastAsia="en-US"/>
      </w:rPr>
    </w:lvl>
    <w:lvl w:ilvl="2">
      <w:start w:val="3"/>
      <w:numFmt w:val="decimal"/>
      <w:isLgl w:val="false"/>
      <w:suff w:val="tab"/>
      <w:lvlText w:val="%1.%2.%3."/>
      <w:lvlJc w:val="left"/>
      <w:pPr>
        <w:ind w:left="256" w:hanging="719"/>
        <w:jc w:val="left"/>
      </w:pPr>
      <w:rPr>
        <w:rFonts w:hint="default"/>
        <w:spacing w:val="-1"/>
        <w:u w:val="single"/>
        <w:lang w:val="pt-PT" w:bidi="ar-SA" w:eastAsia="en-US"/>
      </w:rPr>
    </w:lvl>
    <w:lvl w:ilvl="3">
      <w:start w:val="0"/>
      <w:numFmt w:val="bullet"/>
      <w:isLgl w:val="false"/>
      <w:suff w:val="tab"/>
      <w:lvlText w:val="•"/>
      <w:lvlJc w:val="left"/>
      <w:pPr>
        <w:ind w:left="3359" w:hanging="719"/>
      </w:pPr>
      <w:rPr>
        <w:rFonts w:hint="default"/>
        <w:lang w:val="pt-PT" w:bidi="ar-SA" w:eastAsia="en-US"/>
      </w:rPr>
    </w:lvl>
    <w:lvl w:ilvl="4">
      <w:start w:val="0"/>
      <w:numFmt w:val="bullet"/>
      <w:isLgl w:val="false"/>
      <w:suff w:val="tab"/>
      <w:lvlText w:val="•"/>
      <w:lvlJc w:val="left"/>
      <w:pPr>
        <w:ind w:left="4392" w:hanging="719"/>
      </w:pPr>
      <w:rPr>
        <w:rFonts w:hint="default"/>
        <w:lang w:val="pt-PT" w:bidi="ar-SA" w:eastAsia="en-US"/>
      </w:rPr>
    </w:lvl>
    <w:lvl w:ilvl="5">
      <w:start w:val="0"/>
      <w:numFmt w:val="bullet"/>
      <w:isLgl w:val="false"/>
      <w:suff w:val="tab"/>
      <w:lvlText w:val="•"/>
      <w:lvlJc w:val="left"/>
      <w:pPr>
        <w:ind w:left="5425" w:hanging="719"/>
      </w:pPr>
      <w:rPr>
        <w:rFonts w:hint="default"/>
        <w:lang w:val="pt-PT" w:bidi="ar-SA" w:eastAsia="en-US"/>
      </w:rPr>
    </w:lvl>
    <w:lvl w:ilvl="6">
      <w:start w:val="0"/>
      <w:numFmt w:val="bullet"/>
      <w:isLgl w:val="false"/>
      <w:suff w:val="tab"/>
      <w:lvlText w:val="•"/>
      <w:lvlJc w:val="left"/>
      <w:pPr>
        <w:ind w:left="6458" w:hanging="719"/>
      </w:pPr>
      <w:rPr>
        <w:rFonts w:hint="default"/>
        <w:lang w:val="pt-PT" w:bidi="ar-SA" w:eastAsia="en-US"/>
      </w:rPr>
    </w:lvl>
    <w:lvl w:ilvl="7">
      <w:start w:val="0"/>
      <w:numFmt w:val="bullet"/>
      <w:isLgl w:val="false"/>
      <w:suff w:val="tab"/>
      <w:lvlText w:val="•"/>
      <w:lvlJc w:val="left"/>
      <w:pPr>
        <w:ind w:left="7491" w:hanging="719"/>
      </w:pPr>
      <w:rPr>
        <w:rFonts w:hint="default"/>
        <w:lang w:val="pt-PT" w:bidi="ar-SA" w:eastAsia="en-US"/>
      </w:rPr>
    </w:lvl>
    <w:lvl w:ilvl="8">
      <w:start w:val="0"/>
      <w:numFmt w:val="bullet"/>
      <w:isLgl w:val="false"/>
      <w:suff w:val="tab"/>
      <w:lvlText w:val="•"/>
      <w:lvlJc w:val="left"/>
      <w:pPr>
        <w:ind w:left="8524" w:hanging="719"/>
      </w:pPr>
      <w:rPr>
        <w:rFonts w:hint="default"/>
        <w:lang w:val="pt-PT" w:bidi="ar-SA" w:eastAsia="en-US"/>
      </w:rPr>
    </w:lvl>
  </w:abstractNum>
  <w:abstractNum w:abstractNumId="4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44">
    <w:multiLevelType w:val="hybridMultilevel"/>
    <w:lvl w:ilvl="0">
      <w:start w:val="1"/>
      <w:numFmt w:val="lowerLetter"/>
      <w:isLgl w:val="false"/>
      <w:suff w:val="tab"/>
      <w:lvlText w:val="%1)"/>
      <w:lvlJc w:val="left"/>
      <w:pPr>
        <w:ind w:left="256" w:hanging="282"/>
        <w:jc w:val="right"/>
      </w:pPr>
      <w:rPr>
        <w:rFonts w:hint="default"/>
        <w:b/>
        <w:bCs/>
        <w:lang w:val="pt-PT" w:bidi="ar-SA" w:eastAsia="en-US"/>
      </w:rPr>
    </w:lvl>
    <w:lvl w:ilvl="1">
      <w:start w:val="1"/>
      <w:numFmt w:val="decimal"/>
      <w:isLgl w:val="false"/>
      <w:suff w:val="tab"/>
      <w:lvlText w:val="%1.%2)"/>
      <w:lvlJc w:val="left"/>
      <w:pPr>
        <w:ind w:left="878" w:hanging="557"/>
        <w:jc w:val="right"/>
      </w:pPr>
      <w:rPr>
        <w:rFonts w:hint="default"/>
        <w:b/>
        <w:bCs/>
        <w:spacing w:val="-1"/>
        <w:lang w:val="pt-PT" w:bidi="ar-SA" w:eastAsia="en-US"/>
      </w:rPr>
    </w:lvl>
    <w:lvl w:ilvl="2">
      <w:start w:val="1"/>
      <w:numFmt w:val="decimal"/>
      <w:isLgl w:val="false"/>
      <w:suff w:val="tab"/>
      <w:lvlText w:val="%1.%2.%3)"/>
      <w:lvlJc w:val="left"/>
      <w:pPr>
        <w:ind w:left="256" w:hanging="759"/>
        <w:jc w:val="left"/>
      </w:pPr>
      <w:rPr>
        <w:rFonts w:ascii="Tahoma" w:hAnsi="Tahoma" w:cs="Tahoma" w:eastAsia="Tahoma" w:hint="default"/>
        <w:b/>
        <w:bCs/>
        <w:spacing w:val="-1"/>
        <w:sz w:val="20"/>
        <w:szCs w:val="20"/>
        <w:u w:val="single"/>
        <w:lang w:val="pt-PT" w:bidi="ar-SA" w:eastAsia="en-US"/>
      </w:rPr>
    </w:lvl>
    <w:lvl w:ilvl="3">
      <w:start w:val="0"/>
      <w:numFmt w:val="bullet"/>
      <w:isLgl w:val="false"/>
      <w:suff w:val="tab"/>
      <w:lvlText w:val="•"/>
      <w:lvlJc w:val="left"/>
      <w:pPr>
        <w:ind w:left="3038" w:hanging="759"/>
      </w:pPr>
      <w:rPr>
        <w:rFonts w:hint="default"/>
        <w:lang w:val="pt-PT" w:bidi="ar-SA" w:eastAsia="en-US"/>
      </w:rPr>
    </w:lvl>
    <w:lvl w:ilvl="4">
      <w:start w:val="0"/>
      <w:numFmt w:val="bullet"/>
      <w:isLgl w:val="false"/>
      <w:suff w:val="tab"/>
      <w:lvlText w:val="•"/>
      <w:lvlJc w:val="left"/>
      <w:pPr>
        <w:ind w:left="4117" w:hanging="759"/>
      </w:pPr>
      <w:rPr>
        <w:rFonts w:hint="default"/>
        <w:lang w:val="pt-PT" w:bidi="ar-SA" w:eastAsia="en-US"/>
      </w:rPr>
    </w:lvl>
    <w:lvl w:ilvl="5">
      <w:start w:val="0"/>
      <w:numFmt w:val="bullet"/>
      <w:isLgl w:val="false"/>
      <w:suff w:val="tab"/>
      <w:lvlText w:val="•"/>
      <w:lvlJc w:val="left"/>
      <w:pPr>
        <w:ind w:left="5196" w:hanging="759"/>
      </w:pPr>
      <w:rPr>
        <w:rFonts w:hint="default"/>
        <w:lang w:val="pt-PT" w:bidi="ar-SA" w:eastAsia="en-US"/>
      </w:rPr>
    </w:lvl>
    <w:lvl w:ilvl="6">
      <w:start w:val="0"/>
      <w:numFmt w:val="bullet"/>
      <w:isLgl w:val="false"/>
      <w:suff w:val="tab"/>
      <w:lvlText w:val="•"/>
      <w:lvlJc w:val="left"/>
      <w:pPr>
        <w:ind w:left="6275" w:hanging="759"/>
      </w:pPr>
      <w:rPr>
        <w:rFonts w:hint="default"/>
        <w:lang w:val="pt-PT" w:bidi="ar-SA" w:eastAsia="en-US"/>
      </w:rPr>
    </w:lvl>
    <w:lvl w:ilvl="7">
      <w:start w:val="0"/>
      <w:numFmt w:val="bullet"/>
      <w:isLgl w:val="false"/>
      <w:suff w:val="tab"/>
      <w:lvlText w:val="•"/>
      <w:lvlJc w:val="left"/>
      <w:pPr>
        <w:ind w:left="7354" w:hanging="759"/>
      </w:pPr>
      <w:rPr>
        <w:rFonts w:hint="default"/>
        <w:lang w:val="pt-PT" w:bidi="ar-SA" w:eastAsia="en-US"/>
      </w:rPr>
    </w:lvl>
    <w:lvl w:ilvl="8">
      <w:start w:val="0"/>
      <w:numFmt w:val="bullet"/>
      <w:isLgl w:val="false"/>
      <w:suff w:val="tab"/>
      <w:lvlText w:val="•"/>
      <w:lvlJc w:val="left"/>
      <w:pPr>
        <w:ind w:left="8433" w:hanging="759"/>
      </w:pPr>
      <w:rPr>
        <w:rFonts w:hint="default"/>
        <w:lang w:val="pt-PT" w:bidi="ar-SA" w:eastAsia="en-US"/>
      </w:rPr>
    </w:lvl>
  </w:abstractNum>
  <w:abstractNum w:abstractNumId="45">
    <w:multiLevelType w:val="hybridMultilevel"/>
    <w:lvl w:ilvl="0">
      <w:start w:val="1"/>
      <w:numFmt w:val="lowerLetter"/>
      <w:isLgl w:val="false"/>
      <w:suff w:val="tab"/>
      <w:lvlText w:val="%1)"/>
      <w:lvlJc w:val="left"/>
      <w:pPr>
        <w:ind w:left="256" w:hanging="282"/>
        <w:jc w:val="right"/>
      </w:pPr>
      <w:rPr>
        <w:rFonts w:hint="default"/>
        <w:b/>
        <w:bCs/>
        <w:lang w:val="pt-PT" w:bidi="ar-SA" w:eastAsia="en-US"/>
      </w:rPr>
    </w:lvl>
    <w:lvl w:ilvl="1">
      <w:start w:val="1"/>
      <w:numFmt w:val="decimal"/>
      <w:isLgl w:val="false"/>
      <w:suff w:val="tab"/>
      <w:lvlText w:val="%1.%2)"/>
      <w:lvlJc w:val="left"/>
      <w:pPr>
        <w:ind w:left="878" w:hanging="557"/>
        <w:jc w:val="right"/>
      </w:pPr>
      <w:rPr>
        <w:rFonts w:hint="default"/>
        <w:b/>
        <w:bCs/>
        <w:spacing w:val="-1"/>
        <w:lang w:val="pt-PT" w:bidi="ar-SA" w:eastAsia="en-US"/>
      </w:rPr>
    </w:lvl>
    <w:lvl w:ilvl="2">
      <w:start w:val="1"/>
      <w:numFmt w:val="decimal"/>
      <w:isLgl w:val="false"/>
      <w:suff w:val="tab"/>
      <w:lvlText w:val="%1.%2.%3)"/>
      <w:lvlJc w:val="left"/>
      <w:pPr>
        <w:ind w:left="256" w:hanging="759"/>
        <w:jc w:val="left"/>
      </w:pPr>
      <w:rPr>
        <w:rFonts w:ascii="Tahoma" w:hAnsi="Tahoma" w:cs="Tahoma" w:eastAsia="Tahoma" w:hint="default"/>
        <w:b/>
        <w:bCs/>
        <w:spacing w:val="-1"/>
        <w:sz w:val="20"/>
        <w:szCs w:val="20"/>
        <w:u w:val="single"/>
        <w:lang w:val="pt-PT" w:bidi="ar-SA" w:eastAsia="en-US"/>
      </w:rPr>
    </w:lvl>
    <w:lvl w:ilvl="3">
      <w:start w:val="0"/>
      <w:numFmt w:val="bullet"/>
      <w:isLgl w:val="false"/>
      <w:suff w:val="tab"/>
      <w:lvlText w:val="•"/>
      <w:lvlJc w:val="left"/>
      <w:pPr>
        <w:ind w:left="3038" w:hanging="759"/>
      </w:pPr>
      <w:rPr>
        <w:rFonts w:hint="default"/>
        <w:lang w:val="pt-PT" w:bidi="ar-SA" w:eastAsia="en-US"/>
      </w:rPr>
    </w:lvl>
    <w:lvl w:ilvl="4">
      <w:start w:val="0"/>
      <w:numFmt w:val="bullet"/>
      <w:isLgl w:val="false"/>
      <w:suff w:val="tab"/>
      <w:lvlText w:val="•"/>
      <w:lvlJc w:val="left"/>
      <w:pPr>
        <w:ind w:left="4117" w:hanging="759"/>
      </w:pPr>
      <w:rPr>
        <w:rFonts w:hint="default"/>
        <w:lang w:val="pt-PT" w:bidi="ar-SA" w:eastAsia="en-US"/>
      </w:rPr>
    </w:lvl>
    <w:lvl w:ilvl="5">
      <w:start w:val="0"/>
      <w:numFmt w:val="bullet"/>
      <w:isLgl w:val="false"/>
      <w:suff w:val="tab"/>
      <w:lvlText w:val="•"/>
      <w:lvlJc w:val="left"/>
      <w:pPr>
        <w:ind w:left="5196" w:hanging="759"/>
      </w:pPr>
      <w:rPr>
        <w:rFonts w:hint="default"/>
        <w:lang w:val="pt-PT" w:bidi="ar-SA" w:eastAsia="en-US"/>
      </w:rPr>
    </w:lvl>
    <w:lvl w:ilvl="6">
      <w:start w:val="0"/>
      <w:numFmt w:val="bullet"/>
      <w:isLgl w:val="false"/>
      <w:suff w:val="tab"/>
      <w:lvlText w:val="•"/>
      <w:lvlJc w:val="left"/>
      <w:pPr>
        <w:ind w:left="6275" w:hanging="759"/>
      </w:pPr>
      <w:rPr>
        <w:rFonts w:hint="default"/>
        <w:lang w:val="pt-PT" w:bidi="ar-SA" w:eastAsia="en-US"/>
      </w:rPr>
    </w:lvl>
    <w:lvl w:ilvl="7">
      <w:start w:val="0"/>
      <w:numFmt w:val="bullet"/>
      <w:isLgl w:val="false"/>
      <w:suff w:val="tab"/>
      <w:lvlText w:val="•"/>
      <w:lvlJc w:val="left"/>
      <w:pPr>
        <w:ind w:left="7354" w:hanging="759"/>
      </w:pPr>
      <w:rPr>
        <w:rFonts w:hint="default"/>
        <w:lang w:val="pt-PT" w:bidi="ar-SA" w:eastAsia="en-US"/>
      </w:rPr>
    </w:lvl>
    <w:lvl w:ilvl="8">
      <w:start w:val="0"/>
      <w:numFmt w:val="bullet"/>
      <w:isLgl w:val="false"/>
      <w:suff w:val="tab"/>
      <w:lvlText w:val="•"/>
      <w:lvlJc w:val="left"/>
      <w:pPr>
        <w:ind w:left="8433" w:hanging="759"/>
      </w:pPr>
      <w:rPr>
        <w:rFonts w:hint="default"/>
        <w:lang w:val="pt-PT" w:bidi="ar-SA" w:eastAsia="en-US"/>
      </w:rPr>
    </w:lvl>
  </w:abstractNum>
  <w:abstractNum w:abstractNumId="4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7">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8">
    <w:multiLevelType w:val="hybridMultilevel"/>
    <w:lvl w:ilvl="0">
      <w:start w:val="2"/>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9">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0">
    <w:multiLevelType w:val="hybridMultilevel"/>
    <w:lvl w:ilvl="0">
      <w:start w:val="1"/>
      <w:numFmt w:val="upperRoman"/>
      <w:isLgl w:val="false"/>
      <w:suff w:val="tab"/>
      <w:lvlText w:val="%1."/>
      <w:lvlJc w:val="righ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51">
    <w:multiLevelType w:val="hybridMultilevel"/>
    <w:lvl w:ilvl="0">
      <w:start w:val="1"/>
      <w:numFmt w:val="decimal"/>
      <w:isLgl w:val="false"/>
      <w:suff w:val="tab"/>
      <w:lvlText w:val="%1."/>
      <w:lvlJc w:val="righ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52">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3">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4">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5">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6">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7">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8">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9">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60">
    <w:multiLevelType w:val="hybridMultilevel"/>
    <w:lvl w:ilvl="0">
      <w:start w:val="1"/>
      <w:numFmt w:val="upperLetter"/>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13"/>
  </w:num>
  <w:num w:numId="2">
    <w:abstractNumId w:val="38"/>
  </w:num>
  <w:num w:numId="3">
    <w:abstractNumId w:val="19"/>
  </w:num>
  <w:num w:numId="4">
    <w:abstractNumId w:val="4"/>
  </w:num>
  <w:num w:numId="5">
    <w:abstractNumId w:val="29"/>
  </w:num>
  <w:num w:numId="6">
    <w:abstractNumId w:val="18"/>
  </w:num>
  <w:num w:numId="7">
    <w:abstractNumId w:val="22"/>
  </w:num>
  <w:num w:numId="8">
    <w:abstractNumId w:val="24"/>
  </w:num>
  <w:num w:numId="9">
    <w:abstractNumId w:val="32"/>
  </w:num>
  <w:num w:numId="10">
    <w:abstractNumId w:val="28"/>
  </w:num>
  <w:num w:numId="11">
    <w:abstractNumId w:val="14"/>
  </w:num>
  <w:num w:numId="12">
    <w:abstractNumId w:val="9"/>
  </w:num>
  <w:num w:numId="13">
    <w:abstractNumId w:val="8"/>
  </w:num>
  <w:num w:numId="14">
    <w:abstractNumId w:val="25"/>
  </w:num>
  <w:num w:numId="15">
    <w:abstractNumId w:val="1"/>
  </w:num>
  <w:num w:numId="16">
    <w:abstractNumId w:val="21"/>
  </w:num>
  <w:num w:numId="17">
    <w:abstractNumId w:val="12"/>
  </w:num>
  <w:num w:numId="18">
    <w:abstractNumId w:val="30"/>
  </w:num>
  <w:num w:numId="19">
    <w:abstractNumId w:val="35"/>
  </w:num>
  <w:num w:numId="20">
    <w:abstractNumId w:val="16"/>
  </w:num>
  <w:num w:numId="21">
    <w:abstractNumId w:val="33"/>
  </w:num>
  <w:num w:numId="22">
    <w:abstractNumId w:val="20"/>
  </w:num>
  <w:num w:numId="23">
    <w:abstractNumId w:val="34"/>
  </w:num>
  <w:num w:numId="24">
    <w:abstractNumId w:val="6"/>
  </w:num>
  <w:num w:numId="25">
    <w:abstractNumId w:val="11"/>
  </w:num>
  <w:num w:numId="26">
    <w:abstractNumId w:val="3"/>
  </w:num>
  <w:num w:numId="27">
    <w:abstractNumId w:val="2"/>
  </w:num>
  <w:num w:numId="28">
    <w:abstractNumId w:val="10"/>
  </w:num>
  <w:num w:numId="29">
    <w:abstractNumId w:val="17"/>
  </w:num>
  <w:num w:numId="30">
    <w:abstractNumId w:val="37"/>
  </w:num>
  <w:num w:numId="31">
    <w:abstractNumId w:val="7"/>
  </w:num>
  <w:num w:numId="32">
    <w:abstractNumId w:val="36"/>
  </w:num>
  <w:num w:numId="33">
    <w:abstractNumId w:val="5"/>
  </w:num>
  <w:num w:numId="34">
    <w:abstractNumId w:val="0"/>
  </w:num>
  <w:num w:numId="35">
    <w:abstractNumId w:val="27"/>
  </w:num>
  <w:num w:numId="36">
    <w:abstractNumId w:val="23"/>
  </w:num>
  <w:num w:numId="37">
    <w:abstractNumId w:val="26"/>
  </w:num>
  <w:num w:numId="38">
    <w:abstractNumId w:val="31"/>
  </w:num>
  <w:num w:numId="39">
    <w:abstractNumId w:val="15"/>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54">
    <w:name w:val="Heading 2 Char"/>
    <w:basedOn w:val="976"/>
    <w:link w:val="968"/>
    <w:uiPriority w:val="9"/>
    <w:rPr>
      <w:rFonts w:ascii="Arial" w:hAnsi="Arial" w:cs="Arial" w:eastAsia="Arial"/>
      <w:sz w:val="34"/>
    </w:rPr>
  </w:style>
  <w:style w:type="character" w:styleId="955">
    <w:name w:val="Heading 3 Char"/>
    <w:basedOn w:val="976"/>
    <w:link w:val="969"/>
    <w:uiPriority w:val="9"/>
    <w:rPr>
      <w:rFonts w:ascii="Arial" w:hAnsi="Arial" w:cs="Arial" w:eastAsia="Arial"/>
      <w:sz w:val="30"/>
      <w:szCs w:val="30"/>
    </w:rPr>
  </w:style>
  <w:style w:type="character" w:styleId="956">
    <w:name w:val="Heading 4 Char"/>
    <w:basedOn w:val="976"/>
    <w:link w:val="970"/>
    <w:uiPriority w:val="9"/>
    <w:rPr>
      <w:rFonts w:ascii="Arial" w:hAnsi="Arial" w:cs="Arial" w:eastAsia="Arial"/>
      <w:b/>
      <w:bCs/>
      <w:sz w:val="26"/>
      <w:szCs w:val="26"/>
    </w:rPr>
  </w:style>
  <w:style w:type="character" w:styleId="957">
    <w:name w:val="Heading 5 Char"/>
    <w:basedOn w:val="976"/>
    <w:link w:val="971"/>
    <w:uiPriority w:val="9"/>
    <w:rPr>
      <w:rFonts w:ascii="Arial" w:hAnsi="Arial" w:cs="Arial" w:eastAsia="Arial"/>
      <w:b/>
      <w:bCs/>
      <w:sz w:val="24"/>
      <w:szCs w:val="24"/>
    </w:rPr>
  </w:style>
  <w:style w:type="character" w:styleId="958">
    <w:name w:val="Heading 6 Char"/>
    <w:basedOn w:val="976"/>
    <w:link w:val="972"/>
    <w:uiPriority w:val="9"/>
    <w:rPr>
      <w:rFonts w:ascii="Arial" w:hAnsi="Arial" w:cs="Arial" w:eastAsia="Arial"/>
      <w:b/>
      <w:bCs/>
      <w:sz w:val="22"/>
      <w:szCs w:val="22"/>
    </w:rPr>
  </w:style>
  <w:style w:type="character" w:styleId="959">
    <w:name w:val="Heading 7 Char"/>
    <w:basedOn w:val="976"/>
    <w:link w:val="973"/>
    <w:uiPriority w:val="9"/>
    <w:rPr>
      <w:rFonts w:ascii="Arial" w:hAnsi="Arial" w:cs="Arial" w:eastAsia="Arial"/>
      <w:b/>
      <w:bCs/>
      <w:i/>
      <w:iCs/>
      <w:sz w:val="22"/>
      <w:szCs w:val="22"/>
    </w:rPr>
  </w:style>
  <w:style w:type="character" w:styleId="960">
    <w:name w:val="Heading 8 Char"/>
    <w:basedOn w:val="976"/>
    <w:link w:val="974"/>
    <w:uiPriority w:val="9"/>
    <w:rPr>
      <w:rFonts w:ascii="Arial" w:hAnsi="Arial" w:cs="Arial" w:eastAsia="Arial"/>
      <w:i/>
      <w:iCs/>
      <w:sz w:val="22"/>
      <w:szCs w:val="22"/>
    </w:rPr>
  </w:style>
  <w:style w:type="character" w:styleId="961">
    <w:name w:val="Heading 9 Char"/>
    <w:basedOn w:val="976"/>
    <w:link w:val="975"/>
    <w:uiPriority w:val="9"/>
    <w:rPr>
      <w:rFonts w:ascii="Arial" w:hAnsi="Arial" w:cs="Arial" w:eastAsia="Arial"/>
      <w:i/>
      <w:iCs/>
      <w:sz w:val="21"/>
      <w:szCs w:val="21"/>
    </w:rPr>
  </w:style>
  <w:style w:type="character" w:styleId="962">
    <w:name w:val="Subtitle Char"/>
    <w:basedOn w:val="976"/>
    <w:link w:val="1141"/>
    <w:uiPriority w:val="11"/>
    <w:rPr>
      <w:sz w:val="24"/>
      <w:szCs w:val="24"/>
    </w:rPr>
  </w:style>
  <w:style w:type="character" w:styleId="963">
    <w:name w:val="Intense Quote Char"/>
    <w:link w:val="991"/>
    <w:uiPriority w:val="30"/>
    <w:rPr>
      <w:i/>
    </w:rPr>
  </w:style>
  <w:style w:type="character" w:styleId="964">
    <w:name w:val="Footnote Text Char"/>
    <w:link w:val="1122"/>
    <w:uiPriority w:val="99"/>
    <w:rPr>
      <w:sz w:val="18"/>
    </w:rPr>
  </w:style>
  <w:style w:type="character" w:styleId="965">
    <w:name w:val="Endnote Text Char"/>
    <w:link w:val="1125"/>
    <w:uiPriority w:val="99"/>
    <w:rPr>
      <w:sz w:val="20"/>
    </w:rPr>
  </w:style>
  <w:style w:type="paragraph" w:styleId="966" w:default="1">
    <w:name w:val="Normal"/>
    <w:qFormat/>
    <w:rPr>
      <w:lang w:eastAsia="en-US"/>
    </w:rPr>
  </w:style>
  <w:style w:type="paragraph" w:styleId="967">
    <w:name w:val="Heading 1"/>
    <w:basedOn w:val="1139"/>
    <w:next w:val="1139"/>
    <w:link w:val="1177"/>
    <w:qFormat/>
    <w:pPr>
      <w:ind w:left="2160"/>
      <w:jc w:val="both"/>
      <w:keepNext/>
      <w:outlineLvl w:val="0"/>
    </w:pPr>
    <w:rPr>
      <w:rFonts w:ascii="Times New Roman" w:hAnsi="Times New Roman" w:cs="Times New Roman" w:eastAsia="Times New Roman"/>
      <w:b/>
      <w:sz w:val="24"/>
      <w:szCs w:val="24"/>
      <w:u w:val="single"/>
    </w:rPr>
  </w:style>
  <w:style w:type="paragraph" w:styleId="968">
    <w:name w:val="Heading 2"/>
    <w:basedOn w:val="1139"/>
    <w:next w:val="1139"/>
    <w:link w:val="980"/>
    <w:pPr>
      <w:ind w:left="2160"/>
      <w:jc w:val="both"/>
      <w:keepNext/>
      <w:outlineLvl w:val="1"/>
    </w:pPr>
    <w:rPr>
      <w:rFonts w:ascii="Times New Roman" w:hAnsi="Times New Roman" w:cs="Times New Roman" w:eastAsia="Times New Roman"/>
      <w:b/>
      <w:sz w:val="24"/>
      <w:szCs w:val="24"/>
    </w:rPr>
  </w:style>
  <w:style w:type="paragraph" w:styleId="969">
    <w:name w:val="Heading 3"/>
    <w:basedOn w:val="1139"/>
    <w:next w:val="1139"/>
    <w:link w:val="981"/>
    <w:pPr>
      <w:jc w:val="center"/>
      <w:keepNext/>
      <w:outlineLvl w:val="2"/>
    </w:pPr>
    <w:rPr>
      <w:rFonts w:ascii="Arial" w:hAnsi="Arial" w:cs="Arial" w:eastAsia="Arial"/>
      <w:b/>
      <w:sz w:val="24"/>
      <w:szCs w:val="24"/>
      <w:u w:val="single"/>
    </w:rPr>
  </w:style>
  <w:style w:type="paragraph" w:styleId="970">
    <w:name w:val="Heading 4"/>
    <w:basedOn w:val="1139"/>
    <w:next w:val="1139"/>
    <w:link w:val="982"/>
    <w:pPr>
      <w:jc w:val="center"/>
      <w:keepNext/>
      <w:outlineLvl w:val="3"/>
    </w:pPr>
    <w:rPr>
      <w:rFonts w:ascii="Arial" w:hAnsi="Arial" w:cs="Arial" w:eastAsia="Arial"/>
      <w:b/>
      <w:sz w:val="24"/>
      <w:szCs w:val="24"/>
    </w:rPr>
  </w:style>
  <w:style w:type="paragraph" w:styleId="971">
    <w:name w:val="Heading 5"/>
    <w:basedOn w:val="1139"/>
    <w:next w:val="1139"/>
    <w:link w:val="983"/>
    <w:pPr>
      <w:keepNext/>
      <w:outlineLvl w:val="4"/>
    </w:pPr>
    <w:rPr>
      <w:rFonts w:ascii="Times New Roman" w:hAnsi="Times New Roman" w:cs="Times New Roman" w:eastAsia="Times New Roman"/>
      <w:b/>
      <w:sz w:val="24"/>
      <w:szCs w:val="24"/>
    </w:rPr>
  </w:style>
  <w:style w:type="paragraph" w:styleId="972">
    <w:name w:val="Heading 6"/>
    <w:basedOn w:val="1139"/>
    <w:next w:val="1139"/>
    <w:link w:val="984"/>
    <w:pPr>
      <w:keepLines/>
      <w:keepNext/>
      <w:spacing w:before="200" w:after="40"/>
      <w:outlineLvl w:val="5"/>
    </w:pPr>
    <w:rPr>
      <w:b/>
    </w:rPr>
  </w:style>
  <w:style w:type="paragraph" w:styleId="973">
    <w:name w:val="Heading 7"/>
    <w:basedOn w:val="966"/>
    <w:next w:val="966"/>
    <w:link w:val="985"/>
    <w:uiPriority w:val="9"/>
    <w:unhideWhenUsed/>
    <w:qFormat/>
    <w:pPr>
      <w:keepLines/>
      <w:keepNext/>
      <w:spacing w:before="320" w:after="200"/>
      <w:outlineLvl w:val="6"/>
    </w:pPr>
    <w:rPr>
      <w:rFonts w:ascii="Arial" w:hAnsi="Arial" w:cs="Arial" w:eastAsia="Arial"/>
      <w:b/>
      <w:bCs/>
      <w:i/>
      <w:iCs/>
      <w:sz w:val="22"/>
      <w:szCs w:val="22"/>
    </w:rPr>
  </w:style>
  <w:style w:type="paragraph" w:styleId="974">
    <w:name w:val="Heading 8"/>
    <w:basedOn w:val="966"/>
    <w:next w:val="966"/>
    <w:link w:val="986"/>
    <w:uiPriority w:val="9"/>
    <w:unhideWhenUsed/>
    <w:qFormat/>
    <w:pPr>
      <w:keepLines/>
      <w:keepNext/>
      <w:spacing w:before="320" w:after="200"/>
      <w:outlineLvl w:val="7"/>
    </w:pPr>
    <w:rPr>
      <w:rFonts w:ascii="Arial" w:hAnsi="Arial" w:cs="Arial" w:eastAsia="Arial"/>
      <w:i/>
      <w:iCs/>
      <w:sz w:val="22"/>
      <w:szCs w:val="22"/>
    </w:rPr>
  </w:style>
  <w:style w:type="paragraph" w:styleId="975">
    <w:name w:val="Heading 9"/>
    <w:basedOn w:val="966"/>
    <w:next w:val="966"/>
    <w:link w:val="987"/>
    <w:uiPriority w:val="9"/>
    <w:unhideWhenUsed/>
    <w:qFormat/>
    <w:pPr>
      <w:keepLines/>
      <w:keepNext/>
      <w:spacing w:before="320" w:after="200"/>
      <w:outlineLvl w:val="8"/>
    </w:pPr>
    <w:rPr>
      <w:rFonts w:ascii="Arial" w:hAnsi="Arial" w:cs="Arial" w:eastAsia="Arial"/>
      <w:i/>
      <w:iCs/>
      <w:sz w:val="21"/>
      <w:szCs w:val="21"/>
    </w:rPr>
  </w:style>
  <w:style w:type="character" w:styleId="976" w:default="1">
    <w:name w:val="Default Paragraph Font"/>
    <w:uiPriority w:val="1"/>
    <w:semiHidden/>
    <w:unhideWhenUsed/>
  </w:style>
  <w:style w:type="table" w:styleId="977" w:default="1">
    <w:name w:val="Normal Table"/>
    <w:uiPriority w:val="99"/>
    <w:semiHidden/>
    <w:unhideWhenUsed/>
    <w:tblPr>
      <w:tblInd w:w="0" w:type="dxa"/>
      <w:tblCellMar>
        <w:left w:w="108" w:type="dxa"/>
        <w:top w:w="0" w:type="dxa"/>
        <w:right w:w="108" w:type="dxa"/>
        <w:bottom w:w="0" w:type="dxa"/>
      </w:tblCellMar>
    </w:tblPr>
  </w:style>
  <w:style w:type="numbering" w:styleId="978" w:default="1">
    <w:name w:val="No List"/>
    <w:uiPriority w:val="99"/>
    <w:semiHidden/>
    <w:unhideWhenUsed/>
  </w:style>
  <w:style w:type="character" w:styleId="979" w:customStyle="1">
    <w:name w:val="Heading 1 Char"/>
    <w:basedOn w:val="976"/>
    <w:uiPriority w:val="9"/>
    <w:rPr>
      <w:rFonts w:ascii="Arial" w:hAnsi="Arial" w:cs="Arial" w:eastAsia="Arial"/>
      <w:sz w:val="40"/>
      <w:szCs w:val="40"/>
    </w:rPr>
  </w:style>
  <w:style w:type="character" w:styleId="980" w:customStyle="1">
    <w:name w:val="Título 2 Char"/>
    <w:basedOn w:val="976"/>
    <w:link w:val="968"/>
    <w:uiPriority w:val="9"/>
    <w:rPr>
      <w:rFonts w:ascii="Arial" w:hAnsi="Arial" w:cs="Arial" w:eastAsia="Arial"/>
      <w:sz w:val="34"/>
    </w:rPr>
  </w:style>
  <w:style w:type="character" w:styleId="981" w:customStyle="1">
    <w:name w:val="Título 3 Char"/>
    <w:basedOn w:val="976"/>
    <w:link w:val="969"/>
    <w:uiPriority w:val="9"/>
    <w:rPr>
      <w:rFonts w:ascii="Arial" w:hAnsi="Arial" w:cs="Arial" w:eastAsia="Arial"/>
      <w:sz w:val="30"/>
      <w:szCs w:val="30"/>
    </w:rPr>
  </w:style>
  <w:style w:type="character" w:styleId="982" w:customStyle="1">
    <w:name w:val="Título 4 Char"/>
    <w:basedOn w:val="976"/>
    <w:link w:val="970"/>
    <w:uiPriority w:val="9"/>
    <w:rPr>
      <w:rFonts w:ascii="Arial" w:hAnsi="Arial" w:cs="Arial" w:eastAsia="Arial"/>
      <w:b/>
      <w:bCs/>
      <w:sz w:val="26"/>
      <w:szCs w:val="26"/>
    </w:rPr>
  </w:style>
  <w:style w:type="character" w:styleId="983" w:customStyle="1">
    <w:name w:val="Título 5 Char"/>
    <w:basedOn w:val="976"/>
    <w:link w:val="971"/>
    <w:uiPriority w:val="9"/>
    <w:rPr>
      <w:rFonts w:ascii="Arial" w:hAnsi="Arial" w:cs="Arial" w:eastAsia="Arial"/>
      <w:b/>
      <w:bCs/>
      <w:sz w:val="24"/>
      <w:szCs w:val="24"/>
    </w:rPr>
  </w:style>
  <w:style w:type="character" w:styleId="984" w:customStyle="1">
    <w:name w:val="Título 6 Char"/>
    <w:basedOn w:val="976"/>
    <w:link w:val="972"/>
    <w:uiPriority w:val="9"/>
    <w:rPr>
      <w:rFonts w:ascii="Arial" w:hAnsi="Arial" w:cs="Arial" w:eastAsia="Arial"/>
      <w:b/>
      <w:bCs/>
      <w:sz w:val="22"/>
      <w:szCs w:val="22"/>
    </w:rPr>
  </w:style>
  <w:style w:type="character" w:styleId="985" w:customStyle="1">
    <w:name w:val="Título 7 Char"/>
    <w:basedOn w:val="976"/>
    <w:link w:val="973"/>
    <w:uiPriority w:val="9"/>
    <w:rPr>
      <w:rFonts w:ascii="Arial" w:hAnsi="Arial" w:cs="Arial" w:eastAsia="Arial"/>
      <w:b/>
      <w:bCs/>
      <w:i/>
      <w:iCs/>
      <w:sz w:val="22"/>
      <w:szCs w:val="22"/>
    </w:rPr>
  </w:style>
  <w:style w:type="character" w:styleId="986" w:customStyle="1">
    <w:name w:val="Título 8 Char"/>
    <w:basedOn w:val="976"/>
    <w:link w:val="974"/>
    <w:uiPriority w:val="9"/>
    <w:rPr>
      <w:rFonts w:ascii="Arial" w:hAnsi="Arial" w:cs="Arial" w:eastAsia="Arial"/>
      <w:i/>
      <w:iCs/>
      <w:sz w:val="22"/>
      <w:szCs w:val="22"/>
    </w:rPr>
  </w:style>
  <w:style w:type="character" w:styleId="987" w:customStyle="1">
    <w:name w:val="Título 9 Char"/>
    <w:basedOn w:val="976"/>
    <w:link w:val="975"/>
    <w:uiPriority w:val="9"/>
    <w:rPr>
      <w:rFonts w:ascii="Arial" w:hAnsi="Arial" w:cs="Arial" w:eastAsia="Arial"/>
      <w:i/>
      <w:iCs/>
      <w:sz w:val="21"/>
      <w:szCs w:val="21"/>
    </w:rPr>
  </w:style>
  <w:style w:type="paragraph" w:styleId="988">
    <w:name w:val="No Spacing"/>
    <w:uiPriority w:val="1"/>
    <w:qFormat/>
  </w:style>
  <w:style w:type="character" w:styleId="989" w:customStyle="1">
    <w:name w:val="Title Char"/>
    <w:basedOn w:val="976"/>
    <w:uiPriority w:val="10"/>
    <w:rPr>
      <w:sz w:val="48"/>
      <w:szCs w:val="48"/>
    </w:rPr>
  </w:style>
  <w:style w:type="character" w:styleId="990" w:customStyle="1">
    <w:name w:val="Subtítulo Char"/>
    <w:basedOn w:val="976"/>
    <w:link w:val="1141"/>
    <w:uiPriority w:val="11"/>
    <w:rPr>
      <w:sz w:val="24"/>
      <w:szCs w:val="24"/>
    </w:rPr>
  </w:style>
  <w:style w:type="paragraph" w:styleId="991">
    <w:name w:val="Intense Quote"/>
    <w:basedOn w:val="966"/>
    <w:next w:val="966"/>
    <w:link w:val="992"/>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92" w:customStyle="1">
    <w:name w:val="Citação Intensa Char"/>
    <w:link w:val="991"/>
    <w:uiPriority w:val="30"/>
    <w:rPr>
      <w:i/>
    </w:rPr>
  </w:style>
  <w:style w:type="character" w:styleId="993" w:customStyle="1">
    <w:name w:val="Header Char"/>
    <w:basedOn w:val="976"/>
    <w:uiPriority w:val="99"/>
  </w:style>
  <w:style w:type="character" w:styleId="994" w:customStyle="1">
    <w:name w:val="Footer Char"/>
    <w:basedOn w:val="976"/>
    <w:uiPriority w:val="99"/>
  </w:style>
  <w:style w:type="paragraph" w:styleId="995">
    <w:name w:val="Caption"/>
    <w:basedOn w:val="966"/>
    <w:next w:val="966"/>
    <w:uiPriority w:val="35"/>
    <w:semiHidden/>
    <w:unhideWhenUsed/>
    <w:qFormat/>
    <w:pPr>
      <w:spacing w:line="276" w:lineRule="auto"/>
    </w:pPr>
    <w:rPr>
      <w:b/>
      <w:bCs/>
      <w:color w:val="5B9BD5" w:themeColor="accent1"/>
      <w:sz w:val="18"/>
      <w:szCs w:val="18"/>
    </w:rPr>
  </w:style>
  <w:style w:type="character" w:styleId="996" w:customStyle="1">
    <w:name w:val="Caption Char"/>
    <w:uiPriority w:val="99"/>
  </w:style>
  <w:style w:type="table" w:styleId="997" w:customStyle="1">
    <w:name w:val="Table Grid Light"/>
    <w:basedOn w:val="977"/>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98">
    <w:name w:val="Plain Table 1"/>
    <w:basedOn w:val="977"/>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99">
    <w:name w:val="Plain Table 2"/>
    <w:basedOn w:val="977"/>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000">
    <w:name w:val="Plain Table 3"/>
    <w:basedOn w:val="977"/>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001">
    <w:name w:val="Plain Table 4"/>
    <w:basedOn w:val="977"/>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002">
    <w:name w:val="Plain Table 5"/>
    <w:basedOn w:val="977"/>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003">
    <w:name w:val="Grid Table 1 Light"/>
    <w:basedOn w:val="977"/>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004" w:customStyle="1">
    <w:name w:val="Grid Table 1 Light - Accent 1"/>
    <w:basedOn w:val="977"/>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1005" w:customStyle="1">
    <w:name w:val="Grid Table 1 Light - Accent 2"/>
    <w:basedOn w:val="977"/>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006" w:customStyle="1">
    <w:name w:val="Grid Table 1 Light - Accent 3"/>
    <w:basedOn w:val="977"/>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007" w:customStyle="1">
    <w:name w:val="Grid Table 1 Light - Accent 4"/>
    <w:basedOn w:val="977"/>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008" w:customStyle="1">
    <w:name w:val="Grid Table 1 Light - Accent 5"/>
    <w:basedOn w:val="977"/>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1009" w:customStyle="1">
    <w:name w:val="Grid Table 1 Light - Accent 6"/>
    <w:basedOn w:val="977"/>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010">
    <w:name w:val="Grid Table 2"/>
    <w:basedOn w:val="977"/>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011" w:customStyle="1">
    <w:name w:val="Grid Table 2 - Accent 1"/>
    <w:basedOn w:val="977"/>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1012" w:customStyle="1">
    <w:name w:val="Grid Table 2 - Accent 2"/>
    <w:basedOn w:val="977"/>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1013" w:customStyle="1">
    <w:name w:val="Grid Table 2 - Accent 3"/>
    <w:basedOn w:val="977"/>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1014" w:customStyle="1">
    <w:name w:val="Grid Table 2 - Accent 4"/>
    <w:basedOn w:val="977"/>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015" w:customStyle="1">
    <w:name w:val="Grid Table 2 - Accent 5"/>
    <w:basedOn w:val="977"/>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1016" w:customStyle="1">
    <w:name w:val="Grid Table 2 - Accent 6"/>
    <w:basedOn w:val="977"/>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017">
    <w:name w:val="Grid Table 3"/>
    <w:basedOn w:val="977"/>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18" w:customStyle="1">
    <w:name w:val="Grid Table 3 - Accent 1"/>
    <w:basedOn w:val="977"/>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19" w:customStyle="1">
    <w:name w:val="Grid Table 3 - Accent 2"/>
    <w:basedOn w:val="977"/>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20" w:customStyle="1">
    <w:name w:val="Grid Table 3 - Accent 3"/>
    <w:basedOn w:val="977"/>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21" w:customStyle="1">
    <w:name w:val="Grid Table 3 - Accent 4"/>
    <w:basedOn w:val="977"/>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22" w:customStyle="1">
    <w:name w:val="Grid Table 3 - Accent 5"/>
    <w:basedOn w:val="977"/>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23" w:customStyle="1">
    <w:name w:val="Grid Table 3 - Accent 6"/>
    <w:basedOn w:val="977"/>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024">
    <w:name w:val="Grid Table 4"/>
    <w:basedOn w:val="977"/>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25" w:customStyle="1">
    <w:name w:val="Grid Table 4 - Accent 1"/>
    <w:basedOn w:val="977"/>
    <w:uiPriority w:val="5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1026" w:customStyle="1">
    <w:name w:val="Grid Table 4 - Accent 2"/>
    <w:basedOn w:val="977"/>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027" w:customStyle="1">
    <w:name w:val="Grid Table 4 - Accent 3"/>
    <w:basedOn w:val="977"/>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028" w:customStyle="1">
    <w:name w:val="Grid Table 4 - Accent 4"/>
    <w:basedOn w:val="977"/>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029" w:customStyle="1">
    <w:name w:val="Grid Table 4 - Accent 5"/>
    <w:basedOn w:val="977"/>
    <w:uiPriority w:val="5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1030" w:customStyle="1">
    <w:name w:val="Grid Table 4 - Accent 6"/>
    <w:basedOn w:val="977"/>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031">
    <w:name w:val="Grid Table 5 Dark"/>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032" w:customStyle="1">
    <w:name w:val="Grid Table 5 Dark- Accent 1"/>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1033" w:customStyle="1">
    <w:name w:val="Grid Table 5 Dark - Accent 2"/>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034" w:customStyle="1">
    <w:name w:val="Grid Table 5 Dark - Accent 3"/>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035" w:customStyle="1">
    <w:name w:val="Grid Table 5 Dark- Accent 4"/>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036" w:customStyle="1">
    <w:name w:val="Grid Table 5 Dark - Accent 5"/>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1037" w:customStyle="1">
    <w:name w:val="Grid Table 5 Dark - Accent 6"/>
    <w:basedOn w:val="97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038">
    <w:name w:val="Grid Table 6 Colorful"/>
    <w:basedOn w:val="977"/>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039" w:customStyle="1">
    <w:name w:val="Grid Table 6 Colorful - Accent 1"/>
    <w:basedOn w:val="977"/>
    <w:uiPriority w:val="99"/>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1040" w:customStyle="1">
    <w:name w:val="Grid Table 6 Colorful - Accent 2"/>
    <w:basedOn w:val="977"/>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041" w:customStyle="1">
    <w:name w:val="Grid Table 6 Colorful - Accent 3"/>
    <w:basedOn w:val="977"/>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042" w:customStyle="1">
    <w:name w:val="Grid Table 6 Colorful - Accent 4"/>
    <w:basedOn w:val="977"/>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043" w:customStyle="1">
    <w:name w:val="Grid Table 6 Colorful - Accent 5"/>
    <w:basedOn w:val="977"/>
    <w:uiPriority w:val="99"/>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044" w:customStyle="1">
    <w:name w:val="Grid Table 6 Colorful - Accent 6"/>
    <w:basedOn w:val="977"/>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045">
    <w:name w:val="Grid Table 7 Colorful"/>
    <w:basedOn w:val="977"/>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46" w:customStyle="1">
    <w:name w:val="Grid Table 7 Colorful - Accent 1"/>
    <w:basedOn w:val="977"/>
    <w:uiPriority w:val="99"/>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style>
  <w:style w:type="table" w:styleId="1047" w:customStyle="1">
    <w:name w:val="Grid Table 7 Colorful - Accent 2"/>
    <w:basedOn w:val="977"/>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048" w:customStyle="1">
    <w:name w:val="Grid Table 7 Colorful - Accent 3"/>
    <w:basedOn w:val="977"/>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1049" w:customStyle="1">
    <w:name w:val="Grid Table 7 Colorful - Accent 4"/>
    <w:basedOn w:val="977"/>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050" w:customStyle="1">
    <w:name w:val="Grid Table 7 Colorful - Accent 5"/>
    <w:basedOn w:val="977"/>
    <w:uiPriority w:val="99"/>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style>
  <w:style w:type="table" w:styleId="1051" w:customStyle="1">
    <w:name w:val="Grid Table 7 Colorful - Accent 6"/>
    <w:basedOn w:val="977"/>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1052">
    <w:name w:val="List Table 1 Light"/>
    <w:basedOn w:val="977"/>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3" w:customStyle="1">
    <w:name w:val="List Table 1 Light - Accent 1"/>
    <w:basedOn w:val="977"/>
    <w:uiPriority w:val="99"/>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1054" w:customStyle="1">
    <w:name w:val="List Table 1 Light - Accent 2"/>
    <w:basedOn w:val="977"/>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055" w:customStyle="1">
    <w:name w:val="List Table 1 Light - Accent 3"/>
    <w:basedOn w:val="977"/>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056" w:customStyle="1">
    <w:name w:val="List Table 1 Light - Accent 4"/>
    <w:basedOn w:val="977"/>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057" w:customStyle="1">
    <w:name w:val="List Table 1 Light - Accent 5"/>
    <w:basedOn w:val="977"/>
    <w:uiPriority w:val="99"/>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1058" w:customStyle="1">
    <w:name w:val="List Table 1 Light - Accent 6"/>
    <w:basedOn w:val="977"/>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059">
    <w:name w:val="List Table 2"/>
    <w:basedOn w:val="977"/>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060" w:customStyle="1">
    <w:name w:val="List Table 2 - Accent 1"/>
    <w:basedOn w:val="977"/>
    <w:uiPriority w:val="99"/>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1061" w:customStyle="1">
    <w:name w:val="List Table 2 - Accent 2"/>
    <w:basedOn w:val="977"/>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062" w:customStyle="1">
    <w:name w:val="List Table 2 - Accent 3"/>
    <w:basedOn w:val="977"/>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063" w:customStyle="1">
    <w:name w:val="List Table 2 - Accent 4"/>
    <w:basedOn w:val="977"/>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064" w:customStyle="1">
    <w:name w:val="List Table 2 - Accent 5"/>
    <w:basedOn w:val="977"/>
    <w:uiPriority w:val="99"/>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1065" w:customStyle="1">
    <w:name w:val="List Table 2 - Accent 6"/>
    <w:basedOn w:val="977"/>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066">
    <w:name w:val="List Table 3"/>
    <w:basedOn w:val="977"/>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67" w:customStyle="1">
    <w:name w:val="List Table 3 - Accent 1"/>
    <w:basedOn w:val="977"/>
    <w:uiPriority w:val="99"/>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068" w:customStyle="1">
    <w:name w:val="List Table 3 - Accent 2"/>
    <w:basedOn w:val="977"/>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069" w:customStyle="1">
    <w:name w:val="List Table 3 - Accent 3"/>
    <w:basedOn w:val="977"/>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070" w:customStyle="1">
    <w:name w:val="List Table 3 - Accent 4"/>
    <w:basedOn w:val="977"/>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071" w:customStyle="1">
    <w:name w:val="List Table 3 - Accent 5"/>
    <w:basedOn w:val="977"/>
    <w:uiPriority w:val="99"/>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1072" w:customStyle="1">
    <w:name w:val="List Table 3 - Accent 6"/>
    <w:basedOn w:val="977"/>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073">
    <w:name w:val="List Table 4"/>
    <w:basedOn w:val="977"/>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74" w:customStyle="1">
    <w:name w:val="List Table 4 - Accent 1"/>
    <w:basedOn w:val="977"/>
    <w:uiPriority w:val="9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075" w:customStyle="1">
    <w:name w:val="List Table 4 - Accent 2"/>
    <w:basedOn w:val="977"/>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076" w:customStyle="1">
    <w:name w:val="List Table 4 - Accent 3"/>
    <w:basedOn w:val="977"/>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077" w:customStyle="1">
    <w:name w:val="List Table 4 - Accent 4"/>
    <w:basedOn w:val="977"/>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078" w:customStyle="1">
    <w:name w:val="List Table 4 - Accent 5"/>
    <w:basedOn w:val="977"/>
    <w:uiPriority w:val="9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1079" w:customStyle="1">
    <w:name w:val="List Table 4 - Accent 6"/>
    <w:basedOn w:val="977"/>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080">
    <w:name w:val="List Table 5 Dark"/>
    <w:basedOn w:val="977"/>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081" w:customStyle="1">
    <w:name w:val="List Table 5 Dark - Accent 1"/>
    <w:basedOn w:val="977"/>
    <w:uiPriority w:val="99"/>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1082" w:customStyle="1">
    <w:name w:val="List Table 5 Dark - Accent 2"/>
    <w:basedOn w:val="977"/>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083" w:customStyle="1">
    <w:name w:val="List Table 5 Dark - Accent 3"/>
    <w:basedOn w:val="977"/>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084" w:customStyle="1">
    <w:name w:val="List Table 5 Dark - Accent 4"/>
    <w:basedOn w:val="977"/>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085" w:customStyle="1">
    <w:name w:val="List Table 5 Dark - Accent 5"/>
    <w:basedOn w:val="977"/>
    <w:uiPriority w:val="99"/>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1086" w:customStyle="1">
    <w:name w:val="List Table 5 Dark - Accent 6"/>
    <w:basedOn w:val="977"/>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087">
    <w:name w:val="List Table 6 Colorful"/>
    <w:basedOn w:val="977"/>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88" w:customStyle="1">
    <w:name w:val="List Table 6 Colorful - Accent 1"/>
    <w:basedOn w:val="977"/>
    <w:uiPriority w:val="99"/>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1089" w:customStyle="1">
    <w:name w:val="List Table 6 Colorful - Accent 2"/>
    <w:basedOn w:val="977"/>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090" w:customStyle="1">
    <w:name w:val="List Table 6 Colorful - Accent 3"/>
    <w:basedOn w:val="977"/>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091" w:customStyle="1">
    <w:name w:val="List Table 6 Colorful - Accent 4"/>
    <w:basedOn w:val="977"/>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092" w:customStyle="1">
    <w:name w:val="List Table 6 Colorful - Accent 5"/>
    <w:basedOn w:val="977"/>
    <w:uiPriority w:val="99"/>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1093" w:customStyle="1">
    <w:name w:val="List Table 6 Colorful - Accent 6"/>
    <w:basedOn w:val="977"/>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094">
    <w:name w:val="List Table 7 Colorful"/>
    <w:basedOn w:val="977"/>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95" w:customStyle="1">
    <w:name w:val="List Table 7 Colorful - Accent 1"/>
    <w:basedOn w:val="977"/>
    <w:uiPriority w:val="99"/>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style>
  <w:style w:type="table" w:styleId="1096" w:customStyle="1">
    <w:name w:val="List Table 7 Colorful - Accent 2"/>
    <w:basedOn w:val="977"/>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097" w:customStyle="1">
    <w:name w:val="List Table 7 Colorful - Accent 3"/>
    <w:basedOn w:val="977"/>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1098" w:customStyle="1">
    <w:name w:val="List Table 7 Colorful - Accent 4"/>
    <w:basedOn w:val="977"/>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099" w:customStyle="1">
    <w:name w:val="List Table 7 Colorful - Accent 5"/>
    <w:basedOn w:val="977"/>
    <w:uiPriority w:val="99"/>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style>
  <w:style w:type="table" w:styleId="1100" w:customStyle="1">
    <w:name w:val="List Table 7 Colorful - Accent 6"/>
    <w:basedOn w:val="977"/>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1101" w:customStyle="1">
    <w:name w:val="Lined - Accent"/>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102" w:customStyle="1">
    <w:name w:val="Lined - Accent 1"/>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103" w:customStyle="1">
    <w:name w:val="Lined - Accent 2"/>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104" w:customStyle="1">
    <w:name w:val="Lined - Accent 3"/>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105" w:customStyle="1">
    <w:name w:val="Lined - Accent 4"/>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106" w:customStyle="1">
    <w:name w:val="Lined - Accent 5"/>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107" w:customStyle="1">
    <w:name w:val="Lined - Accent 6"/>
    <w:basedOn w:val="977"/>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108" w:customStyle="1">
    <w:name w:val="Bordered &amp; Lined - Accent"/>
    <w:basedOn w:val="977"/>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109" w:customStyle="1">
    <w:name w:val="Bordered &amp; Lined - Accent 1"/>
    <w:basedOn w:val="977"/>
    <w:uiPriority w:val="99"/>
    <w:rPr>
      <w:color w:val="404040"/>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110" w:customStyle="1">
    <w:name w:val="Bordered &amp; Lined - Accent 2"/>
    <w:basedOn w:val="977"/>
    <w:uiPriority w:val="99"/>
    <w:rPr>
      <w:color w:val="404040"/>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111" w:customStyle="1">
    <w:name w:val="Bordered &amp; Lined - Accent 3"/>
    <w:basedOn w:val="977"/>
    <w:uiPriority w:val="99"/>
    <w:rPr>
      <w:color w:val="404040"/>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112" w:customStyle="1">
    <w:name w:val="Bordered &amp; Lined - Accent 4"/>
    <w:basedOn w:val="977"/>
    <w:uiPriority w:val="99"/>
    <w:rPr>
      <w:color w:val="404040"/>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113" w:customStyle="1">
    <w:name w:val="Bordered &amp; Lined - Accent 5"/>
    <w:basedOn w:val="977"/>
    <w:uiPriority w:val="99"/>
    <w:rPr>
      <w:color w:val="404040"/>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114" w:customStyle="1">
    <w:name w:val="Bordered &amp; Lined - Accent 6"/>
    <w:basedOn w:val="977"/>
    <w:uiPriority w:val="99"/>
    <w:rPr>
      <w:color w:val="404040"/>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115" w:customStyle="1">
    <w:name w:val="Bordered"/>
    <w:basedOn w:val="977"/>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116" w:customStyle="1">
    <w:name w:val="Bordered - Accent 1"/>
    <w:basedOn w:val="977"/>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1117" w:customStyle="1">
    <w:name w:val="Bordered - Accent 2"/>
    <w:basedOn w:val="977"/>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118" w:customStyle="1">
    <w:name w:val="Bordered - Accent 3"/>
    <w:basedOn w:val="977"/>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119" w:customStyle="1">
    <w:name w:val="Bordered - Accent 4"/>
    <w:basedOn w:val="977"/>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120" w:customStyle="1">
    <w:name w:val="Bordered - Accent 5"/>
    <w:basedOn w:val="977"/>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1121" w:customStyle="1">
    <w:name w:val="Bordered - Accent 6"/>
    <w:basedOn w:val="977"/>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122">
    <w:name w:val="footnote text"/>
    <w:basedOn w:val="966"/>
    <w:link w:val="1123"/>
    <w:uiPriority w:val="99"/>
    <w:semiHidden/>
    <w:unhideWhenUsed/>
    <w:pPr>
      <w:spacing w:after="40"/>
    </w:pPr>
    <w:rPr>
      <w:sz w:val="18"/>
    </w:rPr>
  </w:style>
  <w:style w:type="character" w:styleId="1123" w:customStyle="1">
    <w:name w:val="Texto de nota de rodapé Char"/>
    <w:link w:val="1122"/>
    <w:uiPriority w:val="99"/>
    <w:rPr>
      <w:sz w:val="18"/>
    </w:rPr>
  </w:style>
  <w:style w:type="character" w:styleId="1124">
    <w:name w:val="footnote reference"/>
    <w:basedOn w:val="976"/>
    <w:uiPriority w:val="99"/>
    <w:unhideWhenUsed/>
    <w:rPr>
      <w:vertAlign w:val="superscript"/>
    </w:rPr>
  </w:style>
  <w:style w:type="paragraph" w:styleId="1125">
    <w:name w:val="endnote text"/>
    <w:basedOn w:val="966"/>
    <w:link w:val="1126"/>
    <w:uiPriority w:val="99"/>
    <w:semiHidden/>
    <w:unhideWhenUsed/>
  </w:style>
  <w:style w:type="character" w:styleId="1126" w:customStyle="1">
    <w:name w:val="Texto de nota de fim Char"/>
    <w:link w:val="1125"/>
    <w:uiPriority w:val="99"/>
    <w:rPr>
      <w:sz w:val="20"/>
    </w:rPr>
  </w:style>
  <w:style w:type="character" w:styleId="1127">
    <w:name w:val="endnote reference"/>
    <w:basedOn w:val="976"/>
    <w:uiPriority w:val="99"/>
    <w:semiHidden/>
    <w:unhideWhenUsed/>
    <w:rPr>
      <w:vertAlign w:val="superscript"/>
    </w:rPr>
  </w:style>
  <w:style w:type="paragraph" w:styleId="1128">
    <w:name w:val="toc 1"/>
    <w:basedOn w:val="966"/>
    <w:next w:val="966"/>
    <w:uiPriority w:val="39"/>
    <w:unhideWhenUsed/>
    <w:pPr>
      <w:spacing w:after="57"/>
    </w:pPr>
  </w:style>
  <w:style w:type="paragraph" w:styleId="1129">
    <w:name w:val="toc 2"/>
    <w:basedOn w:val="966"/>
    <w:next w:val="966"/>
    <w:uiPriority w:val="39"/>
    <w:unhideWhenUsed/>
    <w:pPr>
      <w:ind w:left="283"/>
      <w:spacing w:after="57"/>
    </w:pPr>
  </w:style>
  <w:style w:type="paragraph" w:styleId="1130">
    <w:name w:val="toc 3"/>
    <w:basedOn w:val="966"/>
    <w:next w:val="966"/>
    <w:uiPriority w:val="39"/>
    <w:unhideWhenUsed/>
    <w:pPr>
      <w:ind w:left="567"/>
      <w:spacing w:after="57"/>
    </w:pPr>
  </w:style>
  <w:style w:type="paragraph" w:styleId="1131">
    <w:name w:val="toc 4"/>
    <w:basedOn w:val="966"/>
    <w:next w:val="966"/>
    <w:uiPriority w:val="39"/>
    <w:unhideWhenUsed/>
    <w:pPr>
      <w:ind w:left="850"/>
      <w:spacing w:after="57"/>
    </w:pPr>
  </w:style>
  <w:style w:type="paragraph" w:styleId="1132">
    <w:name w:val="toc 5"/>
    <w:basedOn w:val="966"/>
    <w:next w:val="966"/>
    <w:uiPriority w:val="39"/>
    <w:unhideWhenUsed/>
    <w:pPr>
      <w:ind w:left="1134"/>
      <w:spacing w:after="57"/>
    </w:pPr>
  </w:style>
  <w:style w:type="paragraph" w:styleId="1133">
    <w:name w:val="toc 6"/>
    <w:basedOn w:val="966"/>
    <w:next w:val="966"/>
    <w:uiPriority w:val="39"/>
    <w:unhideWhenUsed/>
    <w:pPr>
      <w:ind w:left="1417"/>
      <w:spacing w:after="57"/>
    </w:pPr>
  </w:style>
  <w:style w:type="paragraph" w:styleId="1134">
    <w:name w:val="toc 7"/>
    <w:basedOn w:val="966"/>
    <w:next w:val="966"/>
    <w:uiPriority w:val="39"/>
    <w:unhideWhenUsed/>
    <w:pPr>
      <w:ind w:left="1701"/>
      <w:spacing w:after="57"/>
    </w:pPr>
  </w:style>
  <w:style w:type="paragraph" w:styleId="1135">
    <w:name w:val="toc 8"/>
    <w:basedOn w:val="966"/>
    <w:next w:val="966"/>
    <w:uiPriority w:val="39"/>
    <w:unhideWhenUsed/>
    <w:pPr>
      <w:ind w:left="1984"/>
      <w:spacing w:after="57"/>
    </w:pPr>
  </w:style>
  <w:style w:type="paragraph" w:styleId="1136">
    <w:name w:val="toc 9"/>
    <w:basedOn w:val="966"/>
    <w:next w:val="966"/>
    <w:uiPriority w:val="39"/>
    <w:unhideWhenUsed/>
    <w:pPr>
      <w:ind w:left="2268"/>
      <w:spacing w:after="57"/>
    </w:pPr>
  </w:style>
  <w:style w:type="paragraph" w:styleId="1137">
    <w:name w:val="TOC Heading"/>
    <w:uiPriority w:val="39"/>
    <w:unhideWhenUsed/>
  </w:style>
  <w:style w:type="paragraph" w:styleId="1138">
    <w:name w:val="table of figures"/>
    <w:basedOn w:val="966"/>
    <w:next w:val="966"/>
    <w:uiPriority w:val="99"/>
    <w:unhideWhenUsed/>
  </w:style>
  <w:style w:type="paragraph" w:styleId="1139" w:customStyle="1">
    <w:name w:val="Normal1"/>
    <w:rPr>
      <w:lang w:eastAsia="en-US"/>
    </w:rPr>
  </w:style>
  <w:style w:type="paragraph" w:styleId="1140">
    <w:name w:val="Title"/>
    <w:basedOn w:val="1139"/>
    <w:next w:val="1139"/>
    <w:link w:val="1179"/>
    <w:uiPriority w:val="1"/>
    <w:qFormat/>
    <w:pPr>
      <w:keepLines/>
      <w:keepNext/>
      <w:spacing w:before="480" w:after="120"/>
    </w:pPr>
    <w:rPr>
      <w:b/>
      <w:sz w:val="72"/>
      <w:szCs w:val="72"/>
    </w:rPr>
  </w:style>
  <w:style w:type="paragraph" w:styleId="1141">
    <w:name w:val="Subtitle"/>
    <w:basedOn w:val="1139"/>
    <w:next w:val="1139"/>
    <w:link w:val="990"/>
    <w:pPr>
      <w:keepLines/>
      <w:keepNext/>
      <w:spacing w:before="360" w:after="80"/>
    </w:pPr>
    <w:rPr>
      <w:rFonts w:ascii="Georgia" w:hAnsi="Georgia" w:cs="Georgia" w:eastAsia="Georgia"/>
      <w:i/>
      <w:color w:val="666666"/>
      <w:sz w:val="48"/>
      <w:szCs w:val="48"/>
    </w:rPr>
  </w:style>
  <w:style w:type="table" w:styleId="1142" w:customStyle="1">
    <w:name w:val="StGen0"/>
    <w:basedOn w:val="977"/>
    <w:tblPr>
      <w:tblStyleRowBandSize w:val="1"/>
      <w:tblStyleColBandSize w:val="1"/>
      <w:tblCellMar>
        <w:left w:w="100" w:type="dxa"/>
        <w:top w:w="100" w:type="dxa"/>
        <w:right w:w="100" w:type="dxa"/>
        <w:bottom w:w="100" w:type="dxa"/>
      </w:tblCellMar>
    </w:tblPr>
  </w:style>
  <w:style w:type="table" w:styleId="1143" w:customStyle="1">
    <w:name w:val="StGen1"/>
    <w:basedOn w:val="977"/>
    <w:tblPr>
      <w:tblStyleRowBandSize w:val="1"/>
      <w:tblStyleColBandSize w:val="1"/>
      <w:tblCellMar>
        <w:left w:w="100" w:type="dxa"/>
        <w:top w:w="100" w:type="dxa"/>
        <w:right w:w="100" w:type="dxa"/>
        <w:bottom w:w="100" w:type="dxa"/>
      </w:tblCellMar>
    </w:tblPr>
  </w:style>
  <w:style w:type="table" w:styleId="1144" w:customStyle="1">
    <w:name w:val="StGen2"/>
    <w:basedOn w:val="977"/>
    <w:tblPr>
      <w:tblStyleRowBandSize w:val="1"/>
      <w:tblStyleColBandSize w:val="1"/>
      <w:tblCellMar>
        <w:left w:w="100" w:type="dxa"/>
        <w:top w:w="100" w:type="dxa"/>
        <w:right w:w="100" w:type="dxa"/>
        <w:bottom w:w="100" w:type="dxa"/>
      </w:tblCellMar>
    </w:tblPr>
  </w:style>
  <w:style w:type="table" w:styleId="1145" w:customStyle="1">
    <w:name w:val="StGen3"/>
    <w:basedOn w:val="977"/>
    <w:tblPr>
      <w:tblStyleRowBandSize w:val="1"/>
      <w:tblStyleColBandSize w:val="1"/>
      <w:tblCellMar>
        <w:left w:w="15" w:type="dxa"/>
        <w:top w:w="15" w:type="dxa"/>
        <w:right w:w="15" w:type="dxa"/>
        <w:bottom w:w="15" w:type="dxa"/>
      </w:tblCellMar>
    </w:tblPr>
  </w:style>
  <w:style w:type="table" w:styleId="1146" w:customStyle="1">
    <w:name w:val="StGen4"/>
    <w:basedOn w:val="977"/>
    <w:tblPr>
      <w:tblStyleRowBandSize w:val="1"/>
      <w:tblStyleColBandSize w:val="1"/>
      <w:tblCellMar>
        <w:left w:w="15" w:type="dxa"/>
        <w:top w:w="15" w:type="dxa"/>
        <w:right w:w="15" w:type="dxa"/>
        <w:bottom w:w="15" w:type="dxa"/>
      </w:tblCellMar>
    </w:tblPr>
  </w:style>
  <w:style w:type="table" w:styleId="1147" w:customStyle="1">
    <w:name w:val="StGen5"/>
    <w:basedOn w:val="977"/>
    <w:tblPr>
      <w:tblStyleRowBandSize w:val="1"/>
      <w:tblStyleColBandSize w:val="1"/>
      <w:tblCellMar>
        <w:left w:w="15" w:type="dxa"/>
        <w:top w:w="15" w:type="dxa"/>
        <w:right w:w="15" w:type="dxa"/>
        <w:bottom w:w="15" w:type="dxa"/>
      </w:tblCellMar>
    </w:tblPr>
  </w:style>
  <w:style w:type="table" w:styleId="1148" w:customStyle="1">
    <w:name w:val="StGen6"/>
    <w:basedOn w:val="977"/>
    <w:tblPr>
      <w:tblStyleRowBandSize w:val="1"/>
      <w:tblStyleColBandSize w:val="1"/>
      <w:tblCellMar>
        <w:left w:w="71" w:type="dxa"/>
        <w:right w:w="71" w:type="dxa"/>
      </w:tblCellMar>
    </w:tblPr>
  </w:style>
  <w:style w:type="paragraph" w:styleId="1149">
    <w:name w:val="Header"/>
    <w:basedOn w:val="966"/>
    <w:link w:val="1150"/>
    <w:uiPriority w:val="99"/>
    <w:unhideWhenUsed/>
    <w:pPr>
      <w:tabs>
        <w:tab w:val="center" w:pos="4320" w:leader="none"/>
        <w:tab w:val="right" w:pos="8640" w:leader="none"/>
      </w:tabs>
    </w:pPr>
  </w:style>
  <w:style w:type="character" w:styleId="1150" w:customStyle="1">
    <w:name w:val="Cabeçalho Char"/>
    <w:basedOn w:val="976"/>
    <w:link w:val="1149"/>
    <w:uiPriority w:val="99"/>
  </w:style>
  <w:style w:type="paragraph" w:styleId="1151">
    <w:name w:val="Footer"/>
    <w:basedOn w:val="966"/>
    <w:link w:val="1152"/>
    <w:uiPriority w:val="99"/>
    <w:unhideWhenUsed/>
    <w:pPr>
      <w:tabs>
        <w:tab w:val="center" w:pos="4320" w:leader="none"/>
        <w:tab w:val="right" w:pos="8640" w:leader="none"/>
      </w:tabs>
    </w:pPr>
  </w:style>
  <w:style w:type="character" w:styleId="1152" w:customStyle="1">
    <w:name w:val="Rodapé Char"/>
    <w:basedOn w:val="976"/>
    <w:link w:val="1151"/>
    <w:uiPriority w:val="99"/>
  </w:style>
  <w:style w:type="paragraph" w:styleId="1153">
    <w:name w:val="List Paragraph"/>
    <w:basedOn w:val="966"/>
    <w:link w:val="1194"/>
    <w:uiPriority w:val="34"/>
    <w:qFormat/>
    <w:pPr>
      <w:contextualSpacing/>
      <w:ind w:left="720"/>
      <w:spacing w:after="160" w:line="259" w:lineRule="auto"/>
    </w:pPr>
    <w:rPr>
      <w:rFonts w:ascii="Calibri" w:hAnsi="Calibri" w:cs="Times New Roman" w:eastAsia="Calibri"/>
      <w:sz w:val="22"/>
      <w:szCs w:val="22"/>
    </w:rPr>
  </w:style>
  <w:style w:type="paragraph" w:styleId="1154">
    <w:name w:val="Balloon Text"/>
    <w:basedOn w:val="966"/>
    <w:link w:val="1155"/>
    <w:uiPriority w:val="99"/>
    <w:semiHidden/>
    <w:unhideWhenUsed/>
    <w:rPr>
      <w:rFonts w:ascii="Lucida Grande" w:hAnsi="Lucida Grande" w:cs="Lucida Grande"/>
      <w:sz w:val="18"/>
      <w:szCs w:val="18"/>
    </w:rPr>
  </w:style>
  <w:style w:type="character" w:styleId="1155" w:customStyle="1">
    <w:name w:val="Texto de balão Char"/>
    <w:link w:val="1154"/>
    <w:uiPriority w:val="99"/>
    <w:semiHidden/>
    <w:rPr>
      <w:rFonts w:ascii="Lucida Grande" w:hAnsi="Lucida Grande" w:cs="Lucida Grande"/>
      <w:sz w:val="18"/>
      <w:szCs w:val="18"/>
    </w:rPr>
  </w:style>
  <w:style w:type="table" w:styleId="1156">
    <w:name w:val="Table Grid"/>
    <w:basedOn w:val="977"/>
    <w:uiPriority w:val="59"/>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57">
    <w:name w:val="Emphasis"/>
    <w:uiPriority w:val="20"/>
    <w:qFormat/>
    <w:rPr>
      <w:caps/>
      <w:spacing w:val="5"/>
      <w:sz w:val="20"/>
      <w:szCs w:val="20"/>
    </w:rPr>
  </w:style>
  <w:style w:type="paragraph" w:styleId="1158" w:customStyle="1">
    <w:name w:val="Titulo Projeto"/>
    <w:basedOn w:val="967"/>
    <w:link w:val="1160"/>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159" w:customStyle="1">
    <w:name w:val="Corpo texto com numeração"/>
    <w:basedOn w:val="1153"/>
    <w:link w:val="1161"/>
    <w:qFormat/>
    <w:pPr>
      <w:numPr>
        <w:ilvl w:val="1"/>
        <w:numId w:val="5"/>
      </w:numPr>
      <w:ind w:left="720" w:firstLine="0"/>
      <w:spacing w:after="200" w:line="276" w:lineRule="auto"/>
    </w:pPr>
    <w:rPr>
      <w:rFonts w:ascii="Cambria" w:hAnsi="Cambria" w:eastAsia="MS Mincho"/>
      <w:lang w:eastAsia="pt-BR"/>
    </w:rPr>
  </w:style>
  <w:style w:type="character" w:styleId="1160" w:customStyle="1">
    <w:name w:val="Titulo Projeto Char"/>
    <w:link w:val="1158"/>
    <w:rPr>
      <w:rFonts w:ascii="Calibri" w:hAnsi="Calibri" w:cs="Times New Roman" w:eastAsia="Times New Roman"/>
      <w:b/>
      <w:bCs/>
      <w:caps/>
      <w:color w:val="000000"/>
      <w:spacing w:val="-20"/>
      <w:shd w:val="clear" w:color="auto" w:fill="d9d9d9"/>
    </w:rPr>
  </w:style>
  <w:style w:type="character" w:styleId="1161" w:customStyle="1">
    <w:name w:val="Corpo texto com numeração Char"/>
    <w:link w:val="1159"/>
    <w:rPr>
      <w:rFonts w:ascii="Cambria" w:hAnsi="Cambria" w:cs="Times New Roman" w:eastAsia="MS Mincho"/>
      <w:sz w:val="22"/>
      <w:szCs w:val="22"/>
    </w:rPr>
  </w:style>
  <w:style w:type="paragraph" w:styleId="1162" w:customStyle="1">
    <w:name w:val="TEXTO"/>
    <w:basedOn w:val="966"/>
    <w:pPr>
      <w:ind w:firstLine="2160"/>
      <w:jc w:val="both"/>
    </w:pPr>
    <w:rPr>
      <w:rFonts w:ascii="Courier New" w:hAnsi="Courier New" w:cs="Times New Roman" w:eastAsia="Times New Roman"/>
      <w:lang w:eastAsia="ar-SA"/>
    </w:rPr>
  </w:style>
  <w:style w:type="character" w:styleId="1163">
    <w:name w:val="Hyperlink"/>
    <w:uiPriority w:val="99"/>
    <w:unhideWhenUsed/>
    <w:rPr>
      <w:color w:val="0000FF"/>
      <w:u w:val="single"/>
    </w:rPr>
  </w:style>
  <w:style w:type="paragraph" w:styleId="1164" w:customStyle="1">
    <w:name w:val="Normal1"/>
    <w:rPr>
      <w:lang w:eastAsia="en-US"/>
    </w:rPr>
  </w:style>
  <w:style w:type="paragraph" w:styleId="1165">
    <w:name w:val="Revision"/>
    <w:hidden/>
    <w:uiPriority w:val="99"/>
    <w:semiHidden/>
    <w:rPr>
      <w:lang w:eastAsia="en-US"/>
    </w:rPr>
  </w:style>
  <w:style w:type="paragraph" w:styleId="1166" w:customStyle="1">
    <w:name w:val="Normal2"/>
    <w:rPr>
      <w:lang w:eastAsia="en-US"/>
    </w:rPr>
  </w:style>
  <w:style w:type="paragraph" w:styleId="1167" w:customStyle="1">
    <w:name w:val="Nivel 01"/>
    <w:basedOn w:val="967"/>
    <w:next w:val="966"/>
    <w:link w:val="1175"/>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68"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169">
    <w:name w:val="Quote"/>
    <w:basedOn w:val="966"/>
    <w:next w:val="966"/>
    <w:link w:val="1170"/>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70" w:customStyle="1">
    <w:name w:val="Citação Char"/>
    <w:link w:val="1169"/>
    <w:uiPriority w:val="29"/>
    <w:rPr>
      <w:rFonts w:ascii="Arial" w:hAnsi="Arial" w:cs="Tahoma" w:eastAsia="Calibri"/>
      <w:i/>
      <w:iCs/>
      <w:color w:val="000000"/>
      <w:szCs w:val="24"/>
      <w:shd w:val="clear" w:color="auto" w:fill="ffffcc"/>
    </w:rPr>
  </w:style>
  <w:style w:type="paragraph" w:styleId="1171" w:customStyle="1">
    <w:name w:val="citação 2"/>
    <w:basedOn w:val="1169"/>
    <w:link w:val="1172"/>
    <w:qFormat/>
  </w:style>
  <w:style w:type="character" w:styleId="1172" w:customStyle="1">
    <w:name w:val="citação 2 Char"/>
    <w:link w:val="1171"/>
    <w:rPr>
      <w:rFonts w:ascii="Arial" w:hAnsi="Arial" w:cs="Tahoma" w:eastAsia="Calibri"/>
      <w:i/>
      <w:iCs/>
      <w:color w:val="000000"/>
      <w:szCs w:val="24"/>
      <w:shd w:val="clear" w:color="auto" w:fill="ffffcc"/>
    </w:rPr>
  </w:style>
  <w:style w:type="character" w:styleId="1173" w:customStyle="1">
    <w:name w:val="Quote Char"/>
    <w:link w:val="1174"/>
    <w:rPr>
      <w:rFonts w:ascii="Ecofont_Spranq_eco_Sans" w:hAnsi="Ecofont_Spranq_eco_Sans" w:cs="Tahoma" w:eastAsia="Calibri"/>
      <w:i/>
      <w:iCs/>
      <w:color w:val="000000"/>
      <w:shd w:val="clear" w:color="auto" w:fill="ffffcc"/>
    </w:rPr>
  </w:style>
  <w:style w:type="paragraph" w:styleId="1174" w:customStyle="1">
    <w:name w:val="Citação1"/>
    <w:basedOn w:val="966"/>
    <w:next w:val="966"/>
    <w:link w:val="1173"/>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75" w:customStyle="1">
    <w:name w:val="Nivel 01 Char"/>
    <w:link w:val="1167"/>
    <w:rPr>
      <w:rFonts w:ascii="Ecofont_Spranq_eco_Sans" w:hAnsi="Ecofont_Spranq_eco_Sans" w:cs="Times New Roman" w:eastAsia="MS Gothic"/>
      <w:b/>
      <w:bCs/>
      <w:color w:val="000000"/>
    </w:rPr>
  </w:style>
  <w:style w:type="character" w:styleId="1176" w:customStyle="1">
    <w:name w:val="Menção Pendente1"/>
    <w:uiPriority w:val="99"/>
    <w:semiHidden/>
    <w:unhideWhenUsed/>
    <w:rPr>
      <w:color w:val="605E5C"/>
      <w:shd w:val="clear" w:color="auto" w:fill="e1dfdd"/>
    </w:rPr>
  </w:style>
  <w:style w:type="character" w:styleId="1177" w:customStyle="1">
    <w:name w:val="Título 1 Char"/>
    <w:link w:val="967"/>
    <w:rPr>
      <w:rFonts w:ascii="Times New Roman" w:hAnsi="Times New Roman" w:cs="Times New Roman" w:eastAsia="Times New Roman"/>
      <w:b/>
      <w:sz w:val="24"/>
      <w:szCs w:val="24"/>
      <w:u w:val="single"/>
    </w:rPr>
  </w:style>
  <w:style w:type="paragraph" w:styleId="1178" w:customStyle="1">
    <w:name w:val="msonormal"/>
    <w:basedOn w:val="966"/>
    <w:pPr>
      <w:spacing w:before="100" w:beforeAutospacing="1" w:after="100" w:afterAutospacing="1"/>
    </w:pPr>
    <w:rPr>
      <w:rFonts w:ascii="Times New Roman" w:hAnsi="Times New Roman" w:cs="Times New Roman" w:eastAsia="Times New Roman"/>
      <w:sz w:val="24"/>
      <w:szCs w:val="24"/>
      <w:lang w:eastAsia="pt-BR"/>
    </w:rPr>
  </w:style>
  <w:style w:type="character" w:styleId="1179" w:customStyle="1">
    <w:name w:val="Título Char"/>
    <w:link w:val="1140"/>
    <w:uiPriority w:val="1"/>
    <w:rPr>
      <w:b/>
      <w:sz w:val="72"/>
      <w:szCs w:val="72"/>
    </w:rPr>
  </w:style>
  <w:style w:type="paragraph" w:styleId="1180">
    <w:name w:val="Body Text"/>
    <w:basedOn w:val="966"/>
    <w:link w:val="1181"/>
    <w:uiPriority w:val="1"/>
    <w:unhideWhenUsed/>
    <w:qFormat/>
    <w:pPr>
      <w:widowControl w:val="off"/>
    </w:pPr>
    <w:rPr>
      <w:rFonts w:ascii="Arial" w:hAnsi="Arial" w:cs="Arial" w:eastAsia="Arial"/>
      <w:lang w:val="pt-PT"/>
    </w:rPr>
  </w:style>
  <w:style w:type="character" w:styleId="1181" w:customStyle="1">
    <w:name w:val="Corpo de texto Char"/>
    <w:link w:val="1180"/>
    <w:uiPriority w:val="1"/>
    <w:semiHidden/>
    <w:rPr>
      <w:rFonts w:ascii="Arial" w:hAnsi="Arial" w:cs="Arial" w:eastAsia="Arial"/>
      <w:lang w:val="pt-PT"/>
    </w:rPr>
  </w:style>
  <w:style w:type="paragraph" w:styleId="1182" w:customStyle="1">
    <w:name w:val="Table Paragraph"/>
    <w:basedOn w:val="966"/>
    <w:uiPriority w:val="1"/>
    <w:qFormat/>
    <w:pPr>
      <w:widowControl w:val="off"/>
    </w:pPr>
    <w:rPr>
      <w:rFonts w:ascii="Times New Roman" w:hAnsi="Times New Roman" w:cs="Times New Roman" w:eastAsia="Times New Roman"/>
      <w:sz w:val="22"/>
      <w:szCs w:val="22"/>
      <w:lang w:val="pt-PT"/>
    </w:rPr>
  </w:style>
  <w:style w:type="table" w:styleId="1183"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84" w:customStyle="1">
    <w:name w:val="x_western"/>
    <w:basedOn w:val="966"/>
    <w:pPr>
      <w:spacing w:before="100" w:beforeAutospacing="1" w:after="100" w:afterAutospacing="1"/>
    </w:pPr>
    <w:rPr>
      <w:rFonts w:ascii="Times New Roman" w:hAnsi="Times New Roman" w:cs="Times New Roman" w:eastAsia="Times New Roman"/>
      <w:sz w:val="24"/>
      <w:szCs w:val="24"/>
      <w:lang w:eastAsia="pt-BR"/>
    </w:rPr>
  </w:style>
  <w:style w:type="character" w:styleId="1185" w:customStyle="1">
    <w:name w:val="Menção Pendente2"/>
    <w:uiPriority w:val="99"/>
    <w:semiHidden/>
    <w:unhideWhenUsed/>
    <w:rPr>
      <w:color w:val="605E5C"/>
      <w:shd w:val="clear" w:color="auto" w:fill="e1dfdd"/>
    </w:rPr>
  </w:style>
  <w:style w:type="numbering" w:styleId="1186" w:customStyle="1">
    <w:name w:val="Estilo1"/>
    <w:uiPriority w:val="99"/>
    <w:pPr>
      <w:numPr>
        <w:numId w:val="7"/>
      </w:numPr>
    </w:pPr>
  </w:style>
  <w:style w:type="character" w:styleId="1187" w:customStyle="1">
    <w:name w:val="Menção Pendente3"/>
    <w:uiPriority w:val="99"/>
    <w:semiHidden/>
    <w:unhideWhenUsed/>
    <w:rPr>
      <w:color w:val="605E5C"/>
      <w:shd w:val="clear" w:color="auto" w:fill="e1dfdd"/>
    </w:rPr>
  </w:style>
  <w:style w:type="table" w:styleId="1188" w:customStyle="1">
    <w:name w:val="2"/>
    <w:basedOn w:val="977"/>
    <w:tblPr>
      <w:tblStyleRowBandSize w:val="1"/>
      <w:tblStyleColBandSize w:val="1"/>
      <w:tblCellMar>
        <w:left w:w="15" w:type="dxa"/>
        <w:top w:w="15" w:type="dxa"/>
        <w:right w:w="15" w:type="dxa"/>
        <w:bottom w:w="15" w:type="dxa"/>
      </w:tblCellMar>
    </w:tblPr>
  </w:style>
  <w:style w:type="character" w:styleId="1189" w:customStyle="1">
    <w:name w:val="fontstyle01"/>
    <w:rPr>
      <w:rFonts w:ascii="TimesNewRoman" w:hAnsi="TimesNewRoman" w:hint="default"/>
      <w:b w:val="0"/>
      <w:bCs w:val="0"/>
      <w:i w:val="0"/>
      <w:iCs w:val="0"/>
      <w:color w:val="000000"/>
      <w:sz w:val="14"/>
      <w:szCs w:val="14"/>
    </w:rPr>
  </w:style>
  <w:style w:type="paragraph" w:styleId="1190">
    <w:name w:val="Normal (Web)"/>
    <w:basedOn w:val="966"/>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91">
    <w:name w:val="Body Text Indent"/>
    <w:basedOn w:val="966"/>
    <w:link w:val="1192"/>
    <w:uiPriority w:val="99"/>
    <w:semiHidden/>
    <w:unhideWhenUsed/>
    <w:pPr>
      <w:ind w:left="283"/>
      <w:spacing w:after="120"/>
    </w:pPr>
  </w:style>
  <w:style w:type="character" w:styleId="1192" w:customStyle="1">
    <w:name w:val="Recuo de corpo de texto Char"/>
    <w:link w:val="1191"/>
    <w:uiPriority w:val="99"/>
    <w:semiHidden/>
    <w:rPr>
      <w:lang w:eastAsia="en-US"/>
    </w:rPr>
  </w:style>
  <w:style w:type="paragraph" w:styleId="1193" w:customStyle="1">
    <w:name w:val="Default"/>
    <w:rPr>
      <w:rFonts w:ascii="Bookman Old Style" w:hAnsi="Bookman Old Style" w:cs="Bookman Old Style" w:eastAsia="Calibri"/>
      <w:color w:val="000000"/>
      <w:sz w:val="24"/>
      <w:szCs w:val="24"/>
      <w:lang w:eastAsia="en-US"/>
    </w:rPr>
  </w:style>
  <w:style w:type="character" w:styleId="1194" w:customStyle="1">
    <w:name w:val="Parágrafo da Lista Char"/>
    <w:link w:val="1153"/>
    <w:uiPriority w:val="34"/>
    <w:qFormat/>
    <w:rPr>
      <w:rFonts w:ascii="Calibri" w:hAnsi="Calibri" w:cs="Times New Roman" w:eastAsia="Calibri"/>
      <w:sz w:val="22"/>
      <w:szCs w:val="22"/>
      <w:lang w:eastAsia="en-US"/>
    </w:rPr>
  </w:style>
  <w:style w:type="paragraph" w:styleId="1195" w:customStyle="1">
    <w:name w:val="WW-Corpo de texto 2"/>
    <w:basedOn w:val="966"/>
    <w:pPr>
      <w:jc w:val="both"/>
    </w:pPr>
    <w:rPr>
      <w:rFonts w:ascii="Times New Roman" w:hAnsi="Times New Roman" w:cs="Times New Roman" w:eastAsia="Times New Roman"/>
      <w:sz w:val="24"/>
      <w:lang w:eastAsia="ar-S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image" Target="media/image3.png"/><Relationship Id="rId21" Type="http://schemas.openxmlformats.org/officeDocument/2006/relationships/hyperlink" Target="file:///C:\Users\OEM\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Grayscale">
      <a:dk1>
        <a:srgbClr val="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raClrScheme>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extraClrScheme>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22D1BACC-2A59-4938-BEA2-0826BB2E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20</cp:revision>
  <dcterms:created xsi:type="dcterms:W3CDTF">2022-06-23T16:40:00Z</dcterms:created>
  <dcterms:modified xsi:type="dcterms:W3CDTF">2022-07-15T12:54:27Z</dcterms:modified>
</cp:coreProperties>
</file>