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3729990</wp:posOffset>
                </wp:positionH>
                <wp:positionV relativeFrom="paragraph">
                  <wp:posOffset>-490220</wp:posOffset>
                </wp:positionV>
                <wp:extent cx="1844040" cy="771525"/>
                <wp:effectExtent l="0" t="0" r="22860" b="28575"/>
                <wp:wrapNone/>
                <wp:docPr id="7"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 N </w:t>
                            </w:r>
                            <w:r>
                              <w:rPr>
                                <w:rFonts w:ascii="Arial" w:hAnsi="Arial" w:cs="Arial"/>
                                <w:sz w:val="18"/>
                                <w:szCs w:val="16"/>
                              </w:rPr>
                              <w:t xml:space="preserve">26.792</w:t>
                            </w:r>
                            <w:r>
                              <w:rPr>
                                <w:rFonts w:ascii="Arial" w:hAnsi="Arial" w:cs="Arial" w:eastAsia="Arial"/>
                                <w:sz w:val="18"/>
                                <w:szCs w:val="16"/>
                              </w:rPr>
                              <w:t xml:space="preserve">/2021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1" style="position:absolute;mso-wrap-distance-left:9.0pt;mso-wrap-distance-top:0.0pt;mso-wrap-distance-right:9.0pt;mso-wrap-distance-bottom:0.0pt;z-index:251634688;o:allowoverlap:true;o:allowincell:true;mso-position-horizontal-relative:text;margin-left:293.7pt;mso-position-horizontal:absolute;mso-position-vertical-relative:text;margin-top:-38.6pt;mso-position-vertical:absolute;width:145.2pt;height:60.8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 N </w:t>
                      </w:r>
                      <w:r>
                        <w:rPr>
                          <w:rFonts w:ascii="Arial" w:hAnsi="Arial" w:cs="Arial"/>
                          <w:sz w:val="18"/>
                          <w:szCs w:val="16"/>
                        </w:rPr>
                        <w:t xml:space="preserve">26.792</w:t>
                      </w:r>
                      <w:r>
                        <w:rPr>
                          <w:rFonts w:ascii="Arial" w:hAnsi="Arial" w:cs="Arial" w:eastAsia="Arial"/>
                          <w:sz w:val="18"/>
                          <w:szCs w:val="16"/>
                        </w:rPr>
                        <w:t xml:space="preserve">/2021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bookmarkStart w:id="0" w:name="_GoBack"/>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5"/>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bookmarkEnd w:id="0"/>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1804035</wp:posOffset>
                </wp:positionH>
                <wp:positionV relativeFrom="paragraph">
                  <wp:posOffset>312420</wp:posOffset>
                </wp:positionV>
                <wp:extent cx="4727574" cy="1943734"/>
                <wp:effectExtent l="0" t="0" r="0" b="0"/>
                <wp:wrapNone/>
                <wp:docPr id="9"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082</w:t>
                            </w:r>
                            <w:r>
                              <w:rPr>
                                <w:rFonts w:ascii="Calibri" w:hAnsi="Calibri" w:cs="Calibri"/>
                                <w:b/>
                                <w:color w:val="4BACC6"/>
                                <w:sz w:val="72"/>
                                <w:szCs w:val="52"/>
                              </w:rPr>
                              <w:t xml:space="preserve">/202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33664;o:allowoverlap:true;o:allowincell:true;mso-position-horizontal-relative:text;margin-left:142.0pt;mso-position-horizontal:absolute;mso-position-vertical-relative:text;margin-top:24.6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082</w:t>
                      </w:r>
                      <w:r>
                        <w:rPr>
                          <w:rFonts w:ascii="Calibri" w:hAnsi="Calibri" w:cs="Calibri"/>
                          <w:b/>
                          <w:color w:val="4BACC6"/>
                          <w:sz w:val="72"/>
                          <w:szCs w:val="52"/>
                        </w:rPr>
                        <w:t xml:space="preserve">/202</w:t>
                      </w:r>
                      <w:r>
                        <w:rPr>
                          <w:rFonts w:ascii="Calibri" w:hAnsi="Calibri" w:cs="Calibri"/>
                          <w:b/>
                          <w:color w:val="4BACC6"/>
                          <w:sz w:val="72"/>
                          <w:szCs w:val="52"/>
                        </w:rPr>
                        <w:t xml:space="preserve">2</w:t>
                      </w:r>
                      <w:r/>
                    </w:p>
                  </w:txbxContent>
                </v:textbox>
              </v:shape>
            </w:pict>
          </mc:Fallback>
        </mc:AlternateContent>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posOffset>-508635</wp:posOffset>
                </wp:positionH>
                <wp:positionV relativeFrom="paragraph">
                  <wp:posOffset>373380</wp:posOffset>
                </wp:positionV>
                <wp:extent cx="6663690" cy="2438400"/>
                <wp:effectExtent l="0" t="0" r="0" b="0"/>
                <wp:wrapNone/>
                <wp:docPr id="10"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438400"/>
                        </a:xfrm>
                        <a:prstGeom prst="rect">
                          <a:avLst/>
                        </a:prstGeom>
                        <a:noFill/>
                        <a:ln w="9525">
                          <a:noFill/>
                          <a:miter lim="800000"/>
                          <a:headEnd/>
                          <a:tailEnd/>
                        </a:ln>
                      </wps:spPr>
                      <wps:txbx>
                        <w:txbxContent>
                          <w:p>
                            <w:pPr>
                              <w:jc w:val="center"/>
                              <w:rPr>
                                <w:rFonts w:ascii="Arial" w:hAnsi="Arial" w:cs="Arial" w:eastAsia="Cambria"/>
                                <w:sz w:val="40"/>
                              </w:rPr>
                            </w:pPr>
                            <w:r>
                              <w:rPr>
                                <w:rFonts w:ascii="Arial" w:hAnsi="Arial" w:cs="Arial" w:eastAsia="Cambria"/>
                                <w:sz w:val="40"/>
                              </w:rPr>
                            </w:r>
                            <w:r/>
                          </w:p>
                          <w:p>
                            <w:pPr>
                              <w:jc w:val="center"/>
                              <w:rPr>
                                <w:rFonts w:ascii="Arial" w:hAnsi="Arial" w:cs="Arial" w:eastAsiaTheme="minorHAnsi"/>
                                <w:sz w:val="36"/>
                                <w:szCs w:val="36"/>
                              </w:rPr>
                            </w:pPr>
                            <w:r>
                              <w:rPr>
                                <w:rFonts w:ascii="Arial" w:hAnsi="Arial" w:cs="Arial" w:eastAsia="Cambria"/>
                                <w:sz w:val="36"/>
                                <w:szCs w:val="36"/>
                              </w:rPr>
                              <w:t xml:space="preserve">REGISTRO DE PREÇOS PARA FUTURA AQUISIÇÃO DE CASE PARA TABLETS</w:t>
                            </w:r>
                            <w:r>
                              <w:rPr>
                                <w:rFonts w:ascii="Arial" w:hAnsi="Arial" w:cs="Arial" w:eastAsia="Cambria"/>
                                <w:sz w:val="36"/>
                                <w:szCs w:val="36"/>
                              </w:rPr>
                              <w:t xml:space="preserve"> PELO PERÍODO DE 12 (DOZE) MESES</w:t>
                            </w:r>
                            <w:r/>
                          </w:p>
                          <w:p>
                            <w:pPr>
                              <w:jc w:val="both"/>
                              <w:rPr>
                                <w:rFonts w:ascii="Arial" w:hAnsi="Arial" w:cs="Arial" w:eastAsia="Cambria"/>
                                <w:sz w:val="36"/>
                                <w:szCs w:val="36"/>
                              </w:rPr>
                            </w:pPr>
                            <w:r>
                              <w:rPr>
                                <w:rFonts w:ascii="Arial" w:hAnsi="Arial" w:cs="Arial" w:eastAsia="Cambria"/>
                                <w:sz w:val="36"/>
                                <w:szCs w:val="36"/>
                              </w:rPr>
                            </w:r>
                            <w:r/>
                          </w:p>
                          <w:p>
                            <w:pPr>
                              <w:jc w:val="both"/>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16</w:t>
                            </w:r>
                            <w:r>
                              <w:rPr>
                                <w:rFonts w:ascii="Arial" w:hAnsi="Arial" w:cs="Arial"/>
                                <w:sz w:val="40"/>
                              </w:rPr>
                              <w:t xml:space="preserve">/</w:t>
                            </w:r>
                            <w:r>
                              <w:rPr>
                                <w:rFonts w:ascii="Arial" w:hAnsi="Arial" w:cs="Arial"/>
                                <w:sz w:val="40"/>
                              </w:rPr>
                              <w:t xml:space="preserve">09/2022 às 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1" style="position:absolute;mso-wrap-distance-left:9.0pt;mso-wrap-distance-top:0.0pt;mso-wrap-distance-right:9.0pt;mso-wrap-distance-bottom:0.0pt;z-index:251632640;o:allowoverlap:true;o:allowincell:true;mso-position-horizontal-relative:margin;margin-left:-40.0pt;mso-position-horizontal:absolute;mso-position-vertical-relative:text;margin-top:29.4pt;mso-position-vertical:absolute;width:524.7pt;height:192.0pt;v-text-anchor:top;" coordsize="100000,100000" path="" filled="f" stroked="f" strokeweight="0.75pt">
                <v:path textboxrect="0,0,0,0"/>
                <v:textbox>
                  <w:txbxContent>
                    <w:p>
                      <w:pPr>
                        <w:jc w:val="center"/>
                        <w:rPr>
                          <w:rFonts w:ascii="Arial" w:hAnsi="Arial" w:cs="Arial" w:eastAsia="Cambria"/>
                          <w:sz w:val="40"/>
                        </w:rPr>
                      </w:pPr>
                      <w:r>
                        <w:rPr>
                          <w:rFonts w:ascii="Arial" w:hAnsi="Arial" w:cs="Arial" w:eastAsia="Cambria"/>
                          <w:sz w:val="40"/>
                        </w:rPr>
                      </w:r>
                      <w:r/>
                    </w:p>
                    <w:p>
                      <w:pPr>
                        <w:jc w:val="center"/>
                        <w:rPr>
                          <w:rFonts w:ascii="Arial" w:hAnsi="Arial" w:cs="Arial" w:eastAsiaTheme="minorHAnsi"/>
                          <w:sz w:val="36"/>
                          <w:szCs w:val="36"/>
                        </w:rPr>
                      </w:pPr>
                      <w:r>
                        <w:rPr>
                          <w:rFonts w:ascii="Arial" w:hAnsi="Arial" w:cs="Arial" w:eastAsia="Cambria"/>
                          <w:sz w:val="36"/>
                          <w:szCs w:val="36"/>
                        </w:rPr>
                        <w:t xml:space="preserve">REGISTRO DE PREÇOS PARA FUTURA AQUISIÇÃO DE CASE PARA TABLETS</w:t>
                      </w:r>
                      <w:r>
                        <w:rPr>
                          <w:rFonts w:ascii="Arial" w:hAnsi="Arial" w:cs="Arial" w:eastAsia="Cambria"/>
                          <w:sz w:val="36"/>
                          <w:szCs w:val="36"/>
                        </w:rPr>
                        <w:t xml:space="preserve"> PELO PERÍODO DE 12 (DOZE) MESES</w:t>
                      </w:r>
                      <w:r/>
                    </w:p>
                    <w:p>
                      <w:pPr>
                        <w:jc w:val="both"/>
                        <w:rPr>
                          <w:rFonts w:ascii="Arial" w:hAnsi="Arial" w:cs="Arial" w:eastAsia="Cambria"/>
                          <w:sz w:val="36"/>
                          <w:szCs w:val="36"/>
                        </w:rPr>
                      </w:pPr>
                      <w:r>
                        <w:rPr>
                          <w:rFonts w:ascii="Arial" w:hAnsi="Arial" w:cs="Arial" w:eastAsia="Cambria"/>
                          <w:sz w:val="36"/>
                          <w:szCs w:val="36"/>
                        </w:rPr>
                      </w:r>
                      <w:r/>
                    </w:p>
                    <w:p>
                      <w:pPr>
                        <w:jc w:val="both"/>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16</w:t>
                      </w:r>
                      <w:r>
                        <w:rPr>
                          <w:rFonts w:ascii="Arial" w:hAnsi="Arial" w:cs="Arial"/>
                          <w:sz w:val="40"/>
                        </w:rPr>
                        <w:t xml:space="preserve">/</w:t>
                      </w:r>
                      <w:r>
                        <w:rPr>
                          <w:rFonts w:ascii="Arial" w:hAnsi="Arial" w:cs="Arial"/>
                          <w:sz w:val="40"/>
                        </w:rPr>
                        <w:t xml:space="preserve">09/2022 às 10h00</w:t>
                      </w:r>
                      <w:r/>
                    </w:p>
                  </w:txbxContent>
                </v:textbox>
              </v:shape>
            </w:pict>
          </mc:Fallback>
        </mc:AlternateContent>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center"/>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center"/>
        <w:spacing w:after="200" w:line="276" w:lineRule="auto"/>
        <w:rPr>
          <w:rFonts w:ascii="Arial" w:hAnsi="Arial" w:cs="Arial" w:eastAsia="Arial"/>
          <w:b/>
          <w:sz w:val="24"/>
          <w:szCs w:val="24"/>
        </w:rPr>
      </w:pPr>
      <w:r>
        <w:rPr>
          <w:rFonts w:ascii="Arial" w:hAnsi="Arial" w:cs="Arial" w:eastAsia="Arial"/>
          <w:b/>
          <w:sz w:val="24"/>
          <w:szCs w:val="24"/>
        </w:rPr>
      </w:r>
      <w:r/>
    </w:p>
    <w:p>
      <w:pPr>
        <w:pStyle w:val="1163"/>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082</w:t>
      </w:r>
      <w:r>
        <w:rPr>
          <w:rFonts w:ascii="Arial" w:hAnsi="Arial" w:cs="Arial" w:eastAsia="Arial"/>
          <w:b/>
          <w:sz w:val="24"/>
          <w:szCs w:val="24"/>
        </w:rPr>
        <w:t xml:space="preserve">/2022</w:t>
      </w:r>
      <w:r/>
    </w:p>
    <w:p>
      <w:pPr>
        <w:pStyle w:val="1163"/>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26.792/2021</w:t>
      </w:r>
      <w:r/>
    </w:p>
    <w:p>
      <w:pPr>
        <w:pStyle w:val="1163"/>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16/</w:t>
      </w:r>
      <w:r>
        <w:rPr>
          <w:rFonts w:ascii="Arial" w:hAnsi="Arial" w:cs="Arial" w:eastAsia="Arial"/>
          <w:b/>
          <w:sz w:val="24"/>
          <w:szCs w:val="24"/>
        </w:rPr>
        <w:t xml:space="preserve">09</w:t>
      </w:r>
      <w:r>
        <w:rPr>
          <w:rFonts w:ascii="Arial" w:hAnsi="Arial" w:cs="Arial" w:eastAsia="Arial"/>
          <w:b/>
          <w:sz w:val="24"/>
          <w:szCs w:val="24"/>
        </w:rPr>
        <w:t xml:space="preserve">/202</w:t>
      </w:r>
      <w:r>
        <w:rPr>
          <w:rFonts w:ascii="Arial" w:hAnsi="Arial" w:cs="Arial" w:eastAsia="Arial"/>
          <w:b/>
          <w:sz w:val="24"/>
          <w:szCs w:val="24"/>
        </w:rPr>
        <w:t xml:space="preserve">2</w:t>
      </w:r>
      <w:r/>
    </w:p>
    <w:p>
      <w:pPr>
        <w:pStyle w:val="1163"/>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w:t>
      </w:r>
      <w:r>
        <w:rPr>
          <w:rFonts w:ascii="Arial" w:hAnsi="Arial" w:cs="Arial" w:eastAsia="Arial"/>
          <w:b/>
          <w:sz w:val="24"/>
          <w:szCs w:val="24"/>
        </w:rPr>
        <w:t xml:space="preserve">h00</w:t>
      </w:r>
      <w:r/>
    </w:p>
    <w:p>
      <w:pPr>
        <w:pStyle w:val="1163"/>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1164"/>
            <w:rFonts w:ascii="Arial" w:hAnsi="Arial" w:cs="Arial"/>
            <w:sz w:val="24"/>
            <w:szCs w:val="24"/>
          </w:rPr>
          <w:t xml:space="preserve">https://www.gov.br/compras/pt-br/</w:t>
        </w:r>
      </w:hyperlink>
      <w:r/>
      <w:r/>
    </w:p>
    <w:p>
      <w:pPr>
        <w:pStyle w:val="1163"/>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163"/>
        <w:ind w:right="49"/>
        <w:jc w:val="both"/>
        <w:spacing w:after="200" w:line="276" w:lineRule="auto"/>
        <w:rPr>
          <w:rFonts w:ascii="Arial" w:hAnsi="Arial" w:cs="Arial" w:eastAsia="Arial"/>
          <w:sz w:val="10"/>
          <w:szCs w:val="10"/>
        </w:rPr>
      </w:pPr>
      <w:r>
        <w:rPr>
          <w:rFonts w:ascii="Arial" w:hAnsi="Arial" w:cs="Arial" w:eastAsia="Arial"/>
          <w:sz w:val="10"/>
          <w:szCs w:val="10"/>
        </w:rPr>
      </w:r>
      <w:r/>
    </w:p>
    <w:p>
      <w:pPr>
        <w:jc w:val="both"/>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w:t>
      </w:r>
      <w:r>
        <w:rPr>
          <w:rFonts w:ascii="Arial" w:hAnsi="Arial" w:cs="Arial" w:eastAsia="Arial"/>
          <w:sz w:val="24"/>
          <w:szCs w:val="24"/>
        </w:rPr>
        <w:t xml:space="preserve"> Portaria G.P. nº </w:t>
      </w:r>
      <w:r>
        <w:rPr>
          <w:rFonts w:ascii="Arial" w:hAnsi="Arial" w:cs="Arial" w:eastAsia="Arial"/>
          <w:sz w:val="24"/>
          <w:szCs w:val="24"/>
        </w:rPr>
        <w:t xml:space="preserve">105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1</w:t>
      </w:r>
      <w:r>
        <w:rPr>
          <w:rFonts w:ascii="Arial" w:hAnsi="Arial" w:cs="Arial" w:eastAsia="Arial"/>
          <w:sz w:val="24"/>
          <w:szCs w:val="24"/>
        </w:rPr>
        <w:t xml:space="preserve"> e suas alterações,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 nº </w:t>
      </w:r>
      <w:r>
        <w:rPr>
          <w:rFonts w:ascii="Arial" w:hAnsi="Arial" w:cs="Arial" w:eastAsia="Arial"/>
          <w:sz w:val="24"/>
          <w:szCs w:val="24"/>
        </w:rPr>
        <w:t xml:space="preserve">26.792/2021</w:t>
      </w:r>
      <w:r>
        <w:rPr>
          <w:rFonts w:ascii="Arial" w:hAnsi="Arial" w:cs="Arial" w:eastAsia="Arial"/>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POR ITEM </w:t>
      </w:r>
      <w:r>
        <w:rPr>
          <w:rFonts w:ascii="Arial" w:hAnsi="Arial" w:cs="Arial" w:eastAsia="Cambria"/>
          <w:b/>
          <w:sz w:val="24"/>
          <w:szCs w:val="24"/>
        </w:rPr>
        <w:t xml:space="preserve">REGISTRO DE PREÇOS PARA FUTURA AQUISIÇÃO DE </w:t>
      </w:r>
      <w:r>
        <w:rPr>
          <w:rFonts w:ascii="Arial" w:hAnsi="Arial" w:cs="Arial"/>
          <w:b/>
          <w:bCs/>
          <w:sz w:val="24"/>
          <w:szCs w:val="24"/>
        </w:rPr>
        <w:t xml:space="preserve">CASE PARA TABLET</w:t>
      </w:r>
      <w:r>
        <w:rPr>
          <w:rFonts w:ascii="Arial" w:hAnsi="Arial" w:cs="Arial" w:eastAsia="Cambria"/>
          <w:b/>
          <w:sz w:val="24"/>
          <w:szCs w:val="24"/>
        </w:rPr>
        <w:t xml:space="preserve">, </w:t>
      </w:r>
      <w:r>
        <w:rPr>
          <w:rFonts w:ascii="Arial" w:hAnsi="Arial" w:cs="Arial" w:eastAsia="Cambria"/>
          <w:b/>
          <w:sz w:val="24"/>
          <w:szCs w:val="24"/>
        </w:rPr>
        <w:t xml:space="preserve">PELO PERÍODO DE 12 (DOZE) MESES</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after="240" w:line="276" w:lineRule="auto"/>
        <w:rPr>
          <w:rFonts w:ascii="Arial" w:hAnsi="Arial" w:cs="Arial" w:eastAsia="Arial"/>
          <w:sz w:val="10"/>
          <w:szCs w:val="10"/>
        </w:rPr>
      </w:pPr>
      <w:r>
        <w:rPr>
          <w:rFonts w:ascii="Arial" w:hAnsi="Arial" w:cs="Arial" w:eastAsia="Arial"/>
          <w:sz w:val="10"/>
          <w:szCs w:val="10"/>
        </w:rPr>
      </w:r>
      <w:r/>
    </w:p>
    <w:p>
      <w:pPr>
        <w:pStyle w:val="1163"/>
        <w:numPr>
          <w:ilvl w:val="0"/>
          <w:numId w:val="1"/>
        </w:numPr>
        <w:ind w:right="49"/>
        <w:jc w:val="both"/>
        <w:spacing w:after="240" w:line="276" w:lineRule="auto"/>
        <w:tabs>
          <w:tab w:val="left" w:pos="851" w:leader="none"/>
        </w:tabs>
        <w:rPr>
          <w:rFonts w:ascii="Arial" w:hAnsi="Arial" w:cs="Arial"/>
          <w:b/>
          <w:sz w:val="24"/>
          <w:szCs w:val="24"/>
        </w:rPr>
      </w:pPr>
      <w:r>
        <w:rPr>
          <w:rFonts w:ascii="Arial" w:hAnsi="Arial" w:cs="Arial" w:eastAsia="Arial"/>
          <w:b/>
          <w:sz w:val="24"/>
          <w:szCs w:val="24"/>
        </w:rPr>
        <w:t xml:space="preserve">DO OBJETO</w:t>
      </w:r>
      <w:r>
        <w:rPr>
          <w:rFonts w:ascii="Arial" w:hAnsi="Arial" w:cs="Arial" w:eastAsia="Arial"/>
          <w:b/>
          <w:sz w:val="24"/>
          <w:szCs w:val="24"/>
        </w:rPr>
        <w:t xml:space="preserve"> </w:t>
      </w:r>
      <w:r/>
    </w:p>
    <w:p>
      <w:pPr>
        <w:pStyle w:val="1163"/>
        <w:numPr>
          <w:ilvl w:val="1"/>
          <w:numId w:val="1"/>
        </w:numPr>
        <w:ind w:right="49"/>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para </w:t>
      </w:r>
      <w:r>
        <w:rPr>
          <w:rFonts w:ascii="Arial" w:hAnsi="Arial" w:cs="Arial"/>
          <w:sz w:val="24"/>
          <w:szCs w:val="24"/>
        </w:rPr>
        <w:t xml:space="preserve">o </w:t>
      </w:r>
      <w:r>
        <w:rPr>
          <w:rFonts w:ascii="Arial" w:hAnsi="Arial" w:cs="Arial"/>
          <w:sz w:val="24"/>
          <w:szCs w:val="24"/>
        </w:rPr>
        <w:t xml:space="preserve">registro de preços </w:t>
      </w:r>
      <w:r>
        <w:rPr>
          <w:rFonts w:ascii="Arial" w:hAnsi="Arial" w:cs="Arial"/>
          <w:sz w:val="24"/>
          <w:szCs w:val="24"/>
        </w:rPr>
        <w:t xml:space="preserve">para 12 (doze) meses </w:t>
      </w:r>
      <w:r>
        <w:rPr>
          <w:rFonts w:ascii="Arial" w:hAnsi="Arial" w:cs="Arial"/>
          <w:sz w:val="24"/>
          <w:szCs w:val="24"/>
        </w:rPr>
        <w:t xml:space="preserve">para </w:t>
      </w:r>
      <w:r>
        <w:rPr>
          <w:rFonts w:ascii="Arial" w:hAnsi="Arial" w:cs="Arial"/>
          <w:sz w:val="24"/>
          <w:szCs w:val="24"/>
        </w:rPr>
        <w:t xml:space="preserve">futura </w:t>
      </w:r>
      <w:r>
        <w:rPr>
          <w:rFonts w:ascii="Arial" w:hAnsi="Arial" w:cs="Arial" w:eastAsia="Cambria"/>
          <w:b/>
          <w:sz w:val="24"/>
          <w:szCs w:val="24"/>
        </w:rPr>
        <w:t xml:space="preserve">AQUISIÇÃO DE </w:t>
      </w:r>
      <w:r>
        <w:rPr>
          <w:rFonts w:ascii="Arial" w:hAnsi="Arial" w:cs="Arial"/>
          <w:b/>
          <w:bCs/>
          <w:sz w:val="24"/>
          <w:szCs w:val="24"/>
        </w:rPr>
        <w:t xml:space="preserve">CASE PARA TABLET</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w:t>
      </w:r>
      <w:r>
        <w:rPr>
          <w:rFonts w:ascii="Arial" w:hAnsi="Arial" w:cs="Arial"/>
          <w:sz w:val="24"/>
          <w:szCs w:val="24"/>
        </w:rPr>
        <w:t xml:space="preserve">o</w:t>
      </w:r>
      <w:r>
        <w:rPr>
          <w:rFonts w:ascii="Arial" w:hAnsi="Arial" w:cs="Arial"/>
          <w:sz w:val="24"/>
          <w:szCs w:val="24"/>
        </w:rPr>
        <w:t xml:space="preserve"> pela </w:t>
      </w:r>
      <w:r>
        <w:rPr>
          <w:rFonts w:ascii="Arial" w:hAnsi="Arial" w:cs="Arial"/>
          <w:b/>
          <w:sz w:val="24"/>
          <w:szCs w:val="24"/>
        </w:rPr>
        <w:t xml:space="preserve">Secretaria</w:t>
      </w:r>
      <w:r>
        <w:rPr>
          <w:rFonts w:ascii="Arial" w:hAnsi="Arial" w:cs="Arial"/>
          <w:b/>
          <w:sz w:val="24"/>
          <w:szCs w:val="24"/>
        </w:rPr>
        <w:t xml:space="preserve"> </w:t>
      </w:r>
      <w:r>
        <w:rPr>
          <w:rFonts w:ascii="Arial" w:hAnsi="Arial" w:cs="Arial"/>
          <w:b/>
          <w:sz w:val="24"/>
          <w:szCs w:val="24"/>
        </w:rPr>
        <w:t xml:space="preserve"> Mu</w:t>
      </w:r>
      <w:r>
        <w:rPr>
          <w:rFonts w:ascii="Arial" w:hAnsi="Arial" w:cs="Arial"/>
          <w:b/>
          <w:sz w:val="24"/>
          <w:szCs w:val="24"/>
        </w:rPr>
        <w:t xml:space="preserve">n</w:t>
      </w:r>
      <w:r>
        <w:rPr>
          <w:rFonts w:ascii="Arial" w:hAnsi="Arial" w:cs="Arial"/>
          <w:b/>
          <w:sz w:val="24"/>
          <w:szCs w:val="24"/>
        </w:rPr>
        <w:t xml:space="preserve">icipa</w:t>
      </w:r>
      <w:r>
        <w:rPr>
          <w:rFonts w:ascii="Arial" w:hAnsi="Arial" w:cs="Arial"/>
          <w:b/>
          <w:sz w:val="24"/>
          <w:szCs w:val="24"/>
        </w:rPr>
        <w:t xml:space="preserve">l</w:t>
      </w:r>
      <w:r>
        <w:rPr>
          <w:rFonts w:ascii="Arial" w:hAnsi="Arial" w:cs="Arial"/>
          <w:b/>
          <w:sz w:val="24"/>
          <w:szCs w:val="24"/>
        </w:rPr>
        <w:t xml:space="preserve"> 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bCs/>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 </w:t>
      </w:r>
      <w:r/>
    </w:p>
    <w:p>
      <w:pPr>
        <w:pStyle w:val="1163"/>
        <w:numPr>
          <w:ilvl w:val="1"/>
          <w:numId w:val="1"/>
        </w:numPr>
        <w:ind w:right="49"/>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b/>
          <w:iCs/>
          <w:sz w:val="24"/>
        </w:rPr>
        <w:t xml:space="preserve"> </w:t>
      </w:r>
      <w:r>
        <w:rPr>
          <w:rFonts w:ascii="Arial" w:hAnsi="Arial" w:cs="Arial"/>
          <w:b/>
          <w:iCs/>
          <w:sz w:val="24"/>
        </w:rPr>
        <w:t xml:space="preserve">por item</w:t>
      </w:r>
      <w:r>
        <w:rPr>
          <w:rFonts w:ascii="Arial" w:hAnsi="Arial" w:cs="Arial"/>
          <w:iCs/>
          <w:sz w:val="24"/>
        </w:rPr>
        <w:t xml:space="preserve">, observadas as exigências contidas neste Edital e seus Anexos quanto às especificações do objeto. </w:t>
      </w:r>
      <w:r/>
    </w:p>
    <w:p>
      <w:pPr>
        <w:pStyle w:val="1163"/>
        <w:numPr>
          <w:ilvl w:val="1"/>
          <w:numId w:val="1"/>
        </w:numPr>
        <w:ind w:right="49"/>
        <w:jc w:val="both"/>
        <w:spacing w:after="240" w:line="276" w:lineRule="auto"/>
        <w:tabs>
          <w:tab w:val="left" w:pos="851" w:leader="none"/>
        </w:tabs>
        <w:rPr>
          <w:rFonts w:ascii="Arial" w:hAnsi="Arial" w:cs="Arial"/>
          <w:b/>
          <w:sz w:val="24"/>
          <w:szCs w:val="24"/>
        </w:rPr>
      </w:pPr>
      <w:r>
        <w:rPr>
          <w:rFonts w:ascii="Arial" w:hAnsi="Arial" w:cs="Arial"/>
          <w:iCs/>
          <w:sz w:val="24"/>
        </w:rPr>
        <w:t xml:space="preserve">A licitação </w:t>
      </w:r>
      <w:r>
        <w:rPr>
          <w:rFonts w:ascii="Arial" w:hAnsi="Arial" w:cs="Arial"/>
          <w:iCs/>
          <w:sz w:val="24"/>
          <w:szCs w:val="24"/>
        </w:rPr>
        <w:t xml:space="preserve">será </w:t>
      </w:r>
      <w:r>
        <w:rPr>
          <w:rFonts w:ascii="Arial" w:hAnsi="Arial" w:cs="Arial"/>
          <w:iCs/>
          <w:sz w:val="24"/>
          <w:szCs w:val="24"/>
        </w:rPr>
        <w:t xml:space="preserve">de um item</w:t>
      </w:r>
      <w:r>
        <w:rPr>
          <w:rFonts w:ascii="Arial" w:hAnsi="Arial" w:cs="Arial"/>
          <w:iCs/>
          <w:sz w:val="24"/>
          <w:szCs w:val="24"/>
        </w:rPr>
        <w:t xml:space="preserve">, conforme tabela constante do Termo de Referência</w:t>
      </w:r>
      <w:r>
        <w:rPr>
          <w:rFonts w:ascii="Arial" w:hAnsi="Arial" w:cs="Arial"/>
          <w:b/>
          <w:iCs/>
          <w:sz w:val="24"/>
          <w:szCs w:val="24"/>
        </w:rPr>
        <w:t xml:space="preserve">.</w:t>
      </w:r>
      <w:r/>
    </w:p>
    <w:p>
      <w:pPr>
        <w:pStyle w:val="1163"/>
        <w:numPr>
          <w:ilvl w:val="1"/>
          <w:numId w:val="1"/>
        </w:numPr>
        <w:ind w:right="49"/>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ComprasNet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163"/>
        <w:numPr>
          <w:ilvl w:val="0"/>
          <w:numId w:val="1"/>
        </w:numPr>
        <w:ind w:right="49"/>
        <w:jc w:val="both"/>
        <w:spacing w:after="240" w:line="276" w:lineRule="auto"/>
        <w:tabs>
          <w:tab w:val="left" w:pos="851"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w:t>
      </w:r>
      <w:r>
        <w:rPr>
          <w:rFonts w:ascii="Arial" w:hAnsi="Arial" w:cs="Arial"/>
          <w:bCs/>
          <w:sz w:val="24"/>
          <w:szCs w:val="24"/>
        </w:rPr>
        <w:t xml:space="preserve">Contratada</w:t>
      </w:r>
      <w:r>
        <w:rPr>
          <w:rFonts w:ascii="Arial" w:hAnsi="Arial" w:cs="Arial"/>
          <w:bCs/>
          <w:sz w:val="24"/>
          <w:szCs w:val="24"/>
        </w:rPr>
        <w:t xml:space="preserve">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szCs w:val="24"/>
        </w:rPr>
        <w:t xml:space="preserve">Gerenciador da</w:t>
      </w:r>
      <w:r>
        <w:rPr>
          <w:rFonts w:ascii="Arial" w:hAnsi="Arial" w:cs="Arial"/>
          <w:bCs/>
          <w:sz w:val="24"/>
          <w:szCs w:val="24"/>
        </w:rPr>
        <w:t xml:space="preserve"> Ata, para que este indique os possíveis fornecedores e respectivos preços a serem praticados, obedecida a ordem de classificação.</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manifestação do órgão gerenciador de que trata o item 2.6.2 deste Edital fica condicionada à realização de estudo, pelos órgãos e pela</w:t>
      </w:r>
      <w:r>
        <w:rPr>
          <w:rFonts w:ascii="Arial" w:hAnsi="Arial" w:cs="Arial"/>
          <w:bCs/>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w:t>
      </w:r>
      <w:r>
        <w:rPr>
          <w:rFonts w:ascii="Arial" w:hAnsi="Arial" w:cs="Arial"/>
          <w:bCs/>
          <w:sz w:val="24"/>
          <w:szCs w:val="24"/>
        </w:rPr>
        <w:t xml:space="preserve">á</w:t>
      </w:r>
      <w:r>
        <w:rPr>
          <w:rFonts w:ascii="Arial" w:hAnsi="Arial" w:cs="Arial"/>
          <w:bCs/>
          <w:sz w:val="24"/>
          <w:szCs w:val="24"/>
        </w:rPr>
        <w:t xml:space="preserve">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163"/>
        <w:numPr>
          <w:ilvl w:val="4"/>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163"/>
        <w:numPr>
          <w:ilvl w:val="4"/>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163"/>
        <w:ind w:left="1440"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163"/>
        <w:ind w:left="1440"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163"/>
        <w:ind w:left="1440"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63"/>
        <w:ind w:left="1440"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163"/>
        <w:numPr>
          <w:ilvl w:val="0"/>
          <w:numId w:val="2"/>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163"/>
        <w:ind w:left="1440"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w:t>
      </w:r>
      <w:r>
        <w:rPr>
          <w:rFonts w:ascii="Arial" w:hAnsi="Arial" w:cs="Arial"/>
          <w:bCs/>
          <w:sz w:val="24"/>
          <w:szCs w:val="24"/>
        </w:rPr>
        <w:t xml:space="preserve"> pedido do fornecedor, que poderá ser liberado quando:</w:t>
      </w:r>
      <w:r/>
    </w:p>
    <w:p>
      <w:pPr>
        <w:pStyle w:val="1163"/>
        <w:ind w:left="1985" w:right="49"/>
        <w:jc w:val="both"/>
        <w:spacing w:after="240" w:line="276" w:lineRule="auto"/>
        <w:tabs>
          <w:tab w:val="left" w:pos="1985" w:leader="none"/>
        </w:tabs>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163"/>
        <w:numPr>
          <w:ilvl w:val="0"/>
          <w:numId w:val="3"/>
        </w:numPr>
        <w:ind w:left="1985" w:right="49" w:firstLine="0"/>
        <w:jc w:val="both"/>
        <w:spacing w:after="240" w:line="276" w:lineRule="auto"/>
        <w:tabs>
          <w:tab w:val="left" w:pos="1985" w:leader="none"/>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163"/>
        <w:numPr>
          <w:ilvl w:val="2"/>
          <w:numId w:val="1"/>
        </w:numPr>
        <w:ind w:right="49"/>
        <w:jc w:val="both"/>
        <w:spacing w:after="240" w:line="276" w:lineRule="auto"/>
        <w:tabs>
          <w:tab w:val="left" w:pos="1134"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163"/>
        <w:numPr>
          <w:ilvl w:val="2"/>
          <w:numId w:val="1"/>
        </w:numPr>
        <w:ind w:right="49"/>
        <w:jc w:val="both"/>
        <w:spacing w:after="240" w:line="276" w:lineRule="auto"/>
        <w:tabs>
          <w:tab w:val="left" w:pos="851" w:leader="none"/>
          <w:tab w:val="left" w:pos="1843"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w:t>
      </w:r>
      <w:r>
        <w:rPr>
          <w:rFonts w:ascii="Arial" w:hAnsi="Arial" w:cs="Arial"/>
          <w:bCs/>
          <w:sz w:val="24"/>
          <w:szCs w:val="24"/>
        </w:rPr>
        <w:t xml:space="preserve">possibilitar maior competitividade, observada a quantidade mínima, o prazo e o local de entrega.</w:t>
      </w:r>
      <w:r/>
    </w:p>
    <w:p>
      <w:pPr>
        <w:pStyle w:val="1163"/>
        <w:numPr>
          <w:ilvl w:val="2"/>
          <w:numId w:val="1"/>
        </w:numPr>
        <w:ind w:right="49"/>
        <w:jc w:val="both"/>
        <w:spacing w:after="240" w:line="276" w:lineRule="auto"/>
        <w:tabs>
          <w:tab w:val="left" w:pos="851" w:leader="none"/>
          <w:tab w:val="left" w:pos="1843"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163"/>
        <w:numPr>
          <w:ilvl w:val="2"/>
          <w:numId w:val="1"/>
        </w:numPr>
        <w:ind w:right="49"/>
        <w:jc w:val="both"/>
        <w:spacing w:after="240" w:line="276" w:lineRule="auto"/>
        <w:tabs>
          <w:tab w:val="left" w:pos="851" w:leader="none"/>
          <w:tab w:val="left" w:pos="1843"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163"/>
        <w:numPr>
          <w:ilvl w:val="0"/>
          <w:numId w:val="1"/>
        </w:numPr>
        <w:ind w:right="49"/>
        <w:jc w:val="both"/>
        <w:spacing w:after="240" w:line="276" w:lineRule="auto"/>
        <w:tabs>
          <w:tab w:val="left" w:pos="851" w:leader="none"/>
        </w:tabs>
        <w:rPr>
          <w:rFonts w:ascii="Arial" w:hAnsi="Arial" w:cs="Arial"/>
          <w:b/>
          <w:sz w:val="24"/>
          <w:szCs w:val="24"/>
        </w:rPr>
      </w:pPr>
      <w:r>
        <w:rPr>
          <w:rFonts w:ascii="Arial" w:hAnsi="Arial" w:cs="Arial"/>
          <w:b/>
          <w:sz w:val="24"/>
          <w:szCs w:val="24"/>
        </w:rPr>
        <w:t xml:space="preserve">DO CREDENCIAMENTO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1164"/>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 </w:t>
      </w:r>
      <w:r>
        <w:rPr>
          <w:rFonts w:ascii="Arial" w:hAnsi="Arial" w:cs="Arial"/>
          <w:bCs/>
          <w:sz w:val="24"/>
          <w:szCs w:val="24"/>
        </w:rPr>
        <w:t xml:space="preserve"> </w:t>
      </w:r>
      <w:r>
        <w:rPr>
          <w:rFonts w:ascii="Arial" w:hAnsi="Arial" w:cs="Arial"/>
          <w:bCs/>
          <w:sz w:val="24"/>
          <w:szCs w:val="24"/>
        </w:rPr>
        <w:t xml:space="preserve">por meio de certificado digital conferido pela Infraestrutura de Chaves Públicas Brasileira – ICP - Brasil.</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exatidão dos seus dados cadastrais no SICAF e mantê-los atualizados junto aos órgãos responsáveis pela informação, devendo proceder, imediatamente, à correção ou à </w:t>
      </w:r>
      <w:r>
        <w:rPr>
          <w:rFonts w:ascii="Arial" w:hAnsi="Arial" w:cs="Arial"/>
          <w:bCs/>
          <w:sz w:val="24"/>
          <w:szCs w:val="24"/>
        </w:rPr>
        <w:t xml:space="preserve">alteração dos registros tão logo identifique incorreção ou aqueles se tornem desatualizados.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163"/>
        <w:numPr>
          <w:ilvl w:val="0"/>
          <w:numId w:val="1"/>
        </w:numPr>
        <w:ind w:right="49"/>
        <w:jc w:val="both"/>
        <w:spacing w:after="240" w:line="276" w:lineRule="auto"/>
        <w:tabs>
          <w:tab w:val="left" w:pos="851" w:leader="none"/>
        </w:tabs>
        <w:rPr>
          <w:rFonts w:ascii="Arial" w:hAnsi="Arial" w:cs="Arial"/>
          <w:b/>
          <w:sz w:val="24"/>
          <w:szCs w:val="24"/>
        </w:rPr>
      </w:pPr>
      <w:r>
        <w:rPr>
          <w:rFonts w:ascii="Arial" w:hAnsi="Arial" w:cs="Arial"/>
          <w:b/>
          <w:sz w:val="24"/>
          <w:szCs w:val="24"/>
        </w:rPr>
        <w:t xml:space="preserve">DA PARTICIPAÇÃO NO PREGÃO</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w:t>
      </w:r>
      <w:r>
        <w:rPr>
          <w:rFonts w:ascii="Arial" w:hAnsi="Arial" w:cs="Arial"/>
          <w:bCs/>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w:t>
      </w:r>
      <w:r>
        <w:rPr>
          <w:rFonts w:ascii="Arial" w:hAnsi="Arial" w:cs="Arial"/>
          <w:bCs/>
          <w:sz w:val="24"/>
          <w:szCs w:val="24"/>
        </w:rPr>
        <w:t xml:space="preserve">Contrato</w:t>
      </w:r>
      <w:r>
        <w:rPr>
          <w:rFonts w:ascii="Arial" w:hAnsi="Arial" w:cs="Arial"/>
          <w:bCs/>
          <w:sz w:val="24"/>
          <w:szCs w:val="24"/>
        </w:rPr>
        <w:t xml:space="preserve">s administrativos, na forma da legislação vigente;</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w:t>
      </w:r>
      <w:r>
        <w:rPr>
          <w:rFonts w:ascii="Arial" w:hAnsi="Arial" w:cs="Arial"/>
          <w:bCs/>
          <w:sz w:val="24"/>
          <w:szCs w:val="24"/>
        </w:rPr>
        <w:t xml:space="preserve">licitante a anotação de distribuição de processo de recuperação judicial ou pedido de homologação extra judicial, caso haja comprovação de que o plano já tenha sido aprovado/homologado pelo juízo competente quando da entrega da documentação de habilitação.</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Entidades empresariais que estejam reunidas em consórcio, vis</w:t>
      </w:r>
      <w:r>
        <w:rPr>
          <w:rFonts w:ascii="Arial" w:hAnsi="Arial" w:cs="Arial"/>
          <w:bCs/>
          <w:sz w:val="24"/>
          <w:szCs w:val="24"/>
        </w:rPr>
        <w:t xml:space="preserve">to que tal conduta não limitará a competitividade, pois o objeto do presente procedimento licitatório se trata de atividade com ampla competitividade de mercado, existindo diversas empresas do ramo que conseguem fornecer o objeto pretendido pela Secretaria</w:t>
      </w:r>
      <w:r>
        <w:rPr>
          <w:rFonts w:ascii="Arial" w:hAnsi="Arial" w:cs="Arial"/>
          <w:bCs/>
          <w:sz w:val="24"/>
          <w:szCs w:val="24"/>
        </w:rPr>
        <w:t xml:space="preserve"> de</w:t>
      </w:r>
      <w:r>
        <w:rPr>
          <w:rFonts w:ascii="Arial" w:hAnsi="Arial" w:cs="Arial"/>
          <w:bCs/>
          <w:sz w:val="24"/>
          <w:szCs w:val="24"/>
        </w:rPr>
        <w:t xml:space="preserve"> </w:t>
      </w:r>
      <w:r>
        <w:rPr>
          <w:rFonts w:ascii="Arial" w:hAnsi="Arial" w:cs="Arial"/>
          <w:bCs/>
          <w:sz w:val="24"/>
          <w:szCs w:val="24"/>
        </w:rPr>
        <w:t xml:space="preserve">Educação</w:t>
      </w:r>
      <w:r>
        <w:rPr>
          <w:rFonts w:ascii="Arial" w:hAnsi="Arial" w:cs="Arial"/>
          <w:bCs/>
          <w:sz w:val="24"/>
          <w:szCs w:val="24"/>
        </w:rPr>
        <w:t xml:space="preserve"> </w:t>
      </w:r>
      <w:r>
        <w:rPr>
          <w:rFonts w:ascii="Arial" w:hAnsi="Arial" w:cs="Arial"/>
          <w:bCs/>
          <w:sz w:val="24"/>
          <w:szCs w:val="24"/>
        </w:rPr>
        <w:t xml:space="preserve">da Prefeitura Municipal de Teresópolis, </w:t>
      </w:r>
      <w:r>
        <w:rPr>
          <w:rFonts w:ascii="Arial" w:hAnsi="Arial" w:cs="Arial"/>
          <w:bCs/>
          <w:sz w:val="24"/>
          <w:szCs w:val="24"/>
        </w:rPr>
        <w:t xml:space="preserve">solicitante d</w:t>
      </w:r>
      <w:r>
        <w:rPr>
          <w:rFonts w:ascii="Arial" w:hAnsi="Arial" w:cs="Arial"/>
          <w:bCs/>
          <w:sz w:val="24"/>
          <w:szCs w:val="24"/>
        </w:rPr>
        <w:t xml:space="preserve">este certame, sem a necessidade de se constituírem em consórcios.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163"/>
        <w:numPr>
          <w:ilvl w:val="3"/>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w:t>
      </w:r>
      <w:r>
        <w:rPr>
          <w:rFonts w:ascii="Arial" w:hAnsi="Arial" w:cs="Arial"/>
          <w:bCs/>
          <w:sz w:val="24"/>
          <w:szCs w:val="24"/>
        </w:rPr>
        <w:t xml:space="preserve">Contratante</w:t>
      </w:r>
      <w:r>
        <w:rPr>
          <w:rFonts w:ascii="Arial" w:hAnsi="Arial" w:cs="Arial"/>
          <w:bCs/>
          <w:sz w:val="24"/>
          <w:szCs w:val="24"/>
        </w:rPr>
        <w:t xml:space="preserve">.</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163"/>
        <w:numPr>
          <w:ilvl w:val="2"/>
          <w:numId w:val="1"/>
        </w:numPr>
        <w:ind w:right="49"/>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arts. 42 a 49; </w:t>
      </w:r>
      <w:r/>
    </w:p>
    <w:p>
      <w:pPr>
        <w:pStyle w:val="1163"/>
        <w:numPr>
          <w:ilvl w:val="3"/>
          <w:numId w:val="1"/>
        </w:numPr>
        <w:ind w:right="49"/>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163"/>
        <w:numPr>
          <w:ilvl w:val="2"/>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Que os </w:t>
      </w:r>
      <w:r>
        <w:rPr>
          <w:rFonts w:ascii="Arial" w:hAnsi="Arial" w:cs="Arial"/>
          <w:bCs/>
          <w:sz w:val="24"/>
          <w:szCs w:val="24"/>
        </w:rPr>
        <w:t xml:space="preserve">materiais</w:t>
      </w:r>
      <w:r>
        <w:rPr>
          <w:rFonts w:ascii="Arial" w:hAnsi="Arial" w:cs="Arial"/>
          <w:bCs/>
          <w:sz w:val="24"/>
          <w:szCs w:val="24"/>
        </w:rPr>
        <w:t xml:space="preserve"> são </w:t>
      </w:r>
      <w:r>
        <w:rPr>
          <w:rFonts w:ascii="Arial" w:hAnsi="Arial" w:cs="Arial"/>
          <w:bCs/>
          <w:sz w:val="24"/>
          <w:szCs w:val="24"/>
        </w:rPr>
        <w:t xml:space="preserve">fornecidos</w:t>
      </w:r>
      <w:r>
        <w:rPr>
          <w:rFonts w:ascii="Arial" w:hAnsi="Arial" w:cs="Arial"/>
          <w:bCs/>
          <w:sz w:val="24"/>
          <w:szCs w:val="24"/>
        </w:rPr>
        <w:t xml:space="preserve">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163"/>
        <w:numPr>
          <w:ilvl w:val="1"/>
          <w:numId w:val="1"/>
        </w:numPr>
        <w:ind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165"/>
        <w:numPr>
          <w:ilvl w:val="0"/>
          <w:numId w:val="1"/>
        </w:numPr>
        <w:ind w:right="49"/>
        <w:spacing w:before="0" w:line="276"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w:t>
      </w:r>
      <w:r>
        <w:rPr>
          <w:rFonts w:ascii="Arial" w:hAnsi="Arial" w:cs="Arial"/>
          <w:sz w:val="24"/>
          <w:szCs w:val="24"/>
        </w:rPr>
        <w:t xml:space="preserve">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right="49"/>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right="49"/>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right="49"/>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right="49"/>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right="49"/>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right="49"/>
        <w:jc w:val="both"/>
        <w:spacing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right="49"/>
        <w:jc w:val="both"/>
        <w:spacing w:after="120" w:line="276" w:lineRule="auto"/>
        <w:tabs>
          <w:tab w:val="left" w:pos="1985"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right="49"/>
        <w:jc w:val="both"/>
        <w:spacing w:after="240" w:line="276" w:lineRule="auto"/>
        <w:tabs>
          <w:tab w:val="left" w:pos="1985"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w:t>
      </w:r>
      <w:r>
        <w:rPr>
          <w:rFonts w:ascii="Arial" w:hAnsi="Arial" w:cs="Arial"/>
          <w:sz w:val="24"/>
          <w:szCs w:val="24"/>
        </w:rPr>
        <w:t xml:space="preserve">Contratada</w:t>
      </w:r>
      <w:r>
        <w:rPr>
          <w:rFonts w:ascii="Arial" w:hAnsi="Arial" w:cs="Arial"/>
          <w:sz w:val="24"/>
          <w:szCs w:val="24"/>
        </w:rPr>
        <w:t xml:space="preserve">.</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168"/>
        <w:numPr>
          <w:ilvl w:val="2"/>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w:t>
      </w:r>
      <w:r>
        <w:rPr>
          <w:rFonts w:ascii="Arial" w:hAnsi="Arial" w:cs="Arial"/>
          <w:color w:val="000000"/>
          <w:sz w:val="24"/>
          <w:szCs w:val="24"/>
        </w:rPr>
        <w:t xml:space="preserve">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 xml:space="preserve">Contratada</w:t>
      </w:r>
      <w:r>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 xml:space="preserve">Contrato</w:t>
      </w:r>
      <w:r>
        <w:rPr>
          <w:rFonts w:ascii="Arial" w:hAnsi="Arial" w:cs="Arial"/>
          <w:color w:val="000000"/>
          <w:sz w:val="24"/>
          <w:szCs w:val="24"/>
        </w:rPr>
        <w:t xml:space="preserve">.</w:t>
      </w:r>
      <w:r/>
    </w:p>
    <w:p>
      <w:pPr>
        <w:pStyle w:val="1168"/>
        <w:contextualSpacing w:val="0"/>
        <w:ind w:left="1800" w:right="49"/>
        <w:jc w:val="both"/>
        <w:spacing w:after="120" w:line="276" w:lineRule="auto"/>
        <w:rPr>
          <w:rFonts w:ascii="Arial" w:hAnsi="Arial" w:cs="Arial"/>
          <w:color w:val="000000"/>
          <w:sz w:val="10"/>
          <w:szCs w:val="10"/>
        </w:rPr>
      </w:pPr>
      <w:r>
        <w:rPr>
          <w:rFonts w:ascii="Arial" w:hAnsi="Arial" w:cs="Arial"/>
          <w:color w:val="000000"/>
          <w:sz w:val="10"/>
          <w:szCs w:val="10"/>
        </w:rPr>
      </w:r>
      <w:r/>
    </w:p>
    <w:p>
      <w:pPr>
        <w:pStyle w:val="1165"/>
        <w:numPr>
          <w:ilvl w:val="0"/>
          <w:numId w:val="1"/>
        </w:numPr>
        <w:ind w:right="49"/>
        <w:spacing w:before="0" w:after="240" w:line="276" w:lineRule="auto"/>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168"/>
        <w:numPr>
          <w:ilvl w:val="1"/>
          <w:numId w:val="1"/>
        </w:numPr>
        <w:contextualSpacing w:val="0"/>
        <w:ind w:right="49"/>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168"/>
        <w:numPr>
          <w:ilvl w:val="1"/>
          <w:numId w:val="1"/>
        </w:numPr>
        <w:contextualSpacing w:val="0"/>
        <w:ind w:right="49"/>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right="49"/>
        <w:jc w:val="both"/>
        <w:spacing w:after="240" w:line="276" w:lineRule="auto"/>
        <w:tabs>
          <w:tab w:val="left" w:pos="1985"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right="49"/>
        <w:jc w:val="both"/>
        <w:spacing w:after="240" w:line="276" w:lineRule="auto"/>
        <w:tabs>
          <w:tab w:val="left" w:pos="1985"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right="49"/>
        <w:jc w:val="both"/>
        <w:spacing w:after="120" w:line="276" w:lineRule="auto"/>
        <w:tabs>
          <w:tab w:val="left" w:pos="1701" w:leader="none"/>
          <w:tab w:val="left" w:pos="1985"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168"/>
        <w:numPr>
          <w:ilvl w:val="2"/>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Quando demandado pelo chat, o licitante terá o prazo de 10 (dez) minutos para responder as solicitações realizadas pelo Pregoeiro.</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168"/>
        <w:numPr>
          <w:ilvl w:val="2"/>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168"/>
        <w:numPr>
          <w:ilvl w:val="1"/>
          <w:numId w:val="1"/>
        </w:numPr>
        <w:contextualSpacing w:val="0"/>
        <w:ind w:right="49"/>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right="49"/>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right="49"/>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right="49"/>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168"/>
        <w:numPr>
          <w:ilvl w:val="2"/>
          <w:numId w:val="1"/>
        </w:numPr>
        <w:ind w:right="49"/>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right="49"/>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superiores àquela colocada em primeiro lugar.</w:t>
      </w:r>
      <w:r/>
    </w:p>
    <w:p>
      <w:pPr>
        <w:numPr>
          <w:ilvl w:val="2"/>
          <w:numId w:val="1"/>
        </w:numPr>
        <w:ind w:right="49"/>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right="49"/>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168"/>
        <w:numPr>
          <w:ilvl w:val="2"/>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168"/>
        <w:numPr>
          <w:ilvl w:val="1"/>
          <w:numId w:val="1"/>
        </w:numPr>
        <w:ind w:right="49"/>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168"/>
        <w:numPr>
          <w:ilvl w:val="1"/>
          <w:numId w:val="1"/>
        </w:numPr>
        <w:contextualSpacing w:val="0"/>
        <w:ind w:right="49"/>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menor preço </w:t>
      </w:r>
      <w:r>
        <w:rPr>
          <w:rFonts w:ascii="Arial" w:hAnsi="Arial" w:cs="Arial"/>
          <w:sz w:val="24"/>
          <w:szCs w:val="24"/>
        </w:rPr>
        <w:t xml:space="preserve">por item</w:t>
      </w:r>
      <w:r>
        <w:rPr>
          <w:rFonts w:ascii="Arial" w:hAnsi="Arial" w:cs="Arial"/>
          <w:sz w:val="24"/>
          <w:szCs w:val="24"/>
        </w:rPr>
        <w:t xml:space="preserve">, conforme</w:t>
      </w:r>
      <w:r>
        <w:rPr>
          <w:rFonts w:ascii="Arial" w:hAnsi="Arial" w:cs="Arial"/>
          <w:sz w:val="24"/>
          <w:szCs w:val="24"/>
        </w:rPr>
        <w:t xml:space="preserve"> definido neste Edital e seus anexos. </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w:t>
      </w:r>
      <w:r>
        <w:rPr>
          <w:rFonts w:ascii="Arial" w:hAnsi="Arial" w:cs="Arial"/>
          <w:sz w:val="24"/>
          <w:szCs w:val="24"/>
        </w:rPr>
        <w:t xml:space="preserve"> pequeno porte, uma vez encerrada a etapa de lances, será efetivada a verificação automática, junto à Receita Federal, do porte da entidade empresarial. O sistema identificará em coluna própria as microempresas e empresas de pequeno porte participantes, pr</w:t>
      </w:r>
      <w:r>
        <w:rPr>
          <w:rFonts w:ascii="Arial" w:hAnsi="Arial" w:cs="Arial"/>
          <w:sz w:val="24"/>
          <w:szCs w:val="24"/>
        </w:rPr>
        <w:t xml:space="preserve">ocedendo à comparação com os valores da primeira colocada, se esta for empresa de maior porte, assim como das demais classificadas, para o fim de aplicar-se o disposto nos arts.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68"/>
        <w:numPr>
          <w:ilvl w:val="1"/>
          <w:numId w:val="1"/>
        </w:numPr>
        <w:contextualSpacing w:val="0"/>
        <w:ind w:right="49"/>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168"/>
        <w:numPr>
          <w:ilvl w:val="2"/>
          <w:numId w:val="1"/>
        </w:numPr>
        <w:contextualSpacing w:val="0"/>
        <w:ind w:left="1985"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168"/>
        <w:numPr>
          <w:ilvl w:val="2"/>
          <w:numId w:val="1"/>
        </w:numPr>
        <w:contextualSpacing w:val="0"/>
        <w:ind w:left="1985"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168"/>
        <w:numPr>
          <w:ilvl w:val="2"/>
          <w:numId w:val="1"/>
        </w:numPr>
        <w:contextualSpacing w:val="0"/>
        <w:ind w:left="1985"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68"/>
        <w:numPr>
          <w:ilvl w:val="1"/>
          <w:numId w:val="1"/>
        </w:numPr>
        <w:contextualSpacing w:val="0"/>
        <w:ind w:right="49"/>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163"/>
        <w:numPr>
          <w:ilvl w:val="0"/>
          <w:numId w:val="1"/>
        </w:numPr>
        <w:ind w:right="49"/>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163"/>
        <w:numPr>
          <w:ilvl w:val="1"/>
          <w:numId w:val="1"/>
        </w:numPr>
        <w:ind w:right="49"/>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 empresa classificada em primeiro lugar deverá encaminhar a amostra em até 5 (cinco) dias úteis para a Secretaria Municipal de </w:t>
      </w:r>
      <w:r>
        <w:rPr>
          <w:rFonts w:ascii="Arial" w:hAnsi="Arial" w:cs="Arial"/>
          <w:sz w:val="24"/>
          <w:szCs w:val="24"/>
        </w:rPr>
        <w:t xml:space="preserve">E</w:t>
      </w:r>
      <w:r>
        <w:rPr>
          <w:rFonts w:ascii="Arial" w:hAnsi="Arial" w:cs="Arial"/>
          <w:sz w:val="24"/>
          <w:szCs w:val="24"/>
        </w:rPr>
        <w:t xml:space="preserve">ducação, no endereço: Rua Carmela Dutra, 475 – Agriões – Teresópolis – RJ, CEP: 25.953-670, das 09:00 h às 17:00h.</w:t>
      </w:r>
      <w:r/>
    </w:p>
    <w:p>
      <w:pPr>
        <w:pStyle w:val="1163"/>
        <w:numPr>
          <w:ilvl w:val="1"/>
          <w:numId w:val="1"/>
        </w:numPr>
        <w:ind w:right="49"/>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período de avaliação da amostra pela comissão será de até 5 (cinco) dias.</w:t>
      </w:r>
      <w:r/>
    </w:p>
    <w:p>
      <w:pPr>
        <w:pStyle w:val="1163"/>
        <w:ind w:left="1440" w:right="49"/>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r>
      <w:r/>
    </w:p>
    <w:p>
      <w:pPr>
        <w:pStyle w:val="1165"/>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Pr>
          <w:rFonts w:ascii="Arial" w:hAnsi="Arial" w:cs="Arial"/>
          <w:color w:val="auto"/>
          <w:sz w:val="24"/>
          <w:szCs w:val="24"/>
          <w:lang w:eastAsia="en-US"/>
        </w:rPr>
        <w:t xml:space="preserve">DA ACEIT</w:t>
      </w:r>
      <w:r>
        <w:rPr>
          <w:rFonts w:ascii="Arial" w:hAnsi="Arial" w:cs="Arial"/>
          <w:color w:val="auto"/>
          <w:sz w:val="24"/>
          <w:szCs w:val="24"/>
          <w:lang w:eastAsia="en-US"/>
        </w:rPr>
        <w:t xml:space="preserve">ABILIDADE DA PROPOSTA VENCEDORA</w:t>
      </w:r>
      <w:r/>
    </w:p>
    <w:p>
      <w:pPr>
        <w:pStyle w:val="1168"/>
        <w:numPr>
          <w:ilvl w:val="1"/>
          <w:numId w:val="1"/>
        </w:numPr>
        <w:contextualSpacing w:val="0"/>
        <w:jc w:val="both"/>
        <w:spacing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w:t>
      </w:r>
      <w:r>
        <w:rPr>
          <w:rFonts w:ascii="Arial" w:hAnsi="Arial" w:cs="Arial"/>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168"/>
        <w:numPr>
          <w:ilvl w:val="1"/>
          <w:numId w:val="1"/>
        </w:numPr>
        <w:contextualSpacing w:val="0"/>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168"/>
        <w:numPr>
          <w:ilvl w:val="1"/>
          <w:numId w:val="1"/>
        </w:numPr>
        <w:contextualSpacing w:val="0"/>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rPr>
          <w:rFonts w:ascii="Arial" w:hAnsi="Arial" w:cs="Arial"/>
          <w:iCs/>
          <w:color w:val="FF0000"/>
          <w:sz w:val="24"/>
          <w:szCs w:val="24"/>
        </w:rPr>
        <w:t xml:space="preserve"> </w:t>
      </w:r>
      <w:r/>
    </w:p>
    <w:p>
      <w:pPr>
        <w:pStyle w:val="1168"/>
        <w:numPr>
          <w:ilvl w:val="1"/>
          <w:numId w:val="1"/>
        </w:numPr>
        <w:contextualSpacing w:val="0"/>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68"/>
        <w:numPr>
          <w:ilvl w:val="1"/>
          <w:numId w:val="1"/>
        </w:numPr>
        <w:contextualSpacing w:val="0"/>
        <w:ind w:right="-1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168"/>
        <w:numPr>
          <w:ilvl w:val="1"/>
          <w:numId w:val="1"/>
        </w:numPr>
        <w:contextualSpacing w:val="0"/>
        <w:ind w:right="-1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168"/>
        <w:numPr>
          <w:ilvl w:val="1"/>
          <w:numId w:val="1"/>
        </w:numPr>
        <w:contextualSpacing w:val="0"/>
        <w:ind w:right="-15"/>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right="-15"/>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168"/>
        <w:numPr>
          <w:ilvl w:val="2"/>
          <w:numId w:val="1"/>
        </w:numPr>
        <w:contextualSpacing w:val="0"/>
        <w:ind w:right="-15"/>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do material ofertado, tais como marca, modelo, tipo, fabricante e procedência, além de outras informações per</w:t>
      </w:r>
      <w:r>
        <w:rPr>
          <w:rFonts w:ascii="Arial" w:hAnsi="Arial" w:cs="Arial"/>
          <w:sz w:val="24"/>
          <w:szCs w:val="24"/>
        </w:rPr>
        <w:t xml:space="preserve">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 xml:space="preserve">.</w:t>
      </w:r>
      <w:r/>
    </w:p>
    <w:p>
      <w:pPr>
        <w:pStyle w:val="1168"/>
        <w:numPr>
          <w:ilvl w:val="1"/>
          <w:numId w:val="1"/>
        </w:numPr>
        <w:contextualSpacing w:val="0"/>
        <w:jc w:val="both"/>
        <w:spacing w:before="120" w:after="120" w:line="276" w:lineRule="auto"/>
        <w:rPr>
          <w:rFonts w:ascii="Arial" w:hAnsi="Arial" w:cs="Arial"/>
          <w:sz w:val="24"/>
          <w:szCs w:val="24"/>
        </w:rPr>
      </w:pPr>
      <w:r>
        <w:rPr>
          <w:rFonts w:ascii="Arial" w:hAnsi="Arial" w:cs="Arial"/>
          <w:sz w:val="24"/>
          <w:szCs w:val="24"/>
        </w:rPr>
        <w:t xml:space="preserve">Nos itens não exclusivos para </w:t>
      </w:r>
      <w:r>
        <w:rPr>
          <w:rFonts w:ascii="Arial" w:hAnsi="Arial" w:cs="Arial"/>
          <w:sz w:val="24"/>
          <w:szCs w:val="24"/>
        </w:rPr>
        <w:t xml:space="preserve">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right="-15"/>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Pregoeiro verificará a habilitação do licitante, observado o disposto neste Edital. </w:t>
      </w:r>
      <w:r/>
    </w:p>
    <w:p>
      <w:pPr>
        <w:ind w:left="720" w:right="-15"/>
        <w:jc w:val="both"/>
        <w:spacing w:before="120" w:after="120" w:line="276" w:lineRule="auto"/>
        <w:rPr>
          <w:rFonts w:ascii="Arial" w:hAnsi="Arial" w:cs="Arial"/>
          <w:sz w:val="10"/>
          <w:szCs w:val="10"/>
        </w:rPr>
      </w:pPr>
      <w:r>
        <w:rPr>
          <w:rFonts w:ascii="Arial" w:hAnsi="Arial" w:cs="Arial"/>
          <w:sz w:val="10"/>
          <w:szCs w:val="10"/>
        </w:rPr>
      </w:r>
      <w:r/>
    </w:p>
    <w:p>
      <w:pPr>
        <w:pStyle w:val="1168"/>
        <w:numPr>
          <w:ilvl w:val="0"/>
          <w:numId w:val="1"/>
        </w:numPr>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DA HABILITAÇÃO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Como condição prévia ao </w:t>
      </w:r>
      <w:r>
        <w:rPr>
          <w:rFonts w:ascii="Arial" w:hAnsi="Arial" w:cs="Arial" w:eastAsia="Arial"/>
          <w:sz w:val="24"/>
          <w:szCs w:val="24"/>
        </w:rPr>
        <w:t xml:space="preserve">exame da documentação de habilitação do licitante detentor da proposta classificada em primeiro lugar, o Pregoeiro verificará o eventual descumprimento das condições de participação, especialmente quanto à existência de sanção que impeça a participação no </w:t>
      </w:r>
      <w:r>
        <w:rPr>
          <w:rFonts w:ascii="Arial" w:hAnsi="Arial" w:cs="Arial" w:eastAsia="Arial"/>
          <w:sz w:val="24"/>
          <w:szCs w:val="24"/>
        </w:rPr>
        <w:t xml:space="preserve">certame ou a futura contratação, mediante a consulta aos seguintes cadastros:</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SICAF – Sistema de Cadastro Unificado de Fornecedores.</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Cadastro Nacional de Empresas Inidôneas e Suspensas – CEIS, mantido pela Controladoria-Geral da União (</w:t>
      </w:r>
      <w:hyperlink r:id="rId18" w:tooltip="http://www.portaldatransparencia.gov.br/ceis" w:history="1">
        <w:r>
          <w:rPr>
            <w:rStyle w:val="1164"/>
            <w:rFonts w:ascii="Arial" w:hAnsi="Arial" w:cs="Arial" w:eastAsia="Arial"/>
            <w:sz w:val="24"/>
            <w:szCs w:val="24"/>
          </w:rPr>
          <w:t xml:space="preserve">www.portaldatransparencia.gov.br/ceis</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Style w:val="1164"/>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Lista de Inidôneos </w:t>
      </w:r>
      <w:r>
        <w:rPr>
          <w:rFonts w:ascii="Arial" w:hAnsi="Arial" w:cs="Arial" w:eastAsia="Arial"/>
          <w:sz w:val="24"/>
          <w:szCs w:val="24"/>
        </w:rPr>
        <w:t xml:space="preserve">e o Cadastro Integrado de Condenações por Ilícitos Administrativos - CADICON, mantidos pelo Tribunal de Contas da União – TCU.</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consulta aos cadastros será realizada em nome da empresa licitante e também de seu sócio majoritário, por força do artig</w:t>
      </w:r>
      <w:r>
        <w:rPr>
          <w:rFonts w:ascii="Arial" w:hAnsi="Arial" w:cs="Arial" w:eastAsia="Arial"/>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w:t>
      </w:r>
      <w:r>
        <w:rPr>
          <w:rFonts w:ascii="Arial" w:hAnsi="Arial" w:cs="Arial" w:eastAsia="Arial"/>
          <w:sz w:val="24"/>
          <w:szCs w:val="24"/>
        </w:rPr>
        <w:t xml:space="preserve">o.</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20" w:tooltip="https://certidoes-apf.apps.tcu.gov.br/" w:history="1">
        <w:r>
          <w:rPr>
            <w:rStyle w:val="1164"/>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 caso de inabilitação, haverá nova verificação, pelo sistema, da eventual ocorrência do empate ficto, previsto nos arts. 44 e 45 da Lei </w:t>
      </w:r>
      <w:r>
        <w:rPr>
          <w:rFonts w:ascii="Arial" w:hAnsi="Arial" w:cs="Arial" w:eastAsia="Arial"/>
          <w:sz w:val="24"/>
          <w:szCs w:val="24"/>
        </w:rPr>
        <w:t xml:space="preserve">Complementar nº 123, de 2006, seguindo-se a disciplina antes estabelecida para aceitação da proposta subsequente.</w:t>
      </w:r>
      <w:r/>
    </w:p>
    <w:p>
      <w:pPr>
        <w:numPr>
          <w:ilvl w:val="1"/>
          <w:numId w:val="1"/>
        </w:numPr>
        <w:ind w:left="1418"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ocorrendo inabilitação, o Pregoeiro consultará o Sistema de Cadastro </w:t>
      </w:r>
      <w:r>
        <w:rPr>
          <w:rFonts w:ascii="Arial" w:hAnsi="Arial" w:cs="Arial" w:eastAsia="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O interessado, par</w:t>
      </w:r>
      <w:r>
        <w:rPr>
          <w:rFonts w:ascii="Arial" w:hAnsi="Arial" w:cs="Arial" w:eastAsia="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right="49"/>
        <w:jc w:val="both"/>
        <w:spacing w:after="120" w:line="276" w:lineRule="auto"/>
        <w:tabs>
          <w:tab w:val="left" w:pos="1843"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O descumprimento do </w:t>
      </w:r>
      <w:r>
        <w:rPr>
          <w:rFonts w:ascii="Arial" w:hAnsi="Arial" w:cs="Arial" w:eastAsia="Arial"/>
          <w:sz w:val="24"/>
          <w:szCs w:val="24"/>
        </w:rPr>
        <w:t xml:space="preserve">subitem acima implicará a inabilitação do licitante, exceto se a consulta aos sítios eletrônicos oficiais emissores de certidões feita pelo Pregoeiro lograr êxito em encontrar a(s) certidão(ões) válida(s), conforme art. 43, §3º, do Decreto 10.024, de 2019.</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Style w:val="1164"/>
            <w:rFonts w:ascii="Arial" w:hAnsi="Arial" w:cs="Arial" w:eastAsia="Arial"/>
            <w:sz w:val="24"/>
            <w:szCs w:val="24"/>
          </w:rPr>
          <w:t xml:space="preserve">www.portaldoempreendedor.gov.br</w:t>
        </w:r>
      </w:hyperlink>
      <w:r>
        <w:rPr>
          <w:rFonts w:ascii="Arial" w:hAnsi="Arial" w:cs="Arial" w:eastAsia="Arial"/>
          <w:sz w:val="24"/>
          <w:szCs w:val="24"/>
        </w:rPr>
        <w:t xml:space="preserve">,</w:t>
      </w:r>
      <w:r>
        <w:rPr>
          <w:rFonts w:ascii="Arial" w:hAnsi="Arial" w:cs="Arial" w:eastAsia="Arial"/>
          <w:sz w:val="24"/>
          <w:szCs w:val="24"/>
        </w:rPr>
        <w:t xml:space="preserve"> que comprovem que o ramo de atividade da empresa é compatível com o objeto da Licitação.</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w:t>
      </w:r>
      <w:r>
        <w:rPr>
          <w:rFonts w:ascii="Arial" w:hAnsi="Arial" w:cs="Arial" w:eastAsia="Arial"/>
          <w:sz w:val="24"/>
          <w:szCs w:val="24"/>
        </w:rPr>
        <w:t xml:space="preserve">Contrato</w:t>
      </w:r>
      <w:r>
        <w:rPr>
          <w:rFonts w:ascii="Arial" w:hAnsi="Arial" w:cs="Arial" w:eastAsia="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tabs>
          <w:tab w:val="left" w:pos="1985"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fiscal perante a Fazenda Nacional, mediante apresentação de certid</w:t>
      </w:r>
      <w:r>
        <w:rPr>
          <w:rFonts w:ascii="Arial" w:hAnsi="Arial" w:cs="Arial" w:eastAsia="Arial"/>
          <w:sz w:val="24"/>
          <w:szCs w:val="24"/>
        </w:rPr>
        <w:t xml:space="preserve">ão expedida conjuntamente pela Secretaria da Receita Federal do Brasil (RFB) e pela Procuradoria-Geral da Fazenda Nacional (PGFN), referente a todos os créditos tributários federais e à Dívida Ativa da União (DAU) por elas administrados, inclusive aqueles </w:t>
      </w:r>
      <w:r>
        <w:rPr>
          <w:rFonts w:ascii="Arial" w:hAnsi="Arial" w:cs="Arial" w:eastAsia="Arial"/>
          <w:sz w:val="24"/>
          <w:szCs w:val="24"/>
        </w:rPr>
        <w:t xml:space="preserve">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w:t>
      </w:r>
      <w:r>
        <w:rPr>
          <w:rFonts w:ascii="Arial" w:hAnsi="Arial" w:cs="Arial" w:eastAsia="Arial"/>
          <w:sz w:val="24"/>
          <w:szCs w:val="24"/>
        </w:rPr>
        <w:t xml:space="preserve"> inadimplidos perante a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Caso o licita</w:t>
      </w:r>
      <w:r>
        <w:rPr>
          <w:rFonts w:ascii="Arial" w:hAnsi="Arial" w:cs="Arial" w:eastAsia="Arial"/>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numPr>
          <w:ilvl w:val="1"/>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Certidão negativa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Balanço patrimonial e demonstrações contábeis do último exercício social, já exigíveis e apresentados na forma da lei, que comprovem a boa situação financeira da empresa, vedada a sua substituição por </w:t>
      </w:r>
      <w:r>
        <w:rPr>
          <w:rFonts w:ascii="Arial" w:hAnsi="Arial" w:cs="Arial" w:eastAsia="Arial"/>
          <w:sz w:val="24"/>
          <w:szCs w:val="24"/>
        </w:rPr>
        <w:t xml:space="preserve">balancetes ou balanços provisórios, podendo ser atualizados por índices oficiais quando encerrado há mais de 3 (três) meses da data de apresentação da proposta ou. </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Poderá ser a</w:t>
      </w:r>
      <w:r>
        <w:rPr>
          <w:rFonts w:ascii="Arial" w:hAnsi="Arial" w:cs="Arial" w:eastAsia="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Balanço Patrimonial a ser apresentado, deverá estar devidamente registrado na Junta Comercial do Estado sede da empresa licitante. </w:t>
      </w:r>
      <w:r/>
    </w:p>
    <w:p>
      <w:pPr>
        <w:numPr>
          <w:ilvl w:val="3"/>
          <w:numId w:val="1"/>
        </w:numPr>
        <w:ind w:right="49"/>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right="49"/>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w:t>
      </w:r>
      <w:r>
        <w:rPr>
          <w:rFonts w:ascii="Arial" w:hAnsi="Arial" w:cs="Arial" w:eastAsia="Arial"/>
          <w:sz w:val="24"/>
          <w:szCs w:val="24"/>
        </w:rPr>
        <w:t xml:space="preserve">Contrato</w:t>
      </w:r>
      <w:r>
        <w:rPr>
          <w:rFonts w:ascii="Arial" w:hAnsi="Arial" w:cs="Arial" w:eastAsia="Arial"/>
          <w:sz w:val="24"/>
          <w:szCs w:val="24"/>
        </w:rPr>
        <w:t xml:space="preserve"> social/estatuto social.</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A não apresentação ou incorreções nos referidos índices, inabilitará a empresa caso esta possua resultado inferior ou igual a 1 (um) em qualquer dos índices de Liquidez Geral (LG), Solvência Geral (SG) e Liqu</w:t>
      </w:r>
      <w:r>
        <w:rPr>
          <w:rFonts w:ascii="Arial" w:hAnsi="Arial" w:cs="Arial" w:eastAsia="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Compr</w:t>
      </w:r>
      <w:r>
        <w:rPr>
          <w:rFonts w:ascii="Arial" w:hAnsi="Arial" w:cs="Arial" w:eastAsia="Arial"/>
          <w:sz w:val="24"/>
          <w:szCs w:val="24"/>
        </w:rPr>
        <w:t xml:space="preserve">ovação de aptidão para o desempenho de atividade pertinente e compatível em características, quantidade e prazos com o objeto desta licitação, através de um ou mais Atestados de Capacidade técnica emitido por Pessoa Jurídicas de direito Público ou Privado.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w:t>
      </w:r>
      <w:r>
        <w:rPr>
          <w:rFonts w:ascii="Arial" w:hAnsi="Arial" w:cs="Arial" w:eastAsia="Arial"/>
          <w:sz w:val="24"/>
          <w:szCs w:val="24"/>
        </w:rPr>
        <w:t xml:space="preserve">atriz, todos os documentos deverão estar em nome da matriz, e se o licitante for a filial, todos os documentos deverão estar em nome da filial, exceto aqueles documentos que, pela própria natureza, comprovadamente, forem emitidos somente em nome da matriz.</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  </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1418"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w:t>
      </w:r>
      <w:r>
        <w:rPr>
          <w:rFonts w:ascii="Arial" w:hAnsi="Arial" w:cs="Arial" w:eastAsia="Arial"/>
          <w:b/>
          <w:sz w:val="24"/>
          <w:szCs w:val="24"/>
        </w:rPr>
        <w:t xml:space="preserve">ção análise econômico-financeira</w:t>
      </w:r>
      <w:r>
        <w:rPr>
          <w:rFonts w:ascii="Arial" w:hAnsi="Arial" w:cs="Arial" w:eastAsia="Arial"/>
          <w:b/>
          <w:sz w:val="24"/>
          <w:szCs w:val="24"/>
        </w:rPr>
        <w:t xml:space="preserve">.</w:t>
      </w:r>
      <w:r/>
    </w:p>
    <w:p>
      <w:pPr>
        <w:ind w:left="1418"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VI– Declaração conjunta de prazo de fornecimento, artigo 88 da lei orgânica municipal e sobre funcionário inelegível.</w:t>
      </w:r>
      <w:r/>
    </w:p>
    <w:p>
      <w:pPr>
        <w:pStyle w:val="1163"/>
        <w:ind w:left="1418"/>
        <w:jc w:val="both"/>
        <w:spacing w:before="120" w:after="120" w:line="276" w:lineRule="auto"/>
        <w:rPr>
          <w:sz w:val="24"/>
          <w:szCs w:val="24"/>
        </w:rPr>
      </w:pPr>
      <w:r>
        <w:rPr>
          <w:rFonts w:ascii="Arial" w:hAnsi="Arial" w:cs="Arial" w:eastAsia="Arial"/>
          <w:b/>
          <w:sz w:val="24"/>
          <w:szCs w:val="24"/>
        </w:rPr>
        <w:t xml:space="preserve">10.9.1.</w:t>
      </w:r>
      <w:r>
        <w:rPr>
          <w:rFonts w:ascii="Arial" w:hAnsi="Arial" w:cs="Arial" w:eastAsia="Arial"/>
          <w:b/>
          <w:sz w:val="24"/>
          <w:szCs w:val="24"/>
        </w:rPr>
        <w:t xml:space="preserve"> </w:t>
      </w: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w:t>
      </w:r>
      <w:r>
        <w:rPr>
          <w:rFonts w:ascii="Arial" w:hAnsi="Arial" w:cs="Arial" w:eastAsia="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DO ENCAMINHAMENTO DA PROPOSTA VENCEDORA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para fins de pagamento.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w:t>
      </w:r>
      <w:r>
        <w:rPr>
          <w:rFonts w:ascii="Arial" w:hAnsi="Arial" w:cs="Arial" w:eastAsia="Arial"/>
          <w:sz w:val="24"/>
          <w:szCs w:val="24"/>
        </w:rPr>
        <w:t xml:space="preserve">Contrato</w:t>
      </w:r>
      <w:r>
        <w:rPr>
          <w:rFonts w:ascii="Arial" w:hAnsi="Arial" w:cs="Arial" w:eastAsia="Arial"/>
          <w:sz w:val="24"/>
          <w:szCs w:val="24"/>
        </w:rPr>
        <w:t xml:space="preserve"> e aplicação de eventual sanção à </w:t>
      </w:r>
      <w:r>
        <w:rPr>
          <w:rFonts w:ascii="Arial" w:hAnsi="Arial" w:cs="Arial" w:eastAsia="Arial"/>
          <w:sz w:val="24"/>
          <w:szCs w:val="24"/>
        </w:rPr>
        <w:t xml:space="preserve">Contratada</w:t>
      </w:r>
      <w:r>
        <w:rPr>
          <w:rFonts w:ascii="Arial" w:hAnsi="Arial" w:cs="Arial" w:eastAsia="Arial"/>
          <w:sz w:val="24"/>
          <w:szCs w:val="24"/>
        </w:rPr>
        <w:t xml:space="preserve">, se for o caso.</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tais como marca, modelo, tipo, fabricante e procedência, vinculam a </w:t>
      </w:r>
      <w:r>
        <w:rPr>
          <w:rFonts w:ascii="Arial" w:hAnsi="Arial" w:cs="Arial" w:eastAsia="Arial"/>
          <w:sz w:val="24"/>
          <w:szCs w:val="24"/>
        </w:rPr>
        <w:t xml:space="preserve">Contratada</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w:t>
      </w:r>
      <w:r>
        <w:rPr>
          <w:rFonts w:ascii="Arial" w:hAnsi="Arial" w:cs="Arial" w:eastAsia="Arial"/>
          <w:sz w:val="24"/>
          <w:szCs w:val="24"/>
        </w:rPr>
        <w:t xml:space="preserve">numéricos e os valores expressos por extenso, prevalecerão estes últimos.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trabalhista da licitante qualificada como microempresa ou empresa de pequeno porte, se for o c</w:t>
      </w:r>
      <w:r>
        <w:rPr>
          <w:rFonts w:ascii="Arial" w:hAnsi="Arial" w:cs="Arial" w:eastAsia="Arial"/>
          <w:sz w:val="24"/>
          <w:szCs w:val="24"/>
        </w:rPr>
        <w:t xml:space="preserve">aso, será concedido o prazo de no mínimo 20 (vinte) minutos, para que qualquer licitante manifeste a intenção de recorrer, de forma motivada, isto é, indicando contra qual(is) decisão(ões) pretende recorrer e por quais motivos, em campo próprio do sistema.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A falta de manifestação motivada do licitante quanto à intenção de recorrer importará a decadência desse direito.</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w:t>
      </w:r>
      <w:r>
        <w:rPr>
          <w:rFonts w:ascii="Arial" w:hAnsi="Arial" w:cs="Arial" w:eastAsia="Arial"/>
          <w:sz w:val="24"/>
          <w:szCs w:val="24"/>
        </w:rPr>
        <w:t xml:space="preserve">úteis </w:t>
      </w:r>
      <w:r>
        <w:rPr>
          <w:rFonts w:ascii="Arial" w:hAnsi="Arial" w:cs="Arial" w:eastAsia="Arial"/>
          <w:sz w:val="24"/>
          <w:szCs w:val="24"/>
        </w:rPr>
        <w:t xml:space="preserve">para apresentar as razões, pelo sistema eletrônico, ficando os demais licitantes, desde logo, intimados para, querendo,</w:t>
      </w:r>
      <w:r>
        <w:rPr>
          <w:rFonts w:ascii="Arial" w:hAnsi="Arial" w:cs="Arial" w:eastAsia="Arial"/>
          <w:sz w:val="24"/>
          <w:szCs w:val="24"/>
        </w:rPr>
        <w:t xml:space="preserve"> </w:t>
      </w:r>
      <w:r>
        <w:rPr>
          <w:rFonts w:ascii="Arial" w:hAnsi="Arial" w:cs="Arial" w:eastAsia="Arial"/>
          <w:sz w:val="24"/>
          <w:szCs w:val="24"/>
        </w:rPr>
        <w:t xml:space="preserve">apresentarem contrarrazões também pelo sistema eletrônico, em outros 03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DA REABERTURA DA SESSÃO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tabs>
          <w:tab w:val="left" w:pos="1985"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w:t>
      </w:r>
      <w:r>
        <w:rPr>
          <w:rFonts w:ascii="Arial" w:hAnsi="Arial" w:cs="Arial" w:eastAsia="Arial"/>
          <w:sz w:val="24"/>
          <w:szCs w:val="24"/>
        </w:rPr>
        <w:t xml:space="preserve">Contrato</w:t>
      </w:r>
      <w:r>
        <w:rPr>
          <w:rFonts w:ascii="Arial" w:hAnsi="Arial" w:cs="Arial" w:eastAsia="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seus dados cadastrais atualizados.</w:t>
      </w:r>
      <w:r/>
    </w:p>
    <w:p>
      <w:pPr>
        <w:ind w:left="180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w:t>
      </w:r>
      <w:r>
        <w:rPr>
          <w:rFonts w:ascii="Arial" w:hAnsi="Arial" w:cs="Arial" w:eastAsia="Arial"/>
          <w:sz w:val="24"/>
          <w:szCs w:val="24"/>
        </w:rPr>
        <w:t xml:space="preserve"> tantas Atas de Registro de Preços quanto necessárias para o registro de todos os itens constantes no Termo de Referência, com a indicação do licitante vencedor, a descrição do(s) item(ns), as respectivas quantidades, preços registrados e demais condições.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ind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sz w:val="24"/>
          <w:szCs w:val="24"/>
        </w:rPr>
        <w:t xml:space="preserve"> </w:t>
      </w:r>
      <w:r>
        <w:rPr>
          <w:rFonts w:ascii="Arial" w:hAnsi="Arial" w:cs="Arial" w:eastAsia="Arial"/>
          <w:b/>
          <w:sz w:val="24"/>
          <w:szCs w:val="24"/>
        </w:rPr>
        <w:t xml:space="preserve">DA ENTREGA E CRITÉRIOS DE AC</w:t>
      </w:r>
      <w:r>
        <w:rPr>
          <w:rFonts w:ascii="Arial" w:hAnsi="Arial" w:cs="Arial" w:eastAsia="Arial"/>
          <w:b/>
          <w:sz w:val="24"/>
          <w:szCs w:val="24"/>
        </w:rPr>
        <w:t xml:space="preserve">E</w:t>
      </w:r>
      <w:r>
        <w:rPr>
          <w:rFonts w:ascii="Arial" w:hAnsi="Arial" w:cs="Arial" w:eastAsia="Arial"/>
          <w:b/>
          <w:sz w:val="24"/>
          <w:szCs w:val="24"/>
        </w:rPr>
        <w:t xml:space="preserve">ITAÇÃO DO OBJETO</w:t>
      </w:r>
      <w:r/>
    </w:p>
    <w:p>
      <w:pPr>
        <w:pStyle w:val="1168"/>
        <w:numPr>
          <w:ilvl w:val="1"/>
          <w:numId w:val="1"/>
        </w:numPr>
        <w:ind w:left="709" w:firstLine="11"/>
        <w:jc w:val="both"/>
        <w:spacing w:line="276" w:lineRule="auto"/>
        <w:rPr>
          <w:rFonts w:ascii="Arial" w:hAnsi="Arial" w:cs="Arial"/>
          <w:sz w:val="24"/>
          <w:szCs w:val="24"/>
        </w:rPr>
      </w:pPr>
      <w:r>
        <w:rPr>
          <w:rFonts w:ascii="Arial" w:hAnsi="Arial" w:cs="Arial"/>
          <w:sz w:val="24"/>
          <w:szCs w:val="24"/>
        </w:rPr>
        <w:t xml:space="preserve">O prazo máximo para o fornecimento do material é de </w:t>
      </w:r>
      <w:r>
        <w:rPr>
          <w:rFonts w:ascii="Arial" w:hAnsi="Arial" w:cs="Arial"/>
          <w:b/>
          <w:sz w:val="24"/>
          <w:szCs w:val="24"/>
        </w:rPr>
        <w:t xml:space="preserve">10</w:t>
      </w:r>
      <w:r>
        <w:rPr>
          <w:rFonts w:ascii="Arial" w:hAnsi="Arial" w:cs="Arial"/>
          <w:b/>
          <w:sz w:val="24"/>
          <w:szCs w:val="24"/>
        </w:rPr>
        <w:t xml:space="preserve"> (</w:t>
      </w:r>
      <w:r>
        <w:rPr>
          <w:rFonts w:ascii="Arial" w:hAnsi="Arial" w:cs="Arial"/>
          <w:b/>
          <w:sz w:val="24"/>
          <w:szCs w:val="24"/>
        </w:rPr>
        <w:t xml:space="preserve">dez</w:t>
      </w:r>
      <w:r>
        <w:rPr>
          <w:rFonts w:ascii="Arial" w:hAnsi="Arial" w:cs="Arial"/>
          <w:b/>
          <w:sz w:val="24"/>
          <w:szCs w:val="24"/>
        </w:rPr>
        <w:t xml:space="preserve">) </w:t>
      </w:r>
      <w:r>
        <w:rPr>
          <w:rFonts w:ascii="Arial" w:hAnsi="Arial" w:cs="Arial"/>
          <w:b/>
          <w:sz w:val="24"/>
          <w:szCs w:val="24"/>
        </w:rPr>
        <w:t xml:space="preserve">dias</w:t>
      </w:r>
      <w:r>
        <w:rPr>
          <w:rFonts w:ascii="Arial" w:hAnsi="Arial" w:cs="Arial"/>
          <w:sz w:val="24"/>
          <w:szCs w:val="24"/>
        </w:rPr>
        <w:t xml:space="preserve"> a partir do recebimento da </w:t>
      </w:r>
      <w:r>
        <w:rPr>
          <w:rFonts w:ascii="Arial" w:hAnsi="Arial" w:cs="Arial"/>
          <w:sz w:val="24"/>
          <w:szCs w:val="24"/>
        </w:rPr>
        <w:t xml:space="preserve">Ordem de Compra e Empenho</w:t>
      </w:r>
      <w:r>
        <w:rPr>
          <w:rFonts w:ascii="Arial" w:hAnsi="Arial" w:cs="Arial"/>
          <w:sz w:val="24"/>
          <w:szCs w:val="24"/>
        </w:rPr>
        <w:t xml:space="preserve"> expedido pela Secretaria Municipal de </w:t>
      </w:r>
      <w:r>
        <w:rPr>
          <w:rFonts w:ascii="Arial" w:hAnsi="Arial" w:cs="Arial"/>
          <w:sz w:val="24"/>
          <w:szCs w:val="24"/>
        </w:rPr>
        <w:t xml:space="preserve">Educação</w:t>
      </w:r>
      <w:r>
        <w:rPr>
          <w:rFonts w:ascii="Arial" w:hAnsi="Arial" w:cs="Arial"/>
          <w:sz w:val="24"/>
          <w:szCs w:val="24"/>
        </w:rPr>
        <w:t xml:space="preserve">. </w:t>
      </w:r>
      <w:r/>
    </w:p>
    <w:p>
      <w:pPr>
        <w:ind w:left="709"/>
        <w:jc w:val="both"/>
        <w:spacing w:line="276" w:lineRule="auto"/>
        <w:rPr>
          <w:rFonts w:ascii="Arial" w:hAnsi="Arial" w:cs="Arial"/>
          <w:sz w:val="24"/>
          <w:szCs w:val="24"/>
        </w:rPr>
      </w:pPr>
      <w:r>
        <w:rPr>
          <w:rFonts w:ascii="Arial" w:hAnsi="Arial" w:cs="Arial"/>
          <w:b/>
          <w:bCs/>
          <w:sz w:val="24"/>
          <w:szCs w:val="24"/>
        </w:rPr>
        <w:t xml:space="preserve">16</w:t>
      </w:r>
      <w:r>
        <w:rPr>
          <w:rFonts w:ascii="Arial" w:hAnsi="Arial" w:cs="Arial"/>
          <w:b/>
          <w:bCs/>
          <w:sz w:val="24"/>
          <w:szCs w:val="24"/>
        </w:rPr>
        <w:t xml:space="preserve">.2.</w:t>
      </w:r>
      <w:r>
        <w:rPr>
          <w:rFonts w:ascii="Arial" w:hAnsi="Arial" w:cs="Arial"/>
          <w:sz w:val="24"/>
          <w:szCs w:val="24"/>
        </w:rPr>
        <w:t xml:space="preserve"> </w:t>
      </w:r>
      <w:r>
        <w:rPr>
          <w:rFonts w:ascii="Arial" w:hAnsi="Arial" w:cs="Arial"/>
          <w:sz w:val="24"/>
          <w:szCs w:val="24"/>
        </w:rPr>
        <w:t xml:space="preserve">O fornecimento do material será efetuado mediante emissão e expedição, pela respectiva Secretaria, d</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Ordem de Compra e Empenho</w:t>
      </w:r>
      <w:r>
        <w:rPr>
          <w:rFonts w:ascii="Arial" w:hAnsi="Arial" w:cs="Arial"/>
          <w:sz w:val="24"/>
          <w:szCs w:val="24"/>
        </w:rPr>
        <w:t xml:space="preserve"> </w:t>
      </w:r>
      <w:r>
        <w:rPr>
          <w:rFonts w:ascii="Arial" w:hAnsi="Arial" w:cs="Arial"/>
          <w:sz w:val="24"/>
          <w:szCs w:val="24"/>
        </w:rPr>
        <w:t xml:space="preserve">no qual constará a data de expedição e prazos. A entrega deverá ser feita diretamente no local indicado, de acordo com a </w:t>
      </w:r>
      <w:r>
        <w:rPr>
          <w:rFonts w:ascii="Arial" w:hAnsi="Arial" w:cs="Arial"/>
          <w:sz w:val="24"/>
          <w:szCs w:val="24"/>
        </w:rPr>
        <w:t xml:space="preserve">Secretaria Municipal de </w:t>
      </w:r>
      <w:r>
        <w:rPr>
          <w:rFonts w:ascii="Arial" w:hAnsi="Arial" w:cs="Arial"/>
          <w:sz w:val="24"/>
          <w:szCs w:val="24"/>
        </w:rPr>
        <w:t xml:space="preserve">Educação</w:t>
      </w:r>
      <w:r>
        <w:rPr>
          <w:rFonts w:ascii="Arial" w:hAnsi="Arial" w:cs="Arial"/>
          <w:sz w:val="24"/>
          <w:szCs w:val="24"/>
        </w:rPr>
        <w:t xml:space="preserve">, Teresópolis-RJ.</w:t>
      </w:r>
      <w:r/>
    </w:p>
    <w:p>
      <w:pPr>
        <w:ind w:left="709"/>
        <w:jc w:val="both"/>
        <w:spacing w:line="276" w:lineRule="auto"/>
        <w:rPr>
          <w:rFonts w:ascii="Arial" w:hAnsi="Arial" w:cs="Arial"/>
          <w:sz w:val="24"/>
          <w:szCs w:val="24"/>
        </w:rPr>
      </w:pPr>
      <w:r>
        <w:rPr>
          <w:rFonts w:ascii="Arial" w:hAnsi="Arial" w:cs="Arial"/>
          <w:sz w:val="24"/>
          <w:szCs w:val="24"/>
        </w:rPr>
      </w:r>
      <w:r/>
    </w:p>
    <w:p>
      <w:pPr>
        <w:ind w:left="709"/>
        <w:jc w:val="both"/>
        <w:spacing w:line="276" w:lineRule="auto"/>
        <w:rPr>
          <w:rFonts w:ascii="Arial" w:hAnsi="Arial" w:cs="Arial"/>
          <w:sz w:val="24"/>
          <w:szCs w:val="24"/>
        </w:rPr>
      </w:pPr>
      <w:r>
        <w:rPr>
          <w:rFonts w:ascii="Arial" w:hAnsi="Arial" w:cs="Arial"/>
          <w:b/>
          <w:bCs/>
          <w:sz w:val="24"/>
          <w:szCs w:val="24"/>
        </w:rPr>
        <w:t xml:space="preserve">1</w:t>
      </w:r>
      <w:r>
        <w:rPr>
          <w:rFonts w:ascii="Arial" w:hAnsi="Arial" w:cs="Arial"/>
          <w:b/>
          <w:bCs/>
          <w:sz w:val="24"/>
          <w:szCs w:val="24"/>
        </w:rPr>
        <w:t xml:space="preserve">6</w:t>
      </w:r>
      <w:r>
        <w:rPr>
          <w:rFonts w:ascii="Arial" w:hAnsi="Arial" w:cs="Arial"/>
          <w:b/>
          <w:bCs/>
          <w:sz w:val="24"/>
          <w:szCs w:val="24"/>
        </w:rPr>
        <w:t xml:space="preserve">.3.</w:t>
      </w:r>
      <w:r>
        <w:rPr>
          <w:rFonts w:ascii="Arial" w:hAnsi="Arial" w:cs="Arial"/>
          <w:sz w:val="24"/>
          <w:szCs w:val="24"/>
        </w:rPr>
        <w:t xml:space="preserve"> </w:t>
      </w:r>
      <w:r>
        <w:rPr>
          <w:rFonts w:ascii="Arial" w:hAnsi="Arial" w:cs="Arial"/>
          <w:sz w:val="24"/>
          <w:szCs w:val="24"/>
        </w:rPr>
        <w:t xml:space="preserve">Correrão por conta da empresa vencedora todas as despesas com mão-de-obra e transporte e a garantia com substituições de peças e com defeitos de fabricação dentro do prazo da garantia</w:t>
      </w:r>
      <w:r>
        <w:rPr>
          <w:rFonts w:ascii="Arial" w:hAnsi="Arial" w:cs="Arial"/>
          <w:sz w:val="24"/>
          <w:szCs w:val="24"/>
        </w:rPr>
        <w:t xml:space="preserve">.</w:t>
      </w:r>
      <w:r/>
    </w:p>
    <w:p>
      <w:pPr>
        <w:ind w:left="709"/>
        <w:jc w:val="both"/>
        <w:spacing w:line="276" w:lineRule="auto"/>
        <w:rPr>
          <w:rFonts w:ascii="Arial" w:hAnsi="Arial" w:cs="Arial"/>
          <w:sz w:val="24"/>
          <w:szCs w:val="24"/>
        </w:rPr>
      </w:pPr>
      <w:r>
        <w:rPr>
          <w:rFonts w:ascii="Arial" w:hAnsi="Arial" w:cs="Arial"/>
          <w:sz w:val="24"/>
          <w:szCs w:val="24"/>
        </w:rPr>
      </w:r>
      <w:r/>
    </w:p>
    <w:p>
      <w:pPr>
        <w:ind w:left="709"/>
        <w:jc w:val="both"/>
        <w:spacing w:line="276" w:lineRule="auto"/>
        <w:rPr>
          <w:rFonts w:ascii="Arial" w:hAnsi="Arial" w:cs="Arial"/>
          <w:sz w:val="24"/>
          <w:szCs w:val="24"/>
        </w:rPr>
      </w:pPr>
      <w:r>
        <w:rPr>
          <w:rFonts w:ascii="Arial" w:hAnsi="Arial" w:cs="Arial"/>
          <w:b/>
          <w:bCs/>
          <w:sz w:val="24"/>
          <w:szCs w:val="24"/>
        </w:rPr>
        <w:t xml:space="preserve">16</w:t>
      </w:r>
      <w:r>
        <w:rPr>
          <w:rFonts w:ascii="Arial" w:hAnsi="Arial" w:cs="Arial"/>
          <w:b/>
          <w:bCs/>
          <w:sz w:val="24"/>
          <w:szCs w:val="24"/>
        </w:rPr>
        <w:t xml:space="preserve">.4.</w:t>
      </w:r>
      <w:r>
        <w:rPr>
          <w:rFonts w:ascii="Arial" w:hAnsi="Arial" w:cs="Arial"/>
          <w:sz w:val="24"/>
          <w:szCs w:val="24"/>
        </w:rPr>
        <w:t xml:space="preserve"> </w:t>
      </w:r>
      <w:r>
        <w:rPr>
          <w:rFonts w:ascii="Arial" w:hAnsi="Arial" w:cs="Arial"/>
          <w:sz w:val="24"/>
          <w:szCs w:val="24"/>
        </w:rPr>
        <w:t xml:space="preserve">A Secretaria </w:t>
      </w:r>
      <w:r>
        <w:rPr>
          <w:rFonts w:ascii="Arial" w:hAnsi="Arial" w:cs="Arial"/>
          <w:sz w:val="24"/>
          <w:szCs w:val="24"/>
        </w:rPr>
        <w:t xml:space="preserve">Municipal de </w:t>
      </w:r>
      <w:r>
        <w:rPr>
          <w:rFonts w:ascii="Arial" w:hAnsi="Arial" w:cs="Arial"/>
          <w:sz w:val="24"/>
          <w:szCs w:val="24"/>
        </w:rPr>
        <w:t xml:space="preserve">Educação</w:t>
      </w:r>
      <w:r>
        <w:rPr>
          <w:rFonts w:ascii="Arial" w:hAnsi="Arial" w:cs="Arial"/>
          <w:sz w:val="24"/>
          <w:szCs w:val="24"/>
        </w:rPr>
        <w:t xml:space="preserve"> reserva-se o direito de não aceitar a entrega do material em desacordo com o previsto neste Termo de Referência, podendo aplicar as sanções cabíveis, nos termos da legislação vigente. </w:t>
      </w:r>
      <w:r/>
    </w:p>
    <w:p>
      <w:pPr>
        <w:ind w:right="49"/>
        <w:jc w:val="both"/>
        <w:spacing w:after="120" w:line="276" w:lineRule="auto"/>
        <w:rPr>
          <w:rFonts w:ascii="Arial" w:hAnsi="Arial" w:cs="Arial" w:eastAsia="Arial"/>
          <w:b/>
          <w:bCs/>
          <w:sz w:val="10"/>
          <w:szCs w:val="10"/>
        </w:rPr>
      </w:pPr>
      <w:r>
        <w:rPr>
          <w:rFonts w:ascii="Arial" w:hAnsi="Arial" w:cs="Arial" w:eastAsia="Arial"/>
          <w:b/>
          <w:bCs/>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w:t>
      </w:r>
      <w:r>
        <w:rPr>
          <w:rFonts w:ascii="Arial" w:hAnsi="Arial" w:cs="Arial" w:eastAsia="Arial"/>
          <w:sz w:val="24"/>
          <w:szCs w:val="24"/>
        </w:rPr>
        <w:t xml:space="preserve">Contrato</w:t>
      </w:r>
      <w:r>
        <w:rPr>
          <w:rFonts w:ascii="Arial" w:hAnsi="Arial" w:cs="Arial" w:eastAsia="Arial"/>
          <w:sz w:val="24"/>
          <w:szCs w:val="24"/>
        </w:rPr>
        <w:t xml:space="preserve"> ou emitido instrumento equivalente.</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w:t>
      </w:r>
      <w:r>
        <w:rPr>
          <w:rFonts w:ascii="Arial" w:hAnsi="Arial" w:cs="Arial" w:eastAsia="Arial"/>
          <w:sz w:val="24"/>
          <w:szCs w:val="24"/>
        </w:rPr>
        <w:t xml:space="preserve"> (dois) dias úteis, contados a partir da data de sua convocação, para assinar 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w:t>
      </w:r>
      <w:r>
        <w:rPr>
          <w:rFonts w:ascii="Arial" w:hAnsi="Arial" w:cs="Arial" w:eastAsia="Arial"/>
          <w:sz w:val="24"/>
          <w:szCs w:val="24"/>
        </w:rPr>
        <w:t xml:space="preserve">Contrato</w:t>
      </w:r>
      <w:r>
        <w:rPr>
          <w:rFonts w:ascii="Arial" w:hAnsi="Arial" w:cs="Arial" w:eastAsia="Arial"/>
          <w:sz w:val="24"/>
          <w:szCs w:val="24"/>
        </w:rPr>
        <w:t xml:space="preserve">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referida Nota está substituindo o </w:t>
      </w:r>
      <w:r>
        <w:rPr>
          <w:rFonts w:ascii="Arial" w:hAnsi="Arial" w:cs="Arial" w:eastAsia="Arial"/>
          <w:sz w:val="24"/>
          <w:szCs w:val="24"/>
        </w:rPr>
        <w:t xml:space="preserve">Contrato</w:t>
      </w:r>
      <w:r>
        <w:rPr>
          <w:rFonts w:ascii="Arial" w:hAnsi="Arial" w:cs="Arial" w:eastAsia="Arial"/>
          <w:sz w:val="24"/>
          <w:szCs w:val="24"/>
        </w:rPr>
        <w:t xml:space="preserve">, aplicando-se à relação de negócios ali estabelecida as disposições da Lei nº 8.666, de 1993.</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se vincula à sua proposta e às previsões contidas no edital e seus anexos.</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reconhece que as hipóteses de rescisão são aquelas previstas nos artigos 77 e 78 da Lei nº 8.666/93 e reconhece os direitos da Administração previstos nos artigos 79 e 80 da mesma Lei.</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w:t>
      </w:r>
      <w:r>
        <w:rPr>
          <w:rFonts w:ascii="Arial" w:hAnsi="Arial" w:cs="Arial" w:eastAsia="Arial"/>
          <w:sz w:val="24"/>
          <w:szCs w:val="24"/>
        </w:rPr>
        <w:t xml:space="preserve">nistração realizará consulta ao SICAF para identificar possível suspensão temporária de participação em licitação, no âmbito do órgão ou entidade, proibição de contratar com o Poder Público, bem como ocorrências impeditivas indiretas, observado o disposto </w:t>
      </w:r>
      <w:r>
        <w:rPr>
          <w:rFonts w:ascii="Arial" w:hAnsi="Arial" w:cs="Arial" w:eastAsia="Arial"/>
          <w:sz w:val="24"/>
          <w:szCs w:val="24"/>
        </w:rPr>
        <w:t xml:space="preserve">no art. 29, da Instrução Normativa nº 3, de 26 de abril de 2018, e nos termos do art. 6º, III, da Lei nº 10.522, de 19 de julho de 2002, consulta prévia ao CADIN. </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Nos casos em que houver necessidade de assinatura do instrumento de </w:t>
      </w:r>
      <w:r>
        <w:rPr>
          <w:rFonts w:ascii="Arial" w:hAnsi="Arial" w:cs="Arial" w:eastAsia="Arial"/>
          <w:sz w:val="24"/>
          <w:szCs w:val="24"/>
        </w:rPr>
        <w:t xml:space="preserve">Contrato</w:t>
      </w:r>
      <w:r>
        <w:rPr>
          <w:rFonts w:ascii="Arial" w:hAnsi="Arial" w:cs="Arial" w:eastAsia="Arial"/>
          <w:sz w:val="24"/>
          <w:szCs w:val="24"/>
        </w:rPr>
        <w:t xml:space="preserve">, e o fornecedor não estiver inscrito no SICAF, este deverá proceder ao seu cadastramento, sem ônus, antes da contratação.</w:t>
      </w:r>
      <w:r/>
    </w:p>
    <w:p>
      <w:pPr>
        <w:numPr>
          <w:ilvl w:val="2"/>
          <w:numId w:val="1"/>
        </w:numPr>
        <w:ind w:right="49"/>
        <w:jc w:val="both"/>
        <w:spacing w:after="120" w:line="276" w:lineRule="auto"/>
        <w:tabs>
          <w:tab w:val="left" w:pos="1843"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 será exigida a comprovação das condições de habilitação consignadas no edital, que deverão ser mantidas pelo licitante durante a vigência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 a Administração, sem prejuízo da aplicação das sanções das demais cominaçõe</w:t>
      </w:r>
      <w:r>
        <w:rPr>
          <w:rFonts w:ascii="Arial" w:hAnsi="Arial" w:cs="Arial" w:eastAsia="Arial"/>
          <w:sz w:val="24"/>
          <w:szCs w:val="24"/>
        </w:rPr>
        <w:t xml:space="preserve">s legais cabíveis a esse licitante, poderá convocar outro licitante, respeitada a ordem de classificação, para, após a comprovação dos requisitos para habilitação, analisada a proposta e eventuais documentos complementares e, feita a negociação,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 OBRIGAÇÕES DA </w:t>
      </w:r>
      <w:r>
        <w:rPr>
          <w:rFonts w:ascii="Arial" w:hAnsi="Arial" w:cs="Arial" w:eastAsia="Arial"/>
          <w:b/>
          <w:bCs/>
          <w:sz w:val="24"/>
          <w:szCs w:val="24"/>
        </w:rPr>
        <w:t xml:space="preserve">CONTRATANTE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Receber o material, conforme local, data e horário</w:t>
      </w:r>
      <w:r>
        <w:rPr>
          <w:rFonts w:ascii="Arial" w:hAnsi="Arial" w:cs="Arial" w:eastAsia="Arial"/>
          <w:sz w:val="24"/>
          <w:szCs w:val="24"/>
        </w:rPr>
        <w:t xml:space="preserve"> estipulados na </w:t>
      </w:r>
      <w:r>
        <w:rPr>
          <w:rFonts w:ascii="Arial" w:hAnsi="Arial" w:cs="Arial" w:eastAsia="Arial"/>
          <w:sz w:val="24"/>
          <w:szCs w:val="24"/>
        </w:rPr>
        <w:t xml:space="preserve">Ordem de Compra e Empenho</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Acompanhar e fiscalizar o cumprimento das obrigações da </w:t>
      </w:r>
      <w:r>
        <w:rPr>
          <w:rFonts w:ascii="Arial" w:hAnsi="Arial" w:cs="Arial" w:eastAsia="Arial"/>
          <w:sz w:val="24"/>
          <w:szCs w:val="24"/>
        </w:rPr>
        <w:t xml:space="preserve">Contratada</w:t>
      </w:r>
      <w:r>
        <w:rPr>
          <w:rFonts w:ascii="Arial" w:hAnsi="Arial" w:cs="Arial" w:eastAsia="Arial"/>
          <w:sz w:val="24"/>
          <w:szCs w:val="24"/>
        </w:rPr>
        <w:t xml:space="preserve">, através de comissão/s</w:t>
      </w:r>
      <w:r>
        <w:rPr>
          <w:rFonts w:ascii="Arial" w:hAnsi="Arial" w:cs="Arial" w:eastAsia="Arial"/>
          <w:sz w:val="24"/>
          <w:szCs w:val="24"/>
        </w:rPr>
        <w:t xml:space="preserve">ervidor especialmente designado, ao qual competirá dirimir as dúvidas que surgirem no curso da entrega do material e de tudo dará ciência à Secretaria.</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Efetuar o pagamento à </w:t>
      </w:r>
      <w:r>
        <w:rPr>
          <w:rFonts w:ascii="Arial" w:hAnsi="Arial" w:cs="Arial" w:eastAsia="Arial"/>
          <w:sz w:val="24"/>
          <w:szCs w:val="24"/>
        </w:rPr>
        <w:t xml:space="preserve">Contratada</w:t>
      </w:r>
      <w:r>
        <w:rPr>
          <w:rFonts w:ascii="Arial" w:hAnsi="Arial" w:cs="Arial" w:eastAsia="Arial"/>
          <w:sz w:val="24"/>
          <w:szCs w:val="24"/>
        </w:rPr>
        <w:t xml:space="preserve"> no valor correspondente ao fornecimento do objeto, no prazo e forma estabelecidos no Edital e seus anexos.</w:t>
      </w:r>
      <w:r/>
    </w:p>
    <w:p>
      <w:pPr>
        <w:ind w:left="180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 OBRIGAÇÕES DA </w:t>
      </w:r>
      <w:r>
        <w:rPr>
          <w:rFonts w:ascii="Arial" w:hAnsi="Arial" w:cs="Arial" w:eastAsia="Arial"/>
          <w:b/>
          <w:bCs/>
          <w:sz w:val="24"/>
          <w:szCs w:val="24"/>
        </w:rPr>
        <w:t xml:space="preserve">CONTRATADA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deve </w:t>
      </w:r>
      <w:r>
        <w:rPr>
          <w:rFonts w:ascii="Arial" w:hAnsi="Arial" w:cs="Arial" w:eastAsia="Arial"/>
          <w:sz w:val="24"/>
          <w:szCs w:val="24"/>
        </w:rPr>
        <w:t xml:space="preserve">efetuar </w:t>
      </w:r>
      <w:r>
        <w:rPr>
          <w:rFonts w:ascii="Arial" w:hAnsi="Arial" w:cs="Arial" w:eastAsia="Arial"/>
          <w:sz w:val="24"/>
          <w:szCs w:val="24"/>
        </w:rPr>
        <w:t xml:space="preserve">a</w:t>
      </w:r>
      <w:r>
        <w:rPr>
          <w:rFonts w:ascii="Arial" w:hAnsi="Arial" w:cs="Arial" w:eastAsia="Arial Unicode MS"/>
          <w:bCs/>
          <w:sz w:val="24"/>
          <w:szCs w:val="24"/>
        </w:rPr>
        <w:t xml:space="preserve"> entrega do material</w:t>
      </w:r>
      <w:r>
        <w:rPr>
          <w:rFonts w:ascii="Arial" w:hAnsi="Arial" w:cs="Arial" w:eastAsia="Arial Unicode MS"/>
          <w:bCs/>
          <w:sz w:val="24"/>
          <w:szCs w:val="24"/>
        </w:rPr>
        <w:t xml:space="preserve"> em perfeitas condições, no prazo e locais indicados conforme a Autorização de Fornecimento, em estrita observância das especificações do produto (item) trazidas</w:t>
      </w:r>
      <w:r>
        <w:rPr>
          <w:rFonts w:ascii="Arial" w:hAnsi="Arial" w:cs="Arial" w:eastAsia="Arial Unicode MS"/>
          <w:bCs/>
          <w:sz w:val="24"/>
          <w:szCs w:val="24"/>
        </w:rPr>
        <w:t xml:space="preserve"> no Termo de referência e edital, acompanhado da respectiva nota fiscal constando detalhadamente as indicações da marca, fabricante, modelo, tipo, procedência e prazo de garantia, cumprindo desta forma, o objeto do certame de acordo com a qualidade exigida</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Atender </w:t>
      </w:r>
      <w:r>
        <w:rPr>
          <w:rFonts w:ascii="Arial" w:hAnsi="Arial" w:cs="Arial" w:eastAsia="Arial Unicode MS"/>
          <w:sz w:val="24"/>
          <w:szCs w:val="24"/>
        </w:rPr>
        <w:t xml:space="preserve">prontamente a quaisquer exigências da Secretaria </w:t>
      </w:r>
      <w:r>
        <w:rPr>
          <w:rFonts w:ascii="Arial" w:hAnsi="Arial" w:cs="Arial" w:eastAsia="Arial Unicode MS"/>
          <w:sz w:val="24"/>
          <w:szCs w:val="24"/>
        </w:rPr>
        <w:t xml:space="preserve">Municipal de </w:t>
      </w:r>
      <w:r>
        <w:rPr>
          <w:rFonts w:ascii="Arial" w:hAnsi="Arial" w:cs="Arial" w:eastAsia="Arial Unicode MS"/>
          <w:sz w:val="24"/>
          <w:szCs w:val="24"/>
        </w:rPr>
        <w:t xml:space="preserve">Educação</w:t>
      </w:r>
      <w:r>
        <w:rPr>
          <w:rFonts w:ascii="Arial" w:hAnsi="Arial" w:cs="Arial" w:eastAsia="Arial Unicode MS"/>
          <w:sz w:val="24"/>
          <w:szCs w:val="24"/>
        </w:rPr>
        <w:t xml:space="preserve">, inerentes ao objeto da presente licitação; sujeit</w:t>
      </w:r>
      <w:r>
        <w:rPr>
          <w:rFonts w:ascii="Arial" w:hAnsi="Arial" w:cs="Arial" w:eastAsia="Arial Unicode MS"/>
          <w:sz w:val="24"/>
          <w:szCs w:val="24"/>
        </w:rPr>
        <w:t xml:space="preserve">ando-se à mais ampla e irrestrita fiscalização por parte de servidor autorizado por este órgão, encarregado de acompanhar a execução do objeto da licitação, prestando todos os esclarecimentos que lhe forem solicitados e atendendo às reclamações formuladas.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Fornecer o material</w:t>
      </w:r>
      <w:r>
        <w:rPr>
          <w:rFonts w:ascii="Arial" w:hAnsi="Arial" w:cs="Arial" w:eastAsia="Arial"/>
          <w:sz w:val="24"/>
          <w:szCs w:val="24"/>
        </w:rPr>
        <w:t xml:space="preserve"> con</w:t>
      </w:r>
      <w:r>
        <w:rPr>
          <w:rFonts w:ascii="Arial" w:hAnsi="Arial" w:cs="Arial" w:eastAsia="Arial"/>
          <w:sz w:val="24"/>
          <w:szCs w:val="24"/>
        </w:rPr>
        <w:t xml:space="preserve">forme especificados </w:t>
      </w:r>
      <w:r>
        <w:rPr>
          <w:rFonts w:ascii="Arial" w:hAnsi="Arial" w:cs="Arial" w:eastAsia="Arial"/>
          <w:sz w:val="24"/>
          <w:szCs w:val="24"/>
        </w:rPr>
        <w:t xml:space="preserve">no Termo de Referência</w:t>
      </w:r>
      <w:r>
        <w:rPr>
          <w:rFonts w:ascii="Arial" w:hAnsi="Arial" w:cs="Arial" w:eastAsia="Arial"/>
          <w:sz w:val="24"/>
          <w:szCs w:val="24"/>
        </w:rPr>
        <w:t xml:space="preserve">, acompanhado da respectiva Nota Fiscal constando detalhadamente a indicação na proposta comercial apresentada na ocasião do certame.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Responsabilizar-se por todos os prejuízos que </w:t>
      </w:r>
      <w:r>
        <w:rPr>
          <w:rFonts w:ascii="Arial" w:hAnsi="Arial" w:cs="Arial" w:eastAsia="Arial"/>
          <w:sz w:val="24"/>
          <w:szCs w:val="24"/>
        </w:rPr>
        <w:t xml:space="preserve">porventura</w:t>
      </w:r>
      <w:r>
        <w:rPr>
          <w:rFonts w:ascii="Arial" w:hAnsi="Arial" w:cs="Arial" w:eastAsia="Arial"/>
          <w:sz w:val="24"/>
          <w:szCs w:val="24"/>
        </w:rPr>
        <w:t xml:space="preserve"> ocasione ao Município ou a terceiros, em razão </w:t>
      </w:r>
      <w:r>
        <w:rPr>
          <w:rFonts w:ascii="Arial" w:hAnsi="Arial" w:cs="Arial" w:eastAsia="Arial"/>
          <w:sz w:val="24"/>
          <w:szCs w:val="24"/>
        </w:rPr>
        <w:t xml:space="preserve">do fornecimento do material</w:t>
      </w:r>
      <w:r>
        <w:rPr>
          <w:rFonts w:ascii="Arial" w:hAnsi="Arial" w:cs="Arial" w:eastAsia="Arial"/>
          <w:sz w:val="24"/>
          <w:szCs w:val="24"/>
        </w:rPr>
        <w:t xml:space="preserve"> decorrente do objeto do Edital</w:t>
      </w:r>
      <w:r>
        <w:rPr>
          <w:rFonts w:ascii="Arial" w:hAnsi="Arial" w:cs="Arial" w:eastAsia="Arial"/>
          <w:sz w:val="24"/>
          <w:szCs w:val="24"/>
        </w:rPr>
        <w:t xml:space="preserve"> e Termo de Referência</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Comu</w:t>
      </w:r>
      <w:r>
        <w:rPr>
          <w:rFonts w:ascii="Arial" w:hAnsi="Arial" w:cs="Arial" w:eastAsia="Arial"/>
          <w:sz w:val="24"/>
          <w:szCs w:val="24"/>
        </w:rPr>
        <w:t xml:space="preserve">nicar à </w:t>
      </w:r>
      <w:r>
        <w:rPr>
          <w:rFonts w:ascii="Arial" w:hAnsi="Arial" w:cs="Arial" w:eastAsia="Arial"/>
          <w:sz w:val="24"/>
          <w:szCs w:val="24"/>
        </w:rPr>
        <w:t xml:space="preserve">Contratante</w:t>
      </w:r>
      <w:r>
        <w:rPr>
          <w:rFonts w:ascii="Arial" w:hAnsi="Arial" w:cs="Arial" w:eastAsia="Arial"/>
          <w:sz w:val="24"/>
          <w:szCs w:val="24"/>
        </w:rPr>
        <w:t xml:space="preserve">, por escrito, quaisquer condições inadequadas ao fornecimento do </w:t>
      </w:r>
      <w:r>
        <w:rPr>
          <w:rFonts w:ascii="Arial" w:hAnsi="Arial" w:cs="Arial" w:eastAsia="Arial"/>
          <w:sz w:val="24"/>
          <w:szCs w:val="24"/>
        </w:rPr>
        <w:t xml:space="preserve">material</w:t>
      </w:r>
      <w:r>
        <w:rPr>
          <w:rFonts w:ascii="Arial" w:hAnsi="Arial" w:cs="Arial" w:eastAsia="Arial"/>
          <w:sz w:val="24"/>
          <w:szCs w:val="24"/>
        </w:rPr>
        <w:t xml:space="preserve"> ou a iminência de fatos que possam ´prejudicar sua perfeita execução.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Comunicar à Administração, no prazo de </w:t>
      </w:r>
      <w:r>
        <w:rPr>
          <w:rFonts w:ascii="Arial" w:hAnsi="Arial" w:cs="Arial" w:eastAsia="Arial"/>
          <w:sz w:val="24"/>
          <w:szCs w:val="24"/>
        </w:rPr>
        <w:t xml:space="preserve">48</w:t>
      </w:r>
      <w:r>
        <w:rPr>
          <w:rFonts w:ascii="Arial" w:hAnsi="Arial" w:cs="Arial" w:eastAsia="Arial"/>
          <w:sz w:val="24"/>
          <w:szCs w:val="24"/>
        </w:rPr>
        <w:t xml:space="preserve"> (</w:t>
      </w:r>
      <w:r>
        <w:rPr>
          <w:rFonts w:ascii="Arial" w:hAnsi="Arial" w:cs="Arial" w:eastAsia="Arial"/>
          <w:sz w:val="24"/>
          <w:szCs w:val="24"/>
        </w:rPr>
        <w:t xml:space="preserve">quarenta e oito</w:t>
      </w:r>
      <w:r>
        <w:rPr>
          <w:rFonts w:ascii="Arial" w:hAnsi="Arial" w:cs="Arial" w:eastAsia="Arial"/>
          <w:sz w:val="24"/>
          <w:szCs w:val="24"/>
        </w:rPr>
        <w:t xml:space="preserve">) horas que antecedem a entrega, o</w:t>
      </w:r>
      <w:r>
        <w:rPr>
          <w:rFonts w:ascii="Arial" w:hAnsi="Arial" w:cs="Arial" w:eastAsia="Arial"/>
          <w:sz w:val="24"/>
          <w:szCs w:val="24"/>
        </w:rPr>
        <w:t xml:space="preserve">s</w:t>
      </w:r>
      <w:r>
        <w:rPr>
          <w:rFonts w:ascii="Arial" w:hAnsi="Arial" w:cs="Arial" w:eastAsia="Arial"/>
          <w:sz w:val="24"/>
          <w:szCs w:val="24"/>
        </w:rPr>
        <w:t xml:space="preserve"> motivos que impossibilitem o cumprimento do prazo previsto, com a devida comprovação.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Responsabilizar-se pelas despesas </w:t>
      </w:r>
      <w:r>
        <w:rPr>
          <w:rFonts w:ascii="Arial" w:hAnsi="Arial" w:cs="Arial" w:eastAsia="Arial"/>
          <w:sz w:val="24"/>
          <w:szCs w:val="24"/>
        </w:rPr>
        <w:t xml:space="preserve">dos tributos, encargos trabalhistas, previdenciários, fiscais, comerciais, taxas, fretes, seguros, deslocamento e pessoal, prestação de garantia e quaisquer outras que incidam ou venham a incidir na execução do </w:t>
      </w:r>
      <w:r>
        <w:rPr>
          <w:rFonts w:ascii="Arial" w:hAnsi="Arial" w:cs="Arial" w:eastAsia="Arial"/>
          <w:sz w:val="24"/>
          <w:szCs w:val="24"/>
        </w:rPr>
        <w:t xml:space="preserve">Contrato</w:t>
      </w:r>
      <w:r>
        <w:rPr>
          <w:rFonts w:ascii="Arial" w:hAnsi="Arial" w:cs="Arial" w:eastAsia="Arial"/>
          <w:sz w:val="24"/>
          <w:szCs w:val="24"/>
        </w:rPr>
        <w:t xml:space="preserve">.</w:t>
      </w:r>
      <w:r>
        <w:rPr>
          <w:rFonts w:ascii="Arial" w:hAnsi="Arial" w:cs="Arial" w:eastAsia="Arial"/>
          <w:sz w:val="24"/>
          <w:szCs w:val="24"/>
        </w:rPr>
        <w:t xml:space="preserve">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Não </w:t>
      </w:r>
      <w:r>
        <w:rPr>
          <w:rFonts w:ascii="Arial" w:hAnsi="Arial" w:cs="Arial" w:eastAsia="Arial Unicode MS"/>
          <w:sz w:val="24"/>
          <w:szCs w:val="24"/>
        </w:rPr>
        <w:t xml:space="preserve">transferir a terceiros, por qualquer forma, nem mesmo parcialmente, as obrigações assumidas, nem subcontratar qualquer das prestações a que está obrigada, exceto nas condições autorizadas no Termo de Referência ou na minuta de contrato.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fornecimento do material</w:t>
      </w:r>
      <w:r>
        <w:rPr>
          <w:rFonts w:ascii="Arial" w:hAnsi="Arial" w:cs="Arial" w:eastAsia="Arial"/>
          <w:sz w:val="24"/>
          <w:szCs w:val="24"/>
        </w:rPr>
        <w:t xml:space="preserve"> deverá ser acompanhad</w:t>
      </w:r>
      <w:r>
        <w:rPr>
          <w:rFonts w:ascii="Arial" w:hAnsi="Arial" w:cs="Arial" w:eastAsia="Arial"/>
          <w:sz w:val="24"/>
          <w:szCs w:val="24"/>
        </w:rPr>
        <w:t xml:space="preserve">o</w:t>
      </w:r>
      <w:r>
        <w:rPr>
          <w:rFonts w:ascii="Arial" w:hAnsi="Arial" w:cs="Arial" w:eastAsia="Arial"/>
          <w:sz w:val="24"/>
          <w:szCs w:val="24"/>
        </w:rPr>
        <w:t xml:space="preserve"> do </w:t>
      </w:r>
      <w:r>
        <w:rPr>
          <w:rFonts w:ascii="Arial" w:hAnsi="Arial" w:cs="Arial" w:eastAsia="Arial"/>
          <w:sz w:val="24"/>
          <w:szCs w:val="24"/>
        </w:rPr>
        <w:t xml:space="preserve">servidor</w:t>
      </w:r>
      <w:r>
        <w:rPr>
          <w:rFonts w:ascii="Arial" w:hAnsi="Arial" w:cs="Arial" w:eastAsia="Arial"/>
          <w:sz w:val="24"/>
          <w:szCs w:val="24"/>
        </w:rPr>
        <w:t xml:space="preserve"> com aceite final.</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DO CONTROLE E FISCALIZAÇÃO DA EXECUÇÃO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Nos termos do art. 67 Lei nº 8.666, de 1993, será designado representante para acompanhar e fiscalizar a </w:t>
      </w:r>
      <w:r>
        <w:rPr>
          <w:rFonts w:ascii="Arial" w:hAnsi="Arial" w:cs="Arial" w:eastAsia="Arial"/>
          <w:sz w:val="24"/>
          <w:szCs w:val="24"/>
        </w:rPr>
        <w:t xml:space="preserve">entrega do material</w:t>
      </w:r>
      <w:r>
        <w:rPr>
          <w:rFonts w:ascii="Arial" w:hAnsi="Arial" w:cs="Arial" w:eastAsia="Arial"/>
          <w:sz w:val="24"/>
          <w:szCs w:val="24"/>
        </w:rPr>
        <w:t xml:space="preserve">, anotando em registro próprio todas as ocorrências relacionadas com a execução e determinando o que for necessário à regularização de falhas ou defeitos observados.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e o recebimento definitivo do </w:t>
      </w:r>
      <w:r>
        <w:rPr>
          <w:rFonts w:ascii="Arial" w:hAnsi="Arial" w:cs="Arial" w:eastAsia="Arial"/>
          <w:sz w:val="24"/>
          <w:szCs w:val="24"/>
        </w:rPr>
        <w:t xml:space="preserve">material</w:t>
      </w:r>
      <w:r>
        <w:rPr>
          <w:rFonts w:ascii="Arial" w:hAnsi="Arial" w:cs="Arial" w:eastAsia="Arial"/>
          <w:sz w:val="24"/>
          <w:szCs w:val="24"/>
        </w:rPr>
        <w:t xml:space="preserve"> serão confiados </w:t>
      </w:r>
      <w:r>
        <w:rPr>
          <w:rFonts w:ascii="Arial" w:hAnsi="Arial" w:cs="Arial" w:eastAsia="Arial"/>
          <w:sz w:val="24"/>
          <w:szCs w:val="24"/>
        </w:rPr>
        <w:t xml:space="preserve">a</w:t>
      </w:r>
      <w:r>
        <w:rPr>
          <w:rFonts w:ascii="Arial" w:hAnsi="Arial" w:cs="Arial" w:eastAsia="Arial"/>
          <w:sz w:val="24"/>
          <w:szCs w:val="24"/>
        </w:rPr>
        <w:t xml:space="preserve"> um servidor designado pela </w:t>
      </w:r>
      <w:r>
        <w:rPr>
          <w:rFonts w:ascii="Arial" w:hAnsi="Arial" w:cs="Arial" w:eastAsia="Arial"/>
          <w:sz w:val="24"/>
          <w:szCs w:val="24"/>
        </w:rPr>
        <w:t xml:space="preserve">secretaria solicitante</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w:t>
      </w:r>
      <w:r>
        <w:rPr>
          <w:rFonts w:ascii="Arial" w:hAnsi="Arial" w:cs="Arial" w:eastAsia="Arial"/>
          <w:sz w:val="24"/>
          <w:szCs w:val="24"/>
        </w:rPr>
        <w:t xml:space="preserve">Contratada</w:t>
      </w:r>
      <w:r>
        <w:rPr>
          <w:rFonts w:ascii="Arial" w:hAnsi="Arial" w:cs="Arial" w:eastAsia="Arial"/>
          <w:sz w:val="24"/>
          <w:szCs w:val="24"/>
        </w:rPr>
        <w:t xml:space="preserve">,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w:t>
      </w:r>
      <w:r>
        <w:rPr>
          <w:rFonts w:ascii="Arial" w:hAnsi="Arial" w:cs="Arial" w:eastAsia="Arial"/>
          <w:sz w:val="24"/>
          <w:szCs w:val="24"/>
        </w:rPr>
        <w:t xml:space="preserve">secretaria solicitante</w:t>
      </w:r>
      <w:r>
        <w:rPr>
          <w:rFonts w:ascii="Arial" w:hAnsi="Arial" w:cs="Arial" w:eastAsia="Arial"/>
          <w:sz w:val="24"/>
          <w:szCs w:val="24"/>
        </w:rPr>
        <w:t xml:space="preserve"> </w:t>
      </w:r>
      <w:r>
        <w:rPr>
          <w:rFonts w:ascii="Arial" w:hAnsi="Arial" w:cs="Arial" w:eastAsia="Arial"/>
          <w:sz w:val="24"/>
          <w:szCs w:val="24"/>
        </w:rPr>
        <w:t xml:space="preserve">anotará em registro próprio todas as ocorrências relacionadas com a execução do </w:t>
      </w:r>
      <w:r>
        <w:rPr>
          <w:rFonts w:ascii="Arial" w:hAnsi="Arial" w:cs="Arial" w:eastAsia="Arial"/>
          <w:sz w:val="24"/>
          <w:szCs w:val="24"/>
        </w:rPr>
        <w:t xml:space="preserve">Contrato</w:t>
      </w:r>
      <w:r>
        <w:rPr>
          <w:rFonts w:ascii="Arial" w:hAnsi="Arial" w:cs="Arial" w:eastAsia="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ind w:left="72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pStyle w:val="1168"/>
        <w:numPr>
          <w:ilvl w:val="1"/>
          <w:numId w:val="1"/>
        </w:numPr>
        <w:contextualSpacing w:val="0"/>
        <w:ind w:right="154"/>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O pagamento será realizado no prazo máximo de até 30</w:t>
      </w:r>
      <w:r>
        <w:rPr>
          <w:rFonts w:ascii="Arial" w:hAnsi="Arial" w:cs="Arial"/>
          <w:sz w:val="24"/>
          <w:szCs w:val="24"/>
        </w:rPr>
        <w:t xml:space="preserve"> </w:t>
      </w:r>
      <w:r>
        <w:rPr>
          <w:rFonts w:ascii="Arial" w:hAnsi="Arial" w:cs="Arial"/>
          <w:sz w:val="24"/>
          <w:szCs w:val="24"/>
        </w:rPr>
        <w:t xml:space="preserve">(trinta) dias, contados a partir do recebimento da Nota Fiscal,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 xml:space="preserve">contratado.</w:t>
      </w:r>
      <w:r/>
    </w:p>
    <w:p>
      <w:pPr>
        <w:pStyle w:val="1168"/>
        <w:numPr>
          <w:ilvl w:val="2"/>
          <w:numId w:val="1"/>
        </w:numPr>
        <w:contextualSpacing w:val="0"/>
        <w:ind w:right="154"/>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Deverá ainda, posteriormente a este, a Contratada apresentar no </w:t>
      </w:r>
      <w:r>
        <w:rPr>
          <w:rFonts w:ascii="Arial" w:hAnsi="Arial" w:cs="Arial"/>
          <w:sz w:val="24"/>
          <w:szCs w:val="24"/>
        </w:rPr>
        <w:t xml:space="preserve"> Protocolo Geral da Prefeitura</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w:t>
      </w:r>
      <w:r>
        <w:rPr>
          <w:rFonts w:ascii="Arial" w:hAnsi="Arial" w:cs="Arial"/>
          <w:sz w:val="24"/>
          <w:szCs w:val="24"/>
        </w:rPr>
        <w:t xml:space="preserve">tas </w:t>
      </w:r>
      <w:r>
        <w:rPr>
          <w:rFonts w:ascii="Arial" w:hAnsi="Arial" w:cs="Arial"/>
          <w:sz w:val="24"/>
          <w:szCs w:val="24"/>
        </w:rPr>
        <w:t xml:space="preserve">juntamente com a Nota Fiscal.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pagamentos decorrentes de despesas cujos valores não ultrapassem o limite de que trata o inciso II do art. 24 da Lei 8.666, de 1993, deverão ser efetuados no prazo de até 5 (cinco) dias úteis, contados da data da </w:t>
      </w:r>
      <w:r>
        <w:rPr>
          <w:rFonts w:ascii="Arial" w:hAnsi="Arial" w:cs="Arial" w:eastAsia="Arial"/>
          <w:sz w:val="24"/>
          <w:szCs w:val="24"/>
        </w:rPr>
        <w:t xml:space="preserve">apresentação da Nota Fiscal, nos termos do art. 5º, § 3º, da Lei nº 8.666, de 1993.</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Considera-se ocorrido o recebimento da </w:t>
      </w:r>
      <w:r>
        <w:rPr>
          <w:rFonts w:ascii="Arial" w:hAnsi="Arial" w:cs="Arial" w:eastAsia="Arial"/>
          <w:sz w:val="24"/>
          <w:szCs w:val="24"/>
        </w:rPr>
        <w:t xml:space="preserve">Nota Fiscal </w:t>
      </w:r>
      <w:r>
        <w:rPr>
          <w:rFonts w:ascii="Arial" w:hAnsi="Arial" w:cs="Arial" w:eastAsia="Arial"/>
          <w:sz w:val="24"/>
          <w:szCs w:val="24"/>
        </w:rPr>
        <w:t xml:space="preserve">no momento em que o órgão </w:t>
      </w:r>
      <w:r>
        <w:rPr>
          <w:rFonts w:ascii="Arial" w:hAnsi="Arial" w:cs="Arial" w:eastAsia="Arial"/>
          <w:sz w:val="24"/>
          <w:szCs w:val="24"/>
        </w:rPr>
        <w:t xml:space="preserve">Contratante</w:t>
      </w:r>
      <w:r>
        <w:rPr>
          <w:rFonts w:ascii="Arial" w:hAnsi="Arial" w:cs="Arial" w:eastAsia="Arial"/>
          <w:sz w:val="24"/>
          <w:szCs w:val="24"/>
        </w:rPr>
        <w:t xml:space="preserve"> atestar a execução do objeto do </w:t>
      </w:r>
      <w:r>
        <w:rPr>
          <w:rFonts w:ascii="Arial" w:hAnsi="Arial" w:cs="Arial" w:eastAsia="Arial"/>
          <w:sz w:val="24"/>
          <w:szCs w:val="24"/>
        </w:rPr>
        <w:t xml:space="preserve">Contrato</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w:t>
      </w:r>
      <w:r>
        <w:rPr>
          <w:rFonts w:ascii="Arial" w:hAnsi="Arial" w:cs="Arial" w:eastAsia="Arial"/>
          <w:sz w:val="24"/>
          <w:szCs w:val="24"/>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w:t>
      </w:r>
      <w:r>
        <w:rPr>
          <w:rFonts w:ascii="Arial" w:hAnsi="Arial" w:cs="Arial" w:eastAsia="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hAnsi="Arial" w:cs="Arial" w:eastAsia="Arial"/>
          <w:sz w:val="24"/>
          <w:szCs w:val="24"/>
        </w:rPr>
        <w:t xml:space="preserve">Contratada</w:t>
      </w:r>
      <w:r>
        <w:rPr>
          <w:rFonts w:ascii="Arial" w:hAnsi="Arial" w:cs="Arial" w:eastAsia="Arial"/>
          <w:sz w:val="24"/>
          <w:szCs w:val="24"/>
        </w:rPr>
        <w:t xml:space="preserve"> providencie as medidas saneadoras. Nesta hipótese, o prazo para pagamento iniciar-se-á após a comprovação da regularização da situação, não acarretando qualquer ônus para 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 pagamento o dia em que constar como emitida a ordem bancária para pagamento.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w:t>
      </w:r>
      <w:r>
        <w:rPr>
          <w:rFonts w:ascii="Arial" w:hAnsi="Arial" w:cs="Arial" w:eastAsia="Arial"/>
          <w:sz w:val="24"/>
          <w:szCs w:val="24"/>
        </w:rPr>
        <w:t xml:space="preserve">Contratada</w:t>
      </w:r>
      <w:r>
        <w:rPr>
          <w:rFonts w:ascii="Arial" w:hAnsi="Arial" w:cs="Arial" w:eastAsia="Arial"/>
          <w:sz w:val="24"/>
          <w:szCs w:val="24"/>
        </w:rPr>
        <w:t xml:space="preserve">, será realizada consulta ao SICAF para verificar a manutenção das condições de habilitação exigidas no edital.</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da </w:t>
      </w:r>
      <w:r>
        <w:rPr>
          <w:rFonts w:ascii="Arial" w:hAnsi="Arial" w:cs="Arial" w:eastAsia="Arial"/>
          <w:sz w:val="24"/>
          <w:szCs w:val="24"/>
        </w:rPr>
        <w:t xml:space="preserve">Contratada</w:t>
      </w:r>
      <w:r>
        <w:rPr>
          <w:rFonts w:ascii="Arial" w:hAnsi="Arial" w:cs="Arial" w:eastAsia="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w:t>
      </w:r>
      <w:r>
        <w:rPr>
          <w:rFonts w:ascii="Arial" w:hAnsi="Arial" w:cs="Arial" w:eastAsia="Arial"/>
          <w:sz w:val="24"/>
          <w:szCs w:val="24"/>
        </w:rPr>
        <w:t xml:space="preserve">Nota </w:t>
      </w:r>
      <w:r>
        <w:rPr>
          <w:rFonts w:ascii="Arial" w:hAnsi="Arial" w:cs="Arial" w:eastAsia="Arial"/>
          <w:sz w:val="24"/>
          <w:szCs w:val="24"/>
        </w:rPr>
        <w:t xml:space="preserve">d</w:t>
      </w:r>
      <w:r>
        <w:rPr>
          <w:rFonts w:ascii="Arial" w:hAnsi="Arial" w:cs="Arial" w:eastAsia="Arial"/>
          <w:sz w:val="24"/>
          <w:szCs w:val="24"/>
        </w:rPr>
        <w:t xml:space="preserve">e Empenho</w:t>
      </w:r>
      <w:r>
        <w:rPr>
          <w:rFonts w:ascii="Arial" w:hAnsi="Arial" w:cs="Arial" w:eastAsia="Arial"/>
          <w:sz w:val="24"/>
          <w:szCs w:val="24"/>
        </w:rPr>
        <w:t xml:space="preserve"> e a cada pagamento, a Administração deverá realizar consulta ao SICAF para identificar possível </w:t>
      </w:r>
      <w:r>
        <w:rPr>
          <w:rFonts w:ascii="Arial" w:hAnsi="Arial" w:cs="Arial" w:eastAsia="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w:t>
      </w:r>
      <w:r>
        <w:rPr>
          <w:rFonts w:ascii="Arial" w:hAnsi="Arial" w:cs="Arial" w:eastAsia="Arial"/>
          <w:sz w:val="24"/>
          <w:szCs w:val="24"/>
        </w:rPr>
        <w:t xml:space="preserve">Contratante</w:t>
      </w:r>
      <w:r>
        <w:rPr>
          <w:rFonts w:ascii="Arial" w:hAnsi="Arial" w:cs="Arial" w:eastAsia="Arial"/>
          <w:sz w:val="24"/>
          <w:szCs w:val="24"/>
        </w:rPr>
        <w:t xml:space="preserve"> deverá comunicar aos órgãos responsáveis pela fiscalização da regularidade fiscal quanto à inadimplência da </w:t>
      </w:r>
      <w:r>
        <w:rPr>
          <w:rFonts w:ascii="Arial" w:hAnsi="Arial" w:cs="Arial" w:eastAsia="Arial"/>
          <w:sz w:val="24"/>
          <w:szCs w:val="24"/>
        </w:rPr>
        <w:t xml:space="preserve">Contratada</w:t>
      </w:r>
      <w:r>
        <w:rPr>
          <w:rFonts w:ascii="Arial" w:hAnsi="Arial" w:cs="Arial" w:eastAsia="Arial"/>
          <w:sz w:val="24"/>
          <w:szCs w:val="24"/>
        </w:rPr>
        <w:t xml:space="preserve">, bem como quanto à existência de pagamento a ser efetuado, para que sejam acionados os meios pertinentes e necessários para garantir o recebimento de seus créditos.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w:t>
      </w:r>
      <w:r>
        <w:rPr>
          <w:rFonts w:ascii="Arial" w:hAnsi="Arial" w:cs="Arial" w:eastAsia="Arial"/>
          <w:sz w:val="24"/>
          <w:szCs w:val="24"/>
        </w:rPr>
        <w:t xml:space="preserve">Contratante</w:t>
      </w:r>
      <w:r>
        <w:rPr>
          <w:rFonts w:ascii="Arial" w:hAnsi="Arial" w:cs="Arial" w:eastAsia="Arial"/>
          <w:sz w:val="24"/>
          <w:szCs w:val="24"/>
        </w:rPr>
        <w:t xml:space="preserve"> deverá adotar as medidas necessárias à rescisão contratual nos autos do processo administrativo correspondente, assegurada à </w:t>
      </w:r>
      <w:r>
        <w:rPr>
          <w:rFonts w:ascii="Arial" w:hAnsi="Arial" w:cs="Arial" w:eastAsia="Arial"/>
          <w:sz w:val="24"/>
          <w:szCs w:val="24"/>
        </w:rPr>
        <w:t xml:space="preserve">Contratada</w:t>
      </w:r>
      <w:r>
        <w:rPr>
          <w:rFonts w:ascii="Arial" w:hAnsi="Arial" w:cs="Arial" w:eastAsia="Arial"/>
          <w:sz w:val="24"/>
          <w:szCs w:val="24"/>
        </w:rPr>
        <w:t xml:space="preserve"> a ampla defesa.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objeto, os pagamentos serão realizados normalmente, até que se decida pela rescisão do </w:t>
      </w:r>
      <w:r>
        <w:rPr>
          <w:rFonts w:ascii="Arial" w:hAnsi="Arial" w:cs="Arial" w:eastAsia="Arial"/>
          <w:sz w:val="24"/>
          <w:szCs w:val="24"/>
        </w:rPr>
        <w:t xml:space="preserve">Contrato</w:t>
      </w:r>
      <w:r>
        <w:rPr>
          <w:rFonts w:ascii="Arial" w:hAnsi="Arial" w:cs="Arial" w:eastAsia="Arial"/>
          <w:sz w:val="24"/>
          <w:szCs w:val="24"/>
        </w:rPr>
        <w:t xml:space="preserve">, caso a </w:t>
      </w:r>
      <w:r>
        <w:rPr>
          <w:rFonts w:ascii="Arial" w:hAnsi="Arial" w:cs="Arial" w:eastAsia="Arial"/>
          <w:sz w:val="24"/>
          <w:szCs w:val="24"/>
        </w:rPr>
        <w:t xml:space="preserve">Contratada</w:t>
      </w:r>
      <w:r>
        <w:rPr>
          <w:rFonts w:ascii="Arial" w:hAnsi="Arial" w:cs="Arial" w:eastAsia="Arial"/>
          <w:sz w:val="24"/>
          <w:szCs w:val="24"/>
        </w:rPr>
        <w:t xml:space="preserve"> não regularize sua situação junto ao SICAF.</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 Será rescindido o </w:t>
      </w:r>
      <w:r>
        <w:rPr>
          <w:rFonts w:ascii="Arial" w:hAnsi="Arial" w:cs="Arial" w:eastAsia="Arial"/>
          <w:sz w:val="24"/>
          <w:szCs w:val="24"/>
        </w:rPr>
        <w:t xml:space="preserve">Contrato</w:t>
      </w:r>
      <w:r>
        <w:rPr>
          <w:rFonts w:ascii="Arial" w:hAnsi="Arial" w:cs="Arial" w:eastAsia="Arial"/>
          <w:sz w:val="24"/>
          <w:szCs w:val="24"/>
        </w:rPr>
        <w:t xml:space="preserve"> em execução com a </w:t>
      </w:r>
      <w:r>
        <w:rPr>
          <w:rFonts w:ascii="Arial" w:hAnsi="Arial" w:cs="Arial" w:eastAsia="Arial"/>
          <w:sz w:val="24"/>
          <w:szCs w:val="24"/>
        </w:rPr>
        <w:t xml:space="preserve">Contratada</w:t>
      </w:r>
      <w:r>
        <w:rPr>
          <w:rFonts w:ascii="Arial" w:hAnsi="Arial" w:cs="Arial" w:eastAsia="Arial"/>
          <w:sz w:val="24"/>
          <w:szCs w:val="24"/>
        </w:rPr>
        <w:t xml:space="preserve"> inadimplente no SICAF, salvo por motivo de economicidade, segurança nacional ou outro de interesse público de alta relevância, devidamente justificado, em qualquer caso, pela máxima autoridade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regularmente optante pelo Simples Nacional, nos termos da Lei Complementar nº 123, de 2006, não sofrerá a retenção tributária quant</w:t>
      </w:r>
      <w:r>
        <w:rPr>
          <w:rFonts w:ascii="Arial" w:hAnsi="Arial" w:cs="Arial" w:eastAsia="Arial"/>
          <w:sz w:val="24"/>
          <w:szCs w:val="24"/>
        </w:rPr>
        <w:t xml:space="preserve">o aos impostos e contribuições abrangidos por aquele regime. No entanto, o pagamento ficará condicionado à apresentação de comprovação, por meio de documento oficial, de que faz jus ao tratamento tributário favorecido previsto na referida Lei Complementar.</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w:t>
      </w:r>
      <w:r>
        <w:rPr>
          <w:rFonts w:ascii="Arial" w:hAnsi="Arial" w:cs="Arial" w:eastAsia="Arial"/>
          <w:sz w:val="24"/>
          <w:szCs w:val="24"/>
        </w:rPr>
        <w:t xml:space="preserve">Contratada</w:t>
      </w:r>
      <w:r>
        <w:rPr>
          <w:rFonts w:ascii="Arial" w:hAnsi="Arial" w:cs="Arial" w:eastAsia="Arial"/>
          <w:sz w:val="24"/>
          <w:szCs w:val="24"/>
        </w:rPr>
        <w:t xml:space="preserve"> não tenha concorrido, de alguma forma, para tanto, fica convencionado que a taxa de compensação financeira devida pela </w:t>
      </w:r>
      <w:r>
        <w:rPr>
          <w:rFonts w:ascii="Arial" w:hAnsi="Arial" w:cs="Arial" w:eastAsia="Arial"/>
          <w:sz w:val="24"/>
          <w:szCs w:val="24"/>
        </w:rPr>
        <w:t xml:space="preserve">Contratante</w:t>
      </w:r>
      <w:r>
        <w:rPr>
          <w:rFonts w:ascii="Arial" w:hAnsi="Arial" w:cs="Arial" w:eastAsia="Arial"/>
          <w:sz w:val="24"/>
          <w:szCs w:val="24"/>
        </w:rPr>
        <w:t xml:space="preserve">, entre a data do vencimento e o efetivo adimplemento da parcela, é calculada mediante a aplicação da seguinte fórmula:</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 / 100 ) </w:t>
      </w:r>
      <w:r>
        <w:rPr>
          <w:rFonts w:ascii="Arial" w:hAnsi="Arial" w:cs="Arial" w:eastAsia="Arial"/>
          <w:sz w:val="24"/>
          <w:szCs w:val="24"/>
        </w:rPr>
        <w:tab/>
      </w:r>
      <w:r>
        <w:rPr>
          <w:rFonts w:ascii="Arial" w:hAnsi="Arial" w:cs="Arial" w:eastAsia="Arial"/>
          <w:sz w:val="24"/>
          <w:szCs w:val="24"/>
        </w:rPr>
        <w:tab/>
      </w:r>
      <w:r/>
    </w:p>
    <w:p>
      <w:pPr>
        <w:ind w:left="720" w:right="49"/>
        <w:jc w:val="both"/>
        <w:spacing w:after="120" w:line="276" w:lineRule="auto"/>
        <w:rPr>
          <w:rFonts w:ascii="Arial" w:hAnsi="Arial" w:cs="Arial" w:eastAsia="Arial"/>
          <w:sz w:val="24"/>
          <w:szCs w:val="24"/>
        </w:rPr>
      </w:pPr>
      <w:r>
        <w:rPr>
          <w:rFonts w:ascii="Arial" w:hAnsi="Arial" w:cs="Arial" w:eastAsia="Arial"/>
          <w:sz w:val="24"/>
          <w:szCs w:val="24"/>
        </w:rPr>
        <w:t xml:space="preserve">                                 ____________                        </w:t>
      </w:r>
      <w:r>
        <w:rPr>
          <w:rFonts w:ascii="Arial" w:hAnsi="Arial" w:cs="Arial" w:eastAsia="Arial"/>
          <w:sz w:val="24"/>
          <w:szCs w:val="24"/>
        </w:rPr>
        <w:t xml:space="preserve">I = 0,00016438</w:t>
      </w:r>
      <w:r/>
    </w:p>
    <w:p>
      <w:pPr>
        <w:ind w:left="720"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TX = Percentual da taxa anual</w:t>
      </w:r>
      <w:r>
        <w:rPr>
          <w:rFonts w:ascii="Arial" w:hAnsi="Arial" w:cs="Arial" w:eastAsia="Arial"/>
          <w:sz w:val="24"/>
          <w:szCs w:val="24"/>
        </w:rPr>
        <w:t xml:space="preserve"> =</w:t>
      </w:r>
      <w:r/>
    </w:p>
    <w:p>
      <w:pPr>
        <w:ind w:left="720" w:right="49"/>
        <w:spacing w:line="276" w:lineRule="auto"/>
        <w:rPr>
          <w:rFonts w:ascii="Arial" w:hAnsi="Arial" w:cs="Arial" w:eastAsia="Arial"/>
          <w:sz w:val="24"/>
          <w:szCs w:val="24"/>
        </w:rPr>
      </w:pPr>
      <w:r>
        <w:rPr>
          <w:rFonts w:ascii="Arial" w:hAnsi="Arial" w:cs="Arial" w:eastAsia="Arial"/>
          <w:sz w:val="24"/>
          <w:szCs w:val="24"/>
        </w:rPr>
        <w:t xml:space="preserve">                                                         6%                  </w:t>
      </w:r>
      <w:r/>
    </w:p>
    <w:p>
      <w:pPr>
        <w:ind w:left="720"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ind w:left="720" w:right="49"/>
        <w:jc w:val="center"/>
        <w:spacing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DAS </w:t>
      </w:r>
      <w:r>
        <w:rPr>
          <w:rFonts w:ascii="Arial" w:hAnsi="Arial" w:cs="Arial" w:eastAsia="Arial"/>
          <w:b/>
          <w:bCs/>
          <w:sz w:val="24"/>
          <w:szCs w:val="24"/>
        </w:rPr>
        <w:t xml:space="preserve">SANÇÕES ADMINISTRATIVAS</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68"/>
        <w:numPr>
          <w:ilvl w:val="2"/>
          <w:numId w:val="1"/>
        </w:numPr>
        <w:contextualSpacing w:val="0"/>
        <w:jc w:val="both"/>
        <w:spacing w:after="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68"/>
        <w:numPr>
          <w:ilvl w:val="3"/>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p>
    <w:p>
      <w:pPr>
        <w:pStyle w:val="1168"/>
        <w:numPr>
          <w:ilvl w:val="2"/>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w:t>
      </w:r>
      <w:r>
        <w:rPr>
          <w:rFonts w:ascii="Arial" w:hAnsi="Arial" w:cs="Arial" w:eastAsia="Arial"/>
          <w:sz w:val="24"/>
          <w:szCs w:val="24"/>
        </w:rPr>
        <w:t xml:space="preserve">licação ou não de sanções, a empresa será cientificada através de um dos meios previstos no subitem 23.4.1, sendo certo que terá outros 5 (cinco) dias úteis para apresentação de recurso à autoridade máxima, que decidirá no prazo máximo de 30 (trinta) dias.</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168"/>
        <w:numPr>
          <w:ilvl w:val="1"/>
          <w:numId w:val="1"/>
        </w:numPr>
        <w:contextualSpacing w:val="0"/>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68"/>
        <w:numPr>
          <w:ilvl w:val="1"/>
          <w:numId w:val="1"/>
        </w:numPr>
        <w:contextualSpacing w:val="0"/>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68"/>
        <w:numPr>
          <w:ilvl w:val="1"/>
          <w:numId w:val="1"/>
        </w:numPr>
        <w:contextualSpacing w:val="0"/>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w:t>
      </w:r>
      <w:r>
        <w:rPr>
          <w:rFonts w:ascii="Arial" w:hAnsi="Arial" w:cs="Arial" w:eastAsia="Arial"/>
          <w:sz w:val="24"/>
          <w:szCs w:val="24"/>
        </w:rPr>
        <w:t xml:space="preserve"> empresa</w:t>
      </w:r>
      <w:r>
        <w:rPr>
          <w:rFonts w:ascii="Arial" w:hAnsi="Arial" w:cs="Arial" w:eastAsia="Arial"/>
          <w:sz w:val="24"/>
          <w:szCs w:val="24"/>
        </w:rPr>
        <w:t xml:space="preserve"> </w:t>
      </w:r>
      <w:r>
        <w:rPr>
          <w:rFonts w:ascii="Arial" w:hAnsi="Arial" w:cs="Arial" w:eastAsia="Arial"/>
          <w:sz w:val="24"/>
          <w:szCs w:val="24"/>
        </w:rPr>
        <w:t xml:space="preserve">l</w:t>
      </w:r>
      <w:r>
        <w:rPr>
          <w:rFonts w:ascii="Arial" w:hAnsi="Arial" w:cs="Arial" w:eastAsia="Arial"/>
          <w:sz w:val="24"/>
          <w:szCs w:val="24"/>
        </w:rPr>
        <w:t xml:space="preserve">icitante</w:t>
      </w:r>
      <w:r>
        <w:rPr>
          <w:rFonts w:ascii="Arial" w:hAnsi="Arial" w:cs="Arial" w:eastAsia="Arial"/>
          <w:sz w:val="24"/>
          <w:szCs w:val="24"/>
        </w:rPr>
        <w:t xml:space="preserve">/adjudicatária</w:t>
      </w:r>
      <w:r>
        <w:rPr>
          <w:rFonts w:ascii="Arial" w:hAnsi="Arial" w:cs="Arial" w:eastAsia="Arial"/>
          <w:sz w:val="24"/>
          <w:szCs w:val="24"/>
        </w:rPr>
        <w:t xml:space="preserve"> ao processo judicial de execução.</w:t>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22" w:tooltip="mailto:licitacao.impugnacao@teresopolis.rj.gov.br" w:history="1">
        <w:r>
          <w:rPr>
            <w:rStyle w:val="1164"/>
            <w:rFonts w:ascii="Arial" w:hAnsi="Arial" w:cs="Arial" w:eastAsia="Arial"/>
            <w:sz w:val="24"/>
            <w:szCs w:val="24"/>
          </w:rPr>
          <w:t xml:space="preserve">licitacao.impugnacao@teresopolis.rj.gov.br</w:t>
        </w:r>
      </w:hyperlink>
      <w:r>
        <w:rPr>
          <w:rFonts w:ascii="Arial" w:hAnsi="Arial" w:cs="Arial" w:eastAsia="Arial"/>
          <w:sz w:val="24"/>
          <w:szCs w:val="24"/>
        </w:rPr>
        <w:t xml:space="preserve">, </w:t>
      </w:r>
      <w:r>
        <w:rPr>
          <w:rFonts w:ascii="Arial" w:hAnsi="Arial" w:cs="Arial" w:eastAsia="Arial"/>
          <w:sz w:val="24"/>
          <w:szCs w:val="24"/>
        </w:rPr>
        <w:t xml:space="preserve">ou por petição dirigida ou protocolada no Protocolo Geral do Município, Avenida Feliciano Sodré, nº 675, Várzea, Teresópolis/RJ.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realização do certame.</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w:t>
      </w:r>
      <w:r>
        <w:rPr>
          <w:rFonts w:ascii="Arial" w:hAnsi="Arial" w:cs="Arial" w:eastAsia="Arial"/>
          <w:sz w:val="24"/>
          <w:szCs w:val="24"/>
        </w:rPr>
        <w:t xml:space="preserve">a</w:t>
      </w:r>
      <w:r>
        <w:rPr>
          <w:rFonts w:ascii="Arial" w:hAnsi="Arial" w:cs="Arial" w:eastAsia="Arial"/>
          <w:sz w:val="24"/>
          <w:szCs w:val="24"/>
        </w:rPr>
        <w:t xml:space="preserve">o Pregoeiro, até 03 (três) dias úteis anteriores à data designada para abertura da sessão pública, exclusivamente por meio eletrônico via internet, no endereço indicado no Edital.</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w:t>
      </w:r>
      <w:r>
        <w:rPr>
          <w:rFonts w:ascii="Arial" w:hAnsi="Arial" w:cs="Arial" w:eastAsia="Arial"/>
          <w:sz w:val="24"/>
          <w:szCs w:val="24"/>
        </w:rPr>
        <w:t xml:space="preserve">requisitar subsídios formais aos responsáveis pela elaboração do edital e dos anexos.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As respostas aos pedidos de esclarecimentos serão divulgadas pelo sistema e vincularão os participantes e a administração.</w:t>
      </w:r>
      <w:r/>
    </w:p>
    <w:p>
      <w:pPr>
        <w:ind w:left="1440" w:right="49"/>
        <w:jc w:val="both"/>
        <w:spacing w:after="120" w:line="276" w:lineRule="auto"/>
        <w:rPr>
          <w:rFonts w:ascii="Arial" w:hAnsi="Arial" w:cs="Arial" w:eastAsia="Arial"/>
          <w:sz w:val="10"/>
          <w:szCs w:val="10"/>
        </w:rPr>
      </w:pPr>
      <w:r>
        <w:rPr>
          <w:rFonts w:ascii="Arial" w:hAnsi="Arial" w:cs="Arial" w:eastAsia="Arial"/>
          <w:sz w:val="10"/>
          <w:szCs w:val="10"/>
        </w:rPr>
      </w:r>
      <w:r/>
    </w:p>
    <w:p>
      <w:pPr>
        <w:numPr>
          <w:ilvl w:val="0"/>
          <w:numId w:val="1"/>
        </w:numPr>
        <w:ind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 a execução do </w:t>
      </w:r>
      <w:r>
        <w:rPr>
          <w:rFonts w:ascii="Arial" w:hAnsi="Arial" w:cs="Arial" w:eastAsia="Arial"/>
          <w:sz w:val="24"/>
          <w:szCs w:val="24"/>
        </w:rPr>
        <w:t xml:space="preserve">Contrato</w:t>
      </w:r>
      <w:r>
        <w:rPr>
          <w:rFonts w:ascii="Arial" w:hAnsi="Arial" w:cs="Arial" w:eastAsia="Arial"/>
          <w:sz w:val="24"/>
          <w:szCs w:val="24"/>
        </w:rPr>
        <w:t xml:space="preserve"> e o cumprimento das obrigações decorrentes.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apresentação das propostas de preço deverá seguir as </w:t>
      </w:r>
      <w:r>
        <w:rPr>
          <w:rFonts w:ascii="Arial" w:hAnsi="Arial" w:cs="Arial" w:eastAsia="Arial"/>
          <w:sz w:val="24"/>
          <w:szCs w:val="24"/>
        </w:rPr>
        <w:t xml:space="preserve">regras dispostas no Edital de L</w:t>
      </w:r>
      <w:r>
        <w:rPr>
          <w:rFonts w:ascii="Arial" w:hAnsi="Arial" w:cs="Arial" w:eastAsia="Arial"/>
          <w:sz w:val="24"/>
          <w:szCs w:val="24"/>
        </w:rPr>
        <w:t xml:space="preserve">icitação, respeitando </w:t>
      </w:r>
      <w:r>
        <w:rPr>
          <w:rFonts w:ascii="Arial" w:hAnsi="Arial" w:cs="Arial" w:eastAsia="Arial"/>
          <w:sz w:val="24"/>
          <w:szCs w:val="24"/>
        </w:rPr>
        <w:t xml:space="preserve">as condições estabelecidas no</w:t>
      </w:r>
      <w:r>
        <w:rPr>
          <w:rFonts w:ascii="Arial" w:hAnsi="Arial" w:cs="Arial" w:eastAsia="Arial"/>
          <w:sz w:val="24"/>
          <w:szCs w:val="24"/>
        </w:rPr>
        <w:t xml:space="preserve"> Termo de Referênci</w:t>
      </w:r>
      <w:r>
        <w:rPr>
          <w:rFonts w:ascii="Arial" w:hAnsi="Arial" w:cs="Arial" w:eastAsia="Arial"/>
          <w:sz w:val="24"/>
          <w:szCs w:val="24"/>
        </w:rPr>
        <w:t xml:space="preserve">a e apresentando a planilha de custos e formação de p</w:t>
      </w:r>
      <w:r>
        <w:rPr>
          <w:rFonts w:ascii="Arial" w:hAnsi="Arial" w:cs="Arial" w:eastAsia="Arial"/>
          <w:sz w:val="24"/>
          <w:szCs w:val="24"/>
        </w:rPr>
        <w:t xml:space="preserve">reços.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fa</w:t>
      </w:r>
      <w:r>
        <w:rPr>
          <w:rFonts w:ascii="Arial" w:hAnsi="Arial" w:cs="Arial" w:eastAsia="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In</w:t>
      </w:r>
      <w:r>
        <w:rPr>
          <w:rFonts w:ascii="Arial" w:hAnsi="Arial" w:cs="Arial" w:eastAsia="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poderá sanar erros ou falhas que não alterem a substância das propostas, dos </w:t>
      </w:r>
      <w:r>
        <w:rPr>
          <w:rFonts w:ascii="Arial" w:hAnsi="Arial" w:cs="Arial" w:eastAsia="Arial"/>
          <w:sz w:val="24"/>
          <w:szCs w:val="24"/>
        </w:rPr>
        <w:t xml:space="preserve">documentos e sua validade jurídica, mediante despacho fundamentado, registrado em ata e acessível a todos, atribuindo-lhes validade e eficácia para fins de habilitação e classificação.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anexos ou demais peças que compõem o processo, prevalecerá as deste Edital.</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3" w:tooltip="file:///C:\Users\clama\Downloads\www.licitacao.teresopolis.rj.gov.br" w:history="1">
        <w:r>
          <w:rPr>
            <w:rStyle w:val="1164"/>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 no endereço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 andar, Várzea, Teresópolis, RJ, n</w:t>
      </w:r>
      <w:r>
        <w:rPr>
          <w:rFonts w:ascii="Arial" w:hAnsi="Arial" w:cs="Arial" w:eastAsia="Arial"/>
          <w:sz w:val="24"/>
          <w:szCs w:val="24"/>
        </w:rPr>
        <w:t xml:space="preserve">os dias úteis, no horário das 09</w:t>
      </w:r>
      <w:r>
        <w:rPr>
          <w:rFonts w:ascii="Arial" w:hAnsi="Arial" w:cs="Arial" w:eastAsia="Arial"/>
          <w:sz w:val="24"/>
          <w:szCs w:val="24"/>
        </w:rPr>
        <w:t xml:space="preserve">:00 horas às 18:00 horas, mesmo endereço e período no qual os autos do processo administrativo permanecerão com vista franqueada aos interessados.</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w:t>
      </w:r>
      <w:r>
        <w:rPr>
          <w:rFonts w:ascii="Arial" w:hAnsi="Arial" w:cs="Arial" w:eastAsia="Arial"/>
          <w:sz w:val="24"/>
          <w:szCs w:val="24"/>
        </w:rPr>
        <w:t xml:space="preserve">lo contratado ou detentor de Atas de Registro de Preços, decorrentes ou não de contratações posteriores à assinatura da Ata, deverão ser formalizados no setor de protocolo da Prefeitura Municipal de Teresópolis, localizado na Avenida Feliciano Sodré, 675, </w:t>
      </w:r>
      <w:r>
        <w:rPr>
          <w:rFonts w:ascii="Arial" w:hAnsi="Arial" w:cs="Arial" w:eastAsia="Arial"/>
          <w:sz w:val="24"/>
          <w:szCs w:val="24"/>
        </w:rPr>
        <w:t xml:space="preserve">Várzea – Teresópolis/RJ, inclusive os de reequilíbrio, cancelamento e troca de marca.</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r/>
    </w:p>
    <w:p>
      <w:pPr>
        <w:numPr>
          <w:ilvl w:val="1"/>
          <w:numId w:val="1"/>
        </w:numPr>
        <w:ind w:right="4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rPr>
          <w:rFonts w:ascii="Arial" w:hAnsi="Arial" w:cs="Arial" w:eastAsia="Arial"/>
          <w:sz w:val="24"/>
          <w:szCs w:val="24"/>
        </w:rPr>
        <w:t xml:space="preserve">;</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Minuta do </w:t>
      </w:r>
      <w:r>
        <w:rPr>
          <w:rFonts w:ascii="Arial" w:hAnsi="Arial" w:cs="Arial" w:eastAsia="Arial"/>
          <w:sz w:val="24"/>
          <w:szCs w:val="24"/>
        </w:rPr>
        <w:t xml:space="preserve">Contrato</w:t>
      </w:r>
      <w:r>
        <w:rPr>
          <w:rFonts w:ascii="Arial" w:hAnsi="Arial" w:cs="Arial" w:eastAsia="Arial"/>
          <w:sz w:val="24"/>
          <w:szCs w:val="24"/>
        </w:rPr>
        <w:t xml:space="preserve">;</w:t>
      </w:r>
      <w:r/>
    </w:p>
    <w:p>
      <w:pPr>
        <w:ind w:left="720" w:right="49"/>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10"/>
          <w:szCs w:val="10"/>
        </w:rPr>
      </w:pPr>
      <w:r>
        <w:rPr>
          <w:rFonts w:ascii="Arial" w:hAnsi="Arial" w:cs="Arial" w:eastAsia="Arial"/>
          <w:sz w:val="10"/>
          <w:szCs w:val="10"/>
        </w:rPr>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w:t>
      </w:r>
      <w:r>
        <w:rPr>
          <w:rFonts w:ascii="Arial" w:hAnsi="Arial" w:cs="Arial" w:eastAsia="Arial"/>
          <w:b/>
          <w:bCs/>
          <w:sz w:val="24"/>
          <w:szCs w:val="24"/>
        </w:rPr>
        <w:t xml:space="preserve">23 de agosto</w:t>
      </w:r>
      <w:r>
        <w:rPr>
          <w:rFonts w:ascii="Arial" w:hAnsi="Arial" w:cs="Arial" w:eastAsia="Arial"/>
          <w:b/>
          <w:bCs/>
          <w:sz w:val="24"/>
          <w:szCs w:val="24"/>
        </w:rPr>
        <w:t xml:space="preserve"> de 2022</w:t>
      </w:r>
      <w:r>
        <w:rPr>
          <w:rFonts w:ascii="Arial" w:hAnsi="Arial" w:cs="Arial" w:eastAsia="Arial"/>
          <w:b/>
          <w:bCs/>
          <w:sz w:val="24"/>
          <w:szCs w:val="24"/>
        </w:rPr>
        <w:t xml:space="preserve">.</w:t>
      </w:r>
      <w:r/>
    </w:p>
    <w:p>
      <w:pPr>
        <w:pStyle w:val="1186"/>
        <w:jc w:val="center"/>
        <w:spacing w:after="0"/>
        <w:rPr>
          <w:rFonts w:ascii="Arial" w:hAnsi="Arial" w:cs="Arial"/>
          <w:b/>
          <w:sz w:val="24"/>
          <w:szCs w:val="24"/>
        </w:rPr>
      </w:pPr>
      <w:r>
        <w:rPr>
          <w:rFonts w:ascii="Arial" w:hAnsi="Arial" w:cs="Arial"/>
          <w:b/>
          <w:sz w:val="24"/>
          <w:szCs w:val="24"/>
        </w:rPr>
      </w:r>
      <w:r/>
    </w:p>
    <w:p>
      <w:pPr>
        <w:pStyle w:val="1186"/>
        <w:jc w:val="center"/>
        <w:spacing w:after="0"/>
        <w:rPr>
          <w:rFonts w:ascii="Arial" w:hAnsi="Arial" w:cs="Arial"/>
          <w:b/>
          <w:sz w:val="24"/>
          <w:szCs w:val="24"/>
        </w:rPr>
      </w:pPr>
      <w:r>
        <w:rPr>
          <w:rFonts w:ascii="Arial" w:hAnsi="Arial" w:cs="Arial"/>
          <w:b/>
          <w:sz w:val="24"/>
          <w:szCs w:val="24"/>
        </w:rPr>
        <w:t xml:space="preserve">Satiele de Sequeira Santos</w:t>
      </w:r>
      <w:r/>
    </w:p>
    <w:p>
      <w:pPr>
        <w:pStyle w:val="1186"/>
        <w:jc w:val="center"/>
        <w:spacing w:after="0"/>
        <w:rPr>
          <w:rFonts w:ascii="Arial" w:hAnsi="Arial" w:cs="Arial"/>
          <w:b/>
          <w:sz w:val="24"/>
          <w:szCs w:val="24"/>
        </w:rPr>
      </w:pPr>
      <w:r>
        <w:rPr>
          <w:rFonts w:ascii="Arial" w:hAnsi="Arial" w:cs="Arial"/>
          <w:b/>
          <w:sz w:val="24"/>
          <w:szCs w:val="24"/>
        </w:rPr>
        <w:t xml:space="preserve">Secretária Municipal de Educação</w:t>
      </w:r>
      <w:r/>
    </w:p>
    <w:p>
      <w:pPr>
        <w:pStyle w:val="1186"/>
        <w:jc w:val="center"/>
        <w:spacing w:after="0"/>
        <w:rPr>
          <w:rFonts w:ascii="Arial" w:hAnsi="Arial" w:cs="Arial"/>
          <w:sz w:val="24"/>
          <w:szCs w:val="24"/>
        </w:rPr>
        <w:sectPr>
          <w:headerReference w:type="default" r:id="rId9"/>
          <w:headerReference w:type="first" r:id="rId10"/>
          <w:footerReference w:type="default" r:id="rId12"/>
          <w:footerReference w:type="first" r:id="rId13"/>
          <w:footnotePr/>
          <w:endnotePr/>
          <w:type w:val="nextPage"/>
          <w:pgSz w:w="11907" w:h="16839" w:orient="portrait"/>
          <w:pgMar w:top="1418" w:right="1134" w:bottom="1418" w:left="1134" w:header="709" w:footer="1157" w:gutter="0"/>
          <w:cols w:num="1" w:sep="0" w:space="708" w:equalWidth="1"/>
          <w:docGrid w:linePitch="360"/>
          <w:titlePg/>
        </w:sectPr>
      </w:pPr>
      <w:r>
        <w:rPr>
          <w:rFonts w:ascii="Arial" w:hAnsi="Arial" w:cs="Arial"/>
          <w:b/>
          <w:sz w:val="24"/>
          <w:szCs w:val="24"/>
        </w:rPr>
        <w:t xml:space="preserve">Matrícula nº 1-14054-1</w:t>
      </w:r>
      <w:r/>
    </w:p>
    <w:p>
      <w:pPr>
        <w:ind w:left="720" w:right="49"/>
        <w:jc w:val="both"/>
        <w:spacing w:after="120" w:line="276" w:lineRule="auto"/>
        <w:rPr>
          <w:rFonts w:ascii="Arial" w:hAnsi="Arial" w:cs="Arial" w:eastAsia="Arial"/>
          <w:sz w:val="22"/>
          <w:szCs w:val="24"/>
        </w:rPr>
        <w:sectPr>
          <w:footnotePr/>
          <w:endnotePr/>
          <w:type w:val="continuous"/>
          <w:pgSz w:w="11907" w:h="16839" w:orient="portrait"/>
          <w:pgMar w:top="1418" w:right="1134" w:bottom="1560" w:left="1134" w:header="709" w:footer="1157" w:gutter="0"/>
          <w:cols w:num="1" w:sep="0" w:space="708" w:equalWidth="1"/>
          <w:docGrid w:linePitch="360"/>
          <w:titlePg/>
        </w:sectPr>
      </w:pPr>
      <w:r>
        <w:rPr>
          <w:rFonts w:ascii="Arial" w:hAnsi="Arial" w:cs="Arial" w:eastAsia="Arial"/>
          <w:sz w:val="22"/>
          <w:szCs w:val="24"/>
        </w:rPr>
      </w:r>
      <w:r/>
    </w:p>
    <w:p>
      <w:pPr>
        <w:jc w:val="center"/>
        <w:rPr>
          <w:rFonts w:ascii="Arial" w:hAnsi="Arial" w:cs="Arial" w:eastAsia="Arial"/>
          <w:b/>
          <w:sz w:val="24"/>
          <w:szCs w:val="24"/>
        </w:rPr>
      </w:pPr>
      <w:r>
        <w:rPr>
          <w:rFonts w:ascii="Arial" w:hAnsi="Arial" w:cs="Arial" w:eastAsia="Arial"/>
          <w:b/>
          <w:sz w:val="24"/>
          <w:szCs w:val="24"/>
        </w:rPr>
        <w:t xml:space="preserve">ANEXO I</w:t>
      </w:r>
      <w:r/>
    </w:p>
    <w:p>
      <w:pPr>
        <w:jc w:val="center"/>
        <w:rPr>
          <w:rFonts w:ascii="Arial" w:hAnsi="Arial" w:cs="Arial" w:eastAsia="Arial"/>
          <w:b/>
          <w:sz w:val="24"/>
          <w:szCs w:val="24"/>
        </w:rPr>
      </w:pPr>
      <w:r>
        <w:rPr>
          <w:rFonts w:ascii="Arial" w:hAnsi="Arial" w:cs="Arial" w:eastAsia="Arial"/>
          <w:b/>
          <w:sz w:val="24"/>
          <w:szCs w:val="24"/>
        </w:rPr>
      </w:r>
      <w:r/>
    </w:p>
    <w:p>
      <w:pPr>
        <w:ind w:left="360" w:right="49"/>
        <w:jc w:val="center"/>
        <w:spacing w:after="120" w:line="276" w:lineRule="auto"/>
        <w:rPr>
          <w:rFonts w:ascii="Arial" w:hAnsi="Arial" w:cs="Arial" w:eastAsia="Arial"/>
          <w:b/>
          <w:sz w:val="24"/>
          <w:szCs w:val="24"/>
        </w:rPr>
      </w:pPr>
      <w:r>
        <w:rPr>
          <w:rFonts w:ascii="Arial" w:hAnsi="Arial" w:cs="Arial" w:eastAsia="Arial"/>
          <w:b/>
          <w:sz w:val="24"/>
          <w:szCs w:val="24"/>
        </w:rPr>
        <w:t xml:space="preserve">TERMO DE REFERÊNCIA </w:t>
      </w:r>
      <w:r/>
    </w:p>
    <w:p>
      <w:pPr>
        <w:spacing w:line="360" w:lineRule="auto"/>
        <w:rPr>
          <w:rFonts w:ascii="Arial" w:hAnsi="Arial" w:cs="Arial"/>
          <w:b/>
          <w:sz w:val="24"/>
          <w:szCs w:val="24"/>
          <w:u w:val="single"/>
        </w:rPr>
      </w:pPr>
      <w:r>
        <w:rPr>
          <w:rFonts w:ascii="Arial" w:hAnsi="Arial" w:cs="Arial"/>
          <w:b/>
          <w:sz w:val="24"/>
          <w:szCs w:val="24"/>
          <w:u w:val="single"/>
        </w:rPr>
      </w:r>
      <w:r/>
    </w:p>
    <w:p>
      <w:pPr>
        <w:ind w:left="426"/>
        <w:jc w:val="both"/>
        <w:rPr>
          <w:rFonts w:ascii="Arial" w:hAnsi="Arial" w:cs="Arial"/>
          <w:b/>
          <w:sz w:val="24"/>
          <w:szCs w:val="24"/>
        </w:rPr>
      </w:pPr>
      <w:r/>
      <w:bookmarkStart w:id="1" w:name="_Hlk92388069"/>
      <w:r>
        <w:rPr>
          <w:rFonts w:ascii="Arial" w:hAnsi="Arial" w:cs="Arial"/>
          <w:b/>
          <w:sz w:val="24"/>
          <w:szCs w:val="24"/>
        </w:rPr>
        <w:t xml:space="preserve">I – INTRODUÇÃO</w:t>
      </w:r>
      <w:r/>
    </w:p>
    <w:p>
      <w:pPr>
        <w:ind w:left="426"/>
        <w:jc w:val="both"/>
        <w:rPr>
          <w:rFonts w:ascii="Arial" w:hAnsi="Arial" w:cs="Arial" w:eastAsia="Arial"/>
          <w:sz w:val="24"/>
          <w:szCs w:val="24"/>
        </w:rPr>
      </w:pPr>
      <w:r>
        <w:rPr>
          <w:rFonts w:ascii="Arial" w:hAnsi="Arial" w:cs="Arial"/>
          <w:sz w:val="24"/>
          <w:szCs w:val="24"/>
        </w:rPr>
        <w:t xml:space="preserve">1.1 – Este Termo de Referência foi elaborado em cumprimento ao disposto </w:t>
      </w:r>
      <w:r>
        <w:rPr>
          <w:rFonts w:ascii="Arial" w:hAnsi="Arial" w:cs="Arial" w:eastAsia="Arial"/>
          <w:sz w:val="24"/>
          <w:szCs w:val="24"/>
        </w:rPr>
        <w:t xml:space="preserve">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w:t>
      </w:r>
      <w:r>
        <w:rPr>
          <w:rFonts w:ascii="Arial" w:hAnsi="Arial" w:cs="Arial" w:eastAsia="Arial"/>
          <w:sz w:val="24"/>
          <w:szCs w:val="24"/>
        </w:rPr>
        <w:t xml:space="preserve">om observância da Lei Federal nº 10.520 de 17 de julho de 2002 e as disposições contidas na Lei Federal nº 8.666/93, Lei Complementar Federal nº 123/2006 e suas posteriores modificações, assim como a Lei Complementar Municipal nº 267/2019 e suas alterações</w:t>
      </w:r>
      <w:r>
        <w:rPr>
          <w:rFonts w:ascii="Arial" w:hAnsi="Arial" w:cs="Arial" w:eastAsia="Arial"/>
          <w:sz w:val="24"/>
          <w:szCs w:val="24"/>
        </w:rPr>
        <w:t xml:space="preserve">.</w:t>
      </w:r>
      <w:r/>
    </w:p>
    <w:p>
      <w:pPr>
        <w:ind w:left="426"/>
        <w:jc w:val="both"/>
        <w:rPr>
          <w:rFonts w:ascii="Arial" w:hAnsi="Arial" w:cs="Arial"/>
          <w:sz w:val="24"/>
          <w:szCs w:val="24"/>
        </w:rPr>
      </w:pPr>
      <w:r>
        <w:rPr>
          <w:rFonts w:ascii="Arial" w:hAnsi="Arial" w:cs="Arial"/>
          <w:sz w:val="24"/>
          <w:szCs w:val="24"/>
        </w:rPr>
        <w:t xml:space="preserve">.  </w:t>
      </w:r>
      <w:r/>
    </w:p>
    <w:p>
      <w:pPr>
        <w:ind w:left="426"/>
        <w:jc w:val="both"/>
        <w:rPr>
          <w:rFonts w:ascii="Arial" w:hAnsi="Arial" w:cs="Arial"/>
          <w:sz w:val="24"/>
          <w:szCs w:val="24"/>
        </w:rPr>
      </w:pPr>
      <w:r>
        <w:rPr>
          <w:rFonts w:ascii="Arial" w:hAnsi="Arial" w:cs="Arial"/>
          <w:sz w:val="24"/>
          <w:szCs w:val="24"/>
        </w:rPr>
      </w:r>
      <w:r/>
    </w:p>
    <w:p>
      <w:pPr>
        <w:ind w:left="426"/>
        <w:jc w:val="both"/>
        <w:rPr>
          <w:rFonts w:ascii="Arial" w:hAnsi="Arial" w:cs="Arial"/>
          <w:b/>
          <w:sz w:val="24"/>
          <w:szCs w:val="24"/>
        </w:rPr>
      </w:pPr>
      <w:r>
        <w:rPr>
          <w:rFonts w:ascii="Arial" w:hAnsi="Arial" w:cs="Arial"/>
          <w:b/>
          <w:sz w:val="24"/>
          <w:szCs w:val="24"/>
        </w:rPr>
        <w:t xml:space="preserve">II – OBJETO</w:t>
      </w:r>
      <w:r/>
    </w:p>
    <w:p>
      <w:pPr>
        <w:ind w:left="426"/>
        <w:jc w:val="both"/>
        <w:rPr>
          <w:rFonts w:ascii="Arial" w:hAnsi="Arial" w:cs="Arial"/>
          <w:b/>
          <w:sz w:val="24"/>
          <w:szCs w:val="24"/>
        </w:rPr>
      </w:pPr>
      <w:r>
        <w:rPr>
          <w:rFonts w:ascii="Arial" w:hAnsi="Arial" w:cs="Arial"/>
          <w:b/>
          <w:sz w:val="24"/>
          <w:szCs w:val="24"/>
        </w:rPr>
      </w:r>
      <w:r/>
    </w:p>
    <w:p>
      <w:pPr>
        <w:ind w:left="426"/>
        <w:jc w:val="both"/>
        <w:rPr>
          <w:rFonts w:ascii="Arial" w:hAnsi="Arial" w:cs="Arial" w:eastAsia="Arial"/>
          <w:color w:val="000000"/>
          <w:sz w:val="24"/>
          <w:szCs w:val="24"/>
          <w:shd w:val="clear" w:color="auto" w:fill="ffffff"/>
          <w:lang w:val="pt-PT"/>
        </w:rPr>
      </w:pPr>
      <w:r>
        <w:rPr>
          <w:rFonts w:ascii="Arial" w:hAnsi="Arial" w:cs="Arial"/>
          <w:sz w:val="24"/>
          <w:szCs w:val="24"/>
        </w:rPr>
        <w:t xml:space="preserve">2.1- Registro de preços </w:t>
      </w:r>
      <w:r>
        <w:rPr>
          <w:rFonts w:ascii="Arial" w:hAnsi="Arial" w:cs="Arial" w:eastAsia="Arial"/>
          <w:color w:val="000000"/>
          <w:sz w:val="24"/>
          <w:szCs w:val="24"/>
          <w:lang w:val="pt-PT"/>
        </w:rPr>
        <w:t xml:space="preserve">de material:</w:t>
      </w:r>
      <w:r>
        <w:rPr>
          <w:rFonts w:ascii="Arial" w:hAnsi="Arial" w:cs="Arial" w:eastAsia="Arial"/>
          <w:sz w:val="24"/>
          <w:szCs w:val="24"/>
          <w:lang w:val="pt-PT"/>
        </w:rPr>
        <w:t xml:space="preserve"> </w:t>
      </w:r>
      <w:r>
        <w:rPr>
          <w:rFonts w:ascii="Arial" w:hAnsi="Arial" w:cs="Arial"/>
          <w:b/>
          <w:color w:val="000000" w:themeColor="text1"/>
          <w:sz w:val="24"/>
          <w:szCs w:val="24"/>
        </w:rPr>
        <w:t xml:space="preserve">Case para Tablet</w:t>
      </w:r>
      <w:r>
        <w:rPr>
          <w:rFonts w:ascii="Arial" w:hAnsi="Arial" w:cs="Arial" w:eastAsia="Arial"/>
          <w:color w:val="000000"/>
          <w:sz w:val="24"/>
          <w:szCs w:val="24"/>
          <w:lang w:val="pt-PT"/>
        </w:rPr>
        <w:t xml:space="preserve">, visando atender a demanda d</w:t>
      </w:r>
      <w:r>
        <w:rPr>
          <w:rFonts w:ascii="Arial" w:hAnsi="Arial" w:cs="Arial" w:eastAsia="Arial"/>
          <w:color w:val="000000"/>
          <w:sz w:val="24"/>
          <w:szCs w:val="24"/>
          <w:shd w:val="clear" w:color="auto" w:fill="ffffff"/>
          <w:lang w:val="pt-PT"/>
        </w:rPr>
        <w:t xml:space="preserve">a Rede Municipal Pública de Ensino.</w:t>
      </w:r>
      <w:r/>
    </w:p>
    <w:p>
      <w:pPr>
        <w:ind w:left="426"/>
        <w:jc w:val="both"/>
        <w:rPr>
          <w:rFonts w:ascii="Arial" w:hAnsi="Arial" w:cs="Arial" w:eastAsia="Arial"/>
          <w:color w:val="000000"/>
          <w:sz w:val="24"/>
          <w:szCs w:val="24"/>
          <w:shd w:val="clear" w:color="auto" w:fill="ffffff"/>
          <w:lang w:val="pt-PT"/>
        </w:rPr>
      </w:pPr>
      <w:r>
        <w:rPr>
          <w:rFonts w:ascii="Arial" w:hAnsi="Arial" w:cs="Arial" w:eastAsia="Arial"/>
          <w:color w:val="000000"/>
          <w:sz w:val="24"/>
          <w:szCs w:val="24"/>
          <w:shd w:val="clear" w:color="auto" w:fill="ffffff"/>
          <w:lang w:val="pt-PT"/>
        </w:rPr>
      </w:r>
      <w:r/>
    </w:p>
    <w:p>
      <w:pPr>
        <w:ind w:left="426"/>
        <w:jc w:val="both"/>
        <w:rPr>
          <w:rFonts w:ascii="Arial" w:hAnsi="Arial" w:cs="Arial"/>
          <w:b/>
          <w:sz w:val="24"/>
          <w:szCs w:val="24"/>
        </w:rPr>
      </w:pPr>
      <w:r>
        <w:rPr>
          <w:rFonts w:ascii="Arial" w:hAnsi="Arial" w:cs="Arial"/>
          <w:b/>
          <w:sz w:val="24"/>
          <w:szCs w:val="24"/>
        </w:rPr>
        <w:t xml:space="preserve">III – JUSTIFICATIVA</w:t>
      </w:r>
      <w:r/>
    </w:p>
    <w:p>
      <w:pPr>
        <w:ind w:left="426"/>
        <w:jc w:val="both"/>
        <w:rPr>
          <w:rFonts w:ascii="Arial" w:hAnsi="Arial" w:cs="Arial"/>
          <w:b/>
          <w:sz w:val="24"/>
          <w:szCs w:val="24"/>
        </w:rPr>
      </w:pPr>
      <w:r>
        <w:rPr>
          <w:rFonts w:ascii="Arial" w:hAnsi="Arial" w:cs="Arial"/>
          <w:b/>
          <w:sz w:val="24"/>
          <w:szCs w:val="24"/>
        </w:rPr>
      </w:r>
      <w:r/>
    </w:p>
    <w:p>
      <w:pPr>
        <w:ind w:left="426"/>
        <w:jc w:val="both"/>
        <w:rPr>
          <w:rFonts w:ascii="Arial" w:hAnsi="Arial" w:cs="Arial"/>
          <w:sz w:val="24"/>
          <w:szCs w:val="24"/>
        </w:rPr>
      </w:pPr>
      <w:r>
        <w:rPr>
          <w:rFonts w:ascii="Arial" w:hAnsi="Arial" w:cs="Arial"/>
          <w:sz w:val="24"/>
          <w:szCs w:val="24"/>
        </w:rPr>
        <w:t xml:space="preserve">3.1. A presente solicitação  justifica-se tendo em vista a suprir as necessidades básicas dos alunos da Rede Municipal d</w:t>
      </w:r>
      <w:r>
        <w:rPr>
          <w:rFonts w:ascii="Arial" w:hAnsi="Arial" w:cs="Arial"/>
          <w:sz w:val="24"/>
          <w:szCs w:val="24"/>
        </w:rPr>
        <w:t xml:space="preserve">e Ensino, em atenção ao disposto no Artigo 4º, Inciso Vlll, da LDB, que prevê atendimento ao educando, em todas as etapas da Educação Básica, por meio de programas suplementares de material didático – escolar, transporte, alimentação e assistência à saúde.</w:t>
      </w:r>
      <w:r/>
    </w:p>
    <w:p>
      <w:pPr>
        <w:pStyle w:val="1168"/>
        <w:ind w:left="426" w:right="-1"/>
        <w:jc w:val="both"/>
        <w:spacing w:before="205" w:after="240"/>
        <w:tabs>
          <w:tab w:val="left" w:pos="284" w:leader="none"/>
        </w:tabs>
        <w:rPr>
          <w:rFonts w:ascii="Arial" w:hAnsi="Arial" w:cs="Arial"/>
          <w:sz w:val="24"/>
          <w:szCs w:val="24"/>
        </w:rPr>
      </w:pPr>
      <w:r>
        <w:rPr>
          <w:rFonts w:ascii="Arial" w:hAnsi="Arial" w:cs="Arial"/>
          <w:sz w:val="24"/>
          <w:szCs w:val="24"/>
        </w:rPr>
        <w:t xml:space="preserve">Considerando o Pregão nº 043/2021 – para aquisição de tablets, visando garantir aos alunos da Rede Municipal Pública de Ensino, o desenvolvimento e continuidade de suas atividades pedagógicas remota/híbrida, dentro e fora da sua Unidade Escolar.</w:t>
      </w:r>
      <w:r/>
    </w:p>
    <w:p>
      <w:pPr>
        <w:pStyle w:val="1184"/>
        <w:ind w:left="426" w:right="-1"/>
        <w:jc w:val="both"/>
        <w:spacing w:after="240"/>
        <w:rPr>
          <w:sz w:val="24"/>
          <w:szCs w:val="24"/>
        </w:rPr>
      </w:pPr>
      <w:r>
        <w:rPr>
          <w:sz w:val="24"/>
          <w:szCs w:val="24"/>
        </w:rPr>
        <w:t xml:space="preserve">Diante disto, surgiu a demanda com o  objetivo do procedimento licitatório para aquisição de </w:t>
      </w:r>
      <w:r>
        <w:rPr>
          <w:b/>
          <w:sz w:val="24"/>
          <w:szCs w:val="24"/>
        </w:rPr>
        <w:t xml:space="preserve">Case para Tablet </w:t>
      </w:r>
      <w:r>
        <w:rPr>
          <w:sz w:val="24"/>
          <w:szCs w:val="24"/>
        </w:rPr>
        <w:t xml:space="preserve">para atender a demanda no quesito proteção necessária para o equipamento  adquirido por esta  secretaria que será patrimoniado e tem a neccessidade de proteção e cuidado no manuseio e armazenamento.</w:t>
      </w:r>
      <w:r/>
    </w:p>
    <w:p>
      <w:pPr>
        <w:ind w:left="426"/>
        <w:jc w:val="both"/>
        <w:rPr>
          <w:rFonts w:ascii="Arial" w:hAnsi="Arial" w:cs="Arial"/>
          <w:sz w:val="24"/>
          <w:szCs w:val="24"/>
        </w:rPr>
      </w:pPr>
      <w:r>
        <w:rPr>
          <w:rFonts w:ascii="Arial" w:hAnsi="Arial" w:cs="Arial"/>
          <w:sz w:val="24"/>
          <w:szCs w:val="24"/>
        </w:rPr>
        <w:t xml:space="preserve">3.2. Em atendimento às exigências legais a Prefeitura Municipal de Teresópolis intenta garantir que todos os alunos da Rede Municipal Ensino tenham os materiais pedagógicos necessários para o desenvolvimento das atividades propostas nas unidades escolares.</w:t>
      </w:r>
      <w:r/>
    </w:p>
    <w:p>
      <w:pPr>
        <w:ind w:left="426"/>
        <w:jc w:val="both"/>
        <w:rPr>
          <w:rFonts w:ascii="Arial" w:hAnsi="Arial" w:cs="Arial"/>
          <w:sz w:val="24"/>
          <w:szCs w:val="24"/>
        </w:rPr>
      </w:pPr>
      <w:r>
        <w:rPr>
          <w:rFonts w:ascii="Arial" w:hAnsi="Arial" w:cs="Arial"/>
          <w:sz w:val="24"/>
          <w:szCs w:val="24"/>
        </w:rPr>
      </w:r>
      <w:r/>
    </w:p>
    <w:p>
      <w:pPr>
        <w:ind w:left="426"/>
        <w:jc w:val="both"/>
        <w:rPr>
          <w:rFonts w:ascii="Arial" w:hAnsi="Arial" w:cs="Arial"/>
          <w:b/>
          <w:sz w:val="24"/>
          <w:szCs w:val="24"/>
        </w:rPr>
      </w:pPr>
      <w:r>
        <w:rPr>
          <w:rFonts w:ascii="Arial" w:hAnsi="Arial" w:cs="Arial"/>
          <w:b/>
          <w:sz w:val="24"/>
          <w:szCs w:val="24"/>
        </w:rPr>
        <w:t xml:space="preserve">IV. ESPECIFICAÇÕES E QUANTITATIVO</w:t>
      </w:r>
      <w:r/>
    </w:p>
    <w:p>
      <w:pPr>
        <w:ind w:left="426"/>
        <w:jc w:val="both"/>
        <w:rPr>
          <w:rFonts w:ascii="Arial" w:hAnsi="Arial" w:cs="Arial"/>
          <w:b/>
          <w:sz w:val="24"/>
          <w:szCs w:val="24"/>
        </w:rPr>
      </w:pPr>
      <w:r>
        <w:rPr>
          <w:rFonts w:ascii="Arial" w:hAnsi="Arial" w:cs="Arial"/>
          <w:b/>
          <w:sz w:val="24"/>
          <w:szCs w:val="24"/>
        </w:rPr>
      </w:r>
      <w:r/>
    </w:p>
    <w:tbl>
      <w:tblPr>
        <w:tblW w:w="9782" w:type="dxa"/>
        <w:tblInd w:w="-5" w:type="dxa"/>
        <w:tblCellMar>
          <w:left w:w="70" w:type="dxa"/>
          <w:right w:w="70" w:type="dxa"/>
        </w:tblCellMar>
        <w:tblLook w:val="04A0" w:firstRow="1" w:lastRow="0" w:firstColumn="1" w:lastColumn="0" w:noHBand="0" w:noVBand="1"/>
      </w:tblPr>
      <w:tblGrid>
        <w:gridCol w:w="710"/>
        <w:gridCol w:w="993"/>
        <w:gridCol w:w="1133"/>
        <w:gridCol w:w="740"/>
        <w:gridCol w:w="3229"/>
        <w:gridCol w:w="1134"/>
        <w:gridCol w:w="1843"/>
      </w:tblGrid>
      <w:tr>
        <w:trPr>
          <w:trHeight w:val="510"/>
        </w:trPr>
        <w:tc>
          <w:tcPr>
            <w:shd w:val="clear" w:color="000000" w:fill="bfbfbf"/>
            <w:tcBorders>
              <w:top w:val="single" w:color="auto" w:sz="4" w:space="0"/>
              <w:left w:val="single" w:color="auto" w:sz="4" w:space="0"/>
              <w:bottom w:val="none" w:color="000000" w:sz="4" w:space="0"/>
              <w:right w:val="single" w:color="auto" w:sz="4" w:space="0"/>
            </w:tcBorders>
            <w:tcW w:w="71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000000" w:fill="bfbfbf"/>
            <w:tcBorders>
              <w:top w:val="single" w:color="auto" w:sz="4" w:space="0"/>
              <w:left w:val="none" w:color="000000" w:sz="4" w:space="0"/>
              <w:bottom w:val="none" w:color="000000" w:sz="4" w:space="0"/>
              <w:right w:val="single" w:color="auto" w:sz="4" w:space="0"/>
            </w:tcBorders>
            <w:tcW w:w="99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000000" w:fill="bfbfbf"/>
            <w:tcBorders>
              <w:top w:val="single" w:color="auto" w:sz="4" w:space="0"/>
              <w:left w:val="none" w:color="000000" w:sz="4" w:space="0"/>
              <w:bottom w:val="none" w:color="000000" w:sz="4" w:space="0"/>
              <w:right w:val="single" w:color="auto" w:sz="4" w:space="0"/>
            </w:tcBorders>
            <w:tcW w:w="113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000000" w:fill="bfbfbf"/>
            <w:tcBorders>
              <w:top w:val="single" w:color="auto" w:sz="4" w:space="0"/>
              <w:left w:val="none" w:color="000000" w:sz="4" w:space="0"/>
              <w:bottom w:val="none" w:color="000000" w:sz="4" w:space="0"/>
              <w:right w:val="single" w:color="auto" w:sz="4" w:space="0"/>
            </w:tcBorders>
            <w:tcW w:w="74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000000" w:fill="bfbfbf"/>
            <w:tcBorders>
              <w:top w:val="single" w:color="auto" w:sz="4" w:space="0"/>
              <w:left w:val="none" w:color="000000" w:sz="4" w:space="0"/>
              <w:bottom w:val="none" w:color="000000" w:sz="4" w:space="0"/>
              <w:right w:val="single" w:color="auto" w:sz="4" w:space="0"/>
            </w:tcBorders>
            <w:tcW w:w="3229"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000000" w:fill="bfbf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000000" w:fill="bfbfbf"/>
            <w:tcBorders>
              <w:top w:val="single" w:color="auto" w:sz="4" w:space="0"/>
              <w:left w:val="none" w:color="000000" w:sz="4" w:space="0"/>
              <w:bottom w:val="single" w:color="auto" w:sz="4" w:space="0"/>
              <w:right w:val="single" w:color="auto" w:sz="4" w:space="0"/>
            </w:tcBorders>
            <w:tcW w:w="184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3553"/>
        </w:trPr>
        <w:tc>
          <w:tcPr>
            <w:shd w:val="clear" w:color="000000" w:fill="ffffff"/>
            <w:tcBorders>
              <w:top w:val="single" w:color="auto" w:sz="4" w:space="0"/>
              <w:left w:val="single" w:color="auto" w:sz="4" w:space="0"/>
              <w:bottom w:val="single" w:color="auto" w:sz="4" w:space="0"/>
              <w:right w:val="single" w:color="auto" w:sz="4" w:space="0"/>
            </w:tcBorders>
            <w:tcW w:w="710" w:type="dxa"/>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3" w:type="dxa"/>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175550</w:t>
            </w:r>
            <w:r/>
          </w:p>
        </w:tc>
        <w:tc>
          <w:tcPr>
            <w:shd w:val="clear" w:color="ffffcc" w:fill="ffffff"/>
            <w:tcBorders>
              <w:top w:val="single" w:color="auto" w:sz="4" w:space="0"/>
              <w:left w:val="none" w:color="000000" w:sz="4" w:space="0"/>
              <w:bottom w:val="single" w:color="auto" w:sz="4" w:space="0"/>
              <w:right w:val="single" w:color="auto" w:sz="4" w:space="0"/>
            </w:tcBorders>
            <w:tcW w:w="1133" w:type="dxa"/>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19.405</w:t>
            </w:r>
            <w:r/>
          </w:p>
        </w:tc>
        <w:tc>
          <w:tcPr>
            <w:shd w:val="clear" w:color="ffffcc" w:fill="ffffff"/>
            <w:tcBorders>
              <w:top w:val="single" w:color="auto" w:sz="4" w:space="0"/>
              <w:left w:val="none" w:color="000000" w:sz="4" w:space="0"/>
              <w:bottom w:val="single" w:color="auto" w:sz="4" w:space="0"/>
              <w:right w:val="single" w:color="auto" w:sz="4" w:space="0"/>
            </w:tcBorders>
            <w:tcW w:w="740" w:type="dxa"/>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229" w:type="dxa"/>
            <w:textDirection w:val="lrTb"/>
            <w:noWrap w:val="false"/>
          </w:tcPr>
          <w:p>
            <w:pPr>
              <w:pStyle w:val="1186"/>
              <w:ind w:left="0"/>
              <w:spacing w:after="0"/>
              <w:rPr>
                <w:rFonts w:ascii="Arial" w:hAnsi="Arial" w:cs="Arial"/>
                <w:sz w:val="20"/>
                <w:szCs w:val="20"/>
              </w:rPr>
            </w:pPr>
            <w:r>
              <w:rPr>
                <w:rFonts w:ascii="Arial" w:hAnsi="Arial" w:cs="Arial"/>
                <w:sz w:val="20"/>
                <w:szCs w:val="20"/>
              </w:rPr>
              <w:t xml:space="preserve">CASE PARA TABLET TELA 10” MATERIAL NEOPRENE , PESO (KG): 0,201</w:t>
            </w:r>
            <w:r/>
          </w:p>
          <w:p>
            <w:pPr>
              <w:pStyle w:val="1186"/>
              <w:ind w:left="0"/>
              <w:spacing w:after="0"/>
              <w:rPr>
                <w:rFonts w:ascii="Arial" w:hAnsi="Arial" w:cs="Arial"/>
                <w:sz w:val="20"/>
                <w:szCs w:val="20"/>
              </w:rPr>
            </w:pPr>
            <w:r>
              <w:rPr>
                <w:rFonts w:ascii="Arial" w:hAnsi="Arial" w:cs="Arial"/>
                <w:sz w:val="20"/>
                <w:szCs w:val="20"/>
              </w:rPr>
              <w:t xml:space="preserve">DIMENSÕES (CM): 28,5 X 2 X 21,5</w:t>
            </w:r>
            <w:r/>
          </w:p>
          <w:p>
            <w:pPr>
              <w:pStyle w:val="1186"/>
              <w:ind w:left="0"/>
              <w:spacing w:after="0"/>
              <w:rPr>
                <w:rFonts w:ascii="Arial" w:hAnsi="Arial" w:cs="Arial"/>
                <w:sz w:val="20"/>
                <w:szCs w:val="20"/>
              </w:rPr>
            </w:pPr>
            <w:r>
              <w:rPr>
                <w:rFonts w:ascii="Arial" w:hAnsi="Arial" w:cs="Arial"/>
                <w:sz w:val="20"/>
                <w:szCs w:val="20"/>
              </w:rPr>
              <w:t xml:space="preserve">FORRADO INTERNAMENTE,</w:t>
            </w:r>
            <w:r/>
          </w:p>
          <w:p>
            <w:pPr>
              <w:pStyle w:val="1186"/>
              <w:ind w:left="0"/>
              <w:spacing w:after="0"/>
              <w:rPr>
                <w:rFonts w:ascii="Arial" w:hAnsi="Arial" w:cs="Arial"/>
                <w:sz w:val="20"/>
                <w:szCs w:val="20"/>
              </w:rPr>
            </w:pPr>
            <w:r>
              <w:rPr>
                <w:rFonts w:ascii="Arial" w:hAnsi="Arial" w:cs="Arial"/>
                <w:sz w:val="20"/>
                <w:szCs w:val="20"/>
              </w:rPr>
              <w:t xml:space="preserve">COMPARTIMENTO COM ZÍPER PARA ACESSÓRIOS, IMPRESSO MONOCROMÁTICO, PERSONALIZADO COM A MARCA, ARTE E MENSAGEM INSTITUCIONAL EM UMA ÁREA DE 16 X 16,72 CM HORIZONTAL, EM APENAS UMA FACE.  </w:t>
            </w:r>
            <w:r/>
          </w:p>
          <w:p>
            <w:pPr>
              <w:rPr>
                <w:rFonts w:ascii="Arial" w:hAnsi="Arial" w:cs="Arial" w:eastAsia="Times New Roman"/>
                <w:lang w:eastAsia="pt-BR"/>
              </w:rPr>
            </w:pPr>
            <w:r>
              <w:rPr>
                <w:rFonts w:ascii="Arial" w:hAnsi="Arial" w:cs="Arial" w:eastAsia="Times New Roman"/>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134" w:type="dxa"/>
            <w:textDirection w:val="lrTb"/>
            <w:noWrap/>
          </w:tcPr>
          <w:p>
            <w:pPr>
              <w:jc w:val="center"/>
              <w:rPr>
                <w:rFonts w:ascii="Arial" w:hAnsi="Arial" w:cs="Arial" w:eastAsia="Times New Roman"/>
                <w:b/>
                <w:bCs/>
                <w:lang w:eastAsia="pt-BR"/>
              </w:rPr>
            </w:pPr>
            <w:r>
              <w:rPr>
                <w:rFonts w:ascii="Arial" w:hAnsi="Arial" w:cs="Arial" w:eastAsia="Times New Roman"/>
                <w:b/>
                <w:bCs/>
                <w:lang w:eastAsia="pt-BR"/>
              </w:rPr>
              <w:t xml:space="preserve"> R$    </w:t>
            </w:r>
            <w:r>
              <w:rPr>
                <w:rFonts w:ascii="Arial" w:hAnsi="Arial" w:cs="Arial" w:eastAsia="Times New Roman"/>
                <w:b/>
                <w:bCs/>
                <w:lang w:eastAsia="pt-BR"/>
              </w:rPr>
              <w:t xml:space="preserve">18,30</w:t>
            </w:r>
            <w:r>
              <w:rPr>
                <w:rFonts w:ascii="Arial" w:hAnsi="Arial" w:cs="Arial" w:eastAsia="Times New Roman"/>
                <w:b/>
                <w:bCs/>
                <w:lang w:eastAsia="pt-BR"/>
              </w:rPr>
              <w:t xml:space="preserve"> </w:t>
            </w:r>
            <w:r/>
          </w:p>
        </w:tc>
        <w:tc>
          <w:tcPr>
            <w:shd w:val="clear" w:color="auto" w:fill="auto"/>
            <w:tcBorders>
              <w:top w:val="single" w:color="auto" w:sz="4" w:space="0"/>
              <w:left w:val="none" w:color="000000" w:sz="4" w:space="0"/>
              <w:bottom w:val="single" w:color="auto" w:sz="4" w:space="0"/>
              <w:right w:val="single" w:color="auto" w:sz="4" w:space="0"/>
            </w:tcBorders>
            <w:tcW w:w="1843" w:type="dxa"/>
            <w:textDirection w:val="lrTb"/>
            <w:noWrap/>
          </w:tcPr>
          <w:p>
            <w:pPr>
              <w:jc w:val="center"/>
              <w:rPr>
                <w:rFonts w:ascii="Arial" w:hAnsi="Arial" w:cs="Arial" w:eastAsia="Times New Roman"/>
                <w:lang w:eastAsia="pt-BR"/>
              </w:rPr>
            </w:pPr>
            <w:r>
              <w:rPr>
                <w:rFonts w:ascii="Arial" w:hAnsi="Arial" w:cs="Arial" w:eastAsia="Times New Roman"/>
                <w:b/>
                <w:bCs/>
                <w:lang w:eastAsia="pt-BR"/>
              </w:rPr>
              <w:t xml:space="preserve">R$    </w:t>
            </w:r>
            <w:r>
              <w:rPr>
                <w:rFonts w:ascii="Arial" w:hAnsi="Arial" w:cs="Arial" w:eastAsia="Times New Roman"/>
                <w:b/>
                <w:bCs/>
                <w:lang w:eastAsia="pt-BR"/>
              </w:rPr>
              <w:t xml:space="preserve">355.111,50</w:t>
            </w:r>
            <w:r/>
          </w:p>
        </w:tc>
      </w:tr>
    </w:tbl>
    <w:p>
      <w:pPr>
        <w:ind w:left="426"/>
        <w:jc w:val="both"/>
        <w:rPr>
          <w:rFonts w:ascii="Arial" w:hAnsi="Arial" w:cs="Arial"/>
          <w:b/>
          <w:sz w:val="24"/>
          <w:szCs w:val="24"/>
        </w:rPr>
      </w:pPr>
      <w:r>
        <w:rPr>
          <w:rFonts w:ascii="Arial" w:hAnsi="Arial" w:cs="Arial"/>
          <w:b/>
          <w:sz w:val="24"/>
          <w:szCs w:val="24"/>
        </w:rPr>
      </w:r>
      <w:r/>
    </w:p>
    <w:p>
      <w:pPr>
        <w:ind w:left="426"/>
        <w:jc w:val="center"/>
        <w:rPr>
          <w:rFonts w:ascii="Arial" w:hAnsi="Arial" w:cs="Arial"/>
          <w:sz w:val="24"/>
          <w:szCs w:val="24"/>
        </w:rPr>
      </w:pPr>
      <w:r>
        <w:rPr>
          <w:rFonts w:ascii="Arial" w:hAnsi="Arial" w:cs="Arial"/>
          <w:sz w:val="24"/>
          <w:szCs w:val="24"/>
        </w:rPr>
      </w:r>
      <w:r/>
    </w:p>
    <w:p>
      <w:pPr>
        <w:ind w:left="426"/>
        <w:jc w:val="both"/>
        <w:rPr>
          <w:rFonts w:ascii="Arial" w:hAnsi="Arial" w:cs="Arial"/>
          <w:sz w:val="24"/>
          <w:szCs w:val="24"/>
        </w:rPr>
      </w:pPr>
      <w:r>
        <w:rPr>
          <w:rFonts w:ascii="Arial" w:hAnsi="Arial" w:cs="Arial"/>
          <w:b/>
          <w:sz w:val="24"/>
          <w:szCs w:val="24"/>
        </w:rPr>
        <w:t xml:space="preserve">4.2.</w:t>
      </w:r>
      <w:r>
        <w:rPr>
          <w:rFonts w:ascii="Arial" w:hAnsi="Arial" w:cs="Arial"/>
          <w:sz w:val="24"/>
          <w:szCs w:val="24"/>
        </w:rPr>
        <w:t xml:space="preserve"> A quantidade estimada de Case para Tablet se baseia no saldo do Pregão 043/21 E.</w:t>
      </w:r>
      <w:r/>
    </w:p>
    <w:p>
      <w:pPr>
        <w:ind w:left="426"/>
        <w:rPr>
          <w:rFonts w:ascii="Arial" w:hAnsi="Arial" w:cs="Arial"/>
          <w:sz w:val="24"/>
          <w:szCs w:val="24"/>
        </w:rPr>
      </w:pPr>
      <w:r>
        <w:rPr>
          <w:rFonts w:ascii="Arial" w:hAnsi="Arial" w:cs="Arial"/>
          <w:sz w:val="24"/>
          <w:szCs w:val="24"/>
        </w:rPr>
      </w:r>
      <w:r/>
    </w:p>
    <w:p>
      <w:pPr>
        <w:ind w:left="426"/>
        <w:jc w:val="center"/>
        <w:rPr>
          <w:rFonts w:ascii="Arial" w:hAnsi="Arial" w:cs="Arial"/>
          <w:sz w:val="24"/>
          <w:szCs w:val="24"/>
        </w:rPr>
      </w:pPr>
      <w:r>
        <w:rPr>
          <w:rFonts w:ascii="Arial" w:hAnsi="Arial" w:cs="Arial"/>
          <w:sz w:val="24"/>
          <w:szCs w:val="24"/>
          <w:lang w:eastAsia="pt-BR"/>
        </w:rPr>
        <mc:AlternateContent>
          <mc:Choice Requires="wpg">
            <w:drawing>
              <wp:inline xmlns:wp="http://schemas.openxmlformats.org/drawingml/2006/wordprocessingDrawing" distT="0" distB="0" distL="0" distR="0">
                <wp:extent cx="4862548" cy="2894400"/>
                <wp:effectExtent l="0" t="0" r="0" b="1270"/>
                <wp:docPr id="11" name="Imagem 9" descr="Interface gráfica do usuário, Diagrama&#10;&#10;Descrição gerada automaticament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Diagrama&#10;&#10;Descrição gerada automaticamente" hidden="0"/>
                        <pic:cNvPicPr>
                          <a:picLocks noChangeAspect="1"/>
                        </pic:cNvPicPr>
                        <pic:nvPr isPhoto="0" userDrawn="0"/>
                      </pic:nvPicPr>
                      <pic:blipFill>
                        <a:blip r:embed="rId24"/>
                        <a:stretch/>
                      </pic:blipFill>
                      <pic:spPr bwMode="auto">
                        <a:xfrm>
                          <a:off x="0" y="0"/>
                          <a:ext cx="5007671" cy="298078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82.9pt;height:227.9pt;" stroked="f">
                <v:path textboxrect="0,0,0,0"/>
                <v:imagedata r:id="rId24" o:title=""/>
              </v:shape>
            </w:pict>
          </mc:Fallback>
        </mc:AlternateContent>
      </w:r>
      <w:r/>
    </w:p>
    <w:p>
      <w:pPr>
        <w:ind w:left="426"/>
        <w:jc w:val="center"/>
        <w:rPr>
          <w:rFonts w:ascii="Arial" w:hAnsi="Arial" w:cs="Arial"/>
          <w:sz w:val="24"/>
          <w:szCs w:val="24"/>
        </w:rPr>
      </w:pPr>
      <w:r>
        <w:rPr>
          <w:rFonts w:ascii="Arial" w:hAnsi="Arial" w:cs="Arial"/>
          <w:sz w:val="24"/>
          <w:szCs w:val="24"/>
        </w:rPr>
      </w:r>
      <w:r/>
    </w:p>
    <w:p>
      <w:pPr>
        <w:pStyle w:val="1168"/>
        <w:numPr>
          <w:ilvl w:val="0"/>
          <w:numId w:val="40"/>
        </w:numPr>
        <w:ind w:left="426" w:firstLine="0"/>
        <w:jc w:val="both"/>
        <w:rPr>
          <w:rFonts w:ascii="Arial" w:hAnsi="Arial" w:cs="Arial"/>
          <w:b/>
          <w:sz w:val="24"/>
          <w:szCs w:val="24"/>
        </w:rPr>
      </w:pPr>
      <w:r>
        <w:rPr>
          <w:rFonts w:ascii="Arial" w:hAnsi="Arial" w:cs="Arial"/>
          <w:b/>
          <w:sz w:val="24"/>
          <w:szCs w:val="24"/>
        </w:rPr>
        <w:t xml:space="preserve">-  RECURSOS ORÇAMENTÁRIOS</w:t>
      </w:r>
      <w:r/>
    </w:p>
    <w:p>
      <w:pPr>
        <w:ind w:left="426"/>
        <w:jc w:val="both"/>
        <w:rPr>
          <w:rFonts w:ascii="Arial" w:hAnsi="Arial" w:cs="Arial"/>
          <w:sz w:val="24"/>
          <w:szCs w:val="24"/>
        </w:rPr>
      </w:pPr>
      <w:r>
        <w:rPr>
          <w:rFonts w:ascii="Arial" w:hAnsi="Arial" w:cs="Arial"/>
          <w:sz w:val="24"/>
          <w:szCs w:val="24"/>
        </w:rPr>
        <w:t xml:space="preserve">A despesa decorrente deste procedimento ocorrerá na seguinte dotação orçamentária:</w:t>
      </w:r>
      <w:r/>
    </w:p>
    <w:p>
      <w:pPr>
        <w:pStyle w:val="1168"/>
        <w:numPr>
          <w:ilvl w:val="1"/>
          <w:numId w:val="42"/>
        </w:numPr>
        <w:jc w:val="both"/>
        <w:rPr>
          <w:rFonts w:ascii="Arial" w:hAnsi="Arial" w:cs="Arial"/>
          <w:sz w:val="24"/>
          <w:szCs w:val="24"/>
        </w:rPr>
      </w:pPr>
      <w:r>
        <w:rPr>
          <w:rFonts w:ascii="Arial" w:hAnsi="Arial" w:cs="Arial"/>
          <w:sz w:val="24"/>
          <w:szCs w:val="24"/>
        </w:rPr>
        <w:t xml:space="preserve">Secretaria Municipal de Educação: </w:t>
      </w:r>
      <w:r/>
    </w:p>
    <w:p>
      <w:pPr>
        <w:ind w:left="426"/>
        <w:jc w:val="both"/>
        <w:rPr>
          <w:rFonts w:ascii="Arial" w:hAnsi="Arial" w:cs="Arial"/>
          <w:sz w:val="24"/>
          <w:szCs w:val="24"/>
        </w:rPr>
      </w:pPr>
      <w:r>
        <w:rPr>
          <w:rFonts w:ascii="Arial" w:hAnsi="Arial" w:cs="Arial"/>
          <w:sz w:val="24"/>
          <w:szCs w:val="24"/>
        </w:rPr>
        <w:t xml:space="preserve">Dotação Orçamentária:</w:t>
      </w:r>
      <w:r/>
    </w:p>
    <w:p>
      <w:pPr>
        <w:ind w:left="426"/>
        <w:jc w:val="both"/>
        <w:rPr>
          <w:rFonts w:ascii="Arial" w:hAnsi="Arial" w:cs="Arial"/>
          <w:b/>
          <w:bCs/>
          <w:sz w:val="24"/>
          <w:szCs w:val="24"/>
        </w:rPr>
      </w:pPr>
      <w:r>
        <w:rPr>
          <w:rFonts w:ascii="Arial" w:hAnsi="Arial" w:cs="Arial"/>
          <w:b/>
          <w:bCs/>
          <w:sz w:val="24"/>
          <w:szCs w:val="24"/>
        </w:rPr>
        <w:t xml:space="preserve">   </w:t>
      </w:r>
      <w:r/>
    </w:p>
    <w:p>
      <w:pPr>
        <w:ind w:left="426"/>
        <w:jc w:val="both"/>
        <w:rPr>
          <w:rFonts w:ascii="Arial" w:hAnsi="Arial" w:cs="Arial" w:eastAsia="Arial"/>
          <w:b/>
          <w:bCs/>
          <w:sz w:val="24"/>
          <w:szCs w:val="24"/>
          <w:lang w:eastAsia="pt-BR"/>
        </w:rPr>
      </w:pPr>
      <w:r>
        <w:rPr>
          <w:rFonts w:ascii="Arial" w:hAnsi="Arial" w:cs="Arial" w:eastAsia="Arial"/>
          <w:b/>
          <w:bCs/>
          <w:sz w:val="24"/>
          <w:szCs w:val="24"/>
          <w:lang w:eastAsia="pt-BR"/>
        </w:rPr>
        <w:t xml:space="preserve">02.009.12.365.0034.2048 502 </w:t>
      </w:r>
      <w:r>
        <w:rPr>
          <w:rFonts w:ascii="Arial" w:hAnsi="Arial" w:cs="Arial" w:eastAsia="Arial"/>
          <w:b/>
          <w:bCs/>
          <w:sz w:val="24"/>
          <w:szCs w:val="24"/>
          <w:lang w:eastAsia="pt-BR"/>
        </w:rPr>
        <w:tab/>
        <w:t xml:space="preserve">3.3.90.30.00.00</w:t>
      </w:r>
      <w:r>
        <w:rPr>
          <w:rFonts w:ascii="Arial" w:hAnsi="Arial" w:cs="Arial" w:eastAsia="Arial"/>
          <w:b/>
          <w:bCs/>
          <w:sz w:val="24"/>
          <w:szCs w:val="24"/>
          <w:lang w:eastAsia="pt-BR"/>
        </w:rPr>
        <w:tab/>
        <w:t xml:space="preserve">FONTE: 100</w:t>
      </w:r>
      <w:r>
        <w:rPr>
          <w:rFonts w:ascii="Arial" w:hAnsi="Arial" w:cs="Arial" w:eastAsia="Arial"/>
          <w:b/>
          <w:bCs/>
          <w:sz w:val="24"/>
          <w:szCs w:val="24"/>
          <w:lang w:eastAsia="pt-BR"/>
        </w:rPr>
        <w:tab/>
        <w:t xml:space="preserve">Conta 502</w:t>
      </w:r>
      <w:r/>
    </w:p>
    <w:p>
      <w:pPr>
        <w:ind w:left="426"/>
        <w:jc w:val="both"/>
        <w:rPr>
          <w:rFonts w:ascii="Arial" w:hAnsi="Arial" w:cs="Arial" w:eastAsia="Arial"/>
          <w:b/>
          <w:bCs/>
          <w:sz w:val="24"/>
          <w:szCs w:val="24"/>
          <w:lang w:eastAsia="pt-BR"/>
        </w:rPr>
      </w:pPr>
      <w:r>
        <w:rPr>
          <w:rFonts w:ascii="Arial" w:hAnsi="Arial" w:cs="Arial" w:eastAsia="Arial"/>
          <w:b/>
          <w:bCs/>
          <w:sz w:val="24"/>
          <w:szCs w:val="24"/>
          <w:lang w:eastAsia="pt-BR"/>
        </w:rPr>
        <w:t xml:space="preserve">02.009.12.361.0034.2045 431 </w:t>
      </w:r>
      <w:r>
        <w:rPr>
          <w:rFonts w:ascii="Arial" w:hAnsi="Arial" w:cs="Arial" w:eastAsia="Arial"/>
          <w:b/>
          <w:bCs/>
          <w:sz w:val="24"/>
          <w:szCs w:val="24"/>
          <w:lang w:eastAsia="pt-BR"/>
        </w:rPr>
        <w:tab/>
        <w:t xml:space="preserve">3.3.90.30.00.00</w:t>
      </w:r>
      <w:r>
        <w:rPr>
          <w:rFonts w:ascii="Arial" w:hAnsi="Arial" w:cs="Arial" w:eastAsia="Arial"/>
          <w:b/>
          <w:bCs/>
          <w:sz w:val="24"/>
          <w:szCs w:val="24"/>
          <w:lang w:eastAsia="pt-BR"/>
        </w:rPr>
        <w:tab/>
        <w:t xml:space="preserve">FONTE: 100</w:t>
      </w:r>
      <w:r>
        <w:rPr>
          <w:rFonts w:ascii="Arial" w:hAnsi="Arial" w:cs="Arial" w:eastAsia="Arial"/>
          <w:b/>
          <w:bCs/>
          <w:sz w:val="24"/>
          <w:szCs w:val="24"/>
          <w:lang w:eastAsia="pt-BR"/>
        </w:rPr>
        <w:tab/>
        <w:t xml:space="preserve">Conta 431</w:t>
      </w:r>
      <w:r/>
    </w:p>
    <w:p>
      <w:pPr>
        <w:jc w:val="both"/>
        <w:rPr>
          <w:rFonts w:ascii="Arial" w:hAnsi="Arial" w:cs="Arial" w:eastAsia="Arial"/>
          <w:b/>
          <w:bCs/>
          <w:lang w:eastAsia="pt-BR"/>
        </w:rPr>
      </w:pPr>
      <w:r>
        <w:rPr>
          <w:rFonts w:ascii="Arial" w:hAnsi="Arial" w:cs="Arial" w:eastAsia="Arial"/>
          <w:b/>
          <w:bCs/>
          <w:lang w:eastAsia="pt-BR"/>
        </w:rPr>
      </w:r>
      <w:r/>
    </w:p>
    <w:p>
      <w:pPr>
        <w:ind w:left="426"/>
        <w:jc w:val="both"/>
        <w:rPr>
          <w:rFonts w:ascii="Arial" w:hAnsi="Arial" w:cs="Arial"/>
          <w:sz w:val="24"/>
          <w:szCs w:val="24"/>
        </w:rPr>
      </w:pPr>
      <w:r>
        <w:rPr>
          <w:rFonts w:ascii="Arial" w:hAnsi="Arial" w:cs="Arial"/>
          <w:sz w:val="24"/>
          <w:szCs w:val="24"/>
        </w:rPr>
      </w:r>
      <w:r/>
    </w:p>
    <w:p>
      <w:pPr>
        <w:ind w:left="426"/>
        <w:jc w:val="both"/>
        <w:rPr>
          <w:rFonts w:ascii="Arial" w:hAnsi="Arial" w:cs="Arial"/>
          <w:b/>
          <w:sz w:val="24"/>
          <w:szCs w:val="24"/>
        </w:rPr>
      </w:pPr>
      <w:r>
        <w:rPr>
          <w:rFonts w:ascii="Arial" w:hAnsi="Arial" w:cs="Arial"/>
          <w:b/>
          <w:sz w:val="24"/>
          <w:szCs w:val="24"/>
        </w:rPr>
        <w:t xml:space="preserve">VI.</w:t>
      </w:r>
      <w:r>
        <w:rPr>
          <w:rFonts w:ascii="Arial" w:hAnsi="Arial" w:cs="Arial"/>
          <w:sz w:val="24"/>
          <w:szCs w:val="24"/>
        </w:rPr>
        <w:t xml:space="preserve"> </w:t>
      </w:r>
      <w:r>
        <w:rPr>
          <w:rFonts w:ascii="Arial" w:hAnsi="Arial" w:cs="Arial"/>
          <w:b/>
          <w:sz w:val="24"/>
          <w:szCs w:val="24"/>
        </w:rPr>
        <w:t xml:space="preserve"> QUALIFICAÇÃO TÉCNICA:</w:t>
      </w:r>
      <w:r/>
    </w:p>
    <w:p>
      <w:pPr>
        <w:ind w:left="426"/>
        <w:jc w:val="both"/>
        <w:rPr>
          <w:rFonts w:ascii="Arial" w:hAnsi="Arial" w:cs="Arial"/>
          <w:sz w:val="24"/>
          <w:szCs w:val="24"/>
        </w:rPr>
      </w:pPr>
      <w:r>
        <w:rPr>
          <w:rFonts w:ascii="Arial" w:hAnsi="Arial" w:cs="Arial"/>
          <w:b/>
          <w:sz w:val="24"/>
          <w:szCs w:val="24"/>
        </w:rPr>
        <w:t xml:space="preserve">6.1.</w:t>
      </w:r>
      <w:r>
        <w:rPr>
          <w:rFonts w:ascii="Arial" w:hAnsi="Arial" w:cs="Arial"/>
          <w:sz w:val="24"/>
          <w:szCs w:val="24"/>
        </w:rPr>
        <w:t xml:space="preserve">  </w:t>
      </w:r>
      <w:r>
        <w:rPr>
          <w:rFonts w:ascii="Arial" w:hAnsi="Arial" w:cs="Arial"/>
          <w:sz w:val="24"/>
          <w:szCs w:val="24"/>
          <w:shd w:val="clear" w:color="auto" w:fill="ffffff"/>
        </w:rPr>
        <w:t xml:space="preserve">Comprovação de aptidão para desempenho de atividade pertinente e compatível em características, quantidades e prazos com o objeto da licitação</w:t>
      </w:r>
      <w:r>
        <w:rPr>
          <w:rFonts w:ascii="Arial" w:hAnsi="Arial" w:cs="Arial"/>
          <w:sz w:val="24"/>
          <w:szCs w:val="24"/>
        </w:rPr>
        <w:t xml:space="preserve">, através de Atestado de Capacidade Técnica emitido por Pessoa Jurídica Pública ou Privada;</w:t>
      </w:r>
      <w:r/>
    </w:p>
    <w:p>
      <w:pPr>
        <w:ind w:left="426"/>
        <w:jc w:val="both"/>
        <w:rPr>
          <w:rFonts w:ascii="Arial" w:hAnsi="Arial" w:cs="Arial"/>
          <w:sz w:val="24"/>
          <w:szCs w:val="24"/>
        </w:rPr>
      </w:pPr>
      <w:r>
        <w:rPr>
          <w:rFonts w:ascii="Arial" w:hAnsi="Arial" w:cs="Arial"/>
          <w:sz w:val="24"/>
          <w:szCs w:val="24"/>
        </w:rPr>
      </w:r>
      <w:r/>
    </w:p>
    <w:p>
      <w:pPr>
        <w:ind w:left="426"/>
        <w:jc w:val="both"/>
        <w:tabs>
          <w:tab w:val="left" w:pos="709" w:leader="none"/>
        </w:tabs>
        <w:rPr>
          <w:rFonts w:ascii="Arial" w:hAnsi="Arial" w:cs="Arial" w:eastAsia="Arial Unicode MS"/>
          <w:b/>
          <w:bCs/>
          <w:sz w:val="24"/>
          <w:szCs w:val="24"/>
        </w:rPr>
      </w:pPr>
      <w:r>
        <w:rPr>
          <w:rFonts w:ascii="Arial" w:hAnsi="Arial" w:cs="Arial"/>
          <w:b/>
          <w:sz w:val="24"/>
          <w:szCs w:val="24"/>
        </w:rPr>
        <w:t xml:space="preserve">VII. </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ind w:left="426"/>
        <w:jc w:val="both"/>
        <w:rPr>
          <w:rFonts w:ascii="Arial" w:hAnsi="Arial" w:cs="Arial" w:eastAsia="Arial Unicode MS"/>
          <w:bCs/>
          <w:sz w:val="24"/>
          <w:szCs w:val="24"/>
        </w:rPr>
      </w:pPr>
      <w:r>
        <w:rPr>
          <w:rFonts w:ascii="Arial" w:hAnsi="Arial" w:cs="Arial" w:eastAsia="Arial Unicode MS"/>
          <w:b/>
          <w:sz w:val="24"/>
          <w:szCs w:val="24"/>
        </w:rPr>
        <w:t xml:space="preserve">7.1.</w:t>
      </w:r>
      <w:r>
        <w:rPr>
          <w:rFonts w:ascii="Arial" w:hAnsi="Arial" w:cs="Arial" w:eastAsia="Arial Unicode MS"/>
          <w:bCs/>
          <w:sz w:val="24"/>
          <w:szCs w:val="24"/>
        </w:rPr>
        <w:t xml:space="preserve"> O julgamento das propostas será efetuado pela Comissão Municipal de Licitações, obedecendo ao critério MENOR PREÇO UNITÁRIO, em conformidade com as quantidades, detalhamentos e condições estabelecidas no presente Termo de Referência.</w:t>
      </w:r>
      <w:r/>
    </w:p>
    <w:p>
      <w:pPr>
        <w:ind w:left="426"/>
        <w:jc w:val="both"/>
        <w:rPr>
          <w:rFonts w:ascii="Arial" w:hAnsi="Arial" w:cs="Arial" w:eastAsia="Arial Unicode MS"/>
          <w:b/>
          <w:sz w:val="24"/>
          <w:szCs w:val="24"/>
        </w:rPr>
      </w:pPr>
      <w:r>
        <w:rPr>
          <w:rFonts w:ascii="Arial" w:hAnsi="Arial" w:cs="Arial" w:eastAsia="Arial Unicode MS"/>
          <w:b/>
          <w:sz w:val="24"/>
          <w:szCs w:val="24"/>
        </w:rPr>
      </w:r>
      <w:r/>
    </w:p>
    <w:p>
      <w:pPr>
        <w:pStyle w:val="1168"/>
        <w:numPr>
          <w:ilvl w:val="0"/>
          <w:numId w:val="43"/>
        </w:numPr>
        <w:ind w:left="993" w:hanging="567"/>
        <w:jc w:val="both"/>
        <w:rPr>
          <w:rFonts w:ascii="Arial" w:hAnsi="Arial" w:cs="Arial" w:eastAsia="Arial Unicode MS"/>
          <w:b/>
          <w:sz w:val="24"/>
          <w:szCs w:val="24"/>
        </w:rPr>
      </w:pPr>
      <w:r>
        <w:rPr>
          <w:rFonts w:ascii="Arial" w:hAnsi="Arial" w:cs="Arial" w:eastAsia="Arial Unicode MS"/>
          <w:b/>
          <w:sz w:val="24"/>
          <w:szCs w:val="24"/>
        </w:rPr>
        <w:t xml:space="preserve">DAS AMOSTRAS</w:t>
      </w:r>
      <w:r/>
    </w:p>
    <w:p>
      <w:pPr>
        <w:pStyle w:val="1163"/>
        <w:numPr>
          <w:ilvl w:val="1"/>
          <w:numId w:val="43"/>
        </w:numPr>
        <w:ind w:left="426" w:right="49" w:firstLine="0"/>
        <w:jc w:val="both"/>
        <w:spacing w:after="120"/>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 empresa classificada em primeiro lugar deverá encaminhar a amostra em até 5 (cinco) dias úteis para a Secretaria Municipal de Educação, no endereço: Rua Carmela Dutra, 475 – Agriões – Teresópolis – RJ, CEP: 25.953-670, das 09:00 h às 17:00h.</w:t>
      </w:r>
      <w:r/>
    </w:p>
    <w:p>
      <w:pPr>
        <w:pStyle w:val="1163"/>
        <w:numPr>
          <w:ilvl w:val="1"/>
          <w:numId w:val="43"/>
        </w:numPr>
        <w:ind w:left="426" w:right="49" w:firstLine="0"/>
        <w:jc w:val="both"/>
        <w:spacing w:after="120"/>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período de avaliação da amostra pela comissão será de até 5 (cinco) dias.</w:t>
      </w:r>
      <w:r/>
    </w:p>
    <w:p>
      <w:pPr>
        <w:pStyle w:val="1163"/>
        <w:ind w:left="426" w:right="49"/>
        <w:jc w:val="both"/>
        <w:spacing w:after="120"/>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r>
      <w:r/>
    </w:p>
    <w:p>
      <w:pPr>
        <w:ind w:left="426"/>
        <w:jc w:val="both"/>
        <w:rPr>
          <w:rFonts w:ascii="Arial" w:hAnsi="Arial" w:cs="Arial"/>
          <w:b/>
          <w:sz w:val="24"/>
          <w:szCs w:val="24"/>
        </w:rPr>
      </w:pPr>
      <w:r>
        <w:rPr>
          <w:rFonts w:ascii="Arial" w:hAnsi="Arial" w:cs="Arial"/>
          <w:b/>
          <w:sz w:val="24"/>
          <w:szCs w:val="24"/>
        </w:rPr>
        <w:t xml:space="preserve">X</w:t>
      </w:r>
      <w:r>
        <w:rPr>
          <w:rFonts w:ascii="Arial" w:hAnsi="Arial" w:cs="Arial"/>
          <w:b/>
          <w:sz w:val="24"/>
          <w:szCs w:val="24"/>
        </w:rPr>
        <w:t xml:space="preserve">I. PRAZO DE EXECUÇÃO:</w:t>
      </w:r>
      <w:r/>
    </w:p>
    <w:p>
      <w:pPr>
        <w:ind w:left="426"/>
        <w:jc w:val="both"/>
        <w:rPr>
          <w:rFonts w:ascii="Arial" w:hAnsi="Arial" w:cs="Arial"/>
          <w:sz w:val="24"/>
          <w:szCs w:val="24"/>
        </w:rPr>
      </w:pPr>
      <w:r>
        <w:rPr>
          <w:rFonts w:ascii="Arial" w:hAnsi="Arial" w:cs="Arial"/>
          <w:b/>
          <w:bCs/>
          <w:sz w:val="24"/>
          <w:szCs w:val="24"/>
        </w:rPr>
        <w:t xml:space="preserve">9</w:t>
      </w:r>
      <w:r>
        <w:rPr>
          <w:rFonts w:ascii="Arial" w:hAnsi="Arial" w:cs="Arial"/>
          <w:b/>
          <w:bCs/>
          <w:sz w:val="24"/>
          <w:szCs w:val="24"/>
        </w:rPr>
        <w:t xml:space="preserve">.1</w:t>
      </w:r>
      <w:r>
        <w:rPr>
          <w:rFonts w:ascii="Arial" w:hAnsi="Arial" w:cs="Arial"/>
          <w:sz w:val="24"/>
          <w:szCs w:val="24"/>
        </w:rPr>
        <w:t xml:space="preserve">. A Empresa deverá entregar o material 10 dias após a apresentação da Ordem de Compra e do Empenho;</w:t>
      </w:r>
      <w:r/>
    </w:p>
    <w:p>
      <w:pPr>
        <w:ind w:left="426"/>
        <w:rPr>
          <w:rFonts w:ascii="Arial" w:hAnsi="Arial" w:cs="Arial"/>
          <w:sz w:val="24"/>
          <w:szCs w:val="24"/>
        </w:rPr>
      </w:pPr>
      <w:r>
        <w:rPr>
          <w:rFonts w:ascii="Arial" w:hAnsi="Arial" w:cs="Arial"/>
          <w:sz w:val="24"/>
          <w:szCs w:val="24"/>
        </w:rPr>
      </w:r>
      <w:r/>
    </w:p>
    <w:p>
      <w:pPr>
        <w:pStyle w:val="1168"/>
        <w:numPr>
          <w:ilvl w:val="0"/>
          <w:numId w:val="44"/>
        </w:numPr>
        <w:ind w:hanging="578"/>
        <w:jc w:val="both"/>
        <w:spacing w:after="0"/>
        <w:tabs>
          <w:tab w:val="left" w:pos="709" w:leader="none"/>
        </w:tabs>
        <w:rPr>
          <w:rFonts w:ascii="Arial" w:hAnsi="Arial" w:cs="Arial"/>
          <w:b/>
          <w:sz w:val="24"/>
          <w:szCs w:val="24"/>
        </w:rPr>
      </w:pPr>
      <w:r>
        <w:rPr>
          <w:rFonts w:ascii="Arial" w:hAnsi="Arial" w:cs="Arial"/>
          <w:b/>
          <w:sz w:val="24"/>
          <w:szCs w:val="24"/>
        </w:rPr>
        <w:t xml:space="preserve">FISCALIZAÇÃO </w:t>
      </w:r>
      <w:r/>
    </w:p>
    <w:p>
      <w:pPr>
        <w:ind w:left="426"/>
        <w:jc w:val="both"/>
        <w:rPr>
          <w:rFonts w:ascii="Arial" w:hAnsi="Arial" w:cs="Arial"/>
          <w:sz w:val="24"/>
          <w:szCs w:val="24"/>
        </w:rPr>
      </w:pPr>
      <w:r>
        <w:rPr>
          <w:rFonts w:ascii="Arial" w:hAnsi="Arial" w:cs="Arial"/>
          <w:b/>
          <w:bCs/>
          <w:sz w:val="24"/>
          <w:szCs w:val="24"/>
        </w:rPr>
        <w:t xml:space="preserve">10</w:t>
      </w:r>
      <w:r>
        <w:rPr>
          <w:rFonts w:ascii="Arial" w:hAnsi="Arial" w:cs="Arial"/>
          <w:b/>
          <w:bCs/>
          <w:sz w:val="24"/>
          <w:szCs w:val="24"/>
        </w:rPr>
        <w:t xml:space="preserve">.1.</w:t>
      </w:r>
      <w:r>
        <w:rPr>
          <w:rFonts w:ascii="Arial" w:hAnsi="Arial" w:cs="Arial"/>
          <w:sz w:val="24"/>
          <w:szCs w:val="24"/>
        </w:rPr>
        <w:t xml:space="preserve">     A fiscalização e o recebimento definitivo do objeto deste pregão serão feitos pela Secretaria Municipal de Educação.</w:t>
      </w:r>
      <w:r/>
    </w:p>
    <w:p>
      <w:pPr>
        <w:ind w:left="426"/>
        <w:jc w:val="both"/>
        <w:rPr>
          <w:rFonts w:ascii="Arial" w:hAnsi="Arial" w:cs="Arial"/>
          <w:sz w:val="24"/>
          <w:szCs w:val="24"/>
        </w:rPr>
      </w:pPr>
      <w:r>
        <w:rPr>
          <w:rFonts w:ascii="Arial" w:hAnsi="Arial" w:cs="Arial"/>
          <w:sz w:val="24"/>
          <w:szCs w:val="24"/>
        </w:rPr>
      </w:r>
      <w:r/>
    </w:p>
    <w:p>
      <w:pPr>
        <w:ind w:left="426"/>
        <w:jc w:val="both"/>
        <w:rPr>
          <w:rFonts w:ascii="Arial" w:hAnsi="Arial" w:cs="Arial"/>
          <w:sz w:val="24"/>
          <w:szCs w:val="24"/>
        </w:rPr>
      </w:pPr>
      <w:r>
        <w:rPr>
          <w:rFonts w:ascii="Arial" w:hAnsi="Arial" w:cs="Arial"/>
          <w:b/>
          <w:bCs/>
          <w:sz w:val="24"/>
          <w:szCs w:val="24"/>
        </w:rPr>
        <w:t xml:space="preserve">10</w:t>
      </w:r>
      <w:r>
        <w:rPr>
          <w:rFonts w:ascii="Arial" w:hAnsi="Arial" w:cs="Arial"/>
          <w:b/>
          <w:bCs/>
          <w:sz w:val="24"/>
          <w:szCs w:val="24"/>
        </w:rPr>
        <w:t xml:space="preserve">.2.</w:t>
      </w:r>
      <w:r>
        <w:rPr>
          <w:rFonts w:ascii="Arial" w:hAnsi="Arial" w:cs="Arial"/>
          <w:sz w:val="24"/>
          <w:szCs w:val="24"/>
        </w:rPr>
        <w:t xml:space="preserve">  No caso dos materiais a serem entreguem apresentarem alguma irregularidade, estes serão recusados, cabendo à empresa vencedora substituí-los por outros com as mesmas características exigidas, no prazo a ser determinado pela Secretaria de Educação. </w:t>
      </w:r>
      <w:r/>
    </w:p>
    <w:p>
      <w:pPr>
        <w:ind w:left="426"/>
        <w:jc w:val="both"/>
        <w:rPr>
          <w:rFonts w:ascii="Arial" w:hAnsi="Arial" w:cs="Arial"/>
          <w:sz w:val="24"/>
          <w:szCs w:val="24"/>
        </w:rPr>
      </w:pPr>
      <w:r>
        <w:rPr>
          <w:rFonts w:ascii="Arial" w:hAnsi="Arial" w:cs="Arial"/>
          <w:sz w:val="24"/>
          <w:szCs w:val="24"/>
        </w:rPr>
        <w:t xml:space="preserve">9.3.   O fiscal do contrato da Secretaria Municipal de Educação registrará todas as ocorrências, determinando o que for necessário à regularização das faltas observadas.</w:t>
      </w:r>
      <w:r/>
    </w:p>
    <w:p>
      <w:pPr>
        <w:ind w:left="426"/>
        <w:jc w:val="both"/>
        <w:rPr>
          <w:rFonts w:ascii="Arial" w:hAnsi="Arial" w:cs="Arial"/>
          <w:sz w:val="24"/>
          <w:szCs w:val="24"/>
        </w:rPr>
      </w:pPr>
      <w:r>
        <w:rPr>
          <w:rFonts w:ascii="Arial" w:hAnsi="Arial" w:cs="Arial"/>
          <w:sz w:val="24"/>
          <w:szCs w:val="24"/>
        </w:rPr>
      </w:r>
      <w:r/>
    </w:p>
    <w:p>
      <w:pPr>
        <w:pStyle w:val="1168"/>
        <w:numPr>
          <w:ilvl w:val="0"/>
          <w:numId w:val="44"/>
        </w:numPr>
        <w:ind w:hanging="578"/>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 PAGAMENTO</w:t>
      </w:r>
      <w:r/>
    </w:p>
    <w:p>
      <w:pPr>
        <w:ind w:left="426"/>
        <w:jc w:val="both"/>
        <w:tabs>
          <w:tab w:val="left" w:pos="709" w:leader="none"/>
          <w:tab w:val="left" w:pos="993" w:leader="none"/>
          <w:tab w:val="left" w:pos="1134" w:leader="none"/>
        </w:tabs>
        <w:rPr>
          <w:rFonts w:ascii="Arial" w:hAnsi="Arial" w:cs="Arial"/>
          <w:sz w:val="24"/>
          <w:szCs w:val="24"/>
        </w:rPr>
      </w:pPr>
      <w:r>
        <w:rPr>
          <w:rFonts w:ascii="Arial" w:hAnsi="Arial" w:cs="Arial"/>
          <w:b/>
          <w:bCs/>
          <w:sz w:val="24"/>
          <w:szCs w:val="24"/>
        </w:rPr>
        <w:t xml:space="preserve">1</w:t>
      </w:r>
      <w:r>
        <w:rPr>
          <w:rFonts w:ascii="Arial" w:hAnsi="Arial" w:cs="Arial"/>
          <w:b/>
          <w:bCs/>
          <w:sz w:val="24"/>
          <w:szCs w:val="24"/>
        </w:rPr>
        <w:t xml:space="preserve">1</w:t>
      </w:r>
      <w:r>
        <w:rPr>
          <w:rFonts w:ascii="Arial" w:hAnsi="Arial" w:cs="Arial"/>
          <w:b/>
          <w:bCs/>
          <w:sz w:val="24"/>
          <w:szCs w:val="24"/>
        </w:rPr>
        <w:t xml:space="preserve">.1.</w:t>
      </w:r>
      <w:r>
        <w:rPr>
          <w:rFonts w:ascii="Arial" w:hAnsi="Arial" w:cs="Arial"/>
          <w:sz w:val="24"/>
          <w:szCs w:val="24"/>
        </w:rPr>
        <w:t xml:space="preserve">    O pagamento será efetuado após 30 dias a entrega do material, devendo posteriormente a este, a contratada apresentar no Protocolo Geral da Prefeitura Municipal de Teresópolis, a Nota de Empenho, cópia do Contrato, Documentação de </w:t>
      </w:r>
      <w:r>
        <w:rPr>
          <w:rFonts w:ascii="Arial" w:hAnsi="Arial" w:cs="Arial"/>
          <w:sz w:val="24"/>
          <w:szCs w:val="24"/>
        </w:rPr>
        <w:t xml:space="preserve">Regularidade Fiscal com as Fazendas Federal, Estadual, Municipal, Certificado de Regularidade de Situação relativo ao FGTS, Certidão Negativa de Débitos Trabalhistas juntamente com a Nota Fiscal.</w:t>
      </w:r>
      <w:r/>
    </w:p>
    <w:p>
      <w:pPr>
        <w:ind w:left="426"/>
        <w:jc w:val="both"/>
        <w:rPr>
          <w:rFonts w:ascii="Arial" w:hAnsi="Arial" w:cs="Arial"/>
          <w:sz w:val="24"/>
          <w:szCs w:val="24"/>
        </w:rPr>
      </w:pPr>
      <w:r>
        <w:rPr>
          <w:rFonts w:ascii="Arial" w:hAnsi="Arial" w:cs="Arial"/>
          <w:sz w:val="24"/>
          <w:szCs w:val="24"/>
        </w:rPr>
      </w:r>
      <w:r/>
    </w:p>
    <w:p>
      <w:pPr>
        <w:pStyle w:val="1168"/>
        <w:numPr>
          <w:ilvl w:val="0"/>
          <w:numId w:val="44"/>
        </w:numPr>
        <w:ind w:hanging="578"/>
        <w:jc w:val="both"/>
        <w:rPr>
          <w:rFonts w:ascii="Arial" w:hAnsi="Arial" w:cs="Arial" w:eastAsia="Arial Unicode MS"/>
          <w:b/>
          <w:bCs/>
          <w:sz w:val="24"/>
          <w:szCs w:val="24"/>
        </w:rPr>
      </w:pPr>
      <w:r>
        <w:rPr>
          <w:rFonts w:ascii="Arial" w:hAnsi="Arial" w:cs="Arial" w:eastAsia="Arial Unicode MS"/>
          <w:b/>
          <w:bCs/>
          <w:sz w:val="24"/>
          <w:szCs w:val="24"/>
        </w:rPr>
        <w:t xml:space="preserve"> OBRIGAÇÕES DA CONTRATADA</w:t>
      </w:r>
      <w:r/>
    </w:p>
    <w:p>
      <w:pPr>
        <w:ind w:left="426"/>
        <w:jc w:val="both"/>
        <w:rPr>
          <w:rFonts w:ascii="Arial" w:hAnsi="Arial" w:cs="Arial" w:eastAsia="Arial Unicode MS"/>
          <w:sz w:val="24"/>
          <w:szCs w:val="24"/>
        </w:rPr>
      </w:pPr>
      <w:r>
        <w:rPr>
          <w:rFonts w:ascii="Arial" w:hAnsi="Arial" w:cs="Arial" w:eastAsia="Arial Unicode MS"/>
          <w:b/>
          <w:bCs/>
          <w:sz w:val="24"/>
          <w:szCs w:val="24"/>
        </w:rPr>
        <w:t xml:space="preserve">1</w:t>
      </w:r>
      <w:r>
        <w:rPr>
          <w:rFonts w:ascii="Arial" w:hAnsi="Arial" w:cs="Arial" w:eastAsia="Arial Unicode MS"/>
          <w:b/>
          <w:bCs/>
          <w:sz w:val="24"/>
          <w:szCs w:val="24"/>
        </w:rPr>
        <w:t xml:space="preserve">2</w:t>
      </w:r>
      <w:r>
        <w:rPr>
          <w:rFonts w:ascii="Arial" w:hAnsi="Arial" w:cs="Arial" w:eastAsia="Arial Unicode MS"/>
          <w:b/>
          <w:bCs/>
          <w:sz w:val="24"/>
          <w:szCs w:val="24"/>
        </w:rPr>
        <w:t xml:space="preserve">.1.</w:t>
      </w:r>
      <w:r>
        <w:rPr>
          <w:rFonts w:ascii="Arial" w:hAnsi="Arial" w:cs="Arial" w:eastAsia="Arial Unicode MS"/>
          <w:sz w:val="24"/>
          <w:szCs w:val="24"/>
        </w:rPr>
        <w:t xml:space="preserve">   Fornecer os produtos conforme especificados neste termo, acompanhado da respectiva nota fiscal constando detalhadamente a indicação da marca/fabricante indicada na proposta comercial apresentada na ocasião do certame.</w:t>
      </w:r>
      <w:r/>
    </w:p>
    <w:p>
      <w:pPr>
        <w:ind w:left="426"/>
        <w:jc w:val="both"/>
        <w:rPr>
          <w:rFonts w:ascii="Arial" w:hAnsi="Arial" w:cs="Arial" w:eastAsia="Arial Unicode MS"/>
          <w:sz w:val="24"/>
          <w:szCs w:val="24"/>
        </w:rPr>
      </w:pPr>
      <w:r>
        <w:rPr>
          <w:rFonts w:ascii="Arial" w:hAnsi="Arial" w:cs="Arial" w:eastAsia="Arial Unicode MS"/>
          <w:sz w:val="24"/>
          <w:szCs w:val="24"/>
        </w:rPr>
        <w:t xml:space="preserve">                    </w:t>
      </w:r>
      <w:r/>
    </w:p>
    <w:p>
      <w:pPr>
        <w:ind w:left="426"/>
        <w:jc w:val="both"/>
        <w:rPr>
          <w:rFonts w:ascii="Arial" w:hAnsi="Arial" w:cs="Arial" w:eastAsia="Arial Unicode MS"/>
          <w:sz w:val="24"/>
          <w:szCs w:val="24"/>
        </w:rPr>
      </w:pPr>
      <w:r>
        <w:rPr>
          <w:rFonts w:ascii="Arial" w:hAnsi="Arial" w:cs="Arial" w:eastAsia="Arial Unicode MS"/>
          <w:b/>
          <w:bCs/>
          <w:sz w:val="24"/>
          <w:szCs w:val="24"/>
        </w:rPr>
        <w:t xml:space="preserve">1</w:t>
      </w:r>
      <w:r>
        <w:rPr>
          <w:rFonts w:ascii="Arial" w:hAnsi="Arial" w:cs="Arial" w:eastAsia="Arial Unicode MS"/>
          <w:b/>
          <w:bCs/>
          <w:sz w:val="24"/>
          <w:szCs w:val="24"/>
        </w:rPr>
        <w:t xml:space="preserve">2</w:t>
      </w:r>
      <w:r>
        <w:rPr>
          <w:rFonts w:ascii="Arial" w:hAnsi="Arial" w:cs="Arial" w:eastAsia="Arial Unicode MS"/>
          <w:b/>
          <w:bCs/>
          <w:sz w:val="24"/>
          <w:szCs w:val="24"/>
        </w:rPr>
        <w:t xml:space="preserve">.2.</w:t>
      </w:r>
      <w:r>
        <w:rPr>
          <w:rFonts w:ascii="Arial" w:hAnsi="Arial" w:cs="Arial" w:eastAsia="Arial Unicode MS"/>
          <w:sz w:val="24"/>
          <w:szCs w:val="24"/>
        </w:rPr>
        <w:t xml:space="preserve">   Responsabilizar-se por todos os prejuízos que </w:t>
      </w:r>
      <w:r>
        <w:rPr>
          <w:rFonts w:ascii="Arial" w:hAnsi="Arial" w:cs="Arial" w:eastAsia="Arial Unicode MS"/>
          <w:sz w:val="24"/>
          <w:szCs w:val="24"/>
        </w:rPr>
        <w:t xml:space="preserve">porventura</w:t>
      </w:r>
      <w:r>
        <w:rPr>
          <w:rFonts w:ascii="Arial" w:hAnsi="Arial" w:cs="Arial" w:eastAsia="Arial Unicode MS"/>
          <w:sz w:val="24"/>
          <w:szCs w:val="24"/>
        </w:rPr>
        <w:t xml:space="preserve"> ocasione ao Município ou a terceiros, em razão da execução do fornecimento decorrente do objeto do Edital.</w:t>
      </w:r>
      <w:r/>
    </w:p>
    <w:p>
      <w:pPr>
        <w:ind w:left="426"/>
        <w:jc w:val="both"/>
        <w:rPr>
          <w:rFonts w:ascii="Arial" w:hAnsi="Arial" w:cs="Arial" w:eastAsia="Arial Unicode MS"/>
          <w:sz w:val="24"/>
          <w:szCs w:val="24"/>
        </w:rPr>
      </w:pPr>
      <w:r>
        <w:rPr>
          <w:rFonts w:ascii="Arial" w:hAnsi="Arial" w:cs="Arial" w:eastAsia="Arial Unicode MS"/>
          <w:sz w:val="24"/>
          <w:szCs w:val="24"/>
        </w:rPr>
      </w:r>
      <w:r/>
    </w:p>
    <w:p>
      <w:pPr>
        <w:ind w:left="426"/>
        <w:jc w:val="both"/>
        <w:rPr>
          <w:rFonts w:ascii="Arial" w:hAnsi="Arial" w:cs="Arial" w:eastAsia="Arial Unicode MS"/>
          <w:sz w:val="24"/>
          <w:szCs w:val="24"/>
        </w:rPr>
      </w:pPr>
      <w:r>
        <w:rPr>
          <w:rFonts w:ascii="Arial" w:hAnsi="Arial" w:cs="Arial" w:eastAsia="Arial Unicode MS"/>
          <w:b/>
          <w:bCs/>
          <w:sz w:val="24"/>
          <w:szCs w:val="24"/>
        </w:rPr>
        <w:t xml:space="preserve">1</w:t>
      </w:r>
      <w:r>
        <w:rPr>
          <w:rFonts w:ascii="Arial" w:hAnsi="Arial" w:cs="Arial" w:eastAsia="Arial Unicode MS"/>
          <w:b/>
          <w:bCs/>
          <w:sz w:val="24"/>
          <w:szCs w:val="24"/>
        </w:rPr>
        <w:t xml:space="preserve">2</w:t>
      </w:r>
      <w:r>
        <w:rPr>
          <w:rFonts w:ascii="Arial" w:hAnsi="Arial" w:cs="Arial" w:eastAsia="Arial Unicode MS"/>
          <w:b/>
          <w:bCs/>
          <w:sz w:val="24"/>
          <w:szCs w:val="24"/>
        </w:rPr>
        <w:t xml:space="preserve">.3.</w:t>
      </w:r>
      <w:r>
        <w:rPr>
          <w:rFonts w:ascii="Arial" w:hAnsi="Arial" w:cs="Arial" w:eastAsia="Arial Unicode MS"/>
          <w:sz w:val="24"/>
          <w:szCs w:val="24"/>
        </w:rPr>
        <w:t xml:space="preserve"> Comunicar à Administração, no prazo de 72 (setenta e duas) horas que antecede a data da entrega, os motivos que impossibilitem o cumprimento do prazo previsto, com a devida comprovação</w:t>
      </w:r>
      <w:r/>
    </w:p>
    <w:p>
      <w:pPr>
        <w:ind w:left="426"/>
        <w:jc w:val="both"/>
        <w:rPr>
          <w:rFonts w:ascii="Arial" w:hAnsi="Arial" w:cs="Arial" w:eastAsia="Arial Unicode MS"/>
          <w:sz w:val="24"/>
          <w:szCs w:val="24"/>
        </w:rPr>
      </w:pPr>
      <w:r>
        <w:rPr>
          <w:rFonts w:ascii="Arial" w:hAnsi="Arial" w:cs="Arial" w:eastAsia="Arial Unicode MS"/>
          <w:sz w:val="24"/>
          <w:szCs w:val="24"/>
        </w:rPr>
      </w:r>
      <w:r/>
    </w:p>
    <w:p>
      <w:pPr>
        <w:ind w:left="426"/>
        <w:jc w:val="both"/>
        <w:tabs>
          <w:tab w:val="left" w:pos="851" w:leader="none"/>
          <w:tab w:val="left" w:pos="1134" w:leader="none"/>
          <w:tab w:val="left" w:pos="1276" w:leader="none"/>
        </w:tabs>
        <w:rPr>
          <w:rFonts w:ascii="Arial" w:hAnsi="Arial" w:cs="Arial" w:eastAsia="Arial Unicode MS"/>
          <w:sz w:val="24"/>
          <w:szCs w:val="24"/>
        </w:rPr>
      </w:pPr>
      <w:r>
        <w:rPr>
          <w:rFonts w:ascii="Arial" w:hAnsi="Arial" w:cs="Arial" w:eastAsia="Arial Unicode MS"/>
          <w:b/>
          <w:bCs/>
          <w:sz w:val="24"/>
          <w:szCs w:val="24"/>
        </w:rPr>
        <w:t xml:space="preserve">1</w:t>
      </w:r>
      <w:r>
        <w:rPr>
          <w:rFonts w:ascii="Arial" w:hAnsi="Arial" w:cs="Arial" w:eastAsia="Arial Unicode MS"/>
          <w:b/>
          <w:bCs/>
          <w:sz w:val="24"/>
          <w:szCs w:val="24"/>
        </w:rPr>
        <w:t xml:space="preserve">2</w:t>
      </w:r>
      <w:r>
        <w:rPr>
          <w:rFonts w:ascii="Arial" w:hAnsi="Arial" w:cs="Arial" w:eastAsia="Arial Unicode MS"/>
          <w:b/>
          <w:bCs/>
          <w:sz w:val="24"/>
          <w:szCs w:val="24"/>
        </w:rPr>
        <w:t xml:space="preserve">.4.</w:t>
      </w:r>
      <w:r>
        <w:rPr>
          <w:rFonts w:ascii="Arial" w:hAnsi="Arial" w:cs="Arial" w:eastAsia="Arial Unicode MS"/>
          <w:sz w:val="24"/>
          <w:szCs w:val="24"/>
        </w:rPr>
        <w:t xml:space="preserve">R</w:t>
      </w:r>
      <w:r>
        <w:rPr>
          <w:rFonts w:ascii="Arial" w:hAnsi="Arial" w:cs="Arial" w:eastAsia="Arial Unicode MS"/>
          <w:sz w:val="24"/>
          <w:szCs w:val="24"/>
        </w:rPr>
        <w:t xml:space="preserve">e</w:t>
      </w:r>
      <w:r>
        <w:rPr>
          <w:rFonts w:ascii="Arial" w:hAnsi="Arial" w:cs="Arial" w:eastAsia="Arial Unicode MS"/>
          <w:sz w:val="24"/>
          <w:szCs w:val="24"/>
        </w:rPr>
        <w:t xml:space="preserve">sponsabilizar-se pelas despesas comerciais, taxas, fretes, seguros, deslocamentos de pessoal e quaisquer outras que incidam ou venham a incidir na execução do contrato.</w:t>
      </w:r>
      <w:r/>
    </w:p>
    <w:p>
      <w:pPr>
        <w:ind w:left="426"/>
        <w:jc w:val="both"/>
        <w:rPr>
          <w:rFonts w:ascii="Arial" w:hAnsi="Arial" w:cs="Arial" w:eastAsia="Arial Unicode MS"/>
          <w:sz w:val="24"/>
          <w:szCs w:val="24"/>
        </w:rPr>
      </w:pPr>
      <w:r>
        <w:rPr>
          <w:rFonts w:ascii="Arial" w:hAnsi="Arial" w:cs="Arial" w:eastAsia="Arial Unicode MS"/>
          <w:sz w:val="24"/>
          <w:szCs w:val="24"/>
        </w:rPr>
      </w:r>
      <w:r/>
    </w:p>
    <w:p>
      <w:pPr>
        <w:pStyle w:val="1168"/>
        <w:numPr>
          <w:ilvl w:val="0"/>
          <w:numId w:val="44"/>
        </w:numPr>
        <w:ind w:hanging="578"/>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 DAS OBRIGAÇÕES DA CONTRATANTE</w:t>
      </w:r>
      <w:r/>
    </w:p>
    <w:p>
      <w:pPr>
        <w:ind w:left="426"/>
        <w:jc w:val="both"/>
        <w:rPr>
          <w:rFonts w:ascii="Arial" w:hAnsi="Arial" w:cs="Arial" w:eastAsia="Arial Unicode MS"/>
          <w:bCs/>
          <w:sz w:val="24"/>
          <w:szCs w:val="24"/>
        </w:rPr>
      </w:pPr>
      <w:r>
        <w:rPr>
          <w:rFonts w:ascii="Arial" w:hAnsi="Arial" w:cs="Arial"/>
          <w:b/>
          <w:bCs/>
          <w:sz w:val="24"/>
          <w:szCs w:val="24"/>
        </w:rPr>
        <w:t xml:space="preserve">1</w:t>
      </w:r>
      <w:r>
        <w:rPr>
          <w:rFonts w:ascii="Arial" w:hAnsi="Arial" w:cs="Arial"/>
          <w:b/>
          <w:bCs/>
          <w:sz w:val="24"/>
          <w:szCs w:val="24"/>
        </w:rPr>
        <w:t xml:space="preserve">3</w:t>
      </w:r>
      <w:r>
        <w:rPr>
          <w:rFonts w:ascii="Arial" w:hAnsi="Arial" w:cs="Arial"/>
          <w:b/>
          <w:bCs/>
          <w:sz w:val="24"/>
          <w:szCs w:val="24"/>
        </w:rPr>
        <w:t xml:space="preserve">.1.</w:t>
      </w:r>
      <w:r>
        <w:rPr>
          <w:rFonts w:ascii="Arial" w:hAnsi="Arial" w:cs="Arial"/>
          <w:sz w:val="24"/>
          <w:szCs w:val="24"/>
        </w:rPr>
        <w:t xml:space="preserve">    </w:t>
      </w:r>
      <w:r>
        <w:rPr>
          <w:rFonts w:ascii="Arial" w:hAnsi="Arial" w:cs="Arial" w:eastAsia="Arial Unicode MS"/>
          <w:bCs/>
          <w:sz w:val="24"/>
          <w:szCs w:val="24"/>
        </w:rPr>
        <w:t xml:space="preserve">Receber o material, conforme local, data e horário estipulados no Empenho. </w:t>
      </w:r>
      <w:r/>
    </w:p>
    <w:p>
      <w:pPr>
        <w:ind w:left="426"/>
        <w:jc w:val="both"/>
        <w:tabs>
          <w:tab w:val="left" w:pos="709" w:leader="none"/>
        </w:tabs>
        <w:rPr>
          <w:rFonts w:ascii="Arial" w:hAnsi="Arial" w:cs="Arial" w:eastAsia="Arial Unicode MS"/>
          <w:bCs/>
          <w:sz w:val="24"/>
          <w:szCs w:val="24"/>
        </w:rPr>
      </w:pPr>
      <w:r>
        <w:rPr>
          <w:rFonts w:ascii="Arial" w:hAnsi="Arial" w:cs="Arial" w:eastAsia="Arial Unicode MS"/>
          <w:b/>
          <w:sz w:val="24"/>
          <w:szCs w:val="24"/>
        </w:rPr>
        <w:t xml:space="preserve">1</w:t>
      </w:r>
      <w:r>
        <w:rPr>
          <w:rFonts w:ascii="Arial" w:hAnsi="Arial" w:cs="Arial" w:eastAsia="Arial Unicode MS"/>
          <w:b/>
          <w:sz w:val="24"/>
          <w:szCs w:val="24"/>
        </w:rPr>
        <w:t xml:space="preserve">3</w:t>
      </w:r>
      <w:r>
        <w:rPr>
          <w:rFonts w:ascii="Arial" w:hAnsi="Arial" w:cs="Arial" w:eastAsia="Arial Unicode MS"/>
          <w:b/>
          <w:sz w:val="24"/>
          <w:szCs w:val="24"/>
        </w:rPr>
        <w:t xml:space="preserve">.2.</w:t>
      </w:r>
      <w:r>
        <w:rPr>
          <w:rFonts w:ascii="Arial" w:hAnsi="Arial" w:cs="Arial" w:eastAsia="Arial Unicode MS"/>
          <w:bCs/>
          <w:sz w:val="24"/>
          <w:szCs w:val="24"/>
        </w:rPr>
        <w:t xml:space="preserve">   Acompanhar e fiscalizar o cumprimento das obrigações da Contratada, através de servidor especialmente designado, ao qual competirá dirimir as dúvidas que surgirem e de tudo dará ciência à Administração.</w:t>
      </w:r>
      <w:r/>
    </w:p>
    <w:p>
      <w:pPr>
        <w:ind w:left="426" w:firstLine="708"/>
        <w:jc w:val="both"/>
        <w:rPr>
          <w:rFonts w:ascii="Arial" w:hAnsi="Arial" w:cs="Arial" w:eastAsia="Arial Unicode MS"/>
          <w:bCs/>
          <w:sz w:val="24"/>
          <w:szCs w:val="24"/>
        </w:rPr>
      </w:pPr>
      <w:r>
        <w:rPr>
          <w:rFonts w:ascii="Arial" w:hAnsi="Arial" w:cs="Arial" w:eastAsia="Arial Unicode MS"/>
          <w:b/>
          <w:sz w:val="24"/>
          <w:szCs w:val="24"/>
          <w:lang w:val="pt-PT"/>
        </w:rPr>
        <w:t xml:space="preserve">1</w:t>
      </w:r>
      <w:r>
        <w:rPr>
          <w:rFonts w:ascii="Arial" w:hAnsi="Arial" w:cs="Arial" w:eastAsia="Arial Unicode MS"/>
          <w:b/>
          <w:sz w:val="24"/>
          <w:szCs w:val="24"/>
          <w:lang w:val="pt-PT"/>
        </w:rPr>
        <w:t xml:space="preserve">3</w:t>
      </w:r>
      <w:r>
        <w:rPr>
          <w:rFonts w:ascii="Arial" w:hAnsi="Arial" w:cs="Arial" w:eastAsia="Arial Unicode MS"/>
          <w:b/>
          <w:sz w:val="24"/>
          <w:szCs w:val="24"/>
          <w:lang w:val="pt-PT"/>
        </w:rPr>
        <w:t xml:space="preserve">.1.2</w:t>
      </w:r>
      <w:r>
        <w:rPr>
          <w:rFonts w:ascii="Arial" w:hAnsi="Arial" w:cs="Arial" w:eastAsia="Arial Unicode MS"/>
          <w:bCs/>
          <w:sz w:val="24"/>
          <w:szCs w:val="24"/>
          <w:lang w:val="pt-PT"/>
        </w:rPr>
        <w:t xml:space="preserve"> A Entrega deverá ser efetuada na </w:t>
      </w:r>
      <w:r>
        <w:rPr>
          <w:rFonts w:ascii="Arial" w:hAnsi="Arial" w:cs="Arial" w:eastAsia="Arial Unicode MS"/>
          <w:bCs/>
          <w:sz w:val="24"/>
          <w:szCs w:val="24"/>
        </w:rPr>
        <w:t xml:space="preserve">rua Tenente Luiz Meirelles, 3377 – Bom Retiro -  Galpão 04.</w:t>
      </w:r>
      <w:r/>
    </w:p>
    <w:p>
      <w:pPr>
        <w:ind w:left="426"/>
        <w:jc w:val="both"/>
        <w:tabs>
          <w:tab w:val="left" w:pos="709" w:leader="none"/>
        </w:tabs>
        <w:rPr>
          <w:rFonts w:ascii="Arial" w:hAnsi="Arial" w:cs="Arial" w:eastAsia="Arial Unicode MS"/>
          <w:bCs/>
          <w:sz w:val="24"/>
          <w:szCs w:val="24"/>
        </w:rPr>
      </w:pPr>
      <w:r>
        <w:rPr>
          <w:rFonts w:ascii="Arial" w:hAnsi="Arial" w:cs="Arial" w:eastAsia="Arial Unicode MS"/>
          <w:b/>
          <w:sz w:val="24"/>
          <w:szCs w:val="24"/>
        </w:rPr>
        <w:t xml:space="preserve">1</w:t>
      </w:r>
      <w:r>
        <w:rPr>
          <w:rFonts w:ascii="Arial" w:hAnsi="Arial" w:cs="Arial" w:eastAsia="Arial Unicode MS"/>
          <w:b/>
          <w:sz w:val="24"/>
          <w:szCs w:val="24"/>
        </w:rPr>
        <w:t xml:space="preserve">3</w:t>
      </w:r>
      <w:r>
        <w:rPr>
          <w:rFonts w:ascii="Arial" w:hAnsi="Arial" w:cs="Arial" w:eastAsia="Arial Unicode MS"/>
          <w:b/>
          <w:sz w:val="24"/>
          <w:szCs w:val="24"/>
        </w:rPr>
        <w:t xml:space="preserve">.3.</w:t>
      </w:r>
      <w:r>
        <w:rPr>
          <w:rFonts w:ascii="Arial" w:hAnsi="Arial" w:cs="Arial" w:eastAsia="Arial Unicode MS"/>
          <w:bCs/>
          <w:sz w:val="24"/>
          <w:szCs w:val="24"/>
        </w:rPr>
        <w:t xml:space="preserve">  Efetuar o pagamento no prazo previsto.</w:t>
      </w:r>
      <w:r/>
    </w:p>
    <w:p>
      <w:pPr>
        <w:ind w:left="426"/>
        <w:jc w:val="both"/>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pStyle w:val="1168"/>
        <w:numPr>
          <w:ilvl w:val="0"/>
          <w:numId w:val="44"/>
        </w:numPr>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 SANÇÕES ADMINISTRATIVAS</w:t>
      </w:r>
      <w:r/>
    </w:p>
    <w:p>
      <w:pPr>
        <w:ind w:left="426"/>
        <w:jc w:val="both"/>
        <w:spacing w:before="240"/>
        <w:rPr>
          <w:rFonts w:ascii="Arial" w:hAnsi="Arial" w:cs="Arial" w:eastAsia="Arial"/>
          <w:sz w:val="24"/>
          <w:szCs w:val="24"/>
        </w:rPr>
      </w:pPr>
      <w:r>
        <w:rPr>
          <w:rFonts w:ascii="Arial" w:hAnsi="Arial" w:cs="Arial" w:eastAsia="Arial Unicode MS"/>
          <w:b/>
          <w:sz w:val="24"/>
          <w:szCs w:val="24"/>
        </w:rPr>
        <w:t xml:space="preserve">1</w:t>
      </w:r>
      <w:r>
        <w:rPr>
          <w:rFonts w:ascii="Arial" w:hAnsi="Arial" w:cs="Arial" w:eastAsia="Arial Unicode MS"/>
          <w:b/>
          <w:sz w:val="24"/>
          <w:szCs w:val="24"/>
        </w:rPr>
        <w:t xml:space="preserve">4</w:t>
      </w:r>
      <w:r>
        <w:rPr>
          <w:rFonts w:ascii="Arial" w:hAnsi="Arial" w:cs="Arial" w:eastAsia="Arial Unicode MS"/>
          <w:b/>
          <w:sz w:val="24"/>
          <w:szCs w:val="24"/>
        </w:rPr>
        <w:t xml:space="preserve">.1.</w:t>
      </w:r>
      <w:r>
        <w:rPr>
          <w:rFonts w:ascii="Arial" w:hAnsi="Arial" w:cs="Arial" w:eastAsia="Arial Unicode MS"/>
          <w:bCs/>
          <w:sz w:val="24"/>
          <w:szCs w:val="24"/>
        </w:rPr>
        <w:tab/>
      </w: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Cometer fraude fiscal.</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68"/>
        <w:numPr>
          <w:ilvl w:val="2"/>
          <w:numId w:val="45"/>
        </w:numPr>
        <w:jc w:val="both"/>
        <w:spacing w:line="240"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68"/>
        <w:numPr>
          <w:ilvl w:val="1"/>
          <w:numId w:val="45"/>
        </w:numPr>
        <w:ind w:hanging="834"/>
        <w:jc w:val="both"/>
        <w:spacing w:before="240" w:line="240"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68"/>
        <w:numPr>
          <w:ilvl w:val="3"/>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168"/>
        <w:numPr>
          <w:ilvl w:val="1"/>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68"/>
        <w:numPr>
          <w:ilvl w:val="1"/>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p>
    <w:p>
      <w:pPr>
        <w:pStyle w:val="1168"/>
        <w:numPr>
          <w:ilvl w:val="2"/>
          <w:numId w:val="45"/>
        </w:numPr>
        <w:contextualSpacing w:val="0"/>
        <w:jc w:val="both"/>
        <w:spacing w:before="240" w:line="240" w:lineRule="auto"/>
        <w:rPr>
          <w:rFonts w:ascii="Arial" w:hAnsi="Arial" w:cs="Arial" w:eastAsia="Arial"/>
          <w:sz w:val="24"/>
          <w:szCs w:val="24"/>
        </w:rPr>
      </w:pPr>
      <w:r>
        <w:rPr>
          <w:rFonts w:ascii="Arial" w:hAnsi="Arial" w:cs="Arial" w:eastAsia="Arial"/>
          <w:sz w:val="24"/>
          <w:szCs w:val="24"/>
        </w:rPr>
        <w:t xml:space="preserve">Após a decisão, independente da ap</w:t>
      </w:r>
      <w:r>
        <w:rPr>
          <w:rFonts w:ascii="Arial" w:hAnsi="Arial" w:cs="Arial" w:eastAsia="Arial"/>
          <w:sz w:val="24"/>
          <w:szCs w:val="24"/>
        </w:rPr>
        <w:t xml:space="preserve">licação ou não de sanções, a empresa será cientificada através de um dos meios previstos no subitem 23.4.1, sendo certo que terá outros 5 (cinco) dias úteis para apresentação de recurso à autoridade máxima, que decidirá no prazo máximo de 30 (trinta) dias.</w:t>
      </w:r>
      <w:r/>
    </w:p>
    <w:p>
      <w:pPr>
        <w:pStyle w:val="1168"/>
        <w:numPr>
          <w:ilvl w:val="1"/>
          <w:numId w:val="45"/>
        </w:numPr>
        <w:contextualSpacing w:val="0"/>
        <w:ind w:left="993" w:hanging="709"/>
        <w:jc w:val="both"/>
        <w:spacing w:before="240" w:line="240"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68"/>
        <w:numPr>
          <w:ilvl w:val="1"/>
          <w:numId w:val="45"/>
        </w:numPr>
        <w:contextualSpacing w:val="0"/>
        <w:ind w:left="993" w:hanging="709"/>
        <w:jc w:val="both"/>
        <w:spacing w:before="240" w:line="240"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168"/>
        <w:numPr>
          <w:ilvl w:val="1"/>
          <w:numId w:val="45"/>
        </w:numPr>
        <w:contextualSpacing w:val="0"/>
        <w:ind w:left="993" w:hanging="709"/>
        <w:jc w:val="both"/>
        <w:spacing w:before="240" w:line="240"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68"/>
        <w:numPr>
          <w:ilvl w:val="1"/>
          <w:numId w:val="45"/>
        </w:numPr>
        <w:contextualSpacing w:val="0"/>
        <w:ind w:left="993" w:hanging="709"/>
        <w:jc w:val="both"/>
        <w:spacing w:before="240" w:line="240"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68"/>
        <w:numPr>
          <w:ilvl w:val="1"/>
          <w:numId w:val="45"/>
        </w:numPr>
        <w:contextualSpacing w:val="0"/>
        <w:ind w:left="993" w:hanging="709"/>
        <w:jc w:val="both"/>
        <w:spacing w:before="240" w:line="240"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ind w:left="426"/>
        <w:jc w:val="both"/>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pStyle w:val="1168"/>
        <w:numPr>
          <w:ilvl w:val="0"/>
          <w:numId w:val="44"/>
        </w:numPr>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 DISPOSIÇÕES GERAIS</w:t>
      </w:r>
      <w:r/>
    </w:p>
    <w:p>
      <w:pPr>
        <w:pStyle w:val="1186"/>
        <w:spacing w:after="0"/>
        <w:rPr>
          <w:rFonts w:ascii="Arial" w:hAnsi="Arial" w:cs="Arial"/>
          <w:b/>
          <w:sz w:val="10"/>
          <w:szCs w:val="10"/>
        </w:rPr>
      </w:pPr>
      <w:r>
        <w:rPr>
          <w:rFonts w:ascii="Arial" w:hAnsi="Arial" w:cs="Arial"/>
          <w:b/>
          <w:sz w:val="10"/>
          <w:szCs w:val="10"/>
        </w:rPr>
      </w:r>
      <w:r/>
    </w:p>
    <w:p>
      <w:pPr>
        <w:pStyle w:val="1186"/>
        <w:jc w:val="both"/>
        <w:spacing w:after="0"/>
        <w:rPr>
          <w:rFonts w:ascii="Arial" w:hAnsi="Arial" w:cs="Arial"/>
          <w:bCs/>
          <w:sz w:val="24"/>
          <w:szCs w:val="24"/>
        </w:rPr>
      </w:pPr>
      <w:r>
        <w:rPr>
          <w:rFonts w:ascii="Arial" w:hAnsi="Arial" w:cs="Arial"/>
          <w:b/>
          <w:sz w:val="24"/>
          <w:szCs w:val="24"/>
        </w:rPr>
        <w:t xml:space="preserve">1</w:t>
      </w:r>
      <w:r>
        <w:rPr>
          <w:rFonts w:ascii="Arial" w:hAnsi="Arial" w:cs="Arial"/>
          <w:b/>
          <w:sz w:val="24"/>
          <w:szCs w:val="24"/>
        </w:rPr>
        <w:t xml:space="preserve">5</w:t>
      </w:r>
      <w:r>
        <w:rPr>
          <w:rFonts w:ascii="Arial" w:hAnsi="Arial" w:cs="Arial"/>
          <w:b/>
          <w:sz w:val="24"/>
          <w:szCs w:val="24"/>
        </w:rPr>
        <w:t xml:space="preserve">.1.  </w:t>
      </w: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p>
    <w:p>
      <w:pPr>
        <w:pStyle w:val="1186"/>
        <w:jc w:val="both"/>
        <w:spacing w:after="0"/>
        <w:rPr>
          <w:rFonts w:ascii="Arial" w:hAnsi="Arial" w:cs="Arial"/>
          <w:bCs/>
          <w:sz w:val="10"/>
          <w:szCs w:val="10"/>
        </w:rPr>
      </w:pPr>
      <w:r>
        <w:rPr>
          <w:rFonts w:ascii="Arial" w:hAnsi="Arial" w:cs="Arial"/>
          <w:bCs/>
          <w:sz w:val="10"/>
          <w:szCs w:val="10"/>
        </w:rPr>
      </w:r>
      <w:r/>
    </w:p>
    <w:p>
      <w:pPr>
        <w:pStyle w:val="1186"/>
        <w:jc w:val="both"/>
        <w:spacing w:after="0"/>
        <w:rPr>
          <w:rFonts w:ascii="Arial" w:hAnsi="Arial" w:cs="Arial"/>
          <w:bCs/>
          <w:sz w:val="24"/>
          <w:szCs w:val="24"/>
        </w:rPr>
      </w:pPr>
      <w:r>
        <w:rPr>
          <w:rFonts w:ascii="Arial" w:hAnsi="Arial" w:cs="Arial"/>
          <w:b/>
          <w:sz w:val="24"/>
          <w:szCs w:val="24"/>
        </w:rPr>
        <w:t xml:space="preserve">1</w:t>
      </w:r>
      <w:r>
        <w:rPr>
          <w:rFonts w:ascii="Arial" w:hAnsi="Arial" w:cs="Arial"/>
          <w:b/>
          <w:sz w:val="24"/>
          <w:szCs w:val="24"/>
        </w:rPr>
        <w:t xml:space="preserve">5</w:t>
      </w:r>
      <w:r>
        <w:rPr>
          <w:rFonts w:ascii="Arial" w:hAnsi="Arial" w:cs="Arial"/>
          <w:b/>
          <w:sz w:val="24"/>
          <w:szCs w:val="24"/>
        </w:rPr>
        <w:t xml:space="preserve">.2.</w:t>
      </w:r>
      <w:r>
        <w:rPr>
          <w:rFonts w:ascii="Arial" w:hAnsi="Arial" w:cs="Arial"/>
          <w:bCs/>
          <w:sz w:val="24"/>
          <w:szCs w:val="24"/>
        </w:rPr>
        <w:t xml:space="preserve"> Os proponentes são responsáveis pela fidelidade e legitimidade das informações e dos documentos apresentados em qualquer fase do Procedimento Licitatório.</w:t>
      </w:r>
      <w:r/>
    </w:p>
    <w:p>
      <w:pPr>
        <w:pStyle w:val="1186"/>
        <w:jc w:val="both"/>
        <w:spacing w:after="0"/>
        <w:rPr>
          <w:rFonts w:ascii="Arial" w:hAnsi="Arial" w:cs="Arial"/>
          <w:bCs/>
          <w:sz w:val="10"/>
          <w:szCs w:val="10"/>
        </w:rPr>
      </w:pPr>
      <w:r>
        <w:rPr>
          <w:rFonts w:ascii="Arial" w:hAnsi="Arial" w:cs="Arial"/>
          <w:bCs/>
          <w:sz w:val="10"/>
          <w:szCs w:val="10"/>
        </w:rPr>
      </w:r>
      <w:r/>
    </w:p>
    <w:p>
      <w:pPr>
        <w:pStyle w:val="1186"/>
        <w:jc w:val="both"/>
        <w:spacing w:after="0"/>
        <w:rPr>
          <w:rFonts w:ascii="Arial" w:hAnsi="Arial" w:cs="Arial"/>
          <w:bCs/>
          <w:sz w:val="24"/>
          <w:szCs w:val="24"/>
        </w:rPr>
      </w:pPr>
      <w:r>
        <w:rPr>
          <w:rFonts w:ascii="Arial" w:hAnsi="Arial" w:cs="Arial"/>
          <w:bCs/>
          <w:sz w:val="24"/>
          <w:szCs w:val="24"/>
        </w:rPr>
      </w:r>
      <w:r/>
    </w:p>
    <w:p>
      <w:pPr>
        <w:pStyle w:val="1186"/>
        <w:jc w:val="both"/>
        <w:spacing w:after="0"/>
        <w:rPr>
          <w:rFonts w:ascii="Arial" w:hAnsi="Arial" w:cs="Arial"/>
          <w:bCs/>
          <w:sz w:val="24"/>
          <w:szCs w:val="24"/>
        </w:rPr>
      </w:pPr>
      <w:r>
        <w:rPr>
          <w:rFonts w:ascii="Arial" w:hAnsi="Arial" w:cs="Arial"/>
          <w:b/>
          <w:sz w:val="24"/>
          <w:szCs w:val="24"/>
        </w:rPr>
        <w:t xml:space="preserve">1</w:t>
      </w:r>
      <w:r>
        <w:rPr>
          <w:rFonts w:ascii="Arial" w:hAnsi="Arial" w:cs="Arial"/>
          <w:b/>
          <w:sz w:val="24"/>
          <w:szCs w:val="24"/>
        </w:rPr>
        <w:t xml:space="preserve">5</w:t>
      </w:r>
      <w:r>
        <w:rPr>
          <w:rFonts w:ascii="Arial" w:hAnsi="Arial" w:cs="Arial"/>
          <w:b/>
          <w:sz w:val="24"/>
          <w:szCs w:val="24"/>
        </w:rPr>
        <w:t xml:space="preserve">.</w:t>
      </w:r>
      <w:r>
        <w:rPr>
          <w:rFonts w:ascii="Arial" w:hAnsi="Arial" w:cs="Arial"/>
          <w:b/>
          <w:sz w:val="24"/>
          <w:szCs w:val="24"/>
        </w:rPr>
        <w:t xml:space="preserve">3.</w:t>
      </w:r>
      <w:r>
        <w:rPr>
          <w:rFonts w:ascii="Arial" w:hAnsi="Arial" w:cs="Arial"/>
          <w:bCs/>
          <w:sz w:val="24"/>
          <w:szCs w:val="24"/>
        </w:rPr>
        <w:t xml:space="preserve">  O foro do município de Teresópolis será o único competente para redimir e julgar toda e qualquer dúvida relativa ao presente procedimento, com exclusão de qualquer outro.</w:t>
      </w:r>
      <w:r/>
    </w:p>
    <w:p>
      <w:pPr>
        <w:pStyle w:val="1186"/>
        <w:jc w:val="both"/>
        <w:spacing w:after="0"/>
        <w:rPr>
          <w:rFonts w:ascii="Times New Roman" w:hAnsi="Times New Roman" w:cs="Times New Roman"/>
        </w:rPr>
      </w:pPr>
      <w:r>
        <w:rPr>
          <w:rFonts w:ascii="Times New Roman" w:hAnsi="Times New Roman" w:cs="Times New Roman"/>
        </w:rPr>
      </w:r>
      <w:r/>
    </w:p>
    <w:p>
      <w:pPr>
        <w:pStyle w:val="1186"/>
        <w:jc w:val="center"/>
        <w:spacing w:after="0"/>
        <w:rPr>
          <w:rFonts w:ascii="Arial" w:hAnsi="Arial" w:cs="Arial"/>
          <w:b/>
          <w:sz w:val="24"/>
          <w:szCs w:val="24"/>
        </w:rPr>
      </w:pPr>
      <w:r/>
      <w:bookmarkStart w:id="2" w:name="_Hlk85701676"/>
      <w:r>
        <w:rPr>
          <w:rFonts w:ascii="Arial" w:hAnsi="Arial" w:cs="Arial"/>
          <w:b/>
          <w:sz w:val="24"/>
          <w:szCs w:val="24"/>
        </w:rPr>
        <w:t xml:space="preserve">Satiele de Sequeira Santos</w:t>
      </w:r>
      <w:r/>
    </w:p>
    <w:p>
      <w:pPr>
        <w:pStyle w:val="1186"/>
        <w:jc w:val="center"/>
        <w:spacing w:after="0"/>
        <w:rPr>
          <w:rFonts w:ascii="Arial" w:hAnsi="Arial" w:cs="Arial"/>
          <w:b/>
          <w:sz w:val="24"/>
          <w:szCs w:val="24"/>
        </w:rPr>
      </w:pPr>
      <w:r>
        <w:rPr>
          <w:rFonts w:ascii="Arial" w:hAnsi="Arial" w:cs="Arial"/>
          <w:b/>
          <w:sz w:val="24"/>
          <w:szCs w:val="24"/>
        </w:rPr>
        <w:t xml:space="preserve">Secretária Municipal de Educação</w:t>
      </w:r>
      <w:bookmarkEnd w:id="1"/>
      <w:bookmarkEnd w:id="2"/>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sz w:val="24"/>
          <w:szCs w:val="24"/>
          <w:u w:val="single"/>
        </w:rPr>
      </w:pPr>
      <w:r>
        <w:rPr>
          <w:rFonts w:ascii="Arial" w:hAnsi="Arial" w:cs="Arial" w:eastAsia="Arial"/>
          <w:b/>
          <w:sz w:val="24"/>
          <w:szCs w:val="24"/>
          <w:u w:val="single"/>
        </w:rPr>
        <w:t xml:space="preserve">A</w:t>
      </w:r>
      <w:r>
        <w:rPr>
          <w:rFonts w:ascii="Arial" w:hAnsi="Arial" w:cs="Arial" w:eastAsia="Arial"/>
          <w:b/>
          <w:sz w:val="24"/>
          <w:szCs w:val="24"/>
          <w:u w:val="single"/>
        </w:rPr>
        <w:t xml:space="preserve">NEXO II</w:t>
      </w:r>
      <w:r/>
    </w:p>
    <w:p>
      <w:pPr>
        <w:pStyle w:val="1163"/>
        <w:jc w:val="center"/>
        <w:rPr>
          <w:rFonts w:ascii="Arial" w:hAnsi="Arial" w:cs="Arial" w:eastAsia="Arial"/>
          <w:sz w:val="24"/>
          <w:szCs w:val="24"/>
        </w:rPr>
      </w:pPr>
      <w:r>
        <w:rPr>
          <w:rFonts w:ascii="Arial" w:hAnsi="Arial" w:cs="Arial" w:eastAsia="Arial"/>
          <w:sz w:val="24"/>
          <w:szCs w:val="24"/>
        </w:rPr>
      </w:r>
      <w:r/>
    </w:p>
    <w:p>
      <w:pPr>
        <w:pStyle w:val="1163"/>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168"/>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w:t>
      </w:r>
      <w:r>
        <w:rPr>
          <w:rFonts w:ascii="Arial" w:hAnsi="Arial" w:cs="Arial" w:eastAsia="Arial"/>
          <w:sz w:val="24"/>
          <w:szCs w:val="24"/>
        </w:rPr>
        <w:t xml:space="preserve"> processo administrativo nº </w:t>
      </w:r>
      <w:r>
        <w:rPr>
          <w:rFonts w:ascii="Arial" w:hAnsi="Arial" w:cs="Arial" w:eastAsia="Arial"/>
          <w:sz w:val="24"/>
          <w:szCs w:val="24"/>
        </w:rPr>
        <w:t xml:space="preserve">26.792/2021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082/2022</w:t>
      </w:r>
      <w:r>
        <w:rPr>
          <w:rFonts w:ascii="Arial" w:hAnsi="Arial" w:cs="Arial" w:eastAsia="Arial"/>
          <w:b/>
          <w:sz w:val="24"/>
          <w:szCs w:val="24"/>
        </w:rPr>
        <w:t xml:space="preserve"> </w:t>
      </w:r>
      <w:r>
        <w:rPr>
          <w:rFonts w:ascii="Arial" w:hAnsi="Arial" w:cs="Arial" w:eastAsia="Arial"/>
          <w:sz w:val="24"/>
          <w:szCs w:val="24"/>
        </w:rPr>
        <w:t xml:space="preserve">da licitação em epígrafe</w:t>
      </w:r>
      <w:r>
        <w:rPr>
          <w:rFonts w:ascii="Arial" w:hAnsi="Arial" w:cs="Arial" w:eastAsia="Cambria"/>
          <w:b/>
          <w:sz w:val="24"/>
          <w:szCs w:val="24"/>
        </w:rPr>
        <w:t xml:space="preserv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POR ITEM </w:t>
      </w:r>
      <w:r>
        <w:rPr>
          <w:rFonts w:ascii="Arial" w:hAnsi="Arial" w:cs="Arial" w:eastAsia="Cambria"/>
          <w:b/>
          <w:sz w:val="24"/>
          <w:szCs w:val="24"/>
        </w:rPr>
        <w:t xml:space="preserve">REGISTRO DE PREÇOS PARA FUTURA AQUISIÇÃO DE </w:t>
      </w:r>
      <w:r>
        <w:rPr>
          <w:rFonts w:ascii="Arial" w:hAnsi="Arial" w:cs="Arial"/>
          <w:b/>
          <w:bCs/>
          <w:sz w:val="24"/>
          <w:szCs w:val="24"/>
        </w:rPr>
        <w:t xml:space="preserve">CASE PARA TABLET</w:t>
      </w:r>
      <w:r>
        <w:rPr>
          <w:rFonts w:ascii="Arial" w:hAnsi="Arial" w:cs="Arial" w:eastAsia="Cambria"/>
          <w:b/>
          <w:sz w:val="24"/>
          <w:szCs w:val="24"/>
        </w:rPr>
        <w:t xml:space="preserve">, </w:t>
      </w:r>
      <w:r>
        <w:rPr>
          <w:rFonts w:ascii="Arial" w:hAnsi="Arial" w:cs="Arial" w:eastAsia="Cambria"/>
          <w:b/>
          <w:sz w:val="24"/>
          <w:szCs w:val="24"/>
        </w:rPr>
        <w:t xml:space="preserve">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p>
      <w:pPr>
        <w:pStyle w:val="1168"/>
        <w:ind w:left="0" w:right="49"/>
        <w:jc w:val="both"/>
        <w:spacing w:before="240" w:line="276" w:lineRule="auto"/>
        <w:rPr>
          <w:rFonts w:ascii="Arial" w:hAnsi="Arial" w:cs="Arial" w:eastAsia="Arial"/>
          <w:sz w:val="24"/>
          <w:szCs w:val="24"/>
        </w:rPr>
      </w:pPr>
      <w:r>
        <w:rPr>
          <w:rFonts w:ascii="Arial" w:hAnsi="Arial" w:cs="Arial" w:eastAsia="Arial"/>
          <w:sz w:val="24"/>
          <w:szCs w:val="24"/>
        </w:rPr>
      </w:r>
      <w:r/>
    </w:p>
    <w:tbl>
      <w:tblPr>
        <w:tblW w:w="9782" w:type="dxa"/>
        <w:tblInd w:w="-289" w:type="dxa"/>
        <w:tblCellMar>
          <w:left w:w="70" w:type="dxa"/>
          <w:right w:w="70" w:type="dxa"/>
        </w:tblCellMar>
        <w:tblLook w:val="04A0" w:firstRow="1" w:lastRow="0" w:firstColumn="1" w:lastColumn="0" w:noHBand="0" w:noVBand="1"/>
      </w:tblPr>
      <w:tblGrid>
        <w:gridCol w:w="710"/>
        <w:gridCol w:w="993"/>
        <w:gridCol w:w="1133"/>
        <w:gridCol w:w="740"/>
        <w:gridCol w:w="3229"/>
        <w:gridCol w:w="1134"/>
        <w:gridCol w:w="1843"/>
      </w:tblGrid>
      <w:tr>
        <w:trPr>
          <w:trHeight w:val="510"/>
        </w:trPr>
        <w:tc>
          <w:tcPr>
            <w:shd w:val="clear" w:color="000000" w:fill="bfbfbf"/>
            <w:tcBorders>
              <w:top w:val="single" w:color="auto" w:sz="4" w:space="0"/>
              <w:left w:val="single" w:color="auto" w:sz="4" w:space="0"/>
              <w:bottom w:val="none" w:color="000000" w:sz="4" w:space="0"/>
              <w:right w:val="single" w:color="auto" w:sz="4" w:space="0"/>
            </w:tcBorders>
            <w:tcW w:w="71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000000" w:fill="bfbfbf"/>
            <w:tcBorders>
              <w:top w:val="single" w:color="auto" w:sz="4" w:space="0"/>
              <w:left w:val="none" w:color="000000" w:sz="4" w:space="0"/>
              <w:bottom w:val="none" w:color="000000" w:sz="4" w:space="0"/>
              <w:right w:val="single" w:color="auto" w:sz="4" w:space="0"/>
            </w:tcBorders>
            <w:tcW w:w="99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000000" w:fill="bfbfbf"/>
            <w:tcBorders>
              <w:top w:val="single" w:color="auto" w:sz="4" w:space="0"/>
              <w:left w:val="none" w:color="000000" w:sz="4" w:space="0"/>
              <w:bottom w:val="none" w:color="000000" w:sz="4" w:space="0"/>
              <w:right w:val="single" w:color="auto" w:sz="4" w:space="0"/>
            </w:tcBorders>
            <w:tcW w:w="113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000000" w:fill="bfbfbf"/>
            <w:tcBorders>
              <w:top w:val="single" w:color="auto" w:sz="4" w:space="0"/>
              <w:left w:val="none" w:color="000000" w:sz="4" w:space="0"/>
              <w:bottom w:val="none" w:color="000000" w:sz="4" w:space="0"/>
              <w:right w:val="single" w:color="auto" w:sz="4" w:space="0"/>
            </w:tcBorders>
            <w:tcW w:w="74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000000" w:fill="bfbfbf"/>
            <w:tcBorders>
              <w:top w:val="single" w:color="auto" w:sz="4" w:space="0"/>
              <w:left w:val="none" w:color="000000" w:sz="4" w:space="0"/>
              <w:bottom w:val="none" w:color="000000" w:sz="4" w:space="0"/>
              <w:right w:val="single" w:color="auto" w:sz="4" w:space="0"/>
            </w:tcBorders>
            <w:tcW w:w="3229"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000000" w:fill="bfbf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000000" w:fill="bfbfbf"/>
            <w:tcBorders>
              <w:top w:val="single" w:color="auto" w:sz="4" w:space="0"/>
              <w:left w:val="none" w:color="000000" w:sz="4" w:space="0"/>
              <w:bottom w:val="single" w:color="auto" w:sz="4" w:space="0"/>
              <w:right w:val="single" w:color="auto" w:sz="4" w:space="0"/>
            </w:tcBorders>
            <w:tcW w:w="184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3553"/>
        </w:trPr>
        <w:tc>
          <w:tcPr>
            <w:shd w:val="clear" w:color="000000" w:fill="ffffff"/>
            <w:tcBorders>
              <w:top w:val="single" w:color="auto" w:sz="4" w:space="0"/>
              <w:left w:val="single" w:color="auto" w:sz="4" w:space="0"/>
              <w:bottom w:val="single" w:color="auto" w:sz="4" w:space="0"/>
              <w:right w:val="single" w:color="auto" w:sz="4" w:space="0"/>
            </w:tcBorders>
            <w:tcW w:w="710" w:type="dxa"/>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3" w:type="dxa"/>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175550</w:t>
            </w:r>
            <w:r/>
          </w:p>
        </w:tc>
        <w:tc>
          <w:tcPr>
            <w:shd w:val="clear" w:color="ffffcc" w:fill="ffffff"/>
            <w:tcBorders>
              <w:top w:val="single" w:color="auto" w:sz="4" w:space="0"/>
              <w:left w:val="none" w:color="000000" w:sz="4" w:space="0"/>
              <w:bottom w:val="single" w:color="auto" w:sz="4" w:space="0"/>
              <w:right w:val="single" w:color="auto" w:sz="4" w:space="0"/>
            </w:tcBorders>
            <w:tcW w:w="1133" w:type="dxa"/>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19.405</w:t>
            </w:r>
            <w:r/>
          </w:p>
        </w:tc>
        <w:tc>
          <w:tcPr>
            <w:shd w:val="clear" w:color="ffffcc" w:fill="ffffff"/>
            <w:tcBorders>
              <w:top w:val="single" w:color="auto" w:sz="4" w:space="0"/>
              <w:left w:val="none" w:color="000000" w:sz="4" w:space="0"/>
              <w:bottom w:val="single" w:color="auto" w:sz="4" w:space="0"/>
              <w:right w:val="single" w:color="auto" w:sz="4" w:space="0"/>
            </w:tcBorders>
            <w:tcW w:w="740" w:type="dxa"/>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229" w:type="dxa"/>
            <w:textDirection w:val="lrTb"/>
            <w:noWrap w:val="false"/>
          </w:tcPr>
          <w:p>
            <w:pPr>
              <w:pStyle w:val="1186"/>
              <w:ind w:left="0"/>
              <w:spacing w:after="0"/>
              <w:rPr>
                <w:rFonts w:ascii="Arial" w:hAnsi="Arial" w:cs="Arial"/>
                <w:sz w:val="20"/>
                <w:szCs w:val="20"/>
              </w:rPr>
            </w:pPr>
            <w:r>
              <w:rPr>
                <w:rFonts w:ascii="Arial" w:hAnsi="Arial" w:cs="Arial"/>
                <w:sz w:val="20"/>
                <w:szCs w:val="20"/>
              </w:rPr>
              <w:t xml:space="preserve">CASE PARA TABLET TELA 10” MATERIAL NEOPRENE , PESO (KG): 0,201</w:t>
            </w:r>
            <w:r/>
          </w:p>
          <w:p>
            <w:pPr>
              <w:pStyle w:val="1186"/>
              <w:ind w:left="0"/>
              <w:spacing w:after="0"/>
              <w:rPr>
                <w:rFonts w:ascii="Arial" w:hAnsi="Arial" w:cs="Arial"/>
                <w:sz w:val="20"/>
                <w:szCs w:val="20"/>
              </w:rPr>
            </w:pPr>
            <w:r>
              <w:rPr>
                <w:rFonts w:ascii="Arial" w:hAnsi="Arial" w:cs="Arial"/>
                <w:sz w:val="20"/>
                <w:szCs w:val="20"/>
              </w:rPr>
              <w:t xml:space="preserve">DIMENSÕES (CM): 28,5 X 2 X 21,5</w:t>
            </w:r>
            <w:r/>
          </w:p>
          <w:p>
            <w:pPr>
              <w:pStyle w:val="1186"/>
              <w:ind w:left="0"/>
              <w:spacing w:after="0"/>
              <w:rPr>
                <w:rFonts w:ascii="Arial" w:hAnsi="Arial" w:cs="Arial"/>
                <w:sz w:val="20"/>
                <w:szCs w:val="20"/>
              </w:rPr>
            </w:pPr>
            <w:r>
              <w:rPr>
                <w:rFonts w:ascii="Arial" w:hAnsi="Arial" w:cs="Arial"/>
                <w:sz w:val="20"/>
                <w:szCs w:val="20"/>
              </w:rPr>
              <w:t xml:space="preserve">FORRADO INTERNAMENTE,</w:t>
            </w:r>
            <w:r/>
          </w:p>
          <w:p>
            <w:pPr>
              <w:pStyle w:val="1186"/>
              <w:ind w:left="0"/>
              <w:spacing w:after="0"/>
              <w:rPr>
                <w:rFonts w:ascii="Arial" w:hAnsi="Arial" w:cs="Arial"/>
                <w:sz w:val="20"/>
                <w:szCs w:val="20"/>
              </w:rPr>
            </w:pPr>
            <w:r>
              <w:rPr>
                <w:rFonts w:ascii="Arial" w:hAnsi="Arial" w:cs="Arial"/>
                <w:sz w:val="20"/>
                <w:szCs w:val="20"/>
              </w:rPr>
              <w:t xml:space="preserve">COMPARTIMENTO COM ZÍPER PARA ACESSÓRIOS, IMPRESSO MONOCROMÁTICO, PERSONALIZADO COM A MARCA, ARTE E MENSAGEM INSTITUCIONAL EM UMA ÁREA DE 16 X 16,72 CM HORIZONTAL, EM APENAS UMA FACE.  </w:t>
            </w:r>
            <w:r/>
          </w:p>
          <w:p>
            <w:pPr>
              <w:rPr>
                <w:rFonts w:ascii="Arial" w:hAnsi="Arial" w:cs="Arial" w:eastAsia="Times New Roman"/>
                <w:lang w:eastAsia="pt-BR"/>
              </w:rPr>
            </w:pPr>
            <w:r>
              <w:rPr>
                <w:rFonts w:ascii="Arial" w:hAnsi="Arial" w:cs="Arial" w:eastAsia="Times New Roman"/>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134" w:type="dxa"/>
            <w:textDirection w:val="lrTb"/>
            <w:noWrap/>
          </w:tcPr>
          <w:p>
            <w:pPr>
              <w:jc w:val="center"/>
              <w:rPr>
                <w:rFonts w:ascii="Arial" w:hAnsi="Arial" w:cs="Arial" w:eastAsia="Times New Roman"/>
                <w:b/>
                <w:bCs/>
                <w:color w:val="000000"/>
                <w:lang w:eastAsia="pt-BR"/>
              </w:rPr>
            </w:pPr>
            <w:r>
              <w:rPr>
                <w:rFonts w:ascii="Arial" w:hAnsi="Arial" w:cs="Arial" w:eastAsia="Times New Roman"/>
                <w:b/>
                <w:bCs/>
                <w:color w:val="FF0000"/>
                <w:lang w:eastAsia="pt-BR"/>
              </w:rPr>
              <w:t xml:space="preserve"> R$    </w:t>
            </w:r>
            <w:r>
              <w:rPr>
                <w:rFonts w:ascii="Arial" w:hAnsi="Arial" w:cs="Arial" w:eastAsia="Times New Roman"/>
                <w:b/>
                <w:bCs/>
                <w:color w:val="FF0000"/>
                <w:lang w:eastAsia="pt-BR"/>
              </w:rPr>
              <w:t xml:space="preserve">XXX,XX</w:t>
            </w:r>
            <w:r>
              <w:rPr>
                <w:rFonts w:ascii="Arial" w:hAnsi="Arial" w:cs="Arial" w:eastAsia="Times New Roman"/>
                <w:b/>
                <w:bCs/>
                <w:color w:val="FF0000"/>
                <w:lang w:eastAsia="pt-B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1843" w:type="dxa"/>
            <w:textDirection w:val="lrTb"/>
            <w:noWrap/>
          </w:tcPr>
          <w:p>
            <w:pPr>
              <w:jc w:val="center"/>
              <w:rPr>
                <w:rFonts w:ascii="Arial" w:hAnsi="Arial" w:cs="Arial" w:eastAsia="Times New Roman"/>
                <w:color w:val="000000"/>
                <w:lang w:eastAsia="pt-BR"/>
              </w:rPr>
            </w:pPr>
            <w:r>
              <w:rPr>
                <w:rFonts w:ascii="Arial" w:hAnsi="Arial" w:cs="Arial" w:eastAsia="Times New Roman"/>
                <w:b/>
                <w:bCs/>
                <w:color w:val="FF0000"/>
                <w:lang w:eastAsia="pt-BR"/>
              </w:rPr>
              <w:t xml:space="preserve">R$    </w:t>
            </w:r>
            <w:r>
              <w:rPr>
                <w:rFonts w:ascii="Arial" w:hAnsi="Arial" w:cs="Arial" w:eastAsia="Times New Roman"/>
                <w:b/>
                <w:bCs/>
                <w:color w:val="FF0000"/>
                <w:lang w:eastAsia="pt-BR"/>
              </w:rPr>
              <w:t xml:space="preserve">XXX,XX</w:t>
            </w:r>
            <w:r/>
          </w:p>
        </w:tc>
      </w:tr>
    </w:tbl>
    <w:p>
      <w:pPr>
        <w:pStyle w:val="1168"/>
        <w:ind w:left="0" w:right="49"/>
        <w:jc w:val="both"/>
        <w:spacing w:before="240" w:line="276" w:lineRule="auto"/>
        <w:rPr>
          <w:rFonts w:ascii="Arial" w:hAnsi="Arial" w:cs="Arial" w:eastAsia="Arial"/>
          <w:sz w:val="24"/>
          <w:szCs w:val="24"/>
        </w:rPr>
      </w:pPr>
      <w:r>
        <w:rPr>
          <w:rFonts w:ascii="Arial" w:hAnsi="Arial" w:cs="Arial" w:eastAsia="Arial"/>
          <w:sz w:val="24"/>
          <w:szCs w:val="24"/>
        </w:rPr>
      </w:r>
      <w:r/>
    </w:p>
    <w:p>
      <w:pPr>
        <w:pStyle w:val="1168"/>
        <w:ind w:left="0" w:right="49"/>
        <w:jc w:val="both"/>
        <w:spacing w:before="240" w:line="276" w:lineRule="auto"/>
        <w:rPr>
          <w:rFonts w:ascii="Arial" w:hAnsi="Arial" w:cs="Arial" w:eastAsia="Arial"/>
          <w:sz w:val="24"/>
          <w:szCs w:val="24"/>
        </w:rPr>
      </w:pPr>
      <w:r>
        <w:rPr>
          <w:rFonts w:ascii="Arial" w:hAnsi="Arial" w:cs="Arial" w:eastAsia="Arial"/>
          <w:sz w:val="24"/>
          <w:szCs w:val="24"/>
        </w:rPr>
      </w:r>
      <w:r/>
    </w:p>
    <w:tbl>
      <w:tblPr>
        <w:tblStyle w:val="1178"/>
        <w:tblW w:w="9497" w:type="dxa"/>
        <w:tblInd w:w="137" w:type="dxa"/>
        <w:tblLook w:val="04A0" w:firstRow="1" w:lastRow="0" w:firstColumn="1" w:lastColumn="0" w:noHBand="0" w:noVBand="1"/>
      </w:tblPr>
      <w:tblGrid>
        <w:gridCol w:w="6946"/>
        <w:gridCol w:w="2551"/>
      </w:tblGrid>
      <w:tr>
        <w:trPr/>
        <w:tc>
          <w:tcPr>
            <w:shd w:val="clear" w:color="auto" w:fill="d9d9d9" w:themeFill="background1" w:themeFillShade="D9"/>
            <w:tcW w:w="6946" w:type="dxa"/>
            <w:vAlign w:val="center"/>
            <w:textDirection w:val="lrTb"/>
            <w:noWrap w:val="false"/>
          </w:tcPr>
          <w:p>
            <w:pPr>
              <w:pStyle w:val="1168"/>
              <w:ind w:left="0" w:right="49"/>
              <w:jc w:val="right"/>
              <w:spacing w:before="240" w:line="276" w:lineRule="auto"/>
              <w:rPr>
                <w:rFonts w:ascii="Arial" w:hAnsi="Arial" w:cs="Arial" w:eastAsia="Arial"/>
                <w:b/>
                <w:color w:val="FF0000"/>
                <w:sz w:val="20"/>
                <w:szCs w:val="20"/>
              </w:rPr>
            </w:pPr>
            <w:r>
              <w:rPr>
                <w:rFonts w:ascii="Arial" w:hAnsi="Arial" w:cs="Arial" w:eastAsia="Arial"/>
                <w:b/>
                <w:color w:val="FF0000"/>
                <w:sz w:val="20"/>
                <w:szCs w:val="20"/>
              </w:rPr>
              <w:t xml:space="preserve">VALOR </w:t>
            </w:r>
            <w:r>
              <w:rPr>
                <w:rFonts w:ascii="Arial" w:hAnsi="Arial" w:cs="Arial" w:eastAsia="Arial"/>
                <w:b/>
                <w:color w:val="FF0000"/>
                <w:sz w:val="20"/>
                <w:szCs w:val="20"/>
              </w:rPr>
              <w:t xml:space="preserve">TOTAL </w:t>
            </w:r>
            <w:r>
              <w:rPr>
                <w:rFonts w:ascii="Arial" w:hAnsi="Arial" w:cs="Arial" w:eastAsia="Arial"/>
                <w:b/>
                <w:color w:val="FF0000"/>
                <w:sz w:val="20"/>
                <w:szCs w:val="20"/>
              </w:rPr>
              <w:t xml:space="preserve">ESTIMADO</w:t>
            </w:r>
            <w:r/>
          </w:p>
        </w:tc>
        <w:tc>
          <w:tcPr>
            <w:shd w:val="clear" w:color="auto" w:fill="d9d9d9" w:themeFill="background1" w:themeFillShade="D9"/>
            <w:tcW w:w="2551" w:type="dxa"/>
            <w:vAlign w:val="bottom"/>
            <w:textDirection w:val="lrTb"/>
            <w:noWrap w:val="false"/>
          </w:tcPr>
          <w:p>
            <w:pPr>
              <w:pStyle w:val="1168"/>
              <w:ind w:left="0" w:right="49"/>
              <w:jc w:val="center"/>
              <w:spacing w:before="240" w:line="276" w:lineRule="auto"/>
              <w:rPr>
                <w:rFonts w:ascii="Arial" w:hAnsi="Arial" w:cs="Arial" w:eastAsia="Arial"/>
                <w:b/>
                <w:color w:val="FF0000"/>
                <w:sz w:val="20"/>
                <w:szCs w:val="20"/>
              </w:rPr>
            </w:pPr>
            <w:r>
              <w:rPr>
                <w:rFonts w:ascii="Arial" w:hAnsi="Arial" w:cs="Arial" w:eastAsia="Arial"/>
                <w:b/>
                <w:color w:val="FF0000"/>
                <w:sz w:val="20"/>
                <w:szCs w:val="20"/>
              </w:rPr>
            </w:r>
            <w:r/>
          </w:p>
          <w:p>
            <w:pPr>
              <w:pStyle w:val="1168"/>
              <w:ind w:left="0" w:right="49"/>
              <w:jc w:val="center"/>
              <w:spacing w:before="240" w:line="276" w:lineRule="auto"/>
              <w:rPr>
                <w:rFonts w:ascii="Arial" w:hAnsi="Arial" w:cs="Arial" w:eastAsia="Arial"/>
                <w:b/>
                <w:color w:val="FF0000"/>
                <w:sz w:val="20"/>
                <w:szCs w:val="20"/>
              </w:rPr>
            </w:pPr>
            <w:r>
              <w:rPr>
                <w:rFonts w:ascii="Arial" w:hAnsi="Arial" w:cs="Arial" w:eastAsia="Arial"/>
                <w:b/>
                <w:color w:val="FF0000"/>
                <w:sz w:val="20"/>
                <w:szCs w:val="20"/>
              </w:rPr>
              <w:t xml:space="preserve">R$ XXX,XX</w:t>
            </w:r>
            <w:r/>
          </w:p>
        </w:tc>
      </w:tr>
    </w:tbl>
    <w:p>
      <w:pPr>
        <w:rPr>
          <w:bCs/>
        </w:rPr>
      </w:pPr>
      <w:r>
        <w:rPr>
          <w:bCs/>
        </w:rPr>
      </w:r>
      <w:r/>
    </w:p>
    <w:p>
      <w:pPr>
        <w:rPr>
          <w:bCs/>
        </w:rPr>
      </w:pPr>
      <w:r>
        <w:rPr>
          <w:bCs/>
        </w:rPr>
      </w:r>
      <w:r/>
    </w:p>
    <w:p>
      <w:pPr>
        <w:pStyle w:val="1163"/>
        <w:jc w:val="both"/>
        <w:rPr>
          <w:rFonts w:ascii="Arial" w:hAnsi="Arial" w:cs="Arial" w:eastAsia="Arial"/>
          <w:b/>
          <w:sz w:val="24"/>
          <w:szCs w:val="24"/>
        </w:rPr>
      </w:pPr>
      <w:r>
        <w:rPr>
          <w:rFonts w:ascii="Arial" w:hAnsi="Arial" w:cs="Arial" w:eastAsia="Arial"/>
          <w:b/>
          <w:sz w:val="24"/>
          <w:szCs w:val="24"/>
        </w:rPr>
        <w:t xml:space="preserve">(local e data)</w:t>
      </w:r>
      <w:r/>
    </w:p>
    <w:p>
      <w:pPr>
        <w:pStyle w:val="1163"/>
        <w:jc w:val="both"/>
        <w:spacing w:before="120" w:after="120" w:line="276" w:lineRule="auto"/>
        <w:rPr>
          <w:rFonts w:ascii="Arial" w:hAnsi="Arial" w:cs="Arial" w:eastAsia="Arial"/>
          <w:sz w:val="24"/>
          <w:szCs w:val="24"/>
        </w:rPr>
      </w:pPr>
      <w:r>
        <w:rPr>
          <w:rFonts w:ascii="Arial" w:hAnsi="Arial" w:cs="Arial" w:eastAsia="Arial"/>
          <w:b/>
          <w:sz w:val="24"/>
          <w:szCs w:val="24"/>
        </w:rPr>
        <w:t xml:space="preserve">(nome completo, C.P.F., cargo ou função e assinatura do representante legal)</w:t>
      </w:r>
      <w:r/>
    </w:p>
    <w:p>
      <w:pPr>
        <w:pStyle w:val="1163"/>
        <w:jc w:val="center"/>
        <w:rPr>
          <w:rFonts w:ascii="Arial" w:hAnsi="Arial" w:cs="Arial" w:eastAsia="Arial"/>
          <w:sz w:val="24"/>
          <w:szCs w:val="24"/>
          <w:u w:val="single"/>
        </w:rPr>
      </w:pPr>
      <w:r>
        <w:rPr>
          <w:rFonts w:ascii="Arial" w:hAnsi="Arial" w:cs="Arial" w:eastAsia="Arial"/>
          <w:b/>
          <w:sz w:val="24"/>
          <w:szCs w:val="24"/>
          <w:u w:val="single"/>
        </w:rPr>
        <w:t xml:space="preserve">ANEX</w:t>
      </w:r>
      <w:r>
        <w:rPr>
          <w:rFonts w:ascii="Arial" w:hAnsi="Arial" w:cs="Arial" w:eastAsia="Arial"/>
          <w:b/>
          <w:sz w:val="24"/>
          <w:szCs w:val="24"/>
          <w:u w:val="single"/>
        </w:rPr>
        <w:t xml:space="preserve">O </w:t>
      </w:r>
      <w:r>
        <w:rPr>
          <w:rFonts w:ascii="Arial" w:hAnsi="Arial" w:cs="Arial" w:eastAsia="Arial"/>
          <w:b/>
          <w:sz w:val="24"/>
          <w:szCs w:val="24"/>
          <w:u w:val="single"/>
        </w:rPr>
        <w:t xml:space="preserve">III</w:t>
      </w:r>
      <w:r/>
    </w:p>
    <w:p>
      <w:pPr>
        <w:pStyle w:val="1163"/>
        <w:jc w:val="center"/>
        <w:rPr>
          <w:rFonts w:ascii="Arial" w:hAnsi="Arial" w:cs="Arial" w:eastAsia="Arial"/>
          <w:sz w:val="24"/>
          <w:szCs w:val="24"/>
          <w:u w:val="single"/>
        </w:rPr>
      </w:pPr>
      <w:r>
        <w:rPr>
          <w:rFonts w:ascii="Arial" w:hAnsi="Arial" w:cs="Arial" w:eastAsia="Arial"/>
          <w:sz w:val="24"/>
          <w:szCs w:val="24"/>
          <w:u w:val="single"/>
        </w:rPr>
      </w:r>
      <w:r/>
    </w:p>
    <w:p>
      <w:pPr>
        <w:pStyle w:val="1163"/>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163"/>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26.792/2021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082/2022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63"/>
        <w:jc w:val="both"/>
        <w:rPr>
          <w:rFonts w:ascii="Arial" w:hAnsi="Arial" w:cs="Arial" w:eastAsia="Arial"/>
          <w:sz w:val="24"/>
          <w:szCs w:val="24"/>
        </w:rPr>
      </w:pPr>
      <w:r>
        <w:rPr>
          <w:rFonts w:ascii="Arial" w:hAnsi="Arial" w:cs="Arial" w:eastAsia="Arial"/>
          <w:sz w:val="24"/>
          <w:szCs w:val="24"/>
        </w:rPr>
        <w:t xml:space="preserve">              Passivo Circulante</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63"/>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63"/>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1163"/>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1163"/>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rPr>
          <w:rFonts w:ascii="Arial" w:hAnsi="Arial" w:cs="Arial" w:eastAsia="Arial"/>
          <w:b/>
          <w:sz w:val="24"/>
          <w:szCs w:val="24"/>
        </w:rPr>
      </w:pPr>
      <w:r>
        <w:rPr>
          <w:rFonts w:ascii="Arial" w:hAnsi="Arial" w:cs="Arial" w:eastAsia="Arial"/>
          <w:b/>
          <w:sz w:val="24"/>
          <w:szCs w:val="24"/>
        </w:rPr>
        <w:t xml:space="preserve">(local e data)</w:t>
      </w:r>
      <w:r/>
    </w:p>
    <w:p>
      <w:pPr>
        <w:pStyle w:val="1163"/>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r/>
      <w:bookmarkStart w:id="3" w:name="_fxx89wbbp9la"/>
      <w:r/>
      <w:bookmarkEnd w:id="3"/>
      <w:r>
        <w:t xml:space="preserve">(nome completo e CRC do contador responsável)</w:t>
      </w:r>
      <w:r/>
    </w:p>
    <w:p>
      <w:r/>
      <w:r/>
    </w:p>
    <w:p>
      <w:r/>
      <w:r/>
    </w:p>
    <w:p>
      <w:r/>
      <w:r/>
    </w:p>
    <w:p>
      <w:r/>
      <w:r/>
    </w:p>
    <w:p>
      <w:r/>
      <w:r/>
    </w:p>
    <w:p>
      <w:r/>
      <w:r/>
    </w:p>
    <w:p>
      <w:r/>
      <w:r/>
    </w:p>
    <w:p>
      <w:r/>
      <w:r/>
    </w:p>
    <w:p>
      <w:pPr>
        <w:pStyle w:val="1163"/>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63"/>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w:t>
      </w:r>
      <w:r>
        <w:rPr>
          <w:rFonts w:ascii="Arial" w:hAnsi="Arial" w:cs="Arial"/>
          <w:b/>
          <w:sz w:val="24"/>
          <w:szCs w:val="24"/>
        </w:rPr>
        <w:t xml:space="preserve"> Municipa</w:t>
      </w:r>
      <w:r>
        <w:rPr>
          <w:rFonts w:ascii="Arial" w:hAnsi="Arial" w:cs="Arial"/>
          <w:b/>
          <w:sz w:val="24"/>
          <w:szCs w:val="24"/>
        </w:rPr>
        <w:t xml:space="preserve">l</w:t>
      </w:r>
      <w:r>
        <w:rPr>
          <w:rFonts w:ascii="Arial" w:hAnsi="Arial" w:cs="Arial"/>
          <w:b/>
          <w:sz w:val="24"/>
          <w:szCs w:val="24"/>
        </w:rPr>
        <w:t xml:space="preserve"> </w:t>
      </w:r>
      <w:r>
        <w:rPr>
          <w:rFonts w:ascii="Arial" w:hAnsi="Arial" w:cs="Arial"/>
          <w:b/>
          <w:sz w:val="24"/>
          <w:szCs w:val="24"/>
        </w:rPr>
        <w:t xml:space="preserve">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Sr(a). NOME COMPLE</w:t>
      </w:r>
      <w:r>
        <w:rPr>
          <w:rFonts w:ascii="Arial" w:hAnsi="Arial" w:cs="Arial" w:eastAsia="Arial"/>
          <w:sz w:val="24"/>
          <w:szCs w:val="24"/>
        </w:rPr>
        <w:t xml:space="preserve">TO ______________________ nacionalidade _________, estado civil _________, profissão _________, portador da cédula de Identidade nº XXXXXXXXXX, expedida pela XXXXX/XX, inscrito no C.P.F. sob o nº XXX.XXX.XXX-XX, e, de  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082/2022</w:t>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26.792/2021</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163"/>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68"/>
        <w:ind w:left="567" w:right="49"/>
        <w:jc w:val="both"/>
        <w:spacing w:before="240" w:line="276" w:lineRule="auto"/>
        <w:rPr>
          <w:sz w:val="24"/>
          <w:szCs w:val="24"/>
        </w:rPr>
      </w:pPr>
      <w:r>
        <w:rPr>
          <w:rFonts w:ascii="Arial" w:hAnsi="Arial" w:cs="Arial" w:eastAsia="Arial"/>
          <w:b/>
          <w:bCs/>
          <w:sz w:val="24"/>
          <w:szCs w:val="24"/>
        </w:rPr>
        <w:t xml:space="preserve">1.1.</w:t>
      </w:r>
      <w:r>
        <w:rPr>
          <w:rFonts w:ascii="Arial" w:hAnsi="Arial" w:cs="Arial" w:eastAsia="Arial"/>
          <w:sz w:val="24"/>
          <w:szCs w:val="24"/>
        </w:rPr>
        <w:t xml:space="preserve"> </w:t>
      </w: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cs="Arial" w:eastAsia="Cambria"/>
          <w:b/>
          <w:sz w:val="24"/>
          <w:szCs w:val="24"/>
        </w:rPr>
        <w:t xml:space="preserve">REGISTRO DE PREÇOS PARA FUTURA AQUISIÇÃO DE </w:t>
      </w:r>
      <w:r>
        <w:rPr>
          <w:rFonts w:ascii="Arial" w:hAnsi="Arial" w:cs="Arial"/>
          <w:b/>
          <w:bCs/>
          <w:sz w:val="24"/>
          <w:szCs w:val="24"/>
        </w:rPr>
        <w:t xml:space="preserve">CASE</w:t>
      </w:r>
      <w:r>
        <w:rPr>
          <w:rFonts w:ascii="Arial" w:hAnsi="Arial" w:cs="Arial" w:eastAsia="Cambria"/>
          <w:b/>
          <w:sz w:val="24"/>
          <w:szCs w:val="24"/>
        </w:rPr>
        <w:t xml:space="preserve">, </w:t>
      </w:r>
      <w:r>
        <w:rPr>
          <w:rFonts w:ascii="Arial" w:hAnsi="Arial" w:cs="Arial" w:eastAsia="Cambria"/>
          <w:b/>
          <w:sz w:val="24"/>
          <w:szCs w:val="24"/>
        </w:rPr>
        <w:t xml:space="preserve">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t xml:space="preserve">021/2022</w:t>
      </w:r>
      <w:r>
        <w:rPr>
          <w:rFonts w:ascii="Arial" w:hAnsi="Arial" w:cs="Arial" w:eastAsia="Arial"/>
          <w:b/>
          <w:sz w:val="24"/>
          <w:szCs w:val="24"/>
        </w:rPr>
        <w:t xml:space="preserve"> </w:t>
      </w:r>
      <w:r>
        <w:rPr>
          <w:rFonts w:ascii="Arial" w:hAnsi="Arial" w:cs="Arial" w:eastAsia="Arial"/>
          <w:sz w:val="24"/>
          <w:szCs w:val="24"/>
        </w:rPr>
        <w:t xml:space="preserve"> 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 nº </w:t>
      </w:r>
      <w:r>
        <w:rPr>
          <w:rFonts w:ascii="Arial" w:hAnsi="Arial" w:cs="Arial" w:eastAsia="Arial"/>
          <w:sz w:val="24"/>
          <w:szCs w:val="24"/>
        </w:rPr>
        <w:t xml:space="preserve">26.792/2021</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163"/>
        <w:ind w:left="567"/>
        <w:jc w:val="both"/>
        <w:spacing w:before="120" w:after="120" w:line="276" w:lineRule="auto"/>
        <w:rPr>
          <w:sz w:val="24"/>
          <w:szCs w:val="24"/>
        </w:rPr>
      </w:pPr>
      <w:r>
        <w:rPr>
          <w:rFonts w:ascii="Arial" w:hAnsi="Arial" w:cs="Arial" w:eastAsia="Arial"/>
          <w:b/>
          <w:bCs/>
          <w:sz w:val="24"/>
          <w:szCs w:val="24"/>
        </w:rPr>
        <w:t xml:space="preserve">1.2.</w:t>
      </w:r>
      <w:r>
        <w:rPr>
          <w:rFonts w:ascii="Arial" w:hAnsi="Arial" w:cs="Arial" w:eastAsia="Arial"/>
          <w:sz w:val="24"/>
          <w:szCs w:val="24"/>
        </w:rPr>
        <w:t xml:space="preserve"> </w:t>
      </w:r>
      <w:r>
        <w:rPr>
          <w:rFonts w:ascii="Arial" w:hAnsi="Arial" w:cs="Arial" w:eastAsia="Arial"/>
          <w:sz w:val="24"/>
          <w:szCs w:val="24"/>
        </w:rPr>
        <w:t xml:space="preserve">As despesas decorrentes de futuras contratações correrão à conta das seguinte</w:t>
      </w:r>
      <w:r>
        <w:rPr>
          <w:rFonts w:ascii="Arial" w:hAnsi="Arial" w:cs="Arial" w:eastAsia="Arial"/>
          <w:sz w:val="24"/>
          <w:szCs w:val="24"/>
        </w:rPr>
        <w:t xml:space="preserve">s </w:t>
      </w:r>
      <w:r>
        <w:rPr>
          <w:rFonts w:ascii="Arial" w:hAnsi="Arial" w:cs="Arial" w:eastAsia="Arial"/>
          <w:sz w:val="24"/>
          <w:szCs w:val="24"/>
        </w:rPr>
        <w:t xml:space="preserve">Dotações Orçamentárias:</w:t>
      </w:r>
      <w:r/>
    </w:p>
    <w:p>
      <w:pPr>
        <w:ind w:left="1134"/>
        <w:jc w:val="both"/>
        <w:rPr>
          <w:rFonts w:ascii="Arial" w:hAnsi="Arial" w:cs="Arial"/>
          <w:bCs/>
          <w:sz w:val="24"/>
          <w:szCs w:val="24"/>
        </w:rPr>
      </w:pPr>
      <w:r>
        <w:rPr>
          <w:rFonts w:ascii="Arial" w:hAnsi="Arial" w:cs="Arial"/>
          <w:b/>
          <w:sz w:val="24"/>
          <w:szCs w:val="24"/>
        </w:rPr>
        <w:t xml:space="preserve">1.2</w:t>
      </w:r>
      <w:r>
        <w:rPr>
          <w:rFonts w:ascii="Arial" w:hAnsi="Arial" w:cs="Arial"/>
          <w:b/>
          <w:sz w:val="24"/>
          <w:szCs w:val="24"/>
        </w:rPr>
        <w:t xml:space="preserve">.1 – </w:t>
      </w:r>
      <w:r>
        <w:rPr>
          <w:rFonts w:ascii="Arial" w:hAnsi="Arial" w:cs="Arial"/>
          <w:bCs/>
          <w:sz w:val="24"/>
          <w:szCs w:val="24"/>
        </w:rPr>
        <w:t xml:space="preserve">Secretaria Municipal de </w:t>
      </w:r>
      <w:r>
        <w:rPr>
          <w:rFonts w:ascii="Arial" w:hAnsi="Arial" w:cs="Arial"/>
          <w:bCs/>
          <w:sz w:val="24"/>
          <w:szCs w:val="24"/>
        </w:rPr>
        <w:t xml:space="preserve">Educação</w:t>
      </w:r>
      <w:r>
        <w:rPr>
          <w:rFonts w:ascii="Arial" w:hAnsi="Arial" w:cs="Arial"/>
          <w:bCs/>
          <w:sz w:val="24"/>
          <w:szCs w:val="24"/>
        </w:rPr>
        <w:t xml:space="preserve">:</w:t>
      </w:r>
      <w:r/>
    </w:p>
    <w:p>
      <w:pPr>
        <w:ind w:left="1134"/>
        <w:jc w:val="both"/>
        <w:rPr>
          <w:rFonts w:ascii="Arial" w:hAnsi="Arial" w:cs="Arial"/>
          <w:b/>
          <w:sz w:val="24"/>
          <w:szCs w:val="24"/>
        </w:rPr>
      </w:pPr>
      <w:r>
        <w:rPr>
          <w:rFonts w:ascii="Arial" w:hAnsi="Arial" w:cs="Arial"/>
          <w:b/>
          <w:sz w:val="24"/>
          <w:szCs w:val="24"/>
        </w:rPr>
      </w:r>
      <w:r/>
    </w:p>
    <w:p>
      <w:pPr>
        <w:ind w:left="426"/>
        <w:jc w:val="both"/>
        <w:rPr>
          <w:rFonts w:ascii="Arial" w:hAnsi="Arial" w:cs="Arial" w:eastAsia="Arial"/>
          <w:b/>
          <w:bCs/>
          <w:sz w:val="24"/>
          <w:szCs w:val="24"/>
          <w:lang w:eastAsia="pt-BR"/>
        </w:rPr>
      </w:pPr>
      <w:r>
        <w:rPr>
          <w:rFonts w:ascii="Arial" w:hAnsi="Arial" w:cs="Arial" w:eastAsia="Arial"/>
          <w:b/>
          <w:bCs/>
          <w:sz w:val="24"/>
          <w:szCs w:val="24"/>
          <w:lang w:eastAsia="pt-BR"/>
        </w:rPr>
        <w:t xml:space="preserve">02.009.12.365.0034.2048 502 </w:t>
      </w:r>
      <w:r>
        <w:rPr>
          <w:rFonts w:ascii="Arial" w:hAnsi="Arial" w:cs="Arial" w:eastAsia="Arial"/>
          <w:b/>
          <w:bCs/>
          <w:sz w:val="24"/>
          <w:szCs w:val="24"/>
          <w:lang w:eastAsia="pt-BR"/>
        </w:rPr>
        <w:tab/>
        <w:t xml:space="preserve">3.3.90.30.00.00</w:t>
      </w:r>
      <w:r>
        <w:rPr>
          <w:rFonts w:ascii="Arial" w:hAnsi="Arial" w:cs="Arial" w:eastAsia="Arial"/>
          <w:b/>
          <w:bCs/>
          <w:sz w:val="24"/>
          <w:szCs w:val="24"/>
          <w:lang w:eastAsia="pt-BR"/>
        </w:rPr>
        <w:tab/>
        <w:t xml:space="preserve">FONTE: 100</w:t>
      </w:r>
      <w:r>
        <w:rPr>
          <w:rFonts w:ascii="Arial" w:hAnsi="Arial" w:cs="Arial" w:eastAsia="Arial"/>
          <w:b/>
          <w:bCs/>
          <w:sz w:val="24"/>
          <w:szCs w:val="24"/>
          <w:lang w:eastAsia="pt-BR"/>
        </w:rPr>
        <w:tab/>
        <w:t xml:space="preserve">Conta 502</w:t>
      </w:r>
      <w:r/>
    </w:p>
    <w:p>
      <w:pPr>
        <w:ind w:left="426"/>
        <w:jc w:val="both"/>
        <w:rPr>
          <w:rFonts w:ascii="Arial" w:hAnsi="Arial" w:cs="Arial" w:eastAsia="Arial"/>
          <w:b/>
          <w:bCs/>
          <w:sz w:val="24"/>
          <w:szCs w:val="24"/>
          <w:lang w:eastAsia="pt-BR"/>
        </w:rPr>
      </w:pPr>
      <w:r>
        <w:rPr>
          <w:rFonts w:ascii="Arial" w:hAnsi="Arial" w:cs="Arial" w:eastAsia="Arial"/>
          <w:b/>
          <w:bCs/>
          <w:sz w:val="24"/>
          <w:szCs w:val="24"/>
          <w:lang w:eastAsia="pt-BR"/>
        </w:rPr>
        <w:t xml:space="preserve">02.009.12.361.0034.2045 431 </w:t>
      </w:r>
      <w:r>
        <w:rPr>
          <w:rFonts w:ascii="Arial" w:hAnsi="Arial" w:cs="Arial" w:eastAsia="Arial"/>
          <w:b/>
          <w:bCs/>
          <w:sz w:val="24"/>
          <w:szCs w:val="24"/>
          <w:lang w:eastAsia="pt-BR"/>
        </w:rPr>
        <w:tab/>
        <w:t xml:space="preserve">3.3.90.30.00.00</w:t>
      </w:r>
      <w:r>
        <w:rPr>
          <w:rFonts w:ascii="Arial" w:hAnsi="Arial" w:cs="Arial" w:eastAsia="Arial"/>
          <w:b/>
          <w:bCs/>
          <w:sz w:val="24"/>
          <w:szCs w:val="24"/>
          <w:lang w:eastAsia="pt-BR"/>
        </w:rPr>
        <w:tab/>
        <w:t xml:space="preserve">FONTE: 100</w:t>
      </w:r>
      <w:r>
        <w:rPr>
          <w:rFonts w:ascii="Arial" w:hAnsi="Arial" w:cs="Arial" w:eastAsia="Arial"/>
          <w:b/>
          <w:bCs/>
          <w:sz w:val="24"/>
          <w:szCs w:val="24"/>
          <w:lang w:eastAsia="pt-BR"/>
        </w:rPr>
        <w:tab/>
        <w:t xml:space="preserve">Conta 431</w:t>
      </w:r>
      <w:r/>
    </w:p>
    <w:p>
      <w:pPr>
        <w:ind w:left="709"/>
        <w:jc w:val="both"/>
        <w:rPr>
          <w:rFonts w:ascii="Arial" w:hAnsi="Arial" w:cs="Arial"/>
          <w:b/>
          <w:bCs/>
          <w:sz w:val="24"/>
          <w:szCs w:val="24"/>
        </w:rPr>
      </w:pPr>
      <w:r>
        <w:rPr>
          <w:rFonts w:ascii="Arial" w:hAnsi="Arial" w:cs="Arial"/>
          <w:b/>
          <w:bCs/>
          <w:sz w:val="24"/>
          <w:szCs w:val="24"/>
        </w:rPr>
      </w:r>
      <w:r/>
    </w:p>
    <w:p>
      <w:pPr>
        <w:jc w:val="both"/>
        <w:rPr>
          <w:rFonts w:ascii="Arial" w:hAnsi="Arial" w:cs="Arial"/>
        </w:rPr>
      </w:pPr>
      <w:r>
        <w:rPr>
          <w:rFonts w:ascii="Arial" w:hAnsi="Arial" w:cs="Arial"/>
        </w:rPr>
      </w:r>
      <w:r/>
    </w:p>
    <w:p>
      <w:pPr>
        <w:pStyle w:val="1163"/>
        <w:numPr>
          <w:ilvl w:val="0"/>
          <w:numId w:val="17"/>
        </w:numPr>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163"/>
        <w:ind w:left="1440"/>
        <w:jc w:val="both"/>
        <w:spacing w:before="120" w:after="120" w:line="276" w:lineRule="auto"/>
        <w:rPr>
          <w:sz w:val="10"/>
          <w:szCs w:val="10"/>
        </w:rPr>
      </w:pPr>
      <w:r>
        <w:rPr>
          <w:rFonts w:ascii="Arial" w:hAnsi="Arial" w:cs="Arial" w:eastAsia="Arial"/>
          <w:sz w:val="24"/>
          <w:szCs w:val="24"/>
        </w:rPr>
        <w:t xml:space="preserve">               </w:t>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63"/>
        <w:ind w:left="1440"/>
        <w:jc w:val="both"/>
        <w:spacing w:before="120" w:after="120" w:line="276" w:lineRule="auto"/>
        <w:rPr>
          <w:sz w:val="10"/>
          <w:szCs w:val="10"/>
        </w:rPr>
      </w:pPr>
      <w:r>
        <w:rPr>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90"/>
        <w:gridCol w:w="590"/>
        <w:gridCol w:w="1437"/>
        <w:gridCol w:w="3316"/>
        <w:gridCol w:w="1228"/>
        <w:gridCol w:w="1228"/>
        <w:gridCol w:w="133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63"/>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63"/>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63"/>
              <w:jc w:val="center"/>
              <w:rPr>
                <w:rFonts w:ascii="Times New Roman" w:hAnsi="Times New Roman" w:cs="Times New Roman" w:eastAsia="Times New Roman"/>
              </w:rPr>
            </w:pPr>
            <w:r>
              <w:rPr>
                <w:rFonts w:ascii="Arial" w:hAnsi="Arial" w:cs="Arial" w:eastAsia="Arial"/>
              </w:rPr>
              <w:t xml:space="preserve">R$ XXX.XXX,XX</w:t>
            </w:r>
            <w:r/>
          </w:p>
        </w:tc>
      </w:tr>
    </w:tbl>
    <w:p>
      <w:pPr>
        <w:pStyle w:val="1163"/>
        <w:ind w:left="720"/>
        <w:jc w:val="both"/>
        <w:spacing w:before="120" w:after="120" w:line="276" w:lineRule="auto"/>
        <w:rPr>
          <w:sz w:val="10"/>
          <w:szCs w:val="10"/>
        </w:rPr>
      </w:pPr>
      <w:r>
        <w:rPr>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w:t>
      </w:r>
      <w:r>
        <w:rPr>
          <w:rFonts w:ascii="Arial" w:hAnsi="Arial" w:cs="Arial" w:eastAsia="Arial"/>
          <w:sz w:val="24"/>
          <w:szCs w:val="24"/>
        </w:rPr>
        <w:t xml:space="preserve">seguinte metodologia.</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O Detentor da Ata deverá protocolar, junto ao P</w:t>
      </w:r>
      <w:r>
        <w:rPr>
          <w:rFonts w:ascii="Arial" w:hAnsi="Arial" w:cs="Arial" w:eastAsia="Arial"/>
          <w:sz w:val="24"/>
          <w:szCs w:val="24"/>
        </w:rPr>
        <w:t xml:space="preserve">rotocolo Geral do Município, processo com a referida solicitação, juntamente com os fatos e justificativas do pedido de majoração dos preços, bem como planilhas de composição de custos, notas fiscais, dentre outros documentos capazes de comprovar o pleito;</w:t>
      </w:r>
      <w:r/>
    </w:p>
    <w:p>
      <w:pPr>
        <w:pStyle w:val="1163"/>
        <w:numPr>
          <w:ilvl w:val="3"/>
          <w:numId w:val="17"/>
        </w:numPr>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O Detentor da Ata deverá protocolar</w:t>
      </w:r>
      <w:r>
        <w:rPr>
          <w:rFonts w:ascii="Arial" w:hAnsi="Arial" w:cs="Arial" w:eastAsia="Arial"/>
          <w:sz w:val="24"/>
          <w:szCs w:val="24"/>
        </w:rPr>
        <w:t xml:space="preserve"> pedido </w:t>
      </w:r>
      <w:r>
        <w:rPr>
          <w:rFonts w:ascii="Arial" w:hAnsi="Arial" w:cs="Arial" w:eastAsia="Arial"/>
          <w:sz w:val="24"/>
          <w:szCs w:val="24"/>
        </w:rPr>
        <w:t xml:space="preserve">de revisão de preços anterior à emissão de Ordem de Compra e Empenho</w:t>
      </w:r>
      <w:r>
        <w:rPr>
          <w:rFonts w:ascii="Arial" w:hAnsi="Arial" w:cs="Arial" w:eastAsia="Arial"/>
          <w:sz w:val="24"/>
          <w:szCs w:val="24"/>
        </w:rPr>
        <w:t xml:space="preserve">, sendo certo que se for posterior à ciência do pedido de fornecimento, somente será revisto o valor de cada empenho.</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O órgão gerenciador decidirá c</w:t>
      </w:r>
      <w:r>
        <w:rPr>
          <w:rFonts w:ascii="Arial" w:hAnsi="Arial" w:cs="Arial" w:eastAsia="Arial"/>
          <w:sz w:val="24"/>
          <w:szCs w:val="24"/>
        </w:rPr>
        <w:t xml:space="preserve">o</w:t>
      </w:r>
      <w:r>
        <w:rPr>
          <w:rFonts w:ascii="Arial" w:hAnsi="Arial" w:cs="Arial" w:eastAsia="Arial"/>
          <w:sz w:val="24"/>
          <w:szCs w:val="24"/>
        </w:rPr>
        <w:t xml:space="preserve">m base nas necessidades da Administração</w:t>
      </w:r>
      <w:r>
        <w:rPr>
          <w:rFonts w:ascii="Arial" w:hAnsi="Arial" w:cs="Arial" w:eastAsia="Arial"/>
          <w:sz w:val="24"/>
          <w:szCs w:val="24"/>
        </w:rPr>
        <w:t xml:space="preserve">, bem como pelos motivos e provas apresentadas pelo Detentor da Ata no prazo de 30 (trinta) dias, prorrogado por igual período.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163"/>
        <w:numPr>
          <w:ilvl w:val="1"/>
          <w:numId w:val="17"/>
        </w:numPr>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63"/>
        <w:numPr>
          <w:ilvl w:val="1"/>
          <w:numId w:val="17"/>
        </w:numPr>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63"/>
        <w:numPr>
          <w:ilvl w:val="1"/>
          <w:numId w:val="17"/>
        </w:numPr>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63"/>
        <w:numPr>
          <w:ilvl w:val="1"/>
          <w:numId w:val="17"/>
        </w:numPr>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163"/>
        <w:numPr>
          <w:ilvl w:val="1"/>
          <w:numId w:val="17"/>
        </w:numPr>
        <w:jc w:val="both"/>
        <w:spacing w:before="200" w:after="200" w:line="276" w:lineRule="auto"/>
        <w:rPr>
          <w:sz w:val="24"/>
          <w:szCs w:val="24"/>
        </w:rPr>
      </w:pPr>
      <w:r>
        <w:rPr>
          <w:rFonts w:ascii="Arial" w:hAnsi="Arial" w:cs="Arial" w:eastAsia="Arial"/>
          <w:sz w:val="24"/>
          <w:szCs w:val="24"/>
        </w:rPr>
        <w:t xml:space="preserve">Aquisições regulares:</w:t>
      </w:r>
      <w:r/>
    </w:p>
    <w:p>
      <w:pPr>
        <w:pStyle w:val="1163"/>
        <w:ind w:left="2160"/>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163"/>
        <w:ind w:left="2160"/>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163"/>
        <w:jc w:val="both"/>
        <w:spacing w:before="200" w:after="200" w:line="276" w:lineRule="auto"/>
        <w:rPr>
          <w:rFonts w:ascii="Arial" w:hAnsi="Arial" w:cs="Arial" w:eastAsia="Arial"/>
          <w:sz w:val="10"/>
          <w:szCs w:val="10"/>
        </w:rPr>
      </w:pPr>
      <w:r>
        <w:rPr>
          <w:rFonts w:ascii="Arial" w:hAnsi="Arial" w:cs="Arial" w:eastAsia="Arial"/>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do produto, conforme o caso </w:t>
      </w:r>
      <w:r>
        <w:rPr>
          <w:rFonts w:ascii="Arial" w:hAnsi="Arial" w:cs="Arial" w:eastAsia="Arial"/>
          <w:sz w:val="24"/>
          <w:szCs w:val="24"/>
        </w:rPr>
        <w:t xml:space="preserve">será de</w:t>
      </w:r>
      <w:r>
        <w:rPr>
          <w:rFonts w:ascii="Arial" w:hAnsi="Arial" w:cs="Arial" w:eastAsia="Arial"/>
          <w:sz w:val="24"/>
          <w:szCs w:val="24"/>
        </w:rPr>
        <w:t xml:space="preserve"> </w:t>
      </w:r>
      <w:r>
        <w:rPr>
          <w:rFonts w:ascii="Arial" w:hAnsi="Arial" w:cs="Arial" w:eastAsia="Arial"/>
          <w:b/>
          <w:sz w:val="24"/>
          <w:szCs w:val="24"/>
        </w:rPr>
        <w:t xml:space="preserve">10</w:t>
      </w:r>
      <w:r>
        <w:rPr>
          <w:rFonts w:ascii="Arial" w:hAnsi="Arial" w:cs="Arial" w:eastAsia="Arial"/>
          <w:b/>
          <w:sz w:val="24"/>
          <w:szCs w:val="24"/>
        </w:rPr>
        <w:t xml:space="preserve"> (</w:t>
      </w:r>
      <w:r>
        <w:rPr>
          <w:rFonts w:ascii="Arial" w:hAnsi="Arial" w:cs="Arial" w:eastAsia="Arial"/>
          <w:b/>
          <w:sz w:val="24"/>
          <w:szCs w:val="24"/>
        </w:rPr>
        <w:t xml:space="preserve">dez</w:t>
      </w:r>
      <w:r>
        <w:rPr>
          <w:rFonts w:ascii="Arial" w:hAnsi="Arial" w:cs="Arial" w:eastAsia="Arial"/>
          <w:b/>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contados da data de recebimento pela DETENTORA de cada ordem de fornecimento;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163"/>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sz w:val="24"/>
          <w:szCs w:val="24"/>
        </w:rPr>
        <w:t xml:space="preserve">30 </w:t>
      </w:r>
      <w:r>
        <w:rPr>
          <w:rFonts w:ascii="Arial" w:hAnsi="Arial" w:cs="Arial" w:eastAsia="Arial"/>
          <w:sz w:val="24"/>
          <w:szCs w:val="24"/>
        </w:rPr>
        <w:t xml:space="preserve">(</w:t>
      </w:r>
      <w:r>
        <w:rPr>
          <w:rFonts w:ascii="Arial" w:hAnsi="Arial" w:cs="Arial" w:eastAsia="Arial"/>
          <w:sz w:val="24"/>
          <w:szCs w:val="24"/>
        </w:rPr>
        <w:t xml:space="preserve">trinta</w:t>
      </w:r>
      <w:r>
        <w:rPr>
          <w:rFonts w:ascii="Arial" w:hAnsi="Arial" w:cs="Arial" w:eastAsia="Arial"/>
          <w:sz w:val="24"/>
          <w:szCs w:val="24"/>
        </w:rPr>
        <w:t xml:space="preserve">) dias contados da data final do adimplemento de cada fornecimento;</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30 (trinta) dias ficará suspenso, prosseguindo a sua contagem a partir da data da respectiva reapresentação.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Secretaria Municipal de </w:t>
      </w:r>
      <w:r>
        <w:rPr>
          <w:rFonts w:ascii="Arial" w:hAnsi="Arial" w:cs="Arial" w:eastAsia="Arial"/>
          <w:sz w:val="24"/>
          <w:szCs w:val="24"/>
        </w:rPr>
        <w:t xml:space="preserve">Administração</w:t>
      </w:r>
      <w:r>
        <w:rPr>
          <w:rFonts w:ascii="Arial" w:hAnsi="Arial" w:cs="Arial" w:eastAsia="Arial"/>
          <w:sz w:val="24"/>
          <w:szCs w:val="24"/>
        </w:rPr>
        <w:t xml:space="preserve">:</w:t>
      </w:r>
      <w:r/>
    </w:p>
    <w:p>
      <w:pPr>
        <w:pStyle w:val="1163"/>
        <w:numPr>
          <w:ilvl w:val="0"/>
          <w:numId w:val="19"/>
        </w:numPr>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163"/>
        <w:numPr>
          <w:ilvl w:val="0"/>
          <w:numId w:val="19"/>
        </w:numPr>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163"/>
        <w:numPr>
          <w:ilvl w:val="0"/>
          <w:numId w:val="19"/>
        </w:numPr>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163"/>
        <w:numPr>
          <w:ilvl w:val="0"/>
          <w:numId w:val="19"/>
        </w:numPr>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163"/>
        <w:numPr>
          <w:ilvl w:val="0"/>
          <w:numId w:val="19"/>
        </w:numPr>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163"/>
        <w:numPr>
          <w:ilvl w:val="0"/>
          <w:numId w:val="20"/>
        </w:numPr>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163"/>
        <w:numPr>
          <w:ilvl w:val="0"/>
          <w:numId w:val="20"/>
        </w:numPr>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163"/>
        <w:numPr>
          <w:ilvl w:val="0"/>
          <w:numId w:val="20"/>
        </w:numPr>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163"/>
        <w:numPr>
          <w:ilvl w:val="0"/>
          <w:numId w:val="19"/>
        </w:numPr>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w:t>
      </w:r>
      <w:r>
        <w:rPr>
          <w:rFonts w:ascii="Arial" w:hAnsi="Arial" w:cs="Arial" w:eastAsia="Arial"/>
          <w:sz w:val="24"/>
          <w:szCs w:val="24"/>
        </w:rPr>
        <w:t xml:space="preserve">Municipal de </w:t>
      </w:r>
      <w:r>
        <w:rPr>
          <w:rFonts w:ascii="Arial" w:hAnsi="Arial" w:cs="Arial" w:eastAsia="Arial"/>
          <w:sz w:val="24"/>
          <w:szCs w:val="24"/>
        </w:rPr>
        <w:t xml:space="preserve">Educação </w:t>
      </w:r>
      <w:r>
        <w:rPr>
          <w:rFonts w:ascii="Arial" w:hAnsi="Arial" w:cs="Arial" w:eastAsia="Arial"/>
          <w:sz w:val="24"/>
          <w:szCs w:val="24"/>
        </w:rPr>
        <w:t xml:space="preserve"> terá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63"/>
        <w:numPr>
          <w:ilvl w:val="1"/>
          <w:numId w:val="17"/>
        </w:numPr>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63"/>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163"/>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63"/>
        <w:numPr>
          <w:ilvl w:val="0"/>
          <w:numId w:val="17"/>
        </w:numPr>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Pela recusa em assinar a presente ata de registro de preço, multa de 20% (vinte por cento) sobre o valor estimado;</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163"/>
        <w:numPr>
          <w:ilvl w:val="2"/>
          <w:numId w:val="17"/>
        </w:numPr>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168"/>
        <w:numPr>
          <w:ilvl w:val="1"/>
          <w:numId w:val="17"/>
        </w:numPr>
        <w:contextualSpacing w:val="0"/>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1168"/>
        <w:numPr>
          <w:ilvl w:val="2"/>
          <w:numId w:val="17"/>
        </w:numPr>
        <w:contextualSpacing w:val="0"/>
        <w:ind w:left="1843" w:hanging="43"/>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168"/>
        <w:numPr>
          <w:ilvl w:val="2"/>
          <w:numId w:val="17"/>
        </w:numPr>
        <w:contextualSpacing w:val="0"/>
        <w:jc w:val="both"/>
        <w:spacing w:before="159"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168"/>
        <w:numPr>
          <w:ilvl w:val="2"/>
          <w:numId w:val="17"/>
        </w:numPr>
        <w:contextualSpacing w:val="0"/>
        <w:jc w:val="both"/>
        <w:spacing w:before="152"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16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16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16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Deixar de apresentar amostras quando solicitadas.</w:t>
      </w:r>
      <w:r/>
    </w:p>
    <w:p>
      <w:pPr>
        <w:pStyle w:val="116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168"/>
        <w:numPr>
          <w:ilvl w:val="1"/>
          <w:numId w:val="17"/>
        </w:numPr>
        <w:contextualSpacing w:val="0"/>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1168"/>
        <w:numPr>
          <w:ilvl w:val="2"/>
          <w:numId w:val="17"/>
        </w:numPr>
        <w:contextualSpacing w:val="0"/>
        <w:jc w:val="both"/>
        <w:spacing w:before="159" w:after="0" w:line="240" w:lineRule="auto"/>
        <w:widowControl w:val="off"/>
        <w:tabs>
          <w:tab w:val="left" w:pos="851" w:leader="none"/>
          <w:tab w:val="left" w:pos="1534" w:leader="none"/>
          <w:tab w:val="left" w:pos="1535"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16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168"/>
        <w:numPr>
          <w:ilvl w:val="2"/>
          <w:numId w:val="17"/>
        </w:numPr>
        <w:contextualSpacing w:val="0"/>
        <w:ind w:right="194"/>
        <w:jc w:val="both"/>
        <w:spacing w:before="157" w:after="0" w:line="276"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168"/>
        <w:numPr>
          <w:ilvl w:val="2"/>
          <w:numId w:val="17"/>
        </w:numPr>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168"/>
        <w:numPr>
          <w:ilvl w:val="2"/>
          <w:numId w:val="17"/>
        </w:numPr>
        <w:contextualSpacing w:val="0"/>
        <w:ind w:right="245"/>
        <w:jc w:val="both"/>
        <w:spacing w:before="117" w:after="0" w:line="276"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168"/>
        <w:numPr>
          <w:ilvl w:val="1"/>
          <w:numId w:val="17"/>
        </w:numPr>
        <w:contextualSpacing w:val="0"/>
        <w:ind w:right="128"/>
        <w:jc w:val="both"/>
        <w:spacing w:before="93" w:after="0" w:line="278" w:lineRule="auto"/>
        <w:widowControl w:val="off"/>
        <w:tabs>
          <w:tab w:val="left" w:pos="851"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168"/>
        <w:numPr>
          <w:ilvl w:val="1"/>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16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6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16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Pr>
          <w:rFonts w:ascii="Arial" w:hAnsi="Arial" w:cs="Arial"/>
          <w:sz w:val="24"/>
          <w:szCs w:val="24"/>
        </w:rPr>
        <w:t xml:space="preserve">de 10 (dez) dias úteis.</w:t>
      </w:r>
      <w:r/>
    </w:p>
    <w:p>
      <w:pPr>
        <w:pStyle w:val="116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w:t>
      </w:r>
      <w:r>
        <w:rPr>
          <w:rFonts w:ascii="Arial" w:hAnsi="Arial" w:cs="Arial"/>
          <w:sz w:val="24"/>
          <w:szCs w:val="24"/>
        </w:rPr>
        <w:t xml:space="preserve">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1168"/>
        <w:numPr>
          <w:ilvl w:val="1"/>
          <w:numId w:val="17"/>
        </w:numPr>
        <w:contextualSpacing w:val="0"/>
        <w:ind w:right="188"/>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168"/>
        <w:numPr>
          <w:ilvl w:val="1"/>
          <w:numId w:val="17"/>
        </w:numPr>
        <w:contextualSpacing w:val="0"/>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168"/>
        <w:numPr>
          <w:ilvl w:val="1"/>
          <w:numId w:val="17"/>
        </w:numPr>
        <w:contextualSpacing w:val="0"/>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63"/>
        <w:numPr>
          <w:ilvl w:val="1"/>
          <w:numId w:val="17"/>
        </w:numPr>
        <w:jc w:val="both"/>
        <w:spacing w:before="120" w:after="120" w:line="276" w:lineRule="auto"/>
        <w:rPr>
          <w:sz w:val="24"/>
          <w:szCs w:val="24"/>
        </w:rPr>
      </w:pPr>
      <w:r>
        <w:rPr>
          <w:rFonts w:ascii="Arial" w:hAnsi="Arial" w:cs="Arial" w:eastAsia="Arial"/>
          <w:sz w:val="24"/>
          <w:szCs w:val="24"/>
        </w:rPr>
        <w:t xml:space="preserve">Em todos</w:t>
      </w:r>
      <w:r>
        <w:rPr>
          <w:rFonts w:ascii="Arial" w:hAnsi="Arial" w:cs="Arial" w:eastAsia="Arial"/>
          <w:sz w:val="24"/>
          <w:szCs w:val="24"/>
        </w:rPr>
        <w:t xml:space="preserve"> os casos será garantido o contraditório, com o prazo de 05 (cinco) dias úteis, a contar da data da comunicação para apresentação de defesa através de documentação encaminhada à Secretaria Municipal de Administração, localizada na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w:t>
      </w:r>
      <w:r>
        <w:rPr>
          <w:rFonts w:ascii="Arial" w:hAnsi="Arial" w:cs="Arial" w:eastAsia="Arial"/>
          <w:sz w:val="24"/>
          <w:szCs w:val="24"/>
        </w:rPr>
        <w:t xml:space="preserve"> Andar, Várzea, Teresópolis, RJ.</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163"/>
        <w:ind w:left="720"/>
        <w:jc w:val="both"/>
        <w:spacing w:before="120" w:after="120" w:line="276" w:lineRule="auto"/>
        <w:rPr>
          <w:rFonts w:ascii="Arial" w:hAnsi="Arial" w:cs="Arial"/>
          <w:sz w:val="10"/>
          <w:szCs w:val="10"/>
        </w:rPr>
      </w:pPr>
      <w:r>
        <w:rPr>
          <w:rFonts w:ascii="Arial" w:hAnsi="Arial" w:cs="Arial"/>
          <w:sz w:val="10"/>
          <w:szCs w:val="10"/>
        </w:rPr>
      </w:r>
      <w:r/>
    </w:p>
    <w:p>
      <w:pPr>
        <w:pStyle w:val="1163"/>
        <w:numPr>
          <w:ilvl w:val="0"/>
          <w:numId w:val="17"/>
        </w:numPr>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6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6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16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 11.2 e 11.3 desta cláusula será feita pessoalmente ou por correspondência com aviso de recebimento;</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163"/>
        <w:ind w:left="1440"/>
        <w:jc w:val="both"/>
        <w:spacing w:before="120" w:after="120" w:line="276" w:lineRule="auto"/>
        <w:rPr>
          <w:rFonts w:ascii="Arial" w:hAnsi="Arial" w:cs="Arial"/>
          <w:sz w:val="10"/>
          <w:szCs w:val="10"/>
        </w:rPr>
      </w:pPr>
      <w:r>
        <w:rPr>
          <w:rFonts w:ascii="Arial" w:hAnsi="Arial" w:cs="Arial"/>
          <w:sz w:val="10"/>
          <w:szCs w:val="10"/>
        </w:rPr>
      </w:r>
      <w:r/>
    </w:p>
    <w:p>
      <w:pPr>
        <w:pStyle w:val="1163"/>
        <w:numPr>
          <w:ilvl w:val="0"/>
          <w:numId w:val="17"/>
        </w:numPr>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  DAS DISPOSIÇÕES GERAIS</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w:t>
      </w:r>
      <w:r>
        <w:rPr>
          <w:rFonts w:ascii="Arial" w:hAnsi="Arial" w:cs="Arial"/>
          <w:sz w:val="24"/>
          <w:szCs w:val="24"/>
        </w:rPr>
        <w:t xml:space="preserve"> geral da Prefeitura Municipal de Teresópolis, localizado na Avenida Feliciano Sodré, 675, Várzea – Teresópolis/RJ, inclusive os de reequilíbrio, cancelamento e troca de marca.</w:t>
      </w:r>
      <w:r/>
    </w:p>
    <w:p>
      <w:pPr>
        <w:pStyle w:val="116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rPr>
          <w:rFonts w:ascii="Arial" w:hAnsi="Arial" w:cs="Arial"/>
          <w:sz w:val="24"/>
          <w:szCs w:val="24"/>
        </w:rPr>
        <w:t xml:space="preserve">.</w:t>
      </w:r>
      <w:r/>
    </w:p>
    <w:p>
      <w:pPr>
        <w:pStyle w:val="1163"/>
        <w:ind w:left="426"/>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w:t>
      </w:r>
      <w:r>
        <w:rPr>
          <w:rFonts w:ascii="Arial" w:hAnsi="Arial" w:cs="Arial"/>
          <w:sz w:val="24"/>
          <w:szCs w:val="24"/>
        </w:rPr>
        <w:t xml:space="preserve"> </w:t>
      </w:r>
      <w:r>
        <w:rPr>
          <w:rFonts w:ascii="Arial" w:hAnsi="Arial" w:cs="Arial"/>
          <w:sz w:val="24"/>
          <w:szCs w:val="24"/>
        </w:rPr>
        <w:t xml:space="preserve">_____________________________ (NOME).</w:t>
      </w:r>
      <w:r/>
    </w:p>
    <w:p>
      <w:pPr>
        <w:pStyle w:val="1163"/>
        <w:ind w:left="1440"/>
        <w:jc w:val="both"/>
        <w:spacing w:before="120" w:after="120" w:line="276" w:lineRule="auto"/>
        <w:rPr>
          <w:rFonts w:ascii="Arial" w:hAnsi="Arial" w:cs="Arial"/>
          <w:sz w:val="10"/>
          <w:szCs w:val="10"/>
        </w:rPr>
      </w:pPr>
      <w:r>
        <w:rPr>
          <w:rFonts w:ascii="Arial" w:hAnsi="Arial" w:cs="Arial"/>
          <w:sz w:val="10"/>
          <w:szCs w:val="10"/>
        </w:rPr>
      </w:r>
      <w:r/>
    </w:p>
    <w:p>
      <w:pPr>
        <w:pStyle w:val="1163"/>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63"/>
        <w:ind w:left="426"/>
        <w:jc w:val="center"/>
        <w:rPr>
          <w:rFonts w:ascii="Arial" w:hAnsi="Arial" w:cs="Arial"/>
          <w:b/>
          <w:sz w:val="24"/>
          <w:szCs w:val="24"/>
        </w:rPr>
      </w:pPr>
      <w:r>
        <w:rPr>
          <w:rFonts w:ascii="Arial" w:hAnsi="Arial" w:cs="Arial"/>
          <w:b/>
          <w:sz w:val="24"/>
          <w:szCs w:val="24"/>
        </w:rPr>
        <w:t xml:space="preserve">Função</w:t>
      </w:r>
      <w:r/>
    </w:p>
    <w:p>
      <w:pPr>
        <w:pStyle w:val="1163"/>
        <w:ind w:left="426"/>
        <w:jc w:val="center"/>
        <w:rPr>
          <w:rFonts w:ascii="Arial" w:hAnsi="Arial" w:cs="Arial"/>
          <w:b/>
          <w:sz w:val="24"/>
          <w:szCs w:val="24"/>
        </w:rPr>
      </w:pPr>
      <w:r>
        <w:rPr>
          <w:rFonts w:ascii="Arial" w:hAnsi="Arial" w:cs="Arial"/>
          <w:b/>
          <w:sz w:val="24"/>
          <w:szCs w:val="24"/>
        </w:rPr>
        <w:t xml:space="preserve">Matrícula</w:t>
      </w:r>
      <w:r/>
    </w:p>
    <w:p>
      <w:pPr>
        <w:pStyle w:val="1163"/>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63"/>
        <w:ind w:left="567"/>
        <w:jc w:val="center"/>
        <w:rPr>
          <w:rFonts w:ascii="Arial" w:hAnsi="Arial" w:cs="Arial"/>
          <w:sz w:val="24"/>
          <w:szCs w:val="24"/>
        </w:rPr>
      </w:pPr>
      <w:r>
        <w:rPr>
          <w:rFonts w:ascii="Arial" w:hAnsi="Arial" w:cs="Arial"/>
          <w:b/>
          <w:sz w:val="24"/>
          <w:szCs w:val="24"/>
        </w:rPr>
        <w:t xml:space="preserve">Nome:R.G.</w:t>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63"/>
        <w:jc w:val="center"/>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163"/>
        <w:jc w:val="center"/>
        <w:rPr>
          <w:rFonts w:ascii="Arial" w:hAnsi="Arial" w:cs="Arial" w:eastAsia="Arial"/>
          <w:sz w:val="24"/>
          <w:szCs w:val="24"/>
          <w:u w:val="single"/>
        </w:rPr>
      </w:pPr>
      <w:r>
        <w:rPr>
          <w:rFonts w:ascii="Arial" w:hAnsi="Arial" w:cs="Arial" w:eastAsia="Arial"/>
          <w:sz w:val="24"/>
          <w:szCs w:val="24"/>
          <w:u w:val="single"/>
        </w:rPr>
      </w:r>
      <w:r/>
    </w:p>
    <w:p>
      <w:pPr>
        <w:pStyle w:val="1163"/>
        <w:jc w:val="center"/>
        <w:rPr>
          <w:rFonts w:ascii="Arial" w:hAnsi="Arial" w:cs="Arial" w:eastAsia="Arial"/>
          <w:b/>
          <w:sz w:val="24"/>
          <w:szCs w:val="24"/>
        </w:rPr>
      </w:pPr>
      <w:r>
        <w:rPr>
          <w:rFonts w:ascii="Arial" w:hAnsi="Arial" w:cs="Arial" w:eastAsia="Arial"/>
          <w:b/>
          <w:sz w:val="24"/>
          <w:szCs w:val="24"/>
        </w:rPr>
        <w:t xml:space="preserve">MINUTA DE </w:t>
      </w:r>
      <w:r>
        <w:rPr>
          <w:rFonts w:ascii="Arial" w:hAnsi="Arial" w:cs="Arial" w:eastAsia="Arial"/>
          <w:b/>
          <w:sz w:val="24"/>
          <w:szCs w:val="24"/>
        </w:rPr>
        <w:t xml:space="preserve">CONTRATO</w:t>
      </w:r>
      <w:r/>
    </w:p>
    <w:p>
      <w:pPr>
        <w:pStyle w:val="1163"/>
        <w:jc w:val="center"/>
        <w:rPr>
          <w:rFonts w:ascii="Arial" w:hAnsi="Arial" w:cs="Arial" w:eastAsia="Arial"/>
          <w:sz w:val="24"/>
          <w:szCs w:val="24"/>
        </w:rPr>
      </w:pPr>
      <w:r>
        <w:rPr>
          <w:rFonts w:ascii="Arial" w:hAnsi="Arial" w:cs="Arial" w:eastAsia="Arial"/>
          <w:sz w:val="24"/>
          <w:szCs w:val="24"/>
        </w:rPr>
        <w:t xml:space="preserve"> </w:t>
      </w:r>
      <w:r/>
    </w:p>
    <w:p>
      <w:pPr>
        <w:pStyle w:val="1163"/>
        <w:jc w:val="center"/>
        <w:rPr>
          <w:rFonts w:ascii="Arial" w:hAnsi="Arial" w:cs="Arial" w:eastAsia="Arial"/>
          <w:sz w:val="24"/>
          <w:szCs w:val="24"/>
        </w:rPr>
      </w:pPr>
      <w:r>
        <w:rPr>
          <w:rFonts w:ascii="Arial" w:hAnsi="Arial" w:cs="Arial" w:eastAsia="Arial"/>
          <w:sz w:val="24"/>
          <w:szCs w:val="24"/>
        </w:rPr>
      </w:r>
      <w:r/>
    </w:p>
    <w:p>
      <w:pPr>
        <w:ind w:left="2835"/>
        <w:jc w:val="both"/>
        <w:rPr>
          <w:rFonts w:ascii="Arial" w:hAnsi="Arial" w:cs="Arial"/>
          <w:sz w:val="24"/>
          <w:szCs w:val="24"/>
          <w:u w:val="single"/>
        </w:rPr>
      </w:pPr>
      <w:r/>
      <w:bookmarkStart w:id="4" w:name="_44y2ckw13u6g"/>
      <w:r/>
      <w:bookmarkEnd w:id="4"/>
      <w:r>
        <w:rPr>
          <w:rFonts w:ascii="Arial" w:hAnsi="Arial" w:cs="Arial"/>
          <w:sz w:val="24"/>
          <w:szCs w:val="24"/>
          <w:u w:val="single"/>
        </w:rPr>
        <w:t xml:space="preserve">CONTRATO</w:t>
      </w:r>
      <w:r>
        <w:rPr>
          <w:rFonts w:ascii="Arial" w:hAnsi="Arial" w:cs="Arial"/>
          <w:sz w:val="24"/>
          <w:szCs w:val="24"/>
          <w:u w:val="single"/>
        </w:rPr>
        <w:t xml:space="preserve">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w:t>
      </w:r>
      <w:r>
        <w:rPr>
          <w:rFonts w:ascii="Arial" w:hAnsi="Arial" w:cs="Arial"/>
          <w:sz w:val="24"/>
          <w:szCs w:val="24"/>
          <w:u w:val="single"/>
        </w:rPr>
        <w:t xml:space="preserve">Contratada</w:t>
      </w:r>
      <w:r>
        <w:rPr>
          <w:rFonts w:ascii="Arial" w:hAnsi="Arial" w:cs="Arial"/>
          <w:sz w:val="24"/>
          <w:szCs w:val="24"/>
          <w:u w:val="single"/>
        </w:rPr>
        <w:t xml:space="preserve">, de ______________________________, na forma abaixo:</w:t>
      </w:r>
      <w:r/>
    </w:p>
    <w:p>
      <w:pPr>
        <w:pStyle w:val="1168"/>
        <w:ind w:left="0"/>
        <w:jc w:val="both"/>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RJ, doravante denominado “</w:t>
      </w:r>
      <w:r>
        <w:rPr>
          <w:rFonts w:ascii="Arial" w:hAnsi="Arial" w:cs="Arial" w:eastAsia="Arial"/>
          <w:sz w:val="24"/>
          <w:szCs w:val="24"/>
        </w:rPr>
        <w:t xml:space="preserve">Contratante</w:t>
      </w:r>
      <w:r>
        <w:rPr>
          <w:rFonts w:ascii="Arial" w:hAnsi="Arial" w:cs="Arial" w:eastAsia="Arial"/>
          <w:sz w:val="24"/>
          <w:szCs w:val="24"/>
        </w:rPr>
        <w:t xml:space="preserv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w:t>
      </w:r>
      <w:r>
        <w:rPr>
          <w:rFonts w:ascii="Arial" w:hAnsi="Arial" w:cs="Arial" w:eastAsia="Arial"/>
          <w:sz w:val="24"/>
          <w:szCs w:val="24"/>
        </w:rPr>
        <w:t xml:space="preserve">,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hAnsi="Arial" w:cs="Arial" w:eastAsia="Arial"/>
          <w:sz w:val="24"/>
          <w:szCs w:val="24"/>
        </w:rPr>
        <w:t xml:space="preserve">Contratada</w:t>
      </w:r>
      <w:r>
        <w:rPr>
          <w:rFonts w:ascii="Arial" w:hAnsi="Arial" w:cs="Arial" w:eastAsia="Arial"/>
          <w:sz w:val="24"/>
          <w:szCs w:val="24"/>
        </w:rPr>
        <w:t xml:space="preserve">”,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domiciliada na Rua _________________, firmam o presente </w:t>
      </w:r>
      <w:r>
        <w:rPr>
          <w:rFonts w:ascii="Arial" w:hAnsi="Arial" w:cs="Arial" w:eastAsia="Arial"/>
          <w:sz w:val="24"/>
          <w:szCs w:val="24"/>
        </w:rPr>
        <w:t xml:space="preserve">Contrato</w:t>
      </w:r>
      <w:r>
        <w:rPr>
          <w:rFonts w:ascii="Arial" w:hAnsi="Arial" w:cs="Arial" w:eastAsia="Arial"/>
          <w:sz w:val="24"/>
          <w:szCs w:val="24"/>
        </w:rPr>
        <w:t xml:space="preserve">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w:t>
      </w:r>
      <w:r>
        <w:rPr>
          <w:rFonts w:ascii="Arial" w:hAnsi="Arial" w:cs="Arial" w:eastAsia="Arial"/>
          <w:sz w:val="24"/>
          <w:szCs w:val="24"/>
        </w:rPr>
        <w:t xml:space="preserve">Contratada</w:t>
      </w:r>
      <w:r>
        <w:rPr>
          <w:rFonts w:ascii="Arial" w:hAnsi="Arial" w:cs="Arial" w:eastAsia="Arial"/>
          <w:sz w:val="24"/>
          <w:szCs w:val="24"/>
        </w:rPr>
        <w:t xml:space="preserve">, de _____________________; 1.2. – Para cumprimento do objeto descrito no item 1.1, a empresa </w:t>
      </w:r>
      <w:r>
        <w:rPr>
          <w:rFonts w:ascii="Arial" w:hAnsi="Arial" w:cs="Arial" w:eastAsia="Arial"/>
          <w:sz w:val="24"/>
          <w:szCs w:val="24"/>
        </w:rPr>
        <w:t xml:space="preserve">Contratada</w:t>
      </w:r>
      <w:r>
        <w:rPr>
          <w:rFonts w:ascii="Arial" w:hAnsi="Arial" w:cs="Arial" w:eastAsia="Arial"/>
          <w:sz w:val="24"/>
          <w:szCs w:val="24"/>
        </w:rPr>
        <w:t xml:space="preserve">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 E CONDIÇÕES DE PAGAMENTO</w:t>
      </w:r>
      <w:r>
        <w:rPr>
          <w:rFonts w:ascii="Arial" w:hAnsi="Arial" w:cs="Arial" w:eastAsia="Arial"/>
          <w:sz w:val="24"/>
          <w:szCs w:val="24"/>
          <w:u w:val="single"/>
        </w:rPr>
        <w:t xml:space="preserve">:</w:t>
      </w:r>
      <w:r>
        <w:rPr>
          <w:rFonts w:ascii="Arial" w:hAnsi="Arial" w:cs="Arial" w:eastAsia="Arial"/>
          <w:sz w:val="24"/>
          <w:szCs w:val="24"/>
        </w:rPr>
        <w:t xml:space="preserve"> 2.1. O valor unitário de será de R$ ______ (______________); 2.1.1. - O valor global do presente é de R$ ___ (_______________) referentes à ____________________; 2.1.2. Os mate</w:t>
      </w:r>
      <w:r>
        <w:rPr>
          <w:rFonts w:ascii="Arial" w:hAnsi="Arial" w:cs="Arial" w:eastAsia="Arial"/>
          <w:sz w:val="24"/>
          <w:szCs w:val="24"/>
        </w:rPr>
        <w:t xml:space="preserve">riais / serviços serão entregues nos locais determinados pela Secretaria Municipal de _______, conforme solicitação; 2.2. - A Secretaria Municipal de ______________, atestará o recebimento dos ______________; 2.3. - O pagamento das faturas, devidamente ate</w:t>
      </w:r>
      <w:r>
        <w:rPr>
          <w:rFonts w:ascii="Arial" w:hAnsi="Arial" w:cs="Arial" w:eastAsia="Arial"/>
          <w:sz w:val="24"/>
          <w:szCs w:val="24"/>
        </w:rPr>
        <w:t xml:space="preserve">stadas pela Secretaria Municipal de _______________, será efetuado 30 (trinta) dias após o fornecimento do material, mediante requerimento em processo de pagamento, formalizado no Protocolo Geral desta Prefeitura devendo o Licitante apresentar, a cópia do </w:t>
      </w:r>
      <w:r>
        <w:rPr>
          <w:rFonts w:ascii="Arial" w:hAnsi="Arial" w:cs="Arial" w:eastAsia="Arial"/>
          <w:sz w:val="24"/>
          <w:szCs w:val="24"/>
        </w:rPr>
        <w:t xml:space="preserve">Contrato</w:t>
      </w:r>
      <w:r>
        <w:rPr>
          <w:rFonts w:ascii="Arial" w:hAnsi="Arial" w:cs="Arial" w:eastAsia="Arial"/>
          <w:sz w:val="24"/>
          <w:szCs w:val="24"/>
        </w:rPr>
        <w:t xml:space="preserve">, da nota de empenho e da nota fiscal. 2.4. Ocorrendo </w:t>
      </w:r>
      <w:r>
        <w:rPr>
          <w:rFonts w:ascii="Arial" w:hAnsi="Arial" w:cs="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w:t>
      </w:r>
      <w:r>
        <w:rPr>
          <w:rFonts w:ascii="Arial" w:hAnsi="Arial" w:cs="Arial" w:eastAsia="Arial"/>
          <w:sz w:val="24"/>
          <w:szCs w:val="24"/>
        </w:rPr>
        <w:t xml:space="preserve">Contrato</w:t>
      </w:r>
      <w:r>
        <w:rPr>
          <w:rFonts w:ascii="Arial" w:hAnsi="Arial" w:cs="Arial" w:eastAsia="Arial"/>
          <w:sz w:val="24"/>
          <w:szCs w:val="24"/>
        </w:rPr>
        <w:t xml:space="preserve">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w:t>
      </w:r>
      <w:r>
        <w:rPr>
          <w:rFonts w:ascii="Arial" w:hAnsi="Arial" w:cs="Arial" w:eastAsia="Arial"/>
          <w:sz w:val="24"/>
          <w:szCs w:val="24"/>
        </w:rPr>
        <w:t xml:space="preserve">Contrato</w:t>
      </w:r>
      <w:r>
        <w:rPr>
          <w:rFonts w:ascii="Arial" w:hAnsi="Arial" w:cs="Arial" w:eastAsia="Arial"/>
          <w:sz w:val="24"/>
          <w:szCs w:val="24"/>
        </w:rPr>
        <w:t xml:space="preserve">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w:t>
      </w:r>
      <w:r>
        <w:rPr>
          <w:rFonts w:ascii="Arial" w:hAnsi="Arial" w:cs="Arial" w:eastAsia="Arial"/>
          <w:sz w:val="24"/>
          <w:szCs w:val="24"/>
        </w:rPr>
        <w:t xml:space="preserve">6.1.- Como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w:t>
      </w:r>
      <w:r>
        <w:rPr>
          <w:rFonts w:ascii="Arial" w:hAnsi="Arial" w:cs="Arial" w:eastAsia="Arial"/>
          <w:sz w:val="24"/>
          <w:szCs w:val="24"/>
          <w:u w:val="single"/>
        </w:rPr>
        <w:t xml:space="preserve">SÉTIMA: DAS PENALIDADES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.1.</w:t>
      </w:r>
      <w:r>
        <w:rPr>
          <w:rFonts w:ascii="Arial" w:hAnsi="Arial" w:cs="Arial" w:eastAsia="Arial"/>
          <w:sz w:val="24"/>
          <w:szCs w:val="24"/>
        </w:rPr>
        <w:t xml:space="preserve"> </w:t>
      </w:r>
      <w:r>
        <w:rPr>
          <w:rFonts w:ascii="Arial" w:hAnsi="Arial" w:cs="Arial" w:eastAsia="Arial"/>
          <w:sz w:val="24"/>
          <w:szCs w:val="24"/>
        </w:rPr>
        <w:t xml:space="preserve">Comete infração administrativa, a Contratada que praticar qualquer ato previsto no art. 7º da Lei nº 10.520, de 2002, notadamente os abaixo descritos:</w:t>
      </w:r>
      <w:r>
        <w:rPr>
          <w:rFonts w:ascii="Arial" w:hAnsi="Arial" w:cs="Arial" w:eastAsia="Arial"/>
          <w:sz w:val="24"/>
          <w:szCs w:val="24"/>
        </w:rPr>
        <w:t xml:space="preserve"> 7</w:t>
      </w:r>
      <w:r>
        <w:rPr>
          <w:rFonts w:ascii="Arial" w:hAnsi="Arial" w:cs="Arial" w:eastAsia="Arial"/>
          <w:sz w:val="24"/>
          <w:szCs w:val="24"/>
        </w:rPr>
        <w:t xml:space="preserve">.1.1.</w:t>
      </w:r>
      <w:r>
        <w:rPr>
          <w:rFonts w:ascii="Arial" w:hAnsi="Arial" w:cs="Arial" w:eastAsia="Arial"/>
          <w:sz w:val="24"/>
          <w:szCs w:val="24"/>
        </w:rPr>
        <w:tab/>
        <w:t xml:space="preserve">Inexecutar total ou parcialmente qualquer das obrigações assumidas em decorrência da contratação.</w:t>
      </w:r>
      <w:r>
        <w:rPr>
          <w:rFonts w:ascii="Arial" w:hAnsi="Arial" w:cs="Arial" w:eastAsia="Arial"/>
          <w:sz w:val="24"/>
          <w:szCs w:val="24"/>
        </w:rPr>
        <w:t xml:space="preserve"> 7.1.2. </w:t>
      </w:r>
      <w:r>
        <w:rPr>
          <w:rFonts w:ascii="Arial" w:hAnsi="Arial" w:cs="Arial" w:eastAsia="Arial"/>
          <w:sz w:val="24"/>
          <w:szCs w:val="24"/>
        </w:rPr>
        <w:t xml:space="preserve">Ensejar o retardamento da execução do objeto.</w:t>
      </w:r>
      <w:r>
        <w:rPr>
          <w:rFonts w:ascii="Arial" w:hAnsi="Arial" w:cs="Arial" w:eastAsia="Arial"/>
          <w:sz w:val="24"/>
          <w:szCs w:val="24"/>
        </w:rPr>
        <w:t xml:space="preserve"> 7</w:t>
      </w:r>
      <w:r>
        <w:rPr>
          <w:rFonts w:ascii="Arial" w:hAnsi="Arial" w:cs="Arial" w:eastAsia="Arial"/>
          <w:sz w:val="24"/>
          <w:szCs w:val="24"/>
        </w:rPr>
        <w:t xml:space="preserve">.1.3.</w:t>
      </w:r>
      <w:r>
        <w:rPr>
          <w:rFonts w:ascii="Arial" w:hAnsi="Arial" w:cs="Arial" w:eastAsia="Arial"/>
          <w:sz w:val="24"/>
          <w:szCs w:val="24"/>
        </w:rPr>
        <w:t xml:space="preserve"> </w:t>
      </w:r>
      <w:r>
        <w:rPr>
          <w:rFonts w:ascii="Arial" w:hAnsi="Arial" w:cs="Arial" w:eastAsia="Arial"/>
          <w:sz w:val="24"/>
          <w:szCs w:val="24"/>
        </w:rPr>
        <w:t xml:space="preserve">Falhar ou fraudar na execução do contrato.</w:t>
      </w:r>
      <w:r>
        <w:rPr>
          <w:rFonts w:ascii="Arial" w:hAnsi="Arial" w:cs="Arial" w:eastAsia="Arial"/>
          <w:sz w:val="24"/>
          <w:szCs w:val="24"/>
        </w:rPr>
        <w:t xml:space="preserve">7</w:t>
      </w:r>
      <w:r>
        <w:rPr>
          <w:rFonts w:ascii="Arial" w:hAnsi="Arial" w:cs="Arial" w:eastAsia="Arial"/>
          <w:sz w:val="24"/>
          <w:szCs w:val="24"/>
        </w:rPr>
        <w:t xml:space="preserve">.1.4.</w:t>
      </w:r>
      <w:r>
        <w:rPr>
          <w:rFonts w:ascii="Arial" w:hAnsi="Arial" w:cs="Arial" w:eastAsia="Arial"/>
          <w:sz w:val="24"/>
          <w:szCs w:val="24"/>
        </w:rPr>
        <w:t xml:space="preserve"> </w:t>
      </w:r>
      <w:r>
        <w:rPr>
          <w:rFonts w:ascii="Arial" w:hAnsi="Arial" w:cs="Arial" w:eastAsia="Arial"/>
          <w:sz w:val="24"/>
          <w:szCs w:val="24"/>
        </w:rPr>
        <w:t xml:space="preserve">Comportar-se de modo inidôneo.</w:t>
      </w:r>
      <w:r>
        <w:rPr>
          <w:rFonts w:ascii="Arial" w:hAnsi="Arial" w:cs="Arial" w:eastAsia="Arial"/>
          <w:sz w:val="24"/>
          <w:szCs w:val="24"/>
        </w:rPr>
        <w:t xml:space="preserve"> 7</w:t>
      </w:r>
      <w:r>
        <w:rPr>
          <w:rFonts w:ascii="Arial" w:hAnsi="Arial" w:cs="Arial" w:eastAsia="Arial"/>
          <w:sz w:val="24"/>
          <w:szCs w:val="24"/>
        </w:rPr>
        <w:t xml:space="preserve">.1.5.</w:t>
      </w:r>
      <w:r>
        <w:rPr>
          <w:rFonts w:ascii="Arial" w:hAnsi="Arial" w:cs="Arial" w:eastAsia="Arial"/>
          <w:sz w:val="24"/>
          <w:szCs w:val="24"/>
        </w:rPr>
        <w:t xml:space="preserve"> </w:t>
      </w:r>
      <w:r>
        <w:rPr>
          <w:rFonts w:ascii="Arial" w:hAnsi="Arial" w:cs="Arial" w:eastAsia="Arial"/>
          <w:sz w:val="24"/>
          <w:szCs w:val="24"/>
        </w:rPr>
        <w:t xml:space="preserve">Cometer fraude fiscal.</w:t>
      </w:r>
      <w:r>
        <w:rPr>
          <w:rFonts w:ascii="Arial" w:hAnsi="Arial" w:cs="Arial" w:eastAsia="Arial"/>
          <w:sz w:val="24"/>
          <w:szCs w:val="24"/>
        </w:rPr>
        <w:t xml:space="preserve"> 7.</w:t>
      </w:r>
      <w:r>
        <w:rPr>
          <w:rFonts w:ascii="Arial" w:hAnsi="Arial" w:cs="Arial" w:eastAsia="Arial"/>
          <w:sz w:val="24"/>
          <w:szCs w:val="24"/>
        </w:rPr>
        <w:t xml:space="preserve">1.6. </w:t>
      </w:r>
      <w:r>
        <w:rPr>
          <w:rFonts w:ascii="Arial" w:hAnsi="Arial" w:cs="Arial" w:eastAsia="Arial"/>
          <w:sz w:val="24"/>
          <w:szCs w:val="24"/>
        </w:rPr>
        <w:t xml:space="preserve">Deixar de apresentar amostras, quando solicitadas.</w:t>
      </w:r>
      <w:r>
        <w:rPr>
          <w:rFonts w:ascii="Arial" w:hAnsi="Arial" w:cs="Arial" w:eastAsia="Arial"/>
          <w:sz w:val="24"/>
          <w:szCs w:val="24"/>
        </w:rPr>
        <w:t xml:space="preserve"> 7</w:t>
      </w:r>
      <w:r>
        <w:rPr>
          <w:rFonts w:ascii="Arial" w:hAnsi="Arial" w:cs="Arial" w:eastAsia="Arial"/>
          <w:sz w:val="24"/>
          <w:szCs w:val="24"/>
        </w:rPr>
        <w:t xml:space="preserve">.1.7.</w:t>
      </w:r>
      <w:r>
        <w:rPr>
          <w:rFonts w:ascii="Arial" w:hAnsi="Arial" w:cs="Arial" w:eastAsia="Arial"/>
          <w:sz w:val="24"/>
          <w:szCs w:val="24"/>
        </w:rPr>
        <w:t xml:space="preserve"> </w:t>
      </w:r>
      <w:r>
        <w:rPr>
          <w:rFonts w:ascii="Arial" w:hAnsi="Arial" w:cs="Arial" w:eastAsia="Arial"/>
          <w:sz w:val="24"/>
          <w:szCs w:val="24"/>
        </w:rPr>
        <w:t xml:space="preserve">Deixar de entregar ou apresentar documentação falsa exigida para o certame.</w:t>
      </w:r>
      <w:r>
        <w:rPr>
          <w:rFonts w:ascii="Arial" w:hAnsi="Arial" w:cs="Arial" w:eastAsia="Arial"/>
          <w:sz w:val="24"/>
          <w:szCs w:val="24"/>
        </w:rPr>
        <w:t xml:space="preserve"> 7.</w:t>
      </w:r>
      <w:r>
        <w:rPr>
          <w:rFonts w:ascii="Arial" w:hAnsi="Arial" w:cs="Arial" w:eastAsia="Arial"/>
          <w:sz w:val="24"/>
          <w:szCs w:val="24"/>
        </w:rPr>
        <w:t xml:space="preserve">3.2.</w:t>
      </w:r>
      <w:r>
        <w:rPr>
          <w:rFonts w:ascii="Arial" w:hAnsi="Arial" w:cs="Arial" w:eastAsia="Arial"/>
          <w:sz w:val="24"/>
          <w:szCs w:val="24"/>
        </w:rPr>
        <w:tab/>
        <w:t xml:space="preserve">O licitante/adjudicatário que cometer qualquer das infrações discriminadas nos subitens anteriores ficará sujeito, sem prejuízo da responsabilidade civil e criminal, às seguintes sanções:</w:t>
      </w:r>
      <w:r>
        <w:rPr>
          <w:rFonts w:ascii="Arial" w:hAnsi="Arial" w:cs="Arial" w:eastAsia="Arial"/>
          <w:sz w:val="24"/>
          <w:szCs w:val="24"/>
        </w:rPr>
        <w:t xml:space="preserve"> 7</w:t>
      </w:r>
      <w:r>
        <w:rPr>
          <w:rFonts w:ascii="Arial" w:hAnsi="Arial" w:cs="Arial" w:eastAsia="Arial"/>
          <w:sz w:val="24"/>
          <w:szCs w:val="24"/>
        </w:rPr>
        <w:t xml:space="preserve">.2.1.</w:t>
      </w:r>
      <w:r>
        <w:rPr>
          <w:rFonts w:ascii="Arial" w:hAnsi="Arial" w:cs="Arial" w:eastAsia="Arial"/>
          <w:sz w:val="24"/>
          <w:szCs w:val="24"/>
        </w:rPr>
        <w:t xml:space="preserve"> </w:t>
      </w: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cs="Arial" w:eastAsia="Arial"/>
          <w:sz w:val="24"/>
          <w:szCs w:val="24"/>
        </w:rPr>
        <w:t xml:space="preserve"> 7.2.2. Multa compensatória de 10</w:t>
      </w:r>
      <w:r>
        <w:rPr>
          <w:rFonts w:ascii="Arial" w:hAnsi="Arial" w:cs="Arial" w:eastAsia="Arial"/>
          <w:sz w:val="24"/>
          <w:szCs w:val="24"/>
        </w:rPr>
        <w:t xml:space="preserve">% (</w:t>
      </w:r>
      <w:r>
        <w:rPr>
          <w:rFonts w:ascii="Arial" w:hAnsi="Arial" w:cs="Arial" w:eastAsia="Arial"/>
          <w:sz w:val="24"/>
          <w:szCs w:val="24"/>
        </w:rPr>
        <w:t xml:space="preserve">dez</w:t>
      </w:r>
      <w:r>
        <w:rPr>
          <w:rFonts w:ascii="Arial" w:hAnsi="Arial" w:cs="Arial" w:eastAsia="Arial"/>
          <w:sz w:val="24"/>
          <w:szCs w:val="24"/>
        </w:rPr>
        <w:t xml:space="preserve"> por cento) sobre o valor total do contrato, no caso de inexecução total do objeto.</w:t>
      </w:r>
      <w:r>
        <w:rPr>
          <w:rFonts w:ascii="Arial" w:hAnsi="Arial" w:cs="Arial" w:eastAsia="Arial"/>
          <w:sz w:val="24"/>
          <w:szCs w:val="24"/>
        </w:rPr>
        <w:t xml:space="preserve"> 7</w:t>
      </w:r>
      <w:r>
        <w:rPr>
          <w:rFonts w:ascii="Arial" w:hAnsi="Arial" w:cs="Arial" w:eastAsia="Arial"/>
          <w:sz w:val="24"/>
          <w:szCs w:val="24"/>
        </w:rPr>
        <w:t xml:space="preserve">.2.2.1.</w:t>
      </w:r>
      <w:r>
        <w:rPr>
          <w:rFonts w:ascii="Arial" w:hAnsi="Arial" w:cs="Arial" w:eastAsia="Arial"/>
          <w:sz w:val="24"/>
          <w:szCs w:val="24"/>
        </w:rPr>
        <w:t xml:space="preserve"> </w:t>
      </w:r>
      <w:r>
        <w:rPr>
          <w:rFonts w:ascii="Arial" w:hAnsi="Arial" w:cs="Arial" w:eastAsia="Arial"/>
          <w:sz w:val="24"/>
          <w:szCs w:val="24"/>
        </w:rPr>
        <w:t xml:space="preserve">Em caso de inexecução parcial, a multa compensatória, no mesmo percentual do subitem acima, será aplicada de forma proporcional à obrigação inadimplida.</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.2.3.</w:t>
      </w:r>
      <w:r>
        <w:rPr>
          <w:rFonts w:ascii="Arial" w:hAnsi="Arial" w:cs="Arial" w:eastAsia="Arial"/>
          <w:sz w:val="24"/>
          <w:szCs w:val="24"/>
        </w:rPr>
        <w:tab/>
        <w:t xml:space="preserve">Multa de 0,01%, calculada sobre o valor da proposta apresentada no certame pelo licitante, caso este não apresente amostras, quando solicitadas.</w:t>
      </w:r>
      <w:r>
        <w:rPr>
          <w:rFonts w:ascii="Arial" w:hAnsi="Arial" w:cs="Arial" w:eastAsia="Arial"/>
          <w:sz w:val="24"/>
          <w:szCs w:val="24"/>
        </w:rPr>
        <w:t xml:space="preserve"> 7</w:t>
      </w:r>
      <w:r>
        <w:rPr>
          <w:rFonts w:ascii="Arial" w:hAnsi="Arial" w:cs="Arial" w:eastAsia="Arial"/>
          <w:sz w:val="24"/>
          <w:szCs w:val="24"/>
        </w:rPr>
        <w:t xml:space="preserve">.2.4.</w:t>
      </w:r>
      <w:r>
        <w:rPr>
          <w:rFonts w:ascii="Arial" w:hAnsi="Arial" w:cs="Arial" w:eastAsia="Arial"/>
          <w:sz w:val="24"/>
          <w:szCs w:val="24"/>
        </w:rPr>
        <w:t xml:space="preserve"> </w:t>
      </w:r>
      <w:r>
        <w:rPr>
          <w:rFonts w:ascii="Arial" w:hAnsi="Arial" w:cs="Arial" w:eastAsia="Arial"/>
          <w:sz w:val="24"/>
          <w:szCs w:val="24"/>
        </w:rPr>
        <w:t xml:space="preserve">Impedimento de licitar e contratar com órgãos e entidades da União com o consequente descredenciamento no SICAF pelo prazo de até 5 (cinco) anos.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.3.</w:t>
      </w:r>
      <w:r>
        <w:rPr>
          <w:rFonts w:ascii="Arial" w:hAnsi="Arial" w:cs="Arial" w:eastAsia="Arial"/>
          <w:sz w:val="24"/>
          <w:szCs w:val="24"/>
        </w:rPr>
        <w:t xml:space="preserve"> </w:t>
      </w:r>
      <w:r>
        <w:rPr>
          <w:rFonts w:ascii="Arial" w:hAnsi="Arial" w:cs="Arial" w:eastAsia="Arial"/>
          <w:sz w:val="24"/>
          <w:szCs w:val="24"/>
        </w:rPr>
        <w:t xml:space="preserve">A penalidade de multa pode ser aplicada cumulativamente com as demais sanções.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.4.</w:t>
      </w:r>
      <w:r>
        <w:rPr>
          <w:rFonts w:ascii="Arial" w:hAnsi="Arial" w:cs="Arial" w:eastAsia="Arial"/>
          <w:sz w:val="24"/>
          <w:szCs w:val="24"/>
        </w:rPr>
        <w:t xml:space="preserve"> </w:t>
      </w: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rPr>
          <w:rFonts w:ascii="Arial" w:hAnsi="Arial" w:cs="Arial" w:eastAsia="Arial"/>
          <w:sz w:val="24"/>
          <w:szCs w:val="24"/>
        </w:rPr>
        <w:t xml:space="preserve"> 7</w:t>
      </w:r>
      <w:r>
        <w:rPr>
          <w:rFonts w:ascii="Arial" w:hAnsi="Arial" w:cs="Arial" w:eastAsia="Arial"/>
          <w:sz w:val="24"/>
          <w:szCs w:val="24"/>
        </w:rPr>
        <w:t xml:space="preserve">.4.1.</w:t>
      </w:r>
      <w:r>
        <w:rPr>
          <w:rFonts w:ascii="Arial" w:hAnsi="Arial" w:cs="Arial" w:eastAsia="Arial"/>
          <w:sz w:val="24"/>
          <w:szCs w:val="24"/>
        </w:rPr>
        <w:t xml:space="preserve"> </w:t>
      </w: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hAnsi="Arial" w:cs="Arial" w:eastAsia="Arial"/>
          <w:sz w:val="24"/>
          <w:szCs w:val="24"/>
        </w:rPr>
        <w:t xml:space="preserve"> 7</w:t>
      </w:r>
      <w:r>
        <w:rPr>
          <w:rFonts w:ascii="Arial" w:hAnsi="Arial" w:cs="Arial" w:eastAsia="Arial"/>
          <w:sz w:val="24"/>
          <w:szCs w:val="24"/>
        </w:rPr>
        <w:t xml:space="preserve">.4.2.</w:t>
      </w:r>
      <w:r>
        <w:rPr>
          <w:rFonts w:ascii="Arial" w:hAnsi="Arial" w:cs="Arial" w:eastAsia="Arial"/>
          <w:sz w:val="24"/>
          <w:szCs w:val="24"/>
        </w:rPr>
        <w:t xml:space="preserve"> </w:t>
      </w: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 7</w:t>
      </w:r>
      <w:r>
        <w:rPr>
          <w:rFonts w:ascii="Arial" w:hAnsi="Arial" w:cs="Arial" w:eastAsia="Arial"/>
          <w:sz w:val="24"/>
          <w:szCs w:val="24"/>
        </w:rPr>
        <w:t xml:space="preserve">.4.3.</w:t>
      </w:r>
      <w:r>
        <w:rPr>
          <w:rFonts w:ascii="Arial" w:hAnsi="Arial" w:cs="Arial" w:eastAsia="Arial"/>
          <w:sz w:val="24"/>
          <w:szCs w:val="24"/>
        </w:rPr>
        <w:t xml:space="preserve"> </w:t>
      </w: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7</w:t>
      </w:r>
      <w:r>
        <w:rPr>
          <w:rFonts w:ascii="Arial" w:hAnsi="Arial" w:cs="Arial" w:eastAsia="Arial"/>
          <w:sz w:val="24"/>
          <w:szCs w:val="24"/>
        </w:rPr>
        <w:t xml:space="preserve">.4.4.</w:t>
      </w:r>
      <w:r>
        <w:rPr>
          <w:rFonts w:ascii="Arial" w:hAnsi="Arial" w:cs="Arial" w:eastAsia="Arial"/>
          <w:sz w:val="24"/>
          <w:szCs w:val="24"/>
        </w:rPr>
        <w:t xml:space="preserve"> </w:t>
      </w: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7</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7</w:t>
      </w:r>
      <w:r>
        <w:rPr>
          <w:rFonts w:ascii="Arial" w:hAnsi="Arial" w:cs="Arial" w:eastAsia="Arial"/>
          <w:sz w:val="24"/>
          <w:szCs w:val="24"/>
        </w:rPr>
        <w:t xml:space="preserve">.5.</w:t>
      </w:r>
      <w:r>
        <w:rPr>
          <w:rFonts w:ascii="Arial" w:hAnsi="Arial" w:cs="Arial" w:eastAsia="Arial"/>
          <w:sz w:val="24"/>
          <w:szCs w:val="24"/>
        </w:rPr>
        <w:t xml:space="preserve"> </w:t>
      </w: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cs="Arial" w:eastAsia="Arial"/>
          <w:sz w:val="24"/>
          <w:szCs w:val="24"/>
        </w:rPr>
        <w:t xml:space="preserve"> 7</w:t>
      </w:r>
      <w:r>
        <w:rPr>
          <w:rFonts w:ascii="Arial" w:hAnsi="Arial" w:cs="Arial" w:eastAsia="Arial"/>
          <w:sz w:val="24"/>
          <w:szCs w:val="24"/>
        </w:rPr>
        <w:t xml:space="preserve">.6.</w:t>
      </w:r>
      <w:r>
        <w:rPr>
          <w:rFonts w:ascii="Arial" w:hAnsi="Arial" w:cs="Arial" w:eastAsia="Arial"/>
          <w:sz w:val="24"/>
          <w:szCs w:val="24"/>
        </w:rPr>
        <w:t xml:space="preserve"> </w:t>
      </w: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 7</w:t>
      </w:r>
      <w:r>
        <w:rPr>
          <w:rFonts w:ascii="Arial" w:hAnsi="Arial" w:cs="Arial" w:eastAsia="Arial"/>
          <w:sz w:val="24"/>
          <w:szCs w:val="24"/>
        </w:rPr>
        <w:t xml:space="preserve">.7.</w:t>
      </w:r>
      <w:r>
        <w:rPr>
          <w:rFonts w:ascii="Arial" w:hAnsi="Arial" w:cs="Arial" w:eastAsia="Arial"/>
          <w:sz w:val="24"/>
          <w:szCs w:val="24"/>
        </w:rPr>
        <w:t xml:space="preserve"> </w:t>
      </w:r>
      <w:r>
        <w:rPr>
          <w:rFonts w:ascii="Arial" w:hAnsi="Arial" w:cs="Arial" w:eastAsia="Arial"/>
          <w:sz w:val="24"/>
          <w:szCs w:val="24"/>
        </w:rPr>
        <w:t xml:space="preserve">As demais sanções por atos praticados no decorrer da contratação poderão estar previstas no Termo de Referência (Anexo I). </w:t>
      </w:r>
      <w:r>
        <w:rPr>
          <w:rFonts w:ascii="Arial" w:hAnsi="Arial" w:cs="Arial" w:eastAsia="Arial"/>
          <w:sz w:val="24"/>
          <w:szCs w:val="24"/>
        </w:rPr>
        <w:t xml:space="preserve">7</w:t>
      </w:r>
      <w:r>
        <w:rPr>
          <w:rFonts w:ascii="Arial" w:hAnsi="Arial" w:cs="Arial" w:eastAsia="Arial"/>
          <w:sz w:val="24"/>
          <w:szCs w:val="24"/>
        </w:rPr>
        <w:t xml:space="preserve">.8.</w:t>
      </w:r>
      <w:r>
        <w:rPr>
          <w:rFonts w:ascii="Arial" w:hAnsi="Arial" w:cs="Arial" w:eastAsia="Arial"/>
          <w:sz w:val="24"/>
          <w:szCs w:val="24"/>
        </w:rPr>
        <w:t xml:space="preserve"> </w:t>
      </w: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cs="Arial" w:eastAsia="Arial"/>
          <w:sz w:val="24"/>
          <w:szCs w:val="24"/>
        </w:rPr>
        <w:t xml:space="preserve">7</w:t>
      </w:r>
      <w:r>
        <w:rPr>
          <w:rFonts w:ascii="Arial" w:hAnsi="Arial" w:cs="Arial" w:eastAsia="Arial"/>
          <w:sz w:val="24"/>
          <w:szCs w:val="24"/>
        </w:rPr>
        <w:t xml:space="preserve">.9.</w:t>
      </w:r>
      <w:r>
        <w:rPr>
          <w:rFonts w:ascii="Arial" w:hAnsi="Arial" w:cs="Arial" w:eastAsia="Arial"/>
          <w:sz w:val="24"/>
          <w:szCs w:val="24"/>
        </w:rPr>
        <w:t xml:space="preserve"> </w:t>
      </w: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rPr>
          <w:rFonts w:ascii="Arial" w:hAnsi="Arial" w:cs="Arial" w:eastAsia="Arial"/>
          <w:sz w:val="24"/>
          <w:szCs w:val="24"/>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w:t>
      </w:r>
      <w:r>
        <w:rPr>
          <w:rFonts w:ascii="Arial" w:hAnsi="Arial" w:cs="Arial" w:eastAsia="Arial"/>
          <w:sz w:val="24"/>
          <w:szCs w:val="24"/>
        </w:rPr>
        <w:t xml:space="preserve">Contrato</w:t>
      </w:r>
      <w:r>
        <w:rPr>
          <w:rFonts w:ascii="Arial" w:hAnsi="Arial" w:cs="Arial" w:eastAsia="Arial"/>
          <w:sz w:val="24"/>
          <w:szCs w:val="24"/>
        </w:rPr>
        <w:t xml:space="preserve">: 8.1. - O não cumprimento de cláusulas contratuais, especificações, projetos ou prazos, ou o</w:t>
      </w:r>
      <w:r>
        <w:rPr>
          <w:rFonts w:ascii="Arial" w:hAnsi="Arial" w:cs="Arial" w:eastAsia="Arial"/>
          <w:sz w:val="24"/>
          <w:szCs w:val="24"/>
        </w:rPr>
        <w:t xml:space="preserve"> seu cumprimento irregular; 8.2</w:t>
      </w:r>
      <w:r>
        <w:rPr>
          <w:rFonts w:ascii="Arial" w:hAnsi="Arial" w:cs="Arial" w:eastAsia="Arial"/>
          <w:sz w:val="24"/>
          <w:szCs w:val="24"/>
        </w:rPr>
        <w:t xml:space="preserve">- A lentidão do seu cumprimento levando a Administração a comprovar a impossibilidade da conclusão do objeto contratual nos prazo</w:t>
      </w:r>
      <w:r>
        <w:rPr>
          <w:rFonts w:ascii="Arial" w:hAnsi="Arial" w:cs="Arial" w:eastAsia="Arial"/>
          <w:sz w:val="24"/>
          <w:szCs w:val="24"/>
        </w:rPr>
        <w:t xml:space="preserve">s estipulados; 8.3- O atraso injustificado no início da execução do objeto contratual; 8.4. - A paralisação do fornecimento sem justa causa e prévia comunicação à Administração; 8.5.- A subcontratação total ou parcial do objeto contratual, a associação da </w:t>
      </w:r>
      <w:r>
        <w:rPr>
          <w:rFonts w:ascii="Arial" w:hAnsi="Arial" w:cs="Arial" w:eastAsia="Arial"/>
          <w:sz w:val="24"/>
          <w:szCs w:val="24"/>
        </w:rPr>
        <w:t xml:space="preserve">Contratada</w:t>
      </w:r>
      <w:r>
        <w:rPr>
          <w:rFonts w:ascii="Arial" w:hAnsi="Arial" w:cs="Arial" w:eastAsia="Arial"/>
          <w:sz w:val="24"/>
          <w:szCs w:val="24"/>
        </w:rPr>
        <w:t xml:space="preserve"> com outrem, sua cessão ou transferência, total ou parcial, bem com</w:t>
      </w:r>
      <w:r>
        <w:rPr>
          <w:rFonts w:ascii="Arial" w:hAnsi="Arial" w:cs="Arial" w:eastAsia="Arial"/>
          <w:sz w:val="24"/>
          <w:szCs w:val="24"/>
        </w:rPr>
        <w:t xml:space="preserve">o sua fusão, cisão ou incorporação; 8.6- O desatendimento das determinações regulares da autoridade designada para acompanhar e fiscalizar sua execução, assim como as de seus superiores; 8.7- O cometimento reiterado de faltas na sua execução, anotadas na f</w:t>
      </w:r>
      <w:r>
        <w:rPr>
          <w:rFonts w:ascii="Arial" w:hAnsi="Arial" w:cs="Arial" w:eastAsia="Arial"/>
          <w:sz w:val="24"/>
          <w:szCs w:val="24"/>
        </w:rPr>
        <w:t xml:space="preserve">orma do § 1º do art. 67 da lei 8666/93; 8.8 - A decretação de falência ou a instauração de insolvência civil; 8.9 - A dissolução da sociedade; 8.10- A alteração social ou a modificação da finalidade ou da estrutura da empresa, que prejudique a execução do </w:t>
      </w:r>
      <w:r>
        <w:rPr>
          <w:rFonts w:ascii="Arial" w:hAnsi="Arial" w:cs="Arial" w:eastAsia="Arial"/>
          <w:sz w:val="24"/>
          <w:szCs w:val="24"/>
        </w:rPr>
        <w:t xml:space="preserve">Contrato</w:t>
      </w:r>
      <w:r>
        <w:rPr>
          <w:rFonts w:ascii="Arial" w:hAnsi="Arial" w:cs="Arial" w:eastAsia="Arial"/>
          <w:sz w:val="24"/>
          <w:szCs w:val="24"/>
        </w:rPr>
        <w:t xml:space="preserve">; 8.11- Razões de interesse  público, de  alta  relevância  e amplo conhecimento, justificadas e determinadas  pelo  Prefeito e exaradas no Processo Administrativo a que se refere o </w:t>
      </w:r>
      <w:r>
        <w:rPr>
          <w:rFonts w:ascii="Arial" w:hAnsi="Arial" w:cs="Arial" w:eastAsia="Arial"/>
          <w:sz w:val="24"/>
          <w:szCs w:val="24"/>
        </w:rPr>
        <w:t xml:space="preserve">Contrato</w:t>
      </w:r>
      <w:r>
        <w:rPr>
          <w:rFonts w:ascii="Arial" w:hAnsi="Arial" w:cs="Arial" w:eastAsia="Arial"/>
          <w:sz w:val="24"/>
          <w:szCs w:val="24"/>
        </w:rPr>
        <w:t xml:space="preserve">; 8.12- A supressão, por parte da administração, de serviços, </w:t>
      </w:r>
      <w:r>
        <w:rPr>
          <w:rFonts w:ascii="Arial" w:hAnsi="Arial" w:cs="Arial" w:eastAsia="Arial"/>
          <w:sz w:val="24"/>
          <w:szCs w:val="24"/>
        </w:rPr>
        <w:t xml:space="preserve">acarretando modificação do valor inicial do </w:t>
      </w:r>
      <w:r>
        <w:rPr>
          <w:rFonts w:ascii="Arial" w:hAnsi="Arial" w:cs="Arial" w:eastAsia="Arial"/>
          <w:sz w:val="24"/>
          <w:szCs w:val="24"/>
        </w:rPr>
        <w:t xml:space="preserve">Contrato</w:t>
      </w:r>
      <w:r>
        <w:rPr>
          <w:rFonts w:ascii="Arial" w:hAnsi="Arial" w:cs="Arial" w:eastAsia="Arial"/>
          <w:sz w:val="24"/>
          <w:szCs w:val="24"/>
        </w:rPr>
        <w:t xml:space="preserve">, além do limite permitido no § 1º do Art. 65 da Lei 8666/93; 8.13- A suspensão de sua execução, por ordem escrita do </w:t>
      </w:r>
      <w:r>
        <w:rPr>
          <w:rFonts w:ascii="Arial" w:hAnsi="Arial" w:cs="Arial" w:eastAsia="Arial"/>
          <w:sz w:val="24"/>
          <w:szCs w:val="24"/>
        </w:rPr>
        <w:t xml:space="preserve">Contratante</w:t>
      </w:r>
      <w:r>
        <w:rPr>
          <w:rFonts w:ascii="Arial" w:hAnsi="Arial" w:cs="Arial" w:eastAsia="Arial"/>
          <w:sz w:val="24"/>
          <w:szCs w:val="24"/>
        </w:rPr>
        <w:t xml:space="preserve">, por prazo superior a 120  (cento e vinte) dias, salvo em caso de calamidade pública, grave perturbação da  ordem  i</w:t>
      </w:r>
      <w:r>
        <w:rPr>
          <w:rFonts w:ascii="Arial" w:hAnsi="Arial" w:cs="Arial" w:eastAsia="Arial"/>
          <w:sz w:val="24"/>
          <w:szCs w:val="24"/>
        </w:rPr>
        <w:t xml:space="preserve">nterna  ou  guerra,  ou  ainda  por repetidas suspensões que totalizem o mesmo prazo, independentemente do pagamento obrigatório de indenizações pelas sucessivas e contratualmente imprevistas desmobilizações e mobilizações e outras previstas, assegurado à </w:t>
      </w:r>
      <w:r>
        <w:rPr>
          <w:rFonts w:ascii="Arial" w:hAnsi="Arial" w:cs="Arial" w:eastAsia="Arial"/>
          <w:sz w:val="24"/>
          <w:szCs w:val="24"/>
        </w:rPr>
        <w:t xml:space="preserve">Contratada</w:t>
      </w:r>
      <w:r>
        <w:rPr>
          <w:rFonts w:ascii="Arial" w:hAnsi="Arial" w:cs="Arial" w:eastAsia="Arial"/>
          <w:sz w:val="24"/>
          <w:szCs w:val="24"/>
        </w:rPr>
        <w:t xml:space="preserve">, nesse caso, o direito de optar pela suspensão do cumprimento das obrigações assumidas, até que seja normalizada a situação; 8.14 - o atraso superior a 90 (noventa) dias do pagamento devido pelo </w:t>
      </w:r>
      <w:r>
        <w:rPr>
          <w:rFonts w:ascii="Arial" w:hAnsi="Arial" w:cs="Arial" w:eastAsia="Arial"/>
          <w:sz w:val="24"/>
          <w:szCs w:val="24"/>
        </w:rPr>
        <w:t xml:space="preserve">Contratante</w:t>
      </w:r>
      <w:r>
        <w:rPr>
          <w:rFonts w:ascii="Arial" w:hAnsi="Arial" w:cs="Arial" w:eastAsia="Arial"/>
          <w:sz w:val="24"/>
          <w:szCs w:val="24"/>
        </w:rPr>
        <w:t xml:space="preserve">, decorrente da execução pela </w:t>
      </w:r>
      <w:r>
        <w:rPr>
          <w:rFonts w:ascii="Arial" w:hAnsi="Arial" w:cs="Arial" w:eastAsia="Arial"/>
          <w:sz w:val="24"/>
          <w:szCs w:val="24"/>
        </w:rPr>
        <w:t xml:space="preserve">Contratada</w:t>
      </w:r>
      <w:r>
        <w:rPr>
          <w:rFonts w:ascii="Arial" w:hAnsi="Arial" w:cs="Arial" w:eastAsia="Arial"/>
          <w:sz w:val="24"/>
          <w:szCs w:val="24"/>
        </w:rPr>
        <w:t xml:space="preserve">, do presente Instrumento, salvo em caso de calamidade pública, grave perturbação da ordem interna ou guerra, assegurado à </w:t>
      </w:r>
      <w:r>
        <w:rPr>
          <w:rFonts w:ascii="Arial" w:hAnsi="Arial" w:cs="Arial" w:eastAsia="Arial"/>
          <w:sz w:val="24"/>
          <w:szCs w:val="24"/>
        </w:rPr>
        <w:t xml:space="preserve">Contratada</w:t>
      </w:r>
      <w:r>
        <w:rPr>
          <w:rFonts w:ascii="Arial" w:hAnsi="Arial" w:cs="Arial" w:eastAsia="Arial"/>
          <w:sz w:val="24"/>
          <w:szCs w:val="24"/>
        </w:rPr>
        <w:t xml:space="preserve"> o direito de optar pela suspensão do cumprimento de suas obrigações, até que seja normalizada a situação; 8.15- A não liberação, por parte do </w:t>
      </w:r>
      <w:r>
        <w:rPr>
          <w:rFonts w:ascii="Arial" w:hAnsi="Arial" w:cs="Arial" w:eastAsia="Arial"/>
          <w:sz w:val="24"/>
          <w:szCs w:val="24"/>
        </w:rPr>
        <w:t xml:space="preserve">Contratante</w:t>
      </w:r>
      <w:r>
        <w:rPr>
          <w:rFonts w:ascii="Arial" w:hAnsi="Arial" w:cs="Arial" w:eastAsia="Arial"/>
          <w:sz w:val="24"/>
          <w:szCs w:val="24"/>
        </w:rPr>
        <w:t xml:space="preserve">, de área, local ou objeto para a execução do serviço ou fornecimento, nos prazos contratuais; 8.16 - A ocorrência de caso fortuito ou força-maior, regularmente comprovada, impeditiva da execução do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w:t>
      </w:r>
      <w:r>
        <w:rPr>
          <w:rFonts w:ascii="Arial" w:hAnsi="Arial" w:cs="Arial" w:eastAsia="Arial"/>
          <w:sz w:val="24"/>
          <w:szCs w:val="24"/>
        </w:rPr>
        <w:t xml:space="preserve">Contratada</w:t>
      </w:r>
      <w:r>
        <w:rPr>
          <w:rFonts w:ascii="Arial" w:hAnsi="Arial" w:cs="Arial" w:eastAsia="Arial"/>
          <w:sz w:val="24"/>
          <w:szCs w:val="24"/>
        </w:rPr>
        <w:t xml:space="preserve">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w:t>
      </w:r>
      <w:r>
        <w:rPr>
          <w:rFonts w:ascii="Arial" w:hAnsi="Arial" w:cs="Arial" w:eastAsia="Arial"/>
          <w:sz w:val="24"/>
          <w:szCs w:val="24"/>
        </w:rPr>
        <w:t xml:space="preserve">escisão contratual é assegurado à Administração Municipal os seguintes direitos: 9.1. - Execução da garantia contratual, para ressarcimento da Administração e dos valores das multas e indenizações a ela devidos; 9.2. – Retenção dos créditos decorrentes do </w:t>
      </w:r>
      <w:r>
        <w:rPr>
          <w:rFonts w:ascii="Arial" w:hAnsi="Arial" w:cs="Arial" w:eastAsia="Arial"/>
          <w:sz w:val="24"/>
          <w:szCs w:val="24"/>
        </w:rPr>
        <w:t xml:space="preserve">Contrato</w:t>
      </w:r>
      <w:r>
        <w:rPr>
          <w:rFonts w:ascii="Arial" w:hAnsi="Arial" w:cs="Arial" w:eastAsia="Arial"/>
          <w:sz w:val="24"/>
          <w:szCs w:val="24"/>
        </w:rPr>
        <w:t xml:space="preserve">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w:t>
      </w:r>
      <w:r>
        <w:rPr>
          <w:rFonts w:ascii="Arial" w:hAnsi="Arial" w:cs="Arial" w:eastAsia="Arial"/>
          <w:sz w:val="24"/>
          <w:szCs w:val="24"/>
        </w:rPr>
        <w:t xml:space="preserve">Contrato</w:t>
      </w:r>
      <w:r>
        <w:rPr>
          <w:rFonts w:ascii="Arial" w:hAnsi="Arial" w:cs="Arial" w:eastAsia="Arial"/>
          <w:sz w:val="24"/>
          <w:szCs w:val="24"/>
        </w:rPr>
        <w:t xml:space="preserve">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w:t>
      </w:r>
      <w:r>
        <w:rPr>
          <w:rFonts w:ascii="Arial" w:hAnsi="Arial" w:cs="Arial" w:eastAsia="Arial"/>
          <w:sz w:val="24"/>
          <w:szCs w:val="24"/>
        </w:rPr>
        <w:t xml:space="preserve">Contratada</w:t>
      </w:r>
      <w:r>
        <w:rPr>
          <w:rFonts w:ascii="Arial" w:hAnsi="Arial" w:cs="Arial" w:eastAsia="Arial"/>
          <w:sz w:val="24"/>
          <w:szCs w:val="24"/>
        </w:rPr>
        <w:t xml:space="preserve">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w:t>
      </w:r>
      <w:r>
        <w:rPr>
          <w:rFonts w:ascii="Arial" w:hAnsi="Arial" w:cs="Arial" w:eastAsia="Arial"/>
          <w:sz w:val="24"/>
          <w:szCs w:val="24"/>
        </w:rPr>
        <w:t xml:space="preserve">Contratante</w:t>
      </w:r>
      <w:r>
        <w:rPr>
          <w:rFonts w:ascii="Arial" w:hAnsi="Arial" w:cs="Arial" w:eastAsia="Arial"/>
          <w:sz w:val="24"/>
          <w:szCs w:val="24"/>
        </w:rPr>
        <w:t xml:space="preserv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w:t>
      </w:r>
      <w:r>
        <w:rPr>
          <w:rFonts w:ascii="Arial" w:hAnsi="Arial" w:cs="Arial" w:eastAsia="Arial"/>
          <w:sz w:val="24"/>
          <w:szCs w:val="24"/>
        </w:rPr>
        <w:t xml:space="preserve">Contratada</w:t>
      </w:r>
      <w:r>
        <w:rPr>
          <w:rFonts w:ascii="Arial" w:hAnsi="Arial" w:cs="Arial" w:eastAsia="Arial"/>
          <w:sz w:val="24"/>
          <w:szCs w:val="24"/>
        </w:rPr>
        <w:t xml:space="preserve"> por danos causados ao Município ou a Terceiros, decorrentes de culpa ou dolo, na execução do presente, não excluída essa responsabilidade pela fiscalização ou pelo acompanhamento por órgão próprio do </w:t>
      </w:r>
      <w:r>
        <w:rPr>
          <w:rFonts w:ascii="Arial" w:hAnsi="Arial" w:cs="Arial" w:eastAsia="Arial"/>
          <w:sz w:val="24"/>
          <w:szCs w:val="24"/>
        </w:rPr>
        <w:t xml:space="preserve">Contratante</w:t>
      </w:r>
      <w:r>
        <w:rPr>
          <w:rFonts w:ascii="Arial" w:hAnsi="Arial" w:cs="Arial" w:eastAsia="Arial"/>
          <w:sz w:val="24"/>
          <w:szCs w:val="24"/>
        </w:rPr>
        <w:t xml:space="preserv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 objeto contratual, serão de total respo</w:t>
      </w:r>
      <w:r>
        <w:rPr>
          <w:rFonts w:ascii="Arial" w:hAnsi="Arial" w:cs="Arial" w:eastAsia="Arial"/>
          <w:sz w:val="24"/>
          <w:szCs w:val="24"/>
        </w:rPr>
        <w:t xml:space="preserve">nsabilidade da </w:t>
      </w:r>
      <w:r>
        <w:rPr>
          <w:rFonts w:ascii="Arial" w:hAnsi="Arial" w:cs="Arial" w:eastAsia="Arial"/>
          <w:sz w:val="24"/>
          <w:szCs w:val="24"/>
        </w:rPr>
        <w:t xml:space="preserve">Contratada</w:t>
      </w:r>
      <w:r>
        <w:rPr>
          <w:rFonts w:ascii="Arial" w:hAnsi="Arial" w:cs="Arial" w:eastAsia="Arial"/>
          <w:sz w:val="24"/>
          <w:szCs w:val="24"/>
        </w:rPr>
        <w:t xml:space="preserve">. 14.2</w:t>
      </w:r>
      <w:r>
        <w:rPr>
          <w:rFonts w:ascii="Arial" w:hAnsi="Arial" w:cs="Arial" w:eastAsia="Arial"/>
          <w:sz w:val="24"/>
          <w:szCs w:val="24"/>
        </w:rPr>
        <w:t xml:space="preserve">- O contratado se obriga a manter, durante toda a execução do </w:t>
      </w:r>
      <w:r>
        <w:rPr>
          <w:rFonts w:ascii="Arial" w:hAnsi="Arial" w:cs="Arial" w:eastAsia="Arial"/>
          <w:sz w:val="24"/>
          <w:szCs w:val="24"/>
        </w:rPr>
        <w:t xml:space="preserve">Contrato</w:t>
      </w:r>
      <w:r>
        <w:rPr>
          <w:rFonts w:ascii="Arial" w:hAnsi="Arial" w:cs="Arial" w:eastAsia="Arial"/>
          <w:sz w:val="24"/>
          <w:szCs w:val="24"/>
        </w:rPr>
        <w:t xml:space="preserve">,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w:t>
      </w:r>
      <w:r>
        <w:rPr>
          <w:rFonts w:ascii="Arial" w:hAnsi="Arial" w:cs="Arial" w:eastAsia="Arial"/>
          <w:sz w:val="24"/>
          <w:szCs w:val="24"/>
        </w:rPr>
        <w:t xml:space="preserve">Contratante</w:t>
      </w:r>
      <w:r>
        <w:rPr>
          <w:rFonts w:ascii="Arial" w:hAnsi="Arial" w:cs="Arial" w:eastAsia="Arial"/>
          <w:sz w:val="24"/>
          <w:szCs w:val="24"/>
        </w:rPr>
        <w:t xml:space="preserv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w:t>
      </w:r>
      <w:r>
        <w:rPr>
          <w:rFonts w:ascii="Arial" w:hAnsi="Arial" w:cs="Arial" w:eastAsia="Arial"/>
          <w:sz w:val="24"/>
          <w:szCs w:val="24"/>
        </w:rPr>
        <w:t xml:space="preserve"> Secretaria fiscalizadora. 16.1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Em caso de recusa de parte ou de todo o serviço, o pagamento ficará sustado, até sua regularização, </w:t>
      </w:r>
      <w:r>
        <w:rPr>
          <w:rFonts w:ascii="Arial" w:hAnsi="Arial" w:cs="Arial" w:eastAsia="Arial"/>
          <w:sz w:val="24"/>
          <w:szCs w:val="24"/>
        </w:rPr>
        <w:t xml:space="preserve">contando-se dessa época o prazo de pagamento fixado na Cláusula Segunda do presente. 16.2. A </w:t>
      </w:r>
      <w:r>
        <w:rPr>
          <w:rFonts w:ascii="Arial" w:hAnsi="Arial" w:cs="Arial" w:eastAsia="Arial"/>
          <w:sz w:val="24"/>
          <w:szCs w:val="24"/>
        </w:rPr>
        <w:t xml:space="preserve">Contratada</w:t>
      </w:r>
      <w:r>
        <w:rPr>
          <w:rFonts w:ascii="Arial" w:hAnsi="Arial" w:cs="Arial" w:eastAsia="Arial"/>
          <w:sz w:val="24"/>
          <w:szCs w:val="24"/>
        </w:rPr>
        <w:t xml:space="preserve"> é obrigada a reparar, corrigir, remover, reconstruir ou substituir, às suas expensas, no total ou em parte, o objeto do </w:t>
      </w:r>
      <w:r>
        <w:rPr>
          <w:rFonts w:ascii="Arial" w:hAnsi="Arial" w:cs="Arial" w:eastAsia="Arial"/>
          <w:sz w:val="24"/>
          <w:szCs w:val="24"/>
        </w:rPr>
        <w:t xml:space="preserve">Contrato</w:t>
      </w:r>
      <w:r>
        <w:rPr>
          <w:rFonts w:ascii="Arial" w:hAnsi="Arial" w:cs="Arial" w:eastAsia="Arial"/>
          <w:sz w:val="24"/>
          <w:szCs w:val="24"/>
        </w:rPr>
        <w:t xml:space="preserve">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o foro</w:t>
      </w:r>
      <w:r>
        <w:rPr>
          <w:rFonts w:ascii="Arial" w:hAnsi="Arial" w:cs="Arial" w:eastAsia="Arial"/>
          <w:sz w:val="24"/>
          <w:szCs w:val="24"/>
        </w:rPr>
        <w:t xml:space="preserve"> do Município de Teresópolis, para dirimir as questões oriundas do presente. E assim as partes justas e acordadas assinam o presente em 06 (seis) vias de igual teor e forma para que produza seus jurídicos efeitos. Teresópolis, ____ de ______________ de 202</w:t>
      </w:r>
      <w:r>
        <w:rPr>
          <w:rFonts w:ascii="Arial" w:hAnsi="Arial" w:cs="Arial" w:eastAsia="Arial"/>
          <w:sz w:val="24"/>
          <w:szCs w:val="24"/>
        </w:rPr>
        <w:t xml:space="preserve">2</w:t>
      </w:r>
      <w:r>
        <w:rPr>
          <w:rFonts w:ascii="Arial" w:hAnsi="Arial" w:cs="Arial" w:eastAsia="Arial"/>
          <w:sz w:val="24"/>
          <w:szCs w:val="24"/>
        </w:rPr>
        <w:t xml:space="preserve">.  </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keepNext/>
        <w:spacing w:line="480"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163"/>
        <w:jc w:val="both"/>
        <w:rPr>
          <w:rFonts w:ascii="Arial" w:hAnsi="Arial" w:cs="Arial" w:eastAsia="Arial"/>
          <w:sz w:val="24"/>
          <w:szCs w:val="24"/>
        </w:rPr>
      </w:pPr>
      <w:r>
        <w:rPr>
          <w:rFonts w:ascii="Arial" w:hAnsi="Arial" w:cs="Arial" w:eastAsia="Arial"/>
          <w:sz w:val="24"/>
          <w:szCs w:val="24"/>
        </w:rPr>
        <w:t xml:space="preserve">CONTRATADA</w:t>
      </w:r>
      <w:r/>
    </w:p>
    <w:p>
      <w:pPr>
        <w:pStyle w:val="1163"/>
        <w:jc w:val="both"/>
        <w:spacing w:line="360" w:lineRule="auto"/>
        <w:rPr>
          <w:rFonts w:ascii="Arial" w:hAnsi="Arial" w:cs="Arial" w:eastAsia="Arial"/>
          <w:sz w:val="24"/>
          <w:szCs w:val="24"/>
        </w:rPr>
      </w:pPr>
      <w:r>
        <w:rPr>
          <w:rFonts w:ascii="Arial" w:hAnsi="Arial" w:cs="Arial" w:eastAsia="Arial"/>
          <w:sz w:val="24"/>
          <w:szCs w:val="24"/>
        </w:rPr>
      </w:r>
      <w:r/>
    </w:p>
    <w:p>
      <w:pPr>
        <w:pStyle w:val="1163"/>
        <w:jc w:val="both"/>
        <w:spacing w:line="360" w:lineRule="auto"/>
        <w:rPr>
          <w:rFonts w:ascii="Arial" w:hAnsi="Arial" w:cs="Arial" w:eastAsia="Arial"/>
          <w:sz w:val="24"/>
          <w:szCs w:val="24"/>
        </w:rPr>
      </w:pPr>
      <w:r>
        <w:rPr>
          <w:rFonts w:ascii="Arial" w:hAnsi="Arial" w:cs="Arial" w:eastAsia="Arial"/>
          <w:sz w:val="24"/>
          <w:szCs w:val="24"/>
        </w:rPr>
      </w:r>
      <w:r/>
    </w:p>
    <w:p>
      <w:pPr>
        <w:pStyle w:val="1163"/>
        <w:jc w:val="both"/>
        <w:spacing w:line="360" w:lineRule="auto"/>
        <w:rPr>
          <w:rFonts w:ascii="Arial" w:hAnsi="Arial" w:cs="Arial" w:eastAsia="Arial"/>
          <w:sz w:val="24"/>
          <w:szCs w:val="24"/>
        </w:rPr>
      </w:pPr>
      <w:r>
        <w:rPr>
          <w:rFonts w:ascii="Arial" w:hAnsi="Arial" w:cs="Arial" w:eastAsia="Arial"/>
          <w:sz w:val="24"/>
          <w:szCs w:val="24"/>
        </w:rPr>
        <w:t xml:space="preserve">TESTEMUNHAS:</w:t>
      </w:r>
      <w:r/>
    </w:p>
    <w:p>
      <w:pPr>
        <w:pStyle w:val="1163"/>
        <w:jc w:val="both"/>
        <w:spacing w:line="360"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163"/>
        <w:jc w:val="both"/>
        <w:spacing w:line="360"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163"/>
        <w:jc w:val="both"/>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163"/>
        <w:jc w:val="both"/>
      </w:pPr>
      <w:r>
        <w:rPr>
          <w:rFonts w:ascii="Arial" w:hAnsi="Arial" w:cs="Arial" w:eastAsia="Arial"/>
          <w:sz w:val="24"/>
          <w:szCs w:val="24"/>
        </w:rPr>
        <w:t xml:space="preserve">C.I. nº. ________________________</w:t>
      </w:r>
      <w:r/>
    </w:p>
    <w:p>
      <w:pPr>
        <w:pStyle w:val="1163"/>
        <w:jc w:val="both"/>
      </w:p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p>
    <w:p>
      <w:pPr>
        <w:pStyle w:val="1163"/>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ind w:left="1440"/>
        <w:jc w:val="both"/>
        <w:spacing w:before="120" w:after="120" w:line="276" w:lineRule="auto"/>
        <w:rPr>
          <w:rFonts w:ascii="Arial" w:hAnsi="Arial" w:cs="Arial"/>
          <w:sz w:val="24"/>
          <w:szCs w:val="24"/>
        </w:rPr>
      </w:pPr>
      <w:r>
        <w:rPr>
          <w:rFonts w:ascii="Arial" w:hAnsi="Arial" w:cs="Arial"/>
          <w:sz w:val="24"/>
          <w:szCs w:val="24"/>
        </w:rPr>
      </w:r>
      <w:r/>
    </w:p>
    <w:p>
      <w:pPr>
        <w:pStyle w:val="1163"/>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VI</w:t>
      </w:r>
      <w:r/>
    </w:p>
    <w:p>
      <w:pPr>
        <w:pStyle w:val="1163"/>
        <w:jc w:val="center"/>
        <w:rPr>
          <w:rFonts w:ascii="Arial" w:hAnsi="Arial" w:cs="Arial" w:eastAsia="Arial"/>
          <w:b/>
          <w:sz w:val="24"/>
          <w:szCs w:val="24"/>
          <w:u w:val="single"/>
        </w:rPr>
      </w:pPr>
      <w:r>
        <w:rPr>
          <w:rFonts w:ascii="Arial" w:hAnsi="Arial" w:cs="Arial" w:eastAsia="Arial"/>
          <w:b/>
          <w:sz w:val="24"/>
          <w:szCs w:val="24"/>
          <w:u w:val="single"/>
        </w:rPr>
      </w:r>
      <w:r/>
    </w:p>
    <w:p>
      <w:pPr>
        <w:pStyle w:val="1158"/>
        <w:numPr>
          <w:ilvl w:val="0"/>
          <w:numId w:val="22"/>
        </w:numPr>
        <w:jc w:val="center"/>
        <w:keepLines w:val="0"/>
        <w:spacing w:before="0"/>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1163"/>
        <w:jc w:val="both"/>
        <w:rPr>
          <w:rFonts w:ascii="Arial" w:hAnsi="Arial" w:cs="Arial" w:eastAsia="Arial"/>
          <w:sz w:val="24"/>
          <w:szCs w:val="24"/>
        </w:rPr>
      </w:pPr>
      <w:r>
        <w:rPr>
          <w:rFonts w:ascii="Arial" w:hAnsi="Arial" w:cs="Arial" w:eastAsia="Arial"/>
          <w:sz w:val="24"/>
          <w:szCs w:val="24"/>
        </w:rPr>
      </w:r>
      <w:r/>
    </w:p>
    <w:p>
      <w:pPr>
        <w:pStyle w:val="1163"/>
        <w:jc w:val="both"/>
        <w:spacing w:before="120" w:after="120" w:line="276" w:lineRule="auto"/>
        <w:rPr>
          <w:rFonts w:ascii="Arial" w:hAnsi="Arial" w:cs="Arial" w:eastAsia="Arial"/>
          <w:sz w:val="22"/>
          <w:szCs w:val="22"/>
        </w:rPr>
      </w:pPr>
      <w:r>
        <w:rPr>
          <w:rFonts w:ascii="Arial" w:hAnsi="Arial" w:cs="Arial" w:eastAsia="Arial"/>
          <w:sz w:val="22"/>
          <w:szCs w:val="22"/>
        </w:rPr>
        <w:t xml:space="preserve">Pelo presente instrumento, a empresa __________________________________</w:t>
      </w:r>
      <w:r>
        <w:rPr>
          <w:rFonts w:ascii="Arial" w:hAnsi="Arial" w:cs="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082/2022</w:t>
      </w:r>
      <w:r>
        <w:rPr>
          <w:rFonts w:ascii="Arial" w:hAnsi="Arial" w:cs="Arial" w:eastAsia="Arial"/>
          <w:sz w:val="22"/>
          <w:szCs w:val="22"/>
        </w:rPr>
        <w:t xml:space="preserve"> do</w:t>
      </w:r>
      <w:r>
        <w:rPr>
          <w:rFonts w:ascii="Arial" w:hAnsi="Arial" w:cs="Arial" w:eastAsia="Arial"/>
          <w:sz w:val="22"/>
          <w:szCs w:val="22"/>
        </w:rPr>
        <w:t xml:space="preserve">s</w:t>
      </w:r>
      <w:r>
        <w:rPr>
          <w:rFonts w:ascii="Arial" w:hAnsi="Arial" w:cs="Arial" w:eastAsia="Arial"/>
          <w:sz w:val="22"/>
          <w:szCs w:val="22"/>
        </w:rPr>
        <w:t xml:space="preserve"> processo</w:t>
      </w:r>
      <w:r>
        <w:rPr>
          <w:rFonts w:ascii="Arial" w:hAnsi="Arial" w:cs="Arial" w:eastAsia="Arial"/>
          <w:sz w:val="22"/>
          <w:szCs w:val="22"/>
        </w:rPr>
        <w:t xml:space="preserve">s</w:t>
      </w:r>
      <w:r>
        <w:rPr>
          <w:rFonts w:ascii="Arial" w:hAnsi="Arial" w:cs="Arial" w:eastAsia="Arial"/>
          <w:sz w:val="22"/>
          <w:szCs w:val="22"/>
        </w:rPr>
        <w:t xml:space="preserve"> administrativo</w:t>
      </w:r>
      <w:r>
        <w:rPr>
          <w:rFonts w:ascii="Arial" w:hAnsi="Arial" w:cs="Arial" w:eastAsia="Arial"/>
          <w:sz w:val="22"/>
          <w:szCs w:val="22"/>
        </w:rPr>
        <w:t xml:space="preserve">s</w:t>
      </w:r>
      <w:r>
        <w:rPr>
          <w:rFonts w:ascii="Arial" w:hAnsi="Arial" w:cs="Arial" w:eastAsia="Arial"/>
          <w:sz w:val="22"/>
          <w:szCs w:val="22"/>
        </w:rPr>
        <w:t xml:space="preserve"> nº </w:t>
      </w:r>
      <w:r>
        <w:rPr>
          <w:rFonts w:ascii="Arial" w:hAnsi="Arial" w:cs="Arial" w:eastAsia="Arial"/>
          <w:sz w:val="22"/>
          <w:szCs w:val="22"/>
        </w:rPr>
        <w:t xml:space="preserve">26.792/2021</w:t>
      </w:r>
      <w:r>
        <w:rPr>
          <w:rFonts w:ascii="Arial" w:hAnsi="Arial" w:cs="Arial" w:eastAsia="Arial"/>
          <w:sz w:val="22"/>
          <w:szCs w:val="22"/>
        </w:rPr>
        <w:t xml:space="preserve"> declara a quem possa interessar, sob as penas da lei:</w:t>
      </w:r>
      <w:r/>
    </w:p>
    <w:p>
      <w:pPr>
        <w:pStyle w:val="1163"/>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Q</w:t>
      </w:r>
      <w:r>
        <w:rPr>
          <w:rFonts w:ascii="Arial" w:hAnsi="Arial" w:cs="Arial" w:eastAsia="Arial"/>
          <w:sz w:val="22"/>
          <w:szCs w:val="22"/>
        </w:rPr>
        <w:t xml:space="preserve">ue, caso seja </w:t>
      </w:r>
      <w:r>
        <w:rPr>
          <w:rFonts w:ascii="Arial" w:hAnsi="Arial" w:cs="Arial" w:eastAsia="Arial"/>
          <w:sz w:val="22"/>
          <w:szCs w:val="22"/>
        </w:rPr>
        <w:t xml:space="preserve">Contratada</w:t>
      </w:r>
      <w:r>
        <w:rPr>
          <w:rFonts w:ascii="Arial" w:hAnsi="Arial" w:cs="Arial" w:eastAsia="Arial"/>
          <w:sz w:val="22"/>
          <w:szCs w:val="22"/>
        </w:rPr>
        <w:t xml:space="preserve">, cumprirá o prazo de </w:t>
      </w:r>
      <w:r>
        <w:rPr>
          <w:rFonts w:ascii="Arial" w:hAnsi="Arial" w:cs="Arial" w:eastAsia="Arial"/>
          <w:sz w:val="22"/>
          <w:szCs w:val="22"/>
        </w:rPr>
        <w:t xml:space="preserve">início da execução</w:t>
      </w:r>
      <w:r>
        <w:rPr>
          <w:rFonts w:ascii="Arial" w:hAnsi="Arial" w:cs="Arial" w:eastAsia="Arial"/>
          <w:sz w:val="22"/>
          <w:szCs w:val="22"/>
        </w:rPr>
        <w:t xml:space="preserve"> que</w:t>
      </w:r>
      <w:r>
        <w:rPr>
          <w:rFonts w:ascii="Arial" w:hAnsi="Arial" w:cs="Arial" w:eastAsia="Arial"/>
          <w:sz w:val="22"/>
          <w:szCs w:val="22"/>
        </w:rPr>
        <w:t xml:space="preserve"> </w:t>
      </w:r>
      <w:r>
        <w:rPr>
          <w:rFonts w:ascii="Arial" w:hAnsi="Arial" w:cs="Arial" w:eastAsia="Arial"/>
          <w:sz w:val="22"/>
          <w:szCs w:val="22"/>
        </w:rPr>
        <w:t xml:space="preserve">será </w:t>
      </w:r>
      <w:r>
        <w:rPr>
          <w:rFonts w:ascii="Arial" w:hAnsi="Arial" w:cs="Arial" w:eastAsia="Arial"/>
          <w:sz w:val="22"/>
          <w:szCs w:val="22"/>
        </w:rPr>
        <w:t xml:space="preserve">de </w:t>
      </w:r>
      <w:r>
        <w:rPr>
          <w:rFonts w:ascii="Arial" w:hAnsi="Arial" w:cs="Arial" w:eastAsia="Arial"/>
          <w:sz w:val="22"/>
          <w:szCs w:val="22"/>
        </w:rPr>
        <w:t xml:space="preserve">até</w:t>
      </w:r>
      <w:r>
        <w:rPr>
          <w:rFonts w:ascii="Arial" w:hAnsi="Arial" w:cs="Arial" w:eastAsia="Arial"/>
          <w:sz w:val="22"/>
          <w:szCs w:val="22"/>
        </w:rPr>
        <w:t xml:space="preserve"> </w:t>
      </w:r>
      <w:r>
        <w:rPr>
          <w:rFonts w:ascii="Arial" w:hAnsi="Arial" w:cs="Arial" w:eastAsia="Arial"/>
          <w:sz w:val="22"/>
          <w:szCs w:val="22"/>
        </w:rPr>
        <w:t xml:space="preserve">10</w:t>
      </w:r>
      <w:r>
        <w:rPr>
          <w:rFonts w:ascii="Arial" w:hAnsi="Arial" w:cs="Arial" w:eastAsia="Arial"/>
          <w:sz w:val="22"/>
          <w:szCs w:val="22"/>
        </w:rPr>
        <w:t xml:space="preserve"> (</w:t>
      </w:r>
      <w:r>
        <w:rPr>
          <w:rFonts w:ascii="Arial" w:hAnsi="Arial" w:cs="Arial" w:eastAsia="Arial"/>
          <w:sz w:val="22"/>
          <w:szCs w:val="22"/>
        </w:rPr>
        <w:t xml:space="preserve">dez</w:t>
      </w:r>
      <w:r>
        <w:rPr>
          <w:rFonts w:ascii="Arial" w:hAnsi="Arial" w:cs="Arial" w:eastAsia="Arial"/>
          <w:sz w:val="22"/>
          <w:szCs w:val="22"/>
        </w:rPr>
        <w:t xml:space="preserve">)</w:t>
      </w:r>
      <w:r>
        <w:rPr>
          <w:rFonts w:ascii="Arial" w:hAnsi="Arial" w:cs="Arial" w:eastAsia="Arial"/>
          <w:sz w:val="22"/>
          <w:szCs w:val="22"/>
        </w:rPr>
        <w:t xml:space="preserve"> </w:t>
      </w:r>
      <w:r>
        <w:rPr>
          <w:rFonts w:ascii="Arial" w:hAnsi="Arial" w:cs="Arial" w:eastAsia="Arial"/>
          <w:sz w:val="22"/>
          <w:szCs w:val="22"/>
        </w:rPr>
        <w:t xml:space="preserve">dias</w:t>
      </w:r>
      <w:r>
        <w:rPr>
          <w:rFonts w:ascii="Arial" w:hAnsi="Arial" w:cs="Arial" w:eastAsia="Arial"/>
          <w:sz w:val="22"/>
          <w:szCs w:val="22"/>
        </w:rPr>
        <w:t xml:space="preserve"> </w:t>
      </w:r>
      <w:r>
        <w:rPr>
          <w:rFonts w:ascii="Arial" w:hAnsi="Arial" w:cs="Arial" w:eastAsia="Arial"/>
          <w:sz w:val="22"/>
          <w:szCs w:val="22"/>
        </w:rPr>
        <w:t xml:space="preserve">da emissão da </w:t>
      </w:r>
      <w:r>
        <w:rPr>
          <w:rFonts w:ascii="Arial" w:hAnsi="Arial" w:cs="Arial" w:eastAsia="Arial"/>
          <w:sz w:val="22"/>
          <w:szCs w:val="22"/>
        </w:rPr>
        <w:t xml:space="preserve">Ordem de Compra e Empenho</w:t>
      </w:r>
      <w:r>
        <w:rPr>
          <w:rFonts w:ascii="Arial" w:hAnsi="Arial" w:cs="Arial" w:eastAsia="Arial"/>
          <w:sz w:val="22"/>
          <w:szCs w:val="22"/>
        </w:rPr>
        <w:t xml:space="preserve">,</w:t>
      </w:r>
      <w:r>
        <w:rPr>
          <w:rFonts w:ascii="Arial" w:hAnsi="Arial" w:cs="Arial" w:eastAsia="Arial"/>
          <w:sz w:val="22"/>
          <w:szCs w:val="22"/>
        </w:rPr>
        <w:t xml:space="preserve"> e atender ao item 1</w:t>
      </w:r>
      <w:r>
        <w:rPr>
          <w:rFonts w:ascii="Arial" w:hAnsi="Arial" w:cs="Arial" w:eastAsia="Arial"/>
          <w:sz w:val="22"/>
          <w:szCs w:val="22"/>
        </w:rPr>
        <w:t xml:space="preserve">6</w:t>
      </w:r>
      <w:r>
        <w:rPr>
          <w:rFonts w:ascii="Arial" w:hAnsi="Arial" w:cs="Arial" w:eastAsia="Arial"/>
          <w:sz w:val="22"/>
          <w:szCs w:val="22"/>
        </w:rPr>
        <w:t xml:space="preserve">.1 do edital sob as penas do art. 7ª da Lei Federal nº 10.520/2002 (não será aceita entrega parcial das ordens de compra e empenhos). </w:t>
      </w:r>
      <w:r/>
    </w:p>
    <w:p>
      <w:pPr>
        <w:pStyle w:val="1163"/>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art. 88 da Lei Orgânica Municipal, que não possui no seu quadro de f</w:t>
      </w:r>
      <w:r>
        <w:rPr>
          <w:rFonts w:ascii="Arial" w:hAnsi="Arial" w:cs="Arial" w:eastAsia="Arial"/>
          <w:sz w:val="22"/>
          <w:szCs w:val="22"/>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cs="Arial" w:eastAsia="Arial"/>
          <w:sz w:val="22"/>
          <w:szCs w:val="22"/>
        </w:rPr>
        <w:t xml:space="preserve"> (cento e oitenta)</w:t>
      </w:r>
      <w:r>
        <w:rPr>
          <w:rFonts w:ascii="Arial" w:hAnsi="Arial" w:cs="Arial" w:eastAsia="Arial"/>
          <w:sz w:val="22"/>
          <w:szCs w:val="22"/>
        </w:rPr>
        <w:t xml:space="preserve"> dias anterior à data do ato convocatório.</w:t>
      </w:r>
      <w:r/>
    </w:p>
    <w:p>
      <w:pPr>
        <w:pStyle w:val="1163"/>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parágrafo único do a</w:t>
      </w:r>
      <w:r>
        <w:rPr>
          <w:rFonts w:ascii="Arial" w:hAnsi="Arial" w:cs="Arial" w:eastAsia="Arial"/>
          <w:sz w:val="22"/>
          <w:szCs w:val="22"/>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163"/>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 – representação contra sua pessoa julgada procedente pela Justiça Eleitoral em processo de abuso do poder econômico ou político;</w:t>
      </w:r>
      <w:r/>
    </w:p>
    <w:p>
      <w:pPr>
        <w:pStyle w:val="1163"/>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II – condenação por crimes contra a economia popular, a fé pública, a administração pública ou o patrimônio público.</w:t>
      </w:r>
      <w:r/>
    </w:p>
    <w:p>
      <w:pPr>
        <w:pStyle w:val="1163"/>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Por ser a expressão da verdade, firmo a presente.</w:t>
      </w:r>
      <w:r/>
    </w:p>
    <w:p>
      <w:pPr>
        <w:pStyle w:val="1163"/>
        <w:jc w:val="both"/>
        <w:rPr>
          <w:rFonts w:ascii="Arial" w:hAnsi="Arial" w:cs="Arial" w:eastAsia="Arial"/>
          <w:b/>
          <w:sz w:val="22"/>
          <w:szCs w:val="22"/>
        </w:rPr>
      </w:pPr>
      <w:r>
        <w:rPr>
          <w:rFonts w:ascii="Arial" w:hAnsi="Arial" w:cs="Arial" w:eastAsia="Arial"/>
          <w:b/>
          <w:sz w:val="22"/>
          <w:szCs w:val="22"/>
        </w:rPr>
        <w:t xml:space="preserve">(local e data)</w:t>
      </w:r>
      <w:r/>
    </w:p>
    <w:p>
      <w:pPr>
        <w:pStyle w:val="1163"/>
        <w:jc w:val="both"/>
        <w:spacing w:before="120" w:after="120" w:line="276" w:lineRule="auto"/>
        <w:rPr>
          <w:bCs/>
          <w:sz w:val="22"/>
          <w:szCs w:val="22"/>
        </w:rPr>
      </w:pPr>
      <w:r>
        <w:rPr>
          <w:rFonts w:ascii="Arial" w:hAnsi="Arial" w:cs="Arial" w:eastAsia="Arial"/>
          <w:b/>
          <w:sz w:val="22"/>
          <w:szCs w:val="22"/>
        </w:rPr>
        <w:t xml:space="preserve">(nome completo, C.P.F., cargo ou função e assinatura do representante legal)</w:t>
      </w:r>
      <w:r/>
    </w:p>
    <w:sectPr>
      <w:headerReference w:type="default" r:id="rId11"/>
      <w:footnotePr/>
      <w:endnotePr/>
      <w:type w:val="nextPage"/>
      <w:pgSz w:w="11907" w:h="16839" w:orient="portrait"/>
      <w:pgMar w:top="1418" w:right="1134" w:bottom="1418"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86"/>
      <w:jc w:val="right"/>
      <w:spacing w:after="0"/>
      <w:rPr>
        <w:rFonts w:ascii="Arial" w:hAnsi="Arial" w:cs="Arial"/>
        <w:b/>
        <w:i/>
        <w:iCs/>
        <w:sz w:val="16"/>
        <w:szCs w:val="16"/>
      </w:rPr>
    </w:pPr>
    <w:r>
      <w:rPr>
        <w:rFonts w:ascii="Arial" w:hAnsi="Arial" w:cs="Arial"/>
        <w:b/>
        <w:i/>
        <w:iCs/>
        <w:sz w:val="16"/>
        <w:szCs w:val="16"/>
      </w:rPr>
      <w:t xml:space="preserve">Satiele de Sequeira Santos</w:t>
    </w:r>
    <w:r/>
  </w:p>
  <w:p>
    <w:pPr>
      <w:pStyle w:val="1186"/>
      <w:jc w:val="right"/>
      <w:spacing w:after="0"/>
      <w:rPr>
        <w:rFonts w:ascii="Arial" w:hAnsi="Arial" w:cs="Arial"/>
        <w:b/>
        <w:i/>
        <w:iCs/>
        <w:sz w:val="16"/>
        <w:szCs w:val="16"/>
      </w:rPr>
    </w:pPr>
    <w:r>
      <w:rPr>
        <w:rFonts w:ascii="Arial" w:hAnsi="Arial" w:cs="Arial"/>
        <w:b/>
        <w:i/>
        <w:iCs/>
        <w:sz w:val="16"/>
        <w:szCs w:val="16"/>
      </w:rPr>
      <w:t xml:space="preserve">Secretária Municipal de Educação</w:t>
    </w:r>
    <w:r/>
  </w:p>
  <w:p>
    <w:pPr>
      <w:pStyle w:val="1186"/>
      <w:jc w:val="right"/>
      <w:spacing w:after="0"/>
      <w:rPr>
        <w:rFonts w:ascii="Arial" w:hAnsi="Arial" w:cs="Arial"/>
        <w:b/>
        <w:i/>
        <w:iCs/>
        <w:sz w:val="16"/>
        <w:szCs w:val="16"/>
      </w:rPr>
    </w:pPr>
    <w:r>
      <w:rPr>
        <w:rFonts w:ascii="Arial" w:hAnsi="Arial" w:cs="Arial"/>
        <w:b/>
        <w:i/>
        <w:iCs/>
        <w:sz w:val="16"/>
        <w:szCs w:val="16"/>
      </w:rPr>
      <w:t xml:space="preserve">Matrícula nº 1-14054-1</w:t>
    </w:r>
    <w:r/>
  </w:p>
  <w:p>
    <w:pPr>
      <w:pStyle w:val="1170"/>
      <w:jc w:val="right"/>
      <w:rPr>
        <w:i/>
        <w:iCs/>
        <w:sz w:val="18"/>
        <w:szCs w:val="18"/>
      </w:rPr>
    </w:pPr>
    <w:r>
      <w:rPr>
        <w:i/>
        <w:iCs/>
        <w:sz w:val="18"/>
        <w:szCs w:val="18"/>
      </w:rPr>
    </w:r>
    <w:r/>
  </w:p>
  <w:p>
    <w:pPr>
      <w:pStyle w:val="1170"/>
      <w:jc w:val="right"/>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86"/>
      <w:jc w:val="right"/>
      <w:spacing w:after="0"/>
      <w:rPr>
        <w:rFonts w:ascii="Arial" w:hAnsi="Arial" w:cs="Arial"/>
        <w:b/>
        <w:i/>
        <w:iCs/>
        <w:sz w:val="16"/>
        <w:szCs w:val="16"/>
      </w:rPr>
    </w:pPr>
    <w:r>
      <w:rPr>
        <w:rFonts w:ascii="Arial" w:hAnsi="Arial" w:cs="Arial"/>
        <w:b/>
        <w:i/>
        <w:iCs/>
        <w:sz w:val="16"/>
        <w:szCs w:val="16"/>
      </w:rPr>
      <w:t xml:space="preserve">Satiele de Sequeira Santos</w:t>
    </w:r>
    <w:r/>
  </w:p>
  <w:p>
    <w:pPr>
      <w:pStyle w:val="1186"/>
      <w:jc w:val="right"/>
      <w:spacing w:after="0"/>
      <w:rPr>
        <w:rFonts w:ascii="Arial" w:hAnsi="Arial" w:cs="Arial"/>
        <w:b/>
        <w:i/>
        <w:iCs/>
        <w:sz w:val="16"/>
        <w:szCs w:val="16"/>
      </w:rPr>
    </w:pPr>
    <w:r>
      <w:rPr>
        <w:rFonts w:ascii="Arial" w:hAnsi="Arial" w:cs="Arial"/>
        <w:b/>
        <w:i/>
        <w:iCs/>
        <w:sz w:val="16"/>
        <w:szCs w:val="16"/>
      </w:rPr>
      <w:t xml:space="preserve">Secretária Municipal de Educação</w:t>
    </w:r>
    <w:r/>
  </w:p>
  <w:p>
    <w:pPr>
      <w:pStyle w:val="1186"/>
      <w:jc w:val="right"/>
      <w:spacing w:after="0"/>
      <w:rPr>
        <w:rFonts w:ascii="Arial" w:hAnsi="Arial" w:cs="Arial"/>
        <w:b/>
        <w:i/>
        <w:iCs/>
        <w:sz w:val="16"/>
        <w:szCs w:val="16"/>
      </w:rPr>
    </w:pPr>
    <w:r>
      <w:rPr>
        <w:rFonts w:ascii="Arial" w:hAnsi="Arial" w:cs="Arial"/>
        <w:b/>
        <w:i/>
        <w:iCs/>
        <w:sz w:val="16"/>
        <w:szCs w:val="16"/>
      </w:rPr>
      <w:t xml:space="preserve">Matrícula nº 1-14054-1</w:t>
    </w:r>
    <w:r/>
  </w:p>
  <w:p>
    <w:pPr>
      <w:pStyle w:val="117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trPr>
        <w:trHeight w:val="1418"/>
      </w:trPr>
      <w:tc>
        <w:tcPr>
          <w:shd w:val="clear" w:color="auto" w:fill="auto"/>
          <w:tcW w:w="1418" w:type="dxa"/>
          <w:textDirection w:val="lrTb"/>
          <w:noWrap w:val="false"/>
        </w:tcPr>
        <w:p>
          <w:pPr>
            <w:pStyle w:val="1163"/>
            <w:jc w:val="both"/>
            <w:rPr>
              <w:sz w:val="24"/>
              <w:szCs w:val="24"/>
            </w:rPr>
          </w:pPr>
          <w:r>
            <w:rPr>
              <w:lang w:eastAsia="pt-BR"/>
            </w:rPr>
            <mc:AlternateContent>
              <mc:Choice Requires="wpg">
                <w:drawing>
                  <wp:anchor xmlns:wp="http://schemas.openxmlformats.org/drawingml/2006/wordprocessingDrawing" distT="0" distB="0" distL="0" distR="0" simplePos="0" relativeHeight="251636736"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36736;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p>
      </w:tc>
      <w:tc>
        <w:tcPr>
          <w:shd w:val="clear" w:color="auto" w:fill="auto"/>
          <w:tcW w:w="6502" w:type="dxa"/>
          <w:textDirection w:val="lrTb"/>
          <w:noWrap w:val="false"/>
        </w:tcPr>
        <w:p>
          <w:pPr>
            <w:pStyle w:val="1163"/>
            <w:ind w:left="212" w:hanging="184"/>
            <w:jc w:val="both"/>
            <w:rPr>
              <w:rFonts w:ascii="Bookman Old Style" w:hAnsi="Bookman Old Style" w:cs="Bookman Old Style" w:eastAsia="Bookman Old Style"/>
              <w:color w:val="0000FF"/>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980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3980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2783" w:type="dxa"/>
          <w:textDirection w:val="lrTb"/>
          <w:noWrap w:val="false"/>
        </w:tcPr>
        <w:p>
          <w:pPr>
            <w:pStyle w:val="1163"/>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63"/>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63"/>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63"/>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7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63"/>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46976"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51"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46976;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63"/>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3150235</wp:posOffset>
                    </wp:positionH>
                    <wp:positionV relativeFrom="paragraph">
                      <wp:posOffset>17145</wp:posOffset>
                    </wp:positionV>
                    <wp:extent cx="1844040" cy="742950"/>
                    <wp:effectExtent l="0" t="0" r="3810" b="0"/>
                    <wp:wrapNone/>
                    <wp:docPr id="4" name="Caixa de Texto 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72576;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63"/>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74"/>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63"/>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5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63"/>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3810" b="0"/>
                    <wp:wrapNone/>
                    <wp:docPr id="6"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26.792/2021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6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63"/>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7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5"/>
      <w:numFmt w:val="decimal"/>
      <w:isLgl w:val="false"/>
      <w:suff w:val="tab"/>
      <w:lvlText w:val="%1."/>
      <w:lvlJc w:val="left"/>
      <w:pPr>
        <w:ind w:left="360" w:hanging="360"/>
      </w:pPr>
      <w:rPr>
        <w:rFonts w:hint="default"/>
        <w:b/>
      </w:rPr>
    </w:lvl>
    <w:lvl w:ilvl="1">
      <w:start w:val="1"/>
      <w:numFmt w:val="decimal"/>
      <w:isLgl w:val="false"/>
      <w:suff w:val="tab"/>
      <w:lvlText w:val="%1.%2."/>
      <w:lvlJc w:val="left"/>
      <w:pPr>
        <w:ind w:left="1146" w:hanging="720"/>
      </w:pPr>
      <w:rPr>
        <w:rFonts w:hint="default"/>
        <w:b/>
      </w:rPr>
    </w:lvl>
    <w:lvl w:ilvl="2">
      <w:start w:val="1"/>
      <w:numFmt w:val="decimal"/>
      <w:isLgl w:val="false"/>
      <w:suff w:val="tab"/>
      <w:lvlText w:val="%1.%2.%3."/>
      <w:lvlJc w:val="left"/>
      <w:pPr>
        <w:ind w:left="1572" w:hanging="720"/>
      </w:pPr>
      <w:rPr>
        <w:rFonts w:hint="default"/>
        <w:b/>
      </w:rPr>
    </w:lvl>
    <w:lvl w:ilvl="3">
      <w:start w:val="1"/>
      <w:numFmt w:val="decimal"/>
      <w:isLgl w:val="false"/>
      <w:suff w:val="tab"/>
      <w:lvlText w:val="%1.%2.%3.%4."/>
      <w:lvlJc w:val="left"/>
      <w:pPr>
        <w:ind w:left="2358" w:hanging="1080"/>
      </w:pPr>
      <w:rPr>
        <w:rFonts w:hint="default"/>
        <w:b/>
      </w:rPr>
    </w:lvl>
    <w:lvl w:ilvl="4">
      <w:start w:val="1"/>
      <w:numFmt w:val="decimal"/>
      <w:isLgl w:val="false"/>
      <w:suff w:val="tab"/>
      <w:lvlText w:val="%1.%2.%3.%4.%5."/>
      <w:lvlJc w:val="left"/>
      <w:pPr>
        <w:ind w:left="2784" w:hanging="1080"/>
      </w:pPr>
      <w:rPr>
        <w:rFonts w:hint="default"/>
        <w:b/>
      </w:rPr>
    </w:lvl>
    <w:lvl w:ilvl="5">
      <w:start w:val="1"/>
      <w:numFmt w:val="decimal"/>
      <w:isLgl w:val="false"/>
      <w:suff w:val="tab"/>
      <w:lvlText w:val="%1.%2.%3.%4.%5.%6."/>
      <w:lvlJc w:val="left"/>
      <w:pPr>
        <w:ind w:left="3570" w:hanging="1440"/>
      </w:pPr>
      <w:rPr>
        <w:rFonts w:hint="default"/>
        <w:b/>
      </w:rPr>
    </w:lvl>
    <w:lvl w:ilvl="6">
      <w:start w:val="1"/>
      <w:numFmt w:val="decimal"/>
      <w:isLgl w:val="false"/>
      <w:suff w:val="tab"/>
      <w:lvlText w:val="%1.%2.%3.%4.%5.%6.%7."/>
      <w:lvlJc w:val="left"/>
      <w:pPr>
        <w:ind w:left="3996" w:hanging="1440"/>
      </w:pPr>
      <w:rPr>
        <w:rFonts w:hint="default"/>
        <w:b/>
      </w:rPr>
    </w:lvl>
    <w:lvl w:ilvl="7">
      <w:start w:val="1"/>
      <w:numFmt w:val="decimal"/>
      <w:isLgl w:val="false"/>
      <w:suff w:val="tab"/>
      <w:lvlText w:val="%1.%2.%3.%4.%5.%6.%7.%8."/>
      <w:lvlJc w:val="left"/>
      <w:pPr>
        <w:ind w:left="4782" w:hanging="1800"/>
      </w:pPr>
      <w:rPr>
        <w:rFonts w:hint="default"/>
        <w:b/>
      </w:rPr>
    </w:lvl>
    <w:lvl w:ilvl="8">
      <w:start w:val="1"/>
      <w:numFmt w:val="decimal"/>
      <w:isLgl w:val="false"/>
      <w:suff w:val="tab"/>
      <w:lvlText w:val="%1.%2.%3.%4.%5.%6.%7.%8.%9."/>
      <w:lvlJc w:val="left"/>
      <w:pPr>
        <w:ind w:left="5208" w:hanging="1800"/>
      </w:pPr>
      <w:rPr>
        <w:rFonts w:hint="default"/>
        <w:b/>
      </w:rPr>
    </w:lvl>
  </w:abstractNum>
  <w:abstractNum w:abstractNumId="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5"/>
      <w:numFmt w:val="upperRoman"/>
      <w:isLgl w:val="false"/>
      <w:suff w:val="tab"/>
      <w:lvlText w:val="%1."/>
      <w:lvlJc w:val="left"/>
      <w:pPr>
        <w:ind w:left="1080" w:hanging="720"/>
      </w:pPr>
      <w:rPr>
        <w:rFonts w:hint="default"/>
        <w:b/>
      </w:rPr>
    </w:lvl>
    <w:lvl w:ilvl="1">
      <w:start w:val="1"/>
      <w:numFmt w:val="decimal"/>
      <w:isLgl/>
      <w:suff w:val="tab"/>
      <w:lvlText w:val="%1.%2"/>
      <w:lvlJc w:val="left"/>
      <w:pPr>
        <w:ind w:left="1800" w:hanging="360"/>
      </w:pPr>
      <w:rPr>
        <w:rFonts w:hint="default"/>
        <w:b/>
      </w:rPr>
    </w:lvl>
    <w:lvl w:ilvl="2">
      <w:start w:val="1"/>
      <w:numFmt w:val="decimal"/>
      <w:isLgl/>
      <w:suff w:val="tab"/>
      <w:lvlText w:val="%1.%2.%3"/>
      <w:lvlJc w:val="left"/>
      <w:pPr>
        <w:ind w:left="3240" w:hanging="720"/>
      </w:pPr>
      <w:rPr>
        <w:rFonts w:hint="default"/>
        <w:b/>
      </w:rPr>
    </w:lvl>
    <w:lvl w:ilvl="3">
      <w:start w:val="1"/>
      <w:numFmt w:val="decimal"/>
      <w:isLgl/>
      <w:suff w:val="tab"/>
      <w:lvlText w:val="%1.%2.%3.%4"/>
      <w:lvlJc w:val="left"/>
      <w:pPr>
        <w:ind w:left="4320" w:hanging="720"/>
      </w:pPr>
      <w:rPr>
        <w:rFonts w:hint="default"/>
        <w:b/>
      </w:rPr>
    </w:lvl>
    <w:lvl w:ilvl="4">
      <w:start w:val="1"/>
      <w:numFmt w:val="decimal"/>
      <w:isLgl/>
      <w:suff w:val="tab"/>
      <w:lvlText w:val="%1.%2.%3.%4.%5"/>
      <w:lvlJc w:val="left"/>
      <w:pPr>
        <w:ind w:left="5760" w:hanging="1080"/>
      </w:pPr>
      <w:rPr>
        <w:rFonts w:hint="default"/>
        <w:b/>
      </w:rPr>
    </w:lvl>
    <w:lvl w:ilvl="5">
      <w:start w:val="1"/>
      <w:numFmt w:val="decimal"/>
      <w:isLgl/>
      <w:suff w:val="tab"/>
      <w:lvlText w:val="%1.%2.%3.%4.%5.%6"/>
      <w:lvlJc w:val="left"/>
      <w:pPr>
        <w:ind w:left="6840" w:hanging="1080"/>
      </w:pPr>
      <w:rPr>
        <w:rFonts w:hint="default"/>
        <w:b/>
      </w:rPr>
    </w:lvl>
    <w:lvl w:ilvl="6">
      <w:start w:val="1"/>
      <w:numFmt w:val="decimal"/>
      <w:isLgl/>
      <w:suff w:val="tab"/>
      <w:lvlText w:val="%1.%2.%3.%4.%5.%6.%7"/>
      <w:lvlJc w:val="left"/>
      <w:pPr>
        <w:ind w:left="8280" w:hanging="1440"/>
      </w:pPr>
      <w:rPr>
        <w:rFonts w:hint="default"/>
        <w:b/>
      </w:rPr>
    </w:lvl>
    <w:lvl w:ilvl="7">
      <w:start w:val="1"/>
      <w:numFmt w:val="decimal"/>
      <w:isLgl/>
      <w:suff w:val="tab"/>
      <w:lvlText w:val="%1.%2.%3.%4.%5.%6.%7.%8"/>
      <w:lvlJc w:val="left"/>
      <w:pPr>
        <w:ind w:left="9360" w:hanging="1440"/>
      </w:pPr>
      <w:rPr>
        <w:rFonts w:hint="default"/>
        <w:b/>
      </w:rPr>
    </w:lvl>
    <w:lvl w:ilvl="8">
      <w:start w:val="1"/>
      <w:numFmt w:val="decimal"/>
      <w:isLgl/>
      <w:suff w:val="tab"/>
      <w:lvlText w:val="%1.%2.%3.%4.%5.%6.%7.%8.%9"/>
      <w:lvlJc w:val="left"/>
      <w:pPr>
        <w:ind w:left="10800" w:hanging="1800"/>
      </w:pPr>
      <w:rPr>
        <w:rFonts w:hint="default"/>
        <w:b/>
      </w:rPr>
    </w:lvl>
  </w:abstractNum>
  <w:abstractNum w:abstractNumId="4">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7">
    <w:multiLevelType w:val="hybridMultilevel"/>
    <w:lvl w:ilvl="0">
      <w:start w:val="1"/>
      <w:numFmt w:val="lowerLetter"/>
      <w:isLgl w:val="false"/>
      <w:suff w:val="tab"/>
      <w:lvlText w:val="%1)"/>
      <w:lvlJc w:val="left"/>
      <w:pPr>
        <w:ind w:left="2934" w:hanging="360"/>
      </w:pPr>
    </w:lvl>
    <w:lvl w:ilvl="1">
      <w:start w:val="1"/>
      <w:numFmt w:val="lowerLetter"/>
      <w:isLgl w:val="false"/>
      <w:suff w:val="tab"/>
      <w:lvlText w:val="%2."/>
      <w:lvlJc w:val="left"/>
      <w:pPr>
        <w:ind w:left="3654" w:hanging="360"/>
      </w:pPr>
    </w:lvl>
    <w:lvl w:ilvl="2">
      <w:start w:val="1"/>
      <w:numFmt w:val="lowerRoman"/>
      <w:isLgl w:val="false"/>
      <w:suff w:val="tab"/>
      <w:lvlText w:val="%3."/>
      <w:lvlJc w:val="right"/>
      <w:pPr>
        <w:ind w:left="4374" w:hanging="180"/>
      </w:pPr>
    </w:lvl>
    <w:lvl w:ilvl="3">
      <w:start w:val="1"/>
      <w:numFmt w:val="decimal"/>
      <w:isLgl w:val="false"/>
      <w:suff w:val="tab"/>
      <w:lvlText w:val="%4."/>
      <w:lvlJc w:val="left"/>
      <w:pPr>
        <w:ind w:left="5094" w:hanging="360"/>
      </w:pPr>
    </w:lvl>
    <w:lvl w:ilvl="4">
      <w:start w:val="1"/>
      <w:numFmt w:val="lowerLetter"/>
      <w:isLgl w:val="false"/>
      <w:suff w:val="tab"/>
      <w:lvlText w:val="%5."/>
      <w:lvlJc w:val="left"/>
      <w:pPr>
        <w:ind w:left="5814" w:hanging="360"/>
      </w:pPr>
    </w:lvl>
    <w:lvl w:ilvl="5">
      <w:start w:val="1"/>
      <w:numFmt w:val="lowerRoman"/>
      <w:isLgl w:val="false"/>
      <w:suff w:val="tab"/>
      <w:lvlText w:val="%6."/>
      <w:lvlJc w:val="right"/>
      <w:pPr>
        <w:ind w:left="6534" w:hanging="180"/>
      </w:pPr>
    </w:lvl>
    <w:lvl w:ilvl="6">
      <w:start w:val="1"/>
      <w:numFmt w:val="decimal"/>
      <w:isLgl w:val="false"/>
      <w:suff w:val="tab"/>
      <w:lvlText w:val="%7."/>
      <w:lvlJc w:val="left"/>
      <w:pPr>
        <w:ind w:left="7254" w:hanging="360"/>
      </w:pPr>
    </w:lvl>
    <w:lvl w:ilvl="7">
      <w:start w:val="1"/>
      <w:numFmt w:val="lowerLetter"/>
      <w:isLgl w:val="false"/>
      <w:suff w:val="tab"/>
      <w:lvlText w:val="%8."/>
      <w:lvlJc w:val="left"/>
      <w:pPr>
        <w:ind w:left="7974" w:hanging="360"/>
      </w:pPr>
    </w:lvl>
    <w:lvl w:ilvl="8">
      <w:start w:val="1"/>
      <w:numFmt w:val="lowerRoman"/>
      <w:isLgl w:val="false"/>
      <w:suff w:val="tab"/>
      <w:lvlText w:val="%9."/>
      <w:lvlJc w:val="right"/>
      <w:pPr>
        <w:ind w:left="8694" w:hanging="180"/>
      </w:pPr>
    </w:lvl>
  </w:abstractNum>
  <w:abstractNum w:abstractNumId="8">
    <w:multiLevelType w:val="hybridMultilevel"/>
    <w:lvl w:ilvl="0">
      <w:start w:val="5"/>
      <w:numFmt w:val="upperRoman"/>
      <w:isLgl w:val="false"/>
      <w:suff w:val="tab"/>
      <w:lvlText w:val="%1."/>
      <w:lvlJc w:val="left"/>
      <w:pPr>
        <w:ind w:left="1146" w:hanging="720"/>
      </w:pPr>
      <w:rPr>
        <w:rFonts w:hint="default"/>
      </w:rPr>
    </w:lvl>
    <w:lvl w:ilvl="1">
      <w:start w:val="1"/>
      <w:numFmt w:val="decimal"/>
      <w:isLgl/>
      <w:suff w:val="tab"/>
      <w:lvlText w:val="%1.%2"/>
      <w:lvlJc w:val="left"/>
      <w:pPr>
        <w:ind w:left="786" w:hanging="360"/>
      </w:pPr>
      <w:rPr>
        <w:rFonts w:hint="default"/>
        <w:b/>
      </w:rPr>
    </w:lvl>
    <w:lvl w:ilvl="2">
      <w:start w:val="1"/>
      <w:numFmt w:val="decimal"/>
      <w:isLgl/>
      <w:suff w:val="tab"/>
      <w:lvlText w:val="%1.%2.%3"/>
      <w:lvlJc w:val="left"/>
      <w:pPr>
        <w:ind w:left="1146" w:hanging="720"/>
      </w:pPr>
      <w:rPr>
        <w:rFonts w:hint="default"/>
        <w:b/>
      </w:rPr>
    </w:lvl>
    <w:lvl w:ilvl="3">
      <w:start w:val="1"/>
      <w:numFmt w:val="decimal"/>
      <w:isLgl/>
      <w:suff w:val="tab"/>
      <w:lvlText w:val="%1.%2.%3.%4"/>
      <w:lvlJc w:val="left"/>
      <w:pPr>
        <w:ind w:left="1146" w:hanging="720"/>
      </w:pPr>
      <w:rPr>
        <w:rFonts w:hint="default"/>
        <w:b/>
      </w:rPr>
    </w:lvl>
    <w:lvl w:ilvl="4">
      <w:start w:val="1"/>
      <w:numFmt w:val="decimal"/>
      <w:isLgl/>
      <w:suff w:val="tab"/>
      <w:lvlText w:val="%1.%2.%3.%4.%5"/>
      <w:lvlJc w:val="left"/>
      <w:pPr>
        <w:ind w:left="1506" w:hanging="1080"/>
      </w:pPr>
      <w:rPr>
        <w:rFonts w:hint="default"/>
        <w:b/>
      </w:rPr>
    </w:lvl>
    <w:lvl w:ilvl="5">
      <w:start w:val="1"/>
      <w:numFmt w:val="decimal"/>
      <w:isLgl/>
      <w:suff w:val="tab"/>
      <w:lvlText w:val="%1.%2.%3.%4.%5.%6"/>
      <w:lvlJc w:val="left"/>
      <w:pPr>
        <w:ind w:left="1506" w:hanging="1080"/>
      </w:pPr>
      <w:rPr>
        <w:rFonts w:hint="default"/>
        <w:b/>
      </w:rPr>
    </w:lvl>
    <w:lvl w:ilvl="6">
      <w:start w:val="1"/>
      <w:numFmt w:val="decimal"/>
      <w:isLgl/>
      <w:suff w:val="tab"/>
      <w:lvlText w:val="%1.%2.%3.%4.%5.%6.%7"/>
      <w:lvlJc w:val="left"/>
      <w:pPr>
        <w:ind w:left="1866" w:hanging="1440"/>
      </w:pPr>
      <w:rPr>
        <w:rFonts w:hint="default"/>
        <w:b/>
      </w:rPr>
    </w:lvl>
    <w:lvl w:ilvl="7">
      <w:start w:val="1"/>
      <w:numFmt w:val="decimal"/>
      <w:isLgl/>
      <w:suff w:val="tab"/>
      <w:lvlText w:val="%1.%2.%3.%4.%5.%6.%7.%8"/>
      <w:lvlJc w:val="left"/>
      <w:pPr>
        <w:ind w:left="1866" w:hanging="1440"/>
      </w:pPr>
      <w:rPr>
        <w:rFonts w:hint="default"/>
        <w:b/>
      </w:rPr>
    </w:lvl>
    <w:lvl w:ilvl="8">
      <w:start w:val="1"/>
      <w:numFmt w:val="decimal"/>
      <w:isLgl/>
      <w:suff w:val="tab"/>
      <w:lvlText w:val="%1.%2.%3.%4.%5.%6.%7.%8.%9"/>
      <w:lvlJc w:val="left"/>
      <w:pPr>
        <w:ind w:left="2226" w:hanging="1800"/>
      </w:pPr>
      <w:rPr>
        <w:rFonts w:hint="default"/>
        <w:b/>
      </w:rPr>
    </w:lvl>
  </w:abstractNum>
  <w:abstractNum w:abstractNumId="9">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12">
    <w:multiLevelType w:val="hybridMultilevel"/>
    <w:lvl w:ilvl="0">
      <w:start w:val="1"/>
      <w:numFmt w:val="decimal"/>
      <w:pStyle w:val="1165"/>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3">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bullet"/>
      <w:isLgl w:val="false"/>
      <w:suff w:val="tab"/>
      <w:lvlText w:val=""/>
      <w:lvlJc w:val="left"/>
      <w:pPr>
        <w:ind w:left="4320" w:hanging="360"/>
      </w:pPr>
      <w:rPr>
        <w:rFonts w:ascii="Wingdings" w:hAnsi="Wingdings" w:hint="default"/>
      </w:rPr>
    </w:lvl>
    <w:lvl w:ilvl="1">
      <w:start w:val="1"/>
      <w:numFmt w:val="bullet"/>
      <w:isLgl w:val="false"/>
      <w:suff w:val="tab"/>
      <w:lvlText w:val="o"/>
      <w:lvlJc w:val="left"/>
      <w:pPr>
        <w:ind w:left="5040" w:hanging="360"/>
      </w:pPr>
      <w:rPr>
        <w:rFonts w:ascii="Courier New" w:hAnsi="Courier New" w:cs="Courier New" w:hint="default"/>
      </w:rPr>
    </w:lvl>
    <w:lvl w:ilvl="2">
      <w:start w:val="1"/>
      <w:numFmt w:val="bullet"/>
      <w:isLgl w:val="false"/>
      <w:suff w:val="tab"/>
      <w:lvlText w:val=""/>
      <w:lvlJc w:val="left"/>
      <w:pPr>
        <w:ind w:left="5760" w:hanging="360"/>
      </w:pPr>
      <w:rPr>
        <w:rFonts w:ascii="Wingdings" w:hAnsi="Wingdings" w:hint="default"/>
      </w:rPr>
    </w:lvl>
    <w:lvl w:ilvl="3">
      <w:start w:val="1"/>
      <w:numFmt w:val="bullet"/>
      <w:isLgl w:val="false"/>
      <w:suff w:val="tab"/>
      <w:lvlText w:val=""/>
      <w:lvlJc w:val="left"/>
      <w:pPr>
        <w:ind w:left="6480" w:hanging="360"/>
      </w:pPr>
      <w:rPr>
        <w:rFonts w:ascii="Symbol" w:hAnsi="Symbol" w:hint="default"/>
      </w:rPr>
    </w:lvl>
    <w:lvl w:ilvl="4">
      <w:start w:val="1"/>
      <w:numFmt w:val="bullet"/>
      <w:isLgl w:val="false"/>
      <w:suff w:val="tab"/>
      <w:lvlText w:val="o"/>
      <w:lvlJc w:val="left"/>
      <w:pPr>
        <w:ind w:left="7200" w:hanging="360"/>
      </w:pPr>
      <w:rPr>
        <w:rFonts w:ascii="Courier New" w:hAnsi="Courier New" w:cs="Courier New" w:hint="default"/>
      </w:rPr>
    </w:lvl>
    <w:lvl w:ilvl="5">
      <w:start w:val="1"/>
      <w:numFmt w:val="bullet"/>
      <w:isLgl w:val="false"/>
      <w:suff w:val="tab"/>
      <w:lvlText w:val=""/>
      <w:lvlJc w:val="left"/>
      <w:pPr>
        <w:ind w:left="7920" w:hanging="360"/>
      </w:pPr>
      <w:rPr>
        <w:rFonts w:ascii="Wingdings" w:hAnsi="Wingdings" w:hint="default"/>
      </w:rPr>
    </w:lvl>
    <w:lvl w:ilvl="6">
      <w:start w:val="1"/>
      <w:numFmt w:val="bullet"/>
      <w:isLgl w:val="false"/>
      <w:suff w:val="tab"/>
      <w:lvlText w:val=""/>
      <w:lvlJc w:val="left"/>
      <w:pPr>
        <w:ind w:left="8640" w:hanging="360"/>
      </w:pPr>
      <w:rPr>
        <w:rFonts w:ascii="Symbol" w:hAnsi="Symbol" w:hint="default"/>
      </w:rPr>
    </w:lvl>
    <w:lvl w:ilvl="7">
      <w:start w:val="1"/>
      <w:numFmt w:val="bullet"/>
      <w:isLgl w:val="false"/>
      <w:suff w:val="tab"/>
      <w:lvlText w:val="o"/>
      <w:lvlJc w:val="left"/>
      <w:pPr>
        <w:ind w:left="9360" w:hanging="360"/>
      </w:pPr>
      <w:rPr>
        <w:rFonts w:ascii="Courier New" w:hAnsi="Courier New" w:cs="Courier New" w:hint="default"/>
      </w:rPr>
    </w:lvl>
    <w:lvl w:ilvl="8">
      <w:start w:val="1"/>
      <w:numFmt w:val="bullet"/>
      <w:isLgl w:val="false"/>
      <w:suff w:val="tab"/>
      <w:lvlText w:val=""/>
      <w:lvlJc w:val="left"/>
      <w:pPr>
        <w:ind w:left="10080" w:hanging="360"/>
      </w:pPr>
      <w:rPr>
        <w:rFonts w:ascii="Wingdings" w:hAnsi="Wingdings" w:hint="default"/>
      </w:r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7">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8">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9">
    <w:multiLevelType w:val="hybridMultilevel"/>
    <w:lvl w:ilvl="0">
      <w:start w:val="7"/>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rPr>
        <w:rFonts w:ascii="Arial" w:hAnsi="Arial" w:cs="Arial" w:hint="default"/>
        <w:sz w:val="24"/>
        <w:szCs w:val="24"/>
      </w:r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0">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1">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22">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3">
    <w:multiLevelType w:val="hybridMultilevel"/>
    <w:lvl w:ilvl="0">
      <w:start w:val="12"/>
      <w:numFmt w:val="decimal"/>
      <w:isLgl w:val="false"/>
      <w:suff w:val="tab"/>
      <w:lvlText w:val="%1."/>
      <w:lvlJc w:val="left"/>
      <w:pPr>
        <w:ind w:left="525" w:hanging="525"/>
      </w:pPr>
      <w:rPr>
        <w:rFonts w:hint="default"/>
      </w:rPr>
    </w:lvl>
    <w:lvl w:ilvl="1">
      <w:start w:val="1"/>
      <w:numFmt w:val="decimal"/>
      <w:isLgl w:val="false"/>
      <w:suff w:val="tab"/>
      <w:lvlText w:val="%1.%2."/>
      <w:lvlJc w:val="left"/>
      <w:pPr>
        <w:ind w:left="1440" w:hanging="720"/>
      </w:pPr>
      <w:rPr>
        <w:rFonts w:hint="default"/>
        <w:b/>
      </w:rPr>
    </w:lvl>
    <w:lvl w:ilvl="2">
      <w:start w:val="1"/>
      <w:numFmt w:val="decimal"/>
      <w:isLgl w:val="false"/>
      <w:suff w:val="tab"/>
      <w:lvlText w:val="%1.%2.%3."/>
      <w:lvlJc w:val="left"/>
      <w:pPr>
        <w:ind w:left="2160" w:hanging="720"/>
      </w:pPr>
      <w:rPr>
        <w:rFonts w:hint="default"/>
        <w:b/>
      </w:rPr>
    </w:lvl>
    <w:lvl w:ilvl="3">
      <w:start w:val="1"/>
      <w:numFmt w:val="decimal"/>
      <w:isLgl w:val="false"/>
      <w:suff w:val="tab"/>
      <w:lvlText w:val="%1.%2.%3.%4."/>
      <w:lvlJc w:val="left"/>
      <w:pPr>
        <w:ind w:left="3240" w:hanging="1080"/>
      </w:pPr>
      <w:rPr>
        <w:rFonts w:hint="default"/>
        <w:b/>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24">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792" w:hanging="432"/>
      </w:pPr>
      <w:rPr>
        <w:rFonts w:ascii="Arial" w:hAnsi="Arial" w:cs="Arial" w:hint="default"/>
        <w:b/>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775" w:hanging="648"/>
      </w:pPr>
      <w:rPr>
        <w:rFonts w:ascii="Arial" w:hAnsi="Arial" w:cs="Arial" w:hint="default"/>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8"/>
      <w:numFmt w:val="upperRoman"/>
      <w:isLgl w:val="false"/>
      <w:suff w:val="tab"/>
      <w:lvlText w:val="%1."/>
      <w:lvlJc w:val="left"/>
      <w:pPr>
        <w:ind w:left="1004" w:hanging="720"/>
      </w:pPr>
      <w:rPr>
        <w:rFonts w:hint="default"/>
      </w:rPr>
    </w:lvl>
    <w:lvl w:ilvl="1">
      <w:start w:val="1"/>
      <w:numFmt w:val="decimal"/>
      <w:isLgl/>
      <w:suff w:val="tab"/>
      <w:lvlText w:val="%1.%2."/>
      <w:lvlJc w:val="left"/>
      <w:pPr>
        <w:ind w:left="1866" w:hanging="720"/>
      </w:pPr>
      <w:rPr>
        <w:rFonts w:hint="default"/>
        <w:b/>
        <w:bCs/>
      </w:rPr>
    </w:lvl>
    <w:lvl w:ilvl="2">
      <w:start w:val="1"/>
      <w:numFmt w:val="decimal"/>
      <w:isLgl/>
      <w:suff w:val="tab"/>
      <w:lvlText w:val="%1.%2.%3."/>
      <w:lvlJc w:val="left"/>
      <w:pPr>
        <w:ind w:left="2586" w:hanging="720"/>
      </w:pPr>
      <w:rPr>
        <w:rFonts w:hint="default"/>
      </w:rPr>
    </w:lvl>
    <w:lvl w:ilvl="3">
      <w:start w:val="1"/>
      <w:numFmt w:val="decimal"/>
      <w:isLgl/>
      <w:suff w:val="tab"/>
      <w:lvlText w:val="%1.%2.%3.%4."/>
      <w:lvlJc w:val="left"/>
      <w:pPr>
        <w:ind w:left="3666" w:hanging="1080"/>
      </w:pPr>
      <w:rPr>
        <w:rFonts w:hint="default"/>
      </w:rPr>
    </w:lvl>
    <w:lvl w:ilvl="4">
      <w:start w:val="1"/>
      <w:numFmt w:val="decimalZero"/>
      <w:isLgl/>
      <w:suff w:val="tab"/>
      <w:lvlText w:val="%1.%2.%3.%4.%5."/>
      <w:lvlJc w:val="left"/>
      <w:pPr>
        <w:ind w:left="4386" w:hanging="1080"/>
      </w:pPr>
      <w:rPr>
        <w:rFonts w:hint="default"/>
      </w:rPr>
    </w:lvl>
    <w:lvl w:ilvl="5">
      <w:start w:val="1"/>
      <w:numFmt w:val="decimal"/>
      <w:isLgl/>
      <w:suff w:val="tab"/>
      <w:lvlText w:val="%1.%2.%3.%4.%5.%6."/>
      <w:lvlJc w:val="left"/>
      <w:pPr>
        <w:ind w:left="5466" w:hanging="1440"/>
      </w:pPr>
      <w:rPr>
        <w:rFonts w:hint="default"/>
      </w:rPr>
    </w:lvl>
    <w:lvl w:ilvl="6">
      <w:start w:val="1"/>
      <w:numFmt w:val="decimal"/>
      <w:isLgl/>
      <w:suff w:val="tab"/>
      <w:lvlText w:val="%1.%2.%3.%4.%5.%6.%7."/>
      <w:lvlJc w:val="left"/>
      <w:pPr>
        <w:ind w:left="6186" w:hanging="1440"/>
      </w:pPr>
      <w:rPr>
        <w:rFonts w:hint="default"/>
      </w:rPr>
    </w:lvl>
    <w:lvl w:ilvl="7">
      <w:start w:val="1"/>
      <w:numFmt w:val="decimal"/>
      <w:isLgl/>
      <w:suff w:val="tab"/>
      <w:lvlText w:val="%1.%2.%3.%4.%5.%6.%7.%8."/>
      <w:lvlJc w:val="left"/>
      <w:pPr>
        <w:ind w:left="7266" w:hanging="1800"/>
      </w:pPr>
      <w:rPr>
        <w:rFonts w:hint="default"/>
      </w:rPr>
    </w:lvl>
    <w:lvl w:ilvl="8">
      <w:start w:val="1"/>
      <w:numFmt w:val="decimal"/>
      <w:isLgl/>
      <w:suff w:val="tab"/>
      <w:lvlText w:val="%1.%2.%3.%4.%5.%6.%7.%8.%9."/>
      <w:lvlJc w:val="left"/>
      <w:pPr>
        <w:ind w:left="8346" w:hanging="2160"/>
      </w:pPr>
      <w:rPr>
        <w:rFonts w:hint="default"/>
      </w:rPr>
    </w:lvl>
  </w:abstractNum>
  <w:abstractNum w:abstractNumId="27">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720" w:hanging="720"/>
      </w:pPr>
      <w:rPr>
        <w:rFonts w:hint="default"/>
        <w:b/>
      </w:rPr>
    </w:lvl>
    <w:lvl w:ilvl="2">
      <w:start w:val="1"/>
      <w:numFmt w:val="decimal"/>
      <w:isLgl w:val="false"/>
      <w:suff w:val="tab"/>
      <w:lvlText w:val="%1.%2.%3."/>
      <w:lvlJc w:val="left"/>
      <w:pPr>
        <w:ind w:left="720" w:hanging="720"/>
      </w:pPr>
      <w:rPr>
        <w:rFonts w:hint="default"/>
        <w:b/>
      </w:rPr>
    </w:lvl>
    <w:lvl w:ilvl="3">
      <w:start w:val="1"/>
      <w:numFmt w:val="decimal"/>
      <w:isLgl w:val="false"/>
      <w:suff w:val="tab"/>
      <w:lvlText w:val="%1.%2.%3.%4."/>
      <w:lvlJc w:val="left"/>
      <w:pPr>
        <w:ind w:left="1080" w:hanging="1080"/>
      </w:pPr>
      <w:rPr>
        <w:rFonts w:hint="default"/>
        <w:b/>
      </w:rPr>
    </w:lvl>
    <w:lvl w:ilvl="4">
      <w:start w:val="1"/>
      <w:numFmt w:val="decimal"/>
      <w:isLgl w:val="false"/>
      <w:suff w:val="tab"/>
      <w:lvlText w:val="%1.%2.%3.%4.%5."/>
      <w:lvlJc w:val="left"/>
      <w:pPr>
        <w:ind w:left="1080" w:hanging="1080"/>
      </w:pPr>
      <w:rPr>
        <w:rFonts w:hint="default"/>
        <w:b/>
      </w:rPr>
    </w:lvl>
    <w:lvl w:ilvl="5">
      <w:start w:val="1"/>
      <w:numFmt w:val="decimal"/>
      <w:isLgl w:val="false"/>
      <w:suff w:val="tab"/>
      <w:lvlText w:val="%1.%2.%3.%4.%5.%6."/>
      <w:lvlJc w:val="left"/>
      <w:pPr>
        <w:ind w:left="1440" w:hanging="1440"/>
      </w:pPr>
      <w:rPr>
        <w:rFonts w:hint="default"/>
        <w:b/>
      </w:rPr>
    </w:lvl>
    <w:lvl w:ilvl="6">
      <w:start w:val="1"/>
      <w:numFmt w:val="decimal"/>
      <w:isLgl w:val="false"/>
      <w:suff w:val="tab"/>
      <w:lvlText w:val="%1.%2.%3.%4.%5.%6.%7."/>
      <w:lvlJc w:val="left"/>
      <w:pPr>
        <w:ind w:left="1440" w:hanging="1440"/>
      </w:pPr>
      <w:rPr>
        <w:rFonts w:hint="default"/>
        <w:b/>
      </w:rPr>
    </w:lvl>
    <w:lvl w:ilvl="7">
      <w:start w:val="1"/>
      <w:numFmt w:val="decimal"/>
      <w:isLgl w:val="false"/>
      <w:suff w:val="tab"/>
      <w:lvlText w:val="%1.%2.%3.%4.%5.%6.%7.%8."/>
      <w:lvlJc w:val="left"/>
      <w:pPr>
        <w:ind w:left="1800" w:hanging="1800"/>
      </w:pPr>
      <w:rPr>
        <w:rFonts w:hint="default"/>
        <w:b/>
      </w:rPr>
    </w:lvl>
    <w:lvl w:ilvl="8">
      <w:start w:val="1"/>
      <w:numFmt w:val="decimal"/>
      <w:isLgl w:val="false"/>
      <w:suff w:val="tab"/>
      <w:lvlText w:val="%1.%2.%3.%4.%5.%6.%7.%8.%9."/>
      <w:lvlJc w:val="left"/>
      <w:pPr>
        <w:ind w:left="2160" w:hanging="2160"/>
      </w:pPr>
      <w:rPr>
        <w:rFonts w:hint="default"/>
        <w:b/>
      </w:rPr>
    </w:lvl>
  </w:abstractNum>
  <w:abstractNum w:abstractNumId="28">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5"/>
      <w:numFmt w:val="decimal"/>
      <w:isLgl w:val="false"/>
      <w:suff w:val="tab"/>
      <w:lvlText w:val="%1"/>
      <w:lvlJc w:val="left"/>
      <w:pPr>
        <w:ind w:left="660" w:hanging="660"/>
      </w:pPr>
      <w:rPr>
        <w:rFonts w:hint="default"/>
      </w:rPr>
    </w:lvl>
    <w:lvl w:ilvl="1">
      <w:start w:val="1"/>
      <w:numFmt w:val="decimal"/>
      <w:isLgl w:val="false"/>
      <w:suff w:val="tab"/>
      <w:lvlText w:val="%1.%2"/>
      <w:lvlJc w:val="left"/>
      <w:pPr>
        <w:ind w:left="1740" w:hanging="660"/>
      </w:pPr>
      <w:rPr>
        <w:rFonts w:hint="default"/>
      </w:rPr>
    </w:lvl>
    <w:lvl w:ilvl="2">
      <w:start w:val="1"/>
      <w:numFmt w:val="decimal"/>
      <w:isLgl w:val="false"/>
      <w:suff w:val="tab"/>
      <w:lvlText w:val="%1.%2.%3"/>
      <w:lvlJc w:val="left"/>
      <w:pPr>
        <w:ind w:left="2880" w:hanging="720"/>
      </w:pPr>
      <w:rPr>
        <w:rFonts w:hint="default"/>
        <w:b/>
        <w:bCs/>
      </w:rPr>
    </w:lvl>
    <w:lvl w:ilvl="3">
      <w:start w:val="1"/>
      <w:numFmt w:val="decimal"/>
      <w:isLgl w:val="false"/>
      <w:suff w:val="tab"/>
      <w:lvlText w:val="%1.%2.%3.%4"/>
      <w:lvlJc w:val="left"/>
      <w:pPr>
        <w:ind w:left="4320" w:hanging="1080"/>
      </w:pPr>
      <w:rPr>
        <w:rFonts w:hint="default"/>
      </w:rPr>
    </w:lvl>
    <w:lvl w:ilvl="4">
      <w:start w:val="1"/>
      <w:numFmt w:val="decimal"/>
      <w:isLgl w:val="false"/>
      <w:suff w:val="tab"/>
      <w:lvlText w:val="%1.%2.%3.%4.%5"/>
      <w:lvlJc w:val="left"/>
      <w:pPr>
        <w:ind w:left="5400" w:hanging="1080"/>
      </w:pPr>
      <w:rPr>
        <w:rFonts w:hint="default"/>
      </w:rPr>
    </w:lvl>
    <w:lvl w:ilvl="5">
      <w:start w:val="1"/>
      <w:numFmt w:val="decimal"/>
      <w:isLgl w:val="false"/>
      <w:suff w:val="tab"/>
      <w:lvlText w:val="%1.%2.%3.%4.%5.%6"/>
      <w:lvlJc w:val="left"/>
      <w:pPr>
        <w:ind w:left="6840" w:hanging="1440"/>
      </w:pPr>
      <w:rPr>
        <w:rFonts w:hint="default"/>
      </w:rPr>
    </w:lvl>
    <w:lvl w:ilvl="6">
      <w:start w:val="1"/>
      <w:numFmt w:val="decimal"/>
      <w:isLgl w:val="false"/>
      <w:suff w:val="tab"/>
      <w:lvlText w:val="%1.%2.%3.%4.%5.%6.%7"/>
      <w:lvlJc w:val="left"/>
      <w:pPr>
        <w:ind w:left="7920" w:hanging="1440"/>
      </w:pPr>
      <w:rPr>
        <w:rFonts w:hint="default"/>
      </w:rPr>
    </w:lvl>
    <w:lvl w:ilvl="7">
      <w:start w:val="1"/>
      <w:numFmt w:val="decimal"/>
      <w:isLgl w:val="false"/>
      <w:suff w:val="tab"/>
      <w:lvlText w:val="%1.%2.%3.%4.%5.%6.%7.%8"/>
      <w:lvlJc w:val="left"/>
      <w:pPr>
        <w:ind w:left="9360" w:hanging="1800"/>
      </w:pPr>
      <w:rPr>
        <w:rFonts w:hint="default"/>
      </w:rPr>
    </w:lvl>
    <w:lvl w:ilvl="8">
      <w:start w:val="1"/>
      <w:numFmt w:val="decimal"/>
      <w:isLgl w:val="false"/>
      <w:suff w:val="tab"/>
      <w:lvlText w:val="%1.%2.%3.%4.%5.%6.%7.%8.%9"/>
      <w:lvlJc w:val="left"/>
      <w:pPr>
        <w:ind w:left="10440" w:hanging="1800"/>
      </w:pPr>
      <w:rPr>
        <w:rFonts w:hint="default"/>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bullet"/>
      <w:isLgl w:val="false"/>
      <w:suff w:val="tab"/>
      <w:lvlText w:val=""/>
      <w:lvlJc w:val="left"/>
      <w:pPr>
        <w:ind w:left="1800" w:hanging="360"/>
      </w:pPr>
      <w:rPr>
        <w:rFonts w:ascii="Symbol" w:hAnsi="Symbol" w:hint="default"/>
      </w:rPr>
    </w:lvl>
    <w:lvl w:ilvl="1">
      <w:start w:val="1"/>
      <w:numFmt w:val="bullet"/>
      <w:isLgl w:val="false"/>
      <w:suff w:val="tab"/>
      <w:lvlText w:val="o"/>
      <w:lvlJc w:val="left"/>
      <w:pPr>
        <w:ind w:left="2520" w:hanging="360"/>
      </w:pPr>
      <w:rPr>
        <w:rFonts w:ascii="Courier New" w:hAnsi="Courier New" w:cs="Courier New" w:hint="default"/>
      </w:rPr>
    </w:lvl>
    <w:lvl w:ilvl="2">
      <w:start w:val="1"/>
      <w:numFmt w:val="bullet"/>
      <w:isLgl w:val="false"/>
      <w:suff w:val="tab"/>
      <w:lvlText w:val=""/>
      <w:lvlJc w:val="left"/>
      <w:pPr>
        <w:ind w:left="3240" w:hanging="360"/>
      </w:pPr>
      <w:rPr>
        <w:rFonts w:ascii="Wingdings" w:hAnsi="Wingdings" w:hint="default"/>
      </w:rPr>
    </w:lvl>
    <w:lvl w:ilvl="3">
      <w:start w:val="1"/>
      <w:numFmt w:val="bullet"/>
      <w:isLgl w:val="false"/>
      <w:suff w:val="tab"/>
      <w:lvlText w:val=""/>
      <w:lvlJc w:val="left"/>
      <w:pPr>
        <w:ind w:left="3960" w:hanging="360"/>
      </w:pPr>
      <w:rPr>
        <w:rFonts w:ascii="Symbol" w:hAnsi="Symbol" w:hint="default"/>
      </w:rPr>
    </w:lvl>
    <w:lvl w:ilvl="4">
      <w:start w:val="1"/>
      <w:numFmt w:val="bullet"/>
      <w:isLgl w:val="false"/>
      <w:suff w:val="tab"/>
      <w:lvlText w:val="o"/>
      <w:lvlJc w:val="left"/>
      <w:pPr>
        <w:ind w:left="4680" w:hanging="360"/>
      </w:pPr>
      <w:rPr>
        <w:rFonts w:ascii="Courier New" w:hAnsi="Courier New" w:cs="Courier New" w:hint="default"/>
      </w:rPr>
    </w:lvl>
    <w:lvl w:ilvl="5">
      <w:start w:val="1"/>
      <w:numFmt w:val="bullet"/>
      <w:isLgl w:val="false"/>
      <w:suff w:val="tab"/>
      <w:lvlText w:val=""/>
      <w:lvlJc w:val="left"/>
      <w:pPr>
        <w:ind w:left="5400" w:hanging="360"/>
      </w:pPr>
      <w:rPr>
        <w:rFonts w:ascii="Wingdings" w:hAnsi="Wingdings" w:hint="default"/>
      </w:rPr>
    </w:lvl>
    <w:lvl w:ilvl="6">
      <w:start w:val="1"/>
      <w:numFmt w:val="bullet"/>
      <w:isLgl w:val="false"/>
      <w:suff w:val="tab"/>
      <w:lvlText w:val=""/>
      <w:lvlJc w:val="left"/>
      <w:pPr>
        <w:ind w:left="6120" w:hanging="360"/>
      </w:pPr>
      <w:rPr>
        <w:rFonts w:ascii="Symbol" w:hAnsi="Symbol" w:hint="default"/>
      </w:rPr>
    </w:lvl>
    <w:lvl w:ilvl="7">
      <w:start w:val="1"/>
      <w:numFmt w:val="bullet"/>
      <w:isLgl w:val="false"/>
      <w:suff w:val="tab"/>
      <w:lvlText w:val="o"/>
      <w:lvlJc w:val="left"/>
      <w:pPr>
        <w:ind w:left="6840" w:hanging="360"/>
      </w:pPr>
      <w:rPr>
        <w:rFonts w:ascii="Courier New" w:hAnsi="Courier New" w:cs="Courier New" w:hint="default"/>
      </w:rPr>
    </w:lvl>
    <w:lvl w:ilvl="8">
      <w:start w:val="1"/>
      <w:numFmt w:val="bullet"/>
      <w:isLgl w:val="false"/>
      <w:suff w:val="tab"/>
      <w:lvlText w:val=""/>
      <w:lvlJc w:val="left"/>
      <w:pPr>
        <w:ind w:left="7560" w:hanging="360"/>
      </w:pPr>
      <w:rPr>
        <w:rFonts w:ascii="Wingdings" w:hAnsi="Wingdings" w:hint="default"/>
      </w:rPr>
    </w:lvl>
  </w:abstractNum>
  <w:abstractNum w:abstractNumId="33">
    <w:multiLevelType w:val="hybridMultilevel"/>
    <w:lvl w:ilvl="0">
      <w:start w:val="1"/>
      <w:numFmt w:val="decimal"/>
      <w:isLgl w:val="false"/>
      <w:suff w:val="tab"/>
      <w:lvlText w:val="%1."/>
      <w:lvlJc w:val="left"/>
      <w:pPr>
        <w:ind w:left="360"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bCs/>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5">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36">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37">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38">
    <w:multiLevelType w:val="hybridMultilevel"/>
    <w:lvl w:ilvl="0">
      <w:start w:val="9"/>
      <w:numFmt w:val="upperRoman"/>
      <w:isLgl w:val="false"/>
      <w:suff w:val="tab"/>
      <w:lvlText w:val="%1."/>
      <w:lvlJc w:val="left"/>
      <w:pPr>
        <w:ind w:left="1146" w:hanging="720"/>
      </w:pPr>
      <w:rPr>
        <w:rFonts w:hint="default"/>
      </w:rPr>
    </w:lvl>
    <w:lvl w:ilvl="1">
      <w:start w:val="1"/>
      <w:numFmt w:val="decimal"/>
      <w:isLgl/>
      <w:suff w:val="tab"/>
      <w:lvlText w:val="%1.%2."/>
      <w:lvlJc w:val="left"/>
      <w:pPr>
        <w:ind w:left="1116" w:hanging="690"/>
      </w:pPr>
      <w:rPr>
        <w:rFonts w:hint="default"/>
      </w:rPr>
    </w:lvl>
    <w:lvl w:ilvl="2">
      <w:start w:val="8"/>
      <w:numFmt w:val="decimal"/>
      <w:isLgl/>
      <w:suff w:val="tab"/>
      <w:lvlText w:val="%1.%2.%3."/>
      <w:lvlJc w:val="left"/>
      <w:pPr>
        <w:ind w:left="1146" w:hanging="720"/>
      </w:pPr>
      <w:rPr>
        <w:rFonts w:hint="default"/>
      </w:rPr>
    </w:lvl>
    <w:lvl w:ilvl="3">
      <w:start w:val="1"/>
      <w:numFmt w:val="decimal"/>
      <w:isLgl/>
      <w:suff w:val="tab"/>
      <w:lvlText w:val="%1.%2.%3.%4."/>
      <w:lvlJc w:val="left"/>
      <w:pPr>
        <w:ind w:left="1146" w:hanging="720"/>
      </w:pPr>
      <w:rPr>
        <w:rFonts w:hint="default"/>
      </w:rPr>
    </w:lvl>
    <w:lvl w:ilvl="4">
      <w:start w:val="1"/>
      <w:numFmt w:val="decimalZero"/>
      <w:isLgl/>
      <w:suff w:val="tab"/>
      <w:lvlText w:val="%1.%2.%3.%4.%5."/>
      <w:lvlJc w:val="left"/>
      <w:pPr>
        <w:ind w:left="1506" w:hanging="1080"/>
      </w:pPr>
      <w:rPr>
        <w:rFonts w:hint="default"/>
      </w:rPr>
    </w:lvl>
    <w:lvl w:ilvl="5">
      <w:start w:val="1"/>
      <w:numFmt w:val="decimal"/>
      <w:isLgl/>
      <w:suff w:val="tab"/>
      <w:lvlText w:val="%1.%2.%3.%4.%5.%6."/>
      <w:lvlJc w:val="left"/>
      <w:pPr>
        <w:ind w:left="1506" w:hanging="1080"/>
      </w:pPr>
      <w:rPr>
        <w:rFonts w:hint="default"/>
      </w:rPr>
    </w:lvl>
    <w:lvl w:ilvl="6">
      <w:start w:val="1"/>
      <w:numFmt w:val="decimal"/>
      <w:isLgl/>
      <w:suff w:val="tab"/>
      <w:lvlText w:val="%1.%2.%3.%4.%5.%6.%7."/>
      <w:lvlJc w:val="left"/>
      <w:pPr>
        <w:ind w:left="1866" w:hanging="1440"/>
      </w:pPr>
      <w:rPr>
        <w:rFonts w:hint="default"/>
      </w:rPr>
    </w:lvl>
    <w:lvl w:ilvl="7">
      <w:start w:val="1"/>
      <w:numFmt w:val="decimal"/>
      <w:isLgl/>
      <w:suff w:val="tab"/>
      <w:lvlText w:val="%1.%2.%3.%4.%5.%6.%7.%8."/>
      <w:lvlJc w:val="left"/>
      <w:pPr>
        <w:ind w:left="1866" w:hanging="1440"/>
      </w:pPr>
      <w:rPr>
        <w:rFonts w:hint="default"/>
      </w:rPr>
    </w:lvl>
    <w:lvl w:ilvl="8">
      <w:start w:val="1"/>
      <w:numFmt w:val="decimal"/>
      <w:isLgl/>
      <w:suff w:val="tab"/>
      <w:lvlText w:val="%1.%2.%3.%4.%5.%6.%7.%8.%9."/>
      <w:lvlJc w:val="left"/>
      <w:pPr>
        <w:ind w:left="2226" w:hanging="1800"/>
      </w:pPr>
      <w:rPr>
        <w:rFonts w:hint="default"/>
      </w:rPr>
    </w:lvl>
  </w:abstractNum>
  <w:abstractNum w:abstractNumId="39">
    <w:multiLevelType w:val="hybridMultilevel"/>
    <w:lvl w:ilvl="0">
      <w:start w:val="1"/>
      <w:numFmt w:val="bullet"/>
      <w:isLgl w:val="false"/>
      <w:suff w:val="tab"/>
      <w:lvlText w:val=""/>
      <w:lvlJc w:val="left"/>
      <w:pPr>
        <w:ind w:left="360" w:hanging="360"/>
      </w:pPr>
      <w:rPr>
        <w:rFonts w:ascii="Symbol" w:hAnsi="Symbol" w:hint="default"/>
        <w:b/>
        <w:u w:val="none"/>
      </w:rPr>
    </w:lvl>
    <w:lvl w:ilvl="1">
      <w:start w:val="1"/>
      <w:numFmt w:val="decimal"/>
      <w:isLgl w:val="false"/>
      <w:suff w:val="tab"/>
      <w:lvlText w:val="6.%2."/>
      <w:lvlJc w:val="left"/>
      <w:pPr>
        <w:ind w:left="7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rFonts w:hint="default"/>
        <w:b/>
        <w:i w:val="0"/>
        <w:u w:val="none"/>
      </w:rPr>
    </w:lvl>
    <w:lvl w:ilvl="3">
      <w:start w:val="1"/>
      <w:numFmt w:val="decimal"/>
      <w:isLgl w:val="false"/>
      <w:suff w:val="tab"/>
      <w:lvlText w:val="%1.%2.%3.%4."/>
      <w:lvlJc w:val="left"/>
      <w:pPr>
        <w:ind w:left="1728" w:hanging="648"/>
      </w:pPr>
      <w:rPr>
        <w:rFonts w:hint="default"/>
        <w:b/>
        <w:u w:val="none"/>
        <w:shd w:val="clear" w:color="auto" w:fill="auto"/>
      </w:rPr>
    </w:lvl>
    <w:lvl w:ilvl="4">
      <w:start w:val="1"/>
      <w:numFmt w:val="decimal"/>
      <w:isLgl w:val="false"/>
      <w:suff w:val="tab"/>
      <w:lvlText w:val="%1.%2.%3.%4.%5."/>
      <w:lvlJc w:val="left"/>
      <w:pPr>
        <w:ind w:left="2232" w:hanging="792"/>
      </w:pPr>
      <w:rPr>
        <w:rFonts w:hint="default"/>
        <w:b/>
        <w:u w:val="none"/>
      </w:rPr>
    </w:lvl>
    <w:lvl w:ilvl="5">
      <w:start w:val="1"/>
      <w:numFmt w:val="decimal"/>
      <w:isLgl w:val="false"/>
      <w:suff w:val="tab"/>
      <w:lvlText w:val="%1.%2.%3.%4.%5.%6."/>
      <w:lvlJc w:val="left"/>
      <w:pPr>
        <w:ind w:left="2736" w:hanging="936"/>
      </w:pPr>
      <w:rPr>
        <w:rFonts w:hint="default"/>
        <w:u w:val="none"/>
      </w:rPr>
    </w:lvl>
    <w:lvl w:ilvl="6">
      <w:start w:val="1"/>
      <w:numFmt w:val="decimal"/>
      <w:isLgl w:val="false"/>
      <w:suff w:val="tab"/>
      <w:lvlText w:val="%1.%2.%3.%4.%5.%6.%7."/>
      <w:lvlJc w:val="left"/>
      <w:pPr>
        <w:ind w:left="3240" w:hanging="1080"/>
      </w:pPr>
      <w:rPr>
        <w:rFonts w:hint="default"/>
        <w:u w:val="none"/>
      </w:rPr>
    </w:lvl>
    <w:lvl w:ilvl="7">
      <w:start w:val="1"/>
      <w:numFmt w:val="decimal"/>
      <w:isLgl w:val="false"/>
      <w:suff w:val="tab"/>
      <w:lvlText w:val="%1.%2.%3.%4.%5.%6.%7.%8."/>
      <w:lvlJc w:val="left"/>
      <w:pPr>
        <w:ind w:left="3744" w:hanging="1224"/>
      </w:pPr>
      <w:rPr>
        <w:rFonts w:hint="default"/>
        <w:u w:val="none"/>
      </w:rPr>
    </w:lvl>
    <w:lvl w:ilvl="8">
      <w:start w:val="1"/>
      <w:numFmt w:val="decimal"/>
      <w:isLgl w:val="false"/>
      <w:suff w:val="tab"/>
      <w:lvlText w:val="%1.%2.%3.%4.%5.%6.%7.%8.%9."/>
      <w:lvlJc w:val="left"/>
      <w:pPr>
        <w:ind w:left="4320" w:hanging="1440"/>
      </w:pPr>
      <w:rPr>
        <w:rFonts w:hint="default"/>
        <w:u w:val="none"/>
      </w:rPr>
    </w:lvl>
  </w:abstractNum>
  <w:abstractNum w:abstractNumId="4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1">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4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3">
    <w:multiLevelType w:val="hybridMultilevel"/>
    <w:lvl w:ilvl="0">
      <w:start w:val="10"/>
      <w:numFmt w:val="upperRoman"/>
      <w:isLgl w:val="false"/>
      <w:suff w:val="tab"/>
      <w:lvlText w:val="%1."/>
      <w:lvlJc w:val="left"/>
      <w:pPr>
        <w:ind w:left="1004" w:hanging="72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44">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num w:numId="1">
    <w:abstractNumId w:val="37"/>
  </w:num>
  <w:num w:numId="2">
    <w:abstractNumId w:val="4"/>
  </w:num>
  <w:num w:numId="3">
    <w:abstractNumId w:val="20"/>
  </w:num>
  <w:num w:numId="4">
    <w:abstractNumId w:val="12"/>
  </w:num>
  <w:num w:numId="5">
    <w:abstractNumId w:val="39"/>
  </w:num>
  <w:num w:numId="6">
    <w:abstractNumId w:val="24"/>
  </w:num>
  <w:num w:numId="7">
    <w:abstractNumId w:val="28"/>
  </w:num>
  <w:num w:numId="8">
    <w:abstractNumId w:val="41"/>
  </w:num>
  <w:num w:numId="9">
    <w:abstractNumId w:val="27"/>
  </w:num>
  <w:num w:numId="10">
    <w:abstractNumId w:val="33"/>
  </w:num>
  <w:num w:numId="11">
    <w:abstractNumId w:val="6"/>
  </w:num>
  <w:num w:numId="12">
    <w:abstractNumId w:val="16"/>
  </w:num>
  <w:num w:numId="13">
    <w:abstractNumId w:val="36"/>
  </w:num>
  <w:num w:numId="14">
    <w:abstractNumId w:val="40"/>
  </w:num>
  <w:num w:numId="15">
    <w:abstractNumId w:val="5"/>
  </w:num>
  <w:num w:numId="16">
    <w:abstractNumId w:val="1"/>
  </w:num>
  <w:num w:numId="17">
    <w:abstractNumId w:val="18"/>
  </w:num>
  <w:num w:numId="18">
    <w:abstractNumId w:val="35"/>
  </w:num>
  <w:num w:numId="19">
    <w:abstractNumId w:val="22"/>
  </w:num>
  <w:num w:numId="20">
    <w:abstractNumId w:val="17"/>
  </w:num>
  <w:num w:numId="21">
    <w:abstractNumId w:val="42"/>
  </w:num>
  <w:num w:numId="22">
    <w:abstractNumId w:val="34"/>
  </w:num>
  <w:num w:numId="23">
    <w:abstractNumId w:val="2"/>
  </w:num>
  <w:num w:numId="24">
    <w:abstractNumId w:val="21"/>
  </w:num>
  <w:num w:numId="25">
    <w:abstractNumId w:val="15"/>
  </w:num>
  <w:num w:numId="26">
    <w:abstractNumId w:val="10"/>
  </w:num>
  <w:num w:numId="27">
    <w:abstractNumId w:val="29"/>
  </w:num>
  <w:num w:numId="28">
    <w:abstractNumId w:val="23"/>
  </w:num>
  <w:num w:numId="29">
    <w:abstractNumId w:val="9"/>
  </w:num>
  <w:num w:numId="30">
    <w:abstractNumId w:val="13"/>
  </w:num>
  <w:num w:numId="31">
    <w:abstractNumId w:val="32"/>
  </w:num>
  <w:num w:numId="32">
    <w:abstractNumId w:val="3"/>
  </w:num>
  <w:num w:numId="33">
    <w:abstractNumId w:val="31"/>
  </w:num>
  <w:num w:numId="34">
    <w:abstractNumId w:val="25"/>
  </w:num>
  <w:num w:numId="35">
    <w:abstractNumId w:val="14"/>
  </w:num>
  <w:num w:numId="36">
    <w:abstractNumId w:val="7"/>
  </w:num>
  <w:num w:numId="37">
    <w:abstractNumId w:val="19"/>
  </w:num>
  <w:num w:numId="38">
    <w:abstractNumId w:val="11"/>
  </w:num>
  <w:num w:numId="39">
    <w:abstractNumId w:val="30"/>
  </w:num>
  <w:num w:numId="40">
    <w:abstractNumId w:val="8"/>
  </w:num>
  <w:num w:numId="41">
    <w:abstractNumId w:val="38"/>
  </w:num>
  <w:num w:numId="42">
    <w:abstractNumId w:val="0"/>
  </w:num>
  <w:num w:numId="43">
    <w:abstractNumId w:val="26"/>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160"/>
    <w:link w:val="1157"/>
    <w:uiPriority w:val="9"/>
    <w:rPr>
      <w:rFonts w:ascii="Arial" w:hAnsi="Arial" w:cs="Arial" w:eastAsia="Arial"/>
      <w:sz w:val="40"/>
      <w:szCs w:val="40"/>
    </w:rPr>
  </w:style>
  <w:style w:type="character" w:styleId="14">
    <w:name w:val="Heading 2 Char"/>
    <w:basedOn w:val="1160"/>
    <w:link w:val="1158"/>
    <w:uiPriority w:val="9"/>
    <w:rPr>
      <w:rFonts w:ascii="Arial" w:hAnsi="Arial" w:cs="Arial" w:eastAsia="Arial"/>
      <w:sz w:val="34"/>
    </w:rPr>
  </w:style>
  <w:style w:type="character" w:styleId="16">
    <w:name w:val="Heading 3 Char"/>
    <w:basedOn w:val="1160"/>
    <w:link w:val="1159"/>
    <w:uiPriority w:val="9"/>
    <w:rPr>
      <w:rFonts w:ascii="Arial" w:hAnsi="Arial" w:cs="Arial" w:eastAsia="Arial"/>
      <w:sz w:val="30"/>
      <w:szCs w:val="30"/>
    </w:rPr>
  </w:style>
  <w:style w:type="paragraph" w:styleId="17">
    <w:name w:val="Heading 4"/>
    <w:basedOn w:val="1156"/>
    <w:next w:val="1156"/>
    <w:link w:val="18"/>
    <w:uiPriority w:val="9"/>
    <w:unhideWhenUsed/>
    <w:qFormat/>
    <w:pPr>
      <w:keepLines/>
      <w:keepNext/>
      <w:spacing w:before="320" w:after="200"/>
      <w:outlineLvl w:val="3"/>
    </w:pPr>
    <w:rPr>
      <w:rFonts w:ascii="Arial" w:hAnsi="Arial" w:cs="Arial" w:eastAsia="Arial"/>
      <w:b/>
      <w:bCs/>
      <w:sz w:val="26"/>
      <w:szCs w:val="26"/>
    </w:rPr>
  </w:style>
  <w:style w:type="character" w:styleId="18">
    <w:name w:val="Heading 4 Char"/>
    <w:basedOn w:val="1160"/>
    <w:link w:val="17"/>
    <w:uiPriority w:val="9"/>
    <w:rPr>
      <w:rFonts w:ascii="Arial" w:hAnsi="Arial" w:cs="Arial" w:eastAsia="Arial"/>
      <w:b/>
      <w:bCs/>
      <w:sz w:val="26"/>
      <w:szCs w:val="26"/>
    </w:rPr>
  </w:style>
  <w:style w:type="paragraph" w:styleId="19">
    <w:name w:val="Heading 5"/>
    <w:basedOn w:val="1156"/>
    <w:next w:val="1156"/>
    <w:link w:val="20"/>
    <w:uiPriority w:val="9"/>
    <w:unhideWhenUsed/>
    <w:qFormat/>
    <w:pPr>
      <w:keepLines/>
      <w:keepNext/>
      <w:spacing w:before="320" w:after="200"/>
      <w:outlineLvl w:val="4"/>
    </w:pPr>
    <w:rPr>
      <w:rFonts w:ascii="Arial" w:hAnsi="Arial" w:cs="Arial" w:eastAsia="Arial"/>
      <w:b/>
      <w:bCs/>
      <w:sz w:val="24"/>
      <w:szCs w:val="24"/>
    </w:rPr>
  </w:style>
  <w:style w:type="character" w:styleId="20">
    <w:name w:val="Heading 5 Char"/>
    <w:basedOn w:val="1160"/>
    <w:link w:val="19"/>
    <w:uiPriority w:val="9"/>
    <w:rPr>
      <w:rFonts w:ascii="Arial" w:hAnsi="Arial" w:cs="Arial" w:eastAsia="Arial"/>
      <w:b/>
      <w:bCs/>
      <w:sz w:val="24"/>
      <w:szCs w:val="24"/>
    </w:rPr>
  </w:style>
  <w:style w:type="paragraph" w:styleId="21">
    <w:name w:val="Heading 6"/>
    <w:basedOn w:val="1156"/>
    <w:next w:val="1156"/>
    <w:link w:val="22"/>
    <w:uiPriority w:val="9"/>
    <w:unhideWhenUsed/>
    <w:qFormat/>
    <w:pPr>
      <w:keepLines/>
      <w:keepNext/>
      <w:spacing w:before="320" w:after="200"/>
      <w:outlineLvl w:val="5"/>
    </w:pPr>
    <w:rPr>
      <w:rFonts w:ascii="Arial" w:hAnsi="Arial" w:cs="Arial" w:eastAsia="Arial"/>
      <w:b/>
      <w:bCs/>
      <w:sz w:val="22"/>
      <w:szCs w:val="22"/>
    </w:rPr>
  </w:style>
  <w:style w:type="character" w:styleId="22">
    <w:name w:val="Heading 6 Char"/>
    <w:basedOn w:val="1160"/>
    <w:link w:val="21"/>
    <w:uiPriority w:val="9"/>
    <w:rPr>
      <w:rFonts w:ascii="Arial" w:hAnsi="Arial" w:cs="Arial" w:eastAsia="Arial"/>
      <w:b/>
      <w:bCs/>
      <w:sz w:val="22"/>
      <w:szCs w:val="22"/>
    </w:rPr>
  </w:style>
  <w:style w:type="paragraph" w:styleId="23">
    <w:name w:val="Heading 7"/>
    <w:basedOn w:val="1156"/>
    <w:next w:val="1156"/>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1160"/>
    <w:link w:val="23"/>
    <w:uiPriority w:val="9"/>
    <w:rPr>
      <w:rFonts w:ascii="Arial" w:hAnsi="Arial" w:cs="Arial" w:eastAsia="Arial"/>
      <w:b/>
      <w:bCs/>
      <w:i/>
      <w:iCs/>
      <w:sz w:val="22"/>
      <w:szCs w:val="22"/>
    </w:rPr>
  </w:style>
  <w:style w:type="paragraph" w:styleId="25">
    <w:name w:val="Heading 8"/>
    <w:basedOn w:val="1156"/>
    <w:next w:val="1156"/>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1160"/>
    <w:link w:val="25"/>
    <w:uiPriority w:val="9"/>
    <w:rPr>
      <w:rFonts w:ascii="Arial" w:hAnsi="Arial" w:cs="Arial" w:eastAsia="Arial"/>
      <w:i/>
      <w:iCs/>
      <w:sz w:val="22"/>
      <w:szCs w:val="22"/>
    </w:rPr>
  </w:style>
  <w:style w:type="paragraph" w:styleId="27">
    <w:name w:val="Heading 9"/>
    <w:basedOn w:val="1156"/>
    <w:next w:val="1156"/>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1160"/>
    <w:link w:val="27"/>
    <w:uiPriority w:val="9"/>
    <w:rPr>
      <w:rFonts w:ascii="Arial" w:hAnsi="Arial" w:cs="Arial" w:eastAsia="Arial"/>
      <w:i/>
      <w:iCs/>
      <w:sz w:val="21"/>
      <w:szCs w:val="21"/>
    </w:rPr>
  </w:style>
  <w:style w:type="paragraph" w:styleId="32">
    <w:name w:val="Title"/>
    <w:basedOn w:val="1156"/>
    <w:next w:val="1156"/>
    <w:link w:val="33"/>
    <w:uiPriority w:val="10"/>
    <w:qFormat/>
    <w:pPr>
      <w:contextualSpacing/>
      <w:spacing w:before="300" w:after="200"/>
    </w:pPr>
    <w:rPr>
      <w:sz w:val="48"/>
      <w:szCs w:val="48"/>
    </w:rPr>
  </w:style>
  <w:style w:type="character" w:styleId="33">
    <w:name w:val="Title Char"/>
    <w:basedOn w:val="1160"/>
    <w:link w:val="32"/>
    <w:uiPriority w:val="10"/>
    <w:rPr>
      <w:sz w:val="48"/>
      <w:szCs w:val="48"/>
    </w:rPr>
  </w:style>
  <w:style w:type="paragraph" w:styleId="34">
    <w:name w:val="Subtitle"/>
    <w:basedOn w:val="1156"/>
    <w:next w:val="1156"/>
    <w:link w:val="35"/>
    <w:uiPriority w:val="11"/>
    <w:qFormat/>
    <w:pPr>
      <w:spacing w:before="200" w:after="200"/>
    </w:pPr>
    <w:rPr>
      <w:sz w:val="24"/>
      <w:szCs w:val="24"/>
    </w:rPr>
  </w:style>
  <w:style w:type="character" w:styleId="35">
    <w:name w:val="Subtitle Char"/>
    <w:basedOn w:val="1160"/>
    <w:link w:val="34"/>
    <w:uiPriority w:val="11"/>
    <w:rPr>
      <w:sz w:val="24"/>
      <w:szCs w:val="24"/>
    </w:rPr>
  </w:style>
  <w:style w:type="paragraph" w:styleId="36">
    <w:name w:val="Quote"/>
    <w:basedOn w:val="1156"/>
    <w:next w:val="1156"/>
    <w:link w:val="37"/>
    <w:uiPriority w:val="29"/>
    <w:qFormat/>
    <w:pPr>
      <w:ind w:left="720" w:right="720"/>
    </w:pPr>
    <w:rPr>
      <w:i/>
    </w:rPr>
  </w:style>
  <w:style w:type="character" w:styleId="37">
    <w:name w:val="Quote Char"/>
    <w:link w:val="36"/>
    <w:uiPriority w:val="29"/>
    <w:rPr>
      <w:i/>
    </w:rPr>
  </w:style>
  <w:style w:type="paragraph" w:styleId="38">
    <w:name w:val="Intense Quote"/>
    <w:basedOn w:val="1156"/>
    <w:next w:val="1156"/>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1160"/>
    <w:link w:val="1174"/>
    <w:uiPriority w:val="99"/>
  </w:style>
  <w:style w:type="character" w:styleId="43">
    <w:name w:val="Footer Char"/>
    <w:basedOn w:val="1160"/>
    <w:link w:val="1170"/>
    <w:uiPriority w:val="99"/>
  </w:style>
  <w:style w:type="paragraph" w:styleId="44">
    <w:name w:val="Caption"/>
    <w:basedOn w:val="1156"/>
    <w:next w:val="1156"/>
    <w:uiPriority w:val="35"/>
    <w:semiHidden/>
    <w:unhideWhenUsed/>
    <w:qFormat/>
    <w:pPr>
      <w:spacing w:line="276" w:lineRule="auto"/>
    </w:pPr>
    <w:rPr>
      <w:b/>
      <w:bCs/>
      <w:color w:val="4F81BD" w:themeColor="accent1"/>
      <w:sz w:val="18"/>
      <w:szCs w:val="18"/>
    </w:rPr>
  </w:style>
  <w:style w:type="character" w:styleId="45">
    <w:name w:val="Caption Char"/>
    <w:basedOn w:val="44"/>
    <w:link w:val="1170"/>
    <w:uiPriority w:val="99"/>
  </w:style>
  <w:style w:type="table" w:styleId="47">
    <w:name w:val="Table Grid Light"/>
    <w:basedOn w:val="116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116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116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11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11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11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116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116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116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116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116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116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116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116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116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116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116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116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116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116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116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116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116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116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116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116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116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116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116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116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116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116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116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116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3">
    <w:name w:val="Grid Table 5 Dark - Accent 2"/>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4">
    <w:name w:val="Grid Table 5 Dark - Accent 3"/>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5">
    <w:name w:val="Grid Table 5 Dark- Accent 4"/>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
    <w:name w:val="Grid Table 5 Dark - Accent 5"/>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7">
    <w:name w:val="Grid Table 5 Dark - Accent 6"/>
    <w:basedOn w:val="11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8">
    <w:name w:val="Grid Table 6 Colorful"/>
    <w:basedOn w:val="116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116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116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116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116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116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116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7 Colorful"/>
    <w:basedOn w:val="116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116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116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116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116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116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116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116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1161"/>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116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116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116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1161"/>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116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116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116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116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116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116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116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116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116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116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8">
    <w:name w:val="List Table 3 - Accent 2"/>
    <w:basedOn w:val="116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9">
    <w:name w:val="List Table 3 - Accent 3"/>
    <w:basedOn w:val="116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0">
    <w:name w:val="List Table 3 - Accent 4"/>
    <w:basedOn w:val="116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1">
    <w:name w:val="List Table 3 - Accent 5"/>
    <w:basedOn w:val="116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2">
    <w:name w:val="List Table 3 - Accent 6"/>
    <w:basedOn w:val="116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3">
    <w:name w:val="List Table 4"/>
    <w:basedOn w:val="116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116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5">
    <w:name w:val="List Table 4 - Accent 2"/>
    <w:basedOn w:val="116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6">
    <w:name w:val="List Table 4 - Accent 3"/>
    <w:basedOn w:val="116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7">
    <w:name w:val="List Table 4 - Accent 4"/>
    <w:basedOn w:val="116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
    <w:name w:val="List Table 4 - Accent 5"/>
    <w:basedOn w:val="116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29">
    <w:name w:val="List Table 4 - Accent 6"/>
    <w:basedOn w:val="116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0">
    <w:name w:val="List Table 5 Dark"/>
    <w:basedOn w:val="116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116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116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116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116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116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116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116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116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39">
    <w:name w:val="List Table 6 Colorful - Accent 2"/>
    <w:basedOn w:val="116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0">
    <w:name w:val="List Table 6 Colorful - Accent 3"/>
    <w:basedOn w:val="116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1">
    <w:name w:val="List Table 6 Colorful - Accent 4"/>
    <w:basedOn w:val="116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2">
    <w:name w:val="List Table 6 Colorful - Accent 5"/>
    <w:basedOn w:val="116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3">
    <w:name w:val="List Table 6 Colorful - Accent 6"/>
    <w:basedOn w:val="116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4">
    <w:name w:val="List Table 7 Colorful"/>
    <w:basedOn w:val="116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116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6">
    <w:name w:val="List Table 7 Colorful - Accent 2"/>
    <w:basedOn w:val="116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116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116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116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0">
    <w:name w:val="List Table 7 Colorful - Accent 6"/>
    <w:basedOn w:val="116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1">
    <w:name w:val="Lined - Accent"/>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3">
    <w:name w:val="Lined - Accent 2"/>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4">
    <w:name w:val="Lined - Accent 3"/>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5">
    <w:name w:val="Lined - Accent 4"/>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6">
    <w:name w:val="Lined - Accent 5"/>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7">
    <w:name w:val="Lined - Accent 6"/>
    <w:basedOn w:val="11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8">
    <w:name w:val="Bordered &amp; Lined - Accent"/>
    <w:basedOn w:val="116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116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0">
    <w:name w:val="Bordered &amp; Lined - Accent 2"/>
    <w:basedOn w:val="116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
    <w:name w:val="Bordered &amp; Lined - Accent 3"/>
    <w:basedOn w:val="116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
    <w:name w:val="Bordered &amp; Lined - Accent 4"/>
    <w:basedOn w:val="116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3">
    <w:name w:val="Bordered &amp; Lined - Accent 5"/>
    <w:basedOn w:val="116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4">
    <w:name w:val="Bordered &amp; Lined - Accent 6"/>
    <w:basedOn w:val="116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5">
    <w:name w:val="Bordered"/>
    <w:basedOn w:val="116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116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116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116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116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116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116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3">
    <w:name w:val="footnote text"/>
    <w:basedOn w:val="1156"/>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1160"/>
    <w:uiPriority w:val="99"/>
    <w:unhideWhenUsed/>
    <w:rPr>
      <w:vertAlign w:val="superscript"/>
    </w:rPr>
  </w:style>
  <w:style w:type="paragraph" w:styleId="176">
    <w:name w:val="endnote text"/>
    <w:basedOn w:val="1156"/>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1160"/>
    <w:uiPriority w:val="99"/>
    <w:semiHidden/>
    <w:unhideWhenUsed/>
    <w:rPr>
      <w:vertAlign w:val="superscript"/>
    </w:rPr>
  </w:style>
  <w:style w:type="paragraph" w:styleId="179">
    <w:name w:val="toc 1"/>
    <w:basedOn w:val="1156"/>
    <w:next w:val="1156"/>
    <w:uiPriority w:val="39"/>
    <w:unhideWhenUsed/>
    <w:pPr>
      <w:ind w:left="0" w:right="0" w:firstLine="0"/>
      <w:spacing w:after="57"/>
    </w:pPr>
  </w:style>
  <w:style w:type="paragraph" w:styleId="180">
    <w:name w:val="toc 2"/>
    <w:basedOn w:val="1156"/>
    <w:next w:val="1156"/>
    <w:uiPriority w:val="39"/>
    <w:unhideWhenUsed/>
    <w:pPr>
      <w:ind w:left="283" w:right="0" w:firstLine="0"/>
      <w:spacing w:after="57"/>
    </w:pPr>
  </w:style>
  <w:style w:type="paragraph" w:styleId="181">
    <w:name w:val="toc 3"/>
    <w:basedOn w:val="1156"/>
    <w:next w:val="1156"/>
    <w:uiPriority w:val="39"/>
    <w:unhideWhenUsed/>
    <w:pPr>
      <w:ind w:left="567" w:right="0" w:firstLine="0"/>
      <w:spacing w:after="57"/>
    </w:pPr>
  </w:style>
  <w:style w:type="paragraph" w:styleId="182">
    <w:name w:val="toc 4"/>
    <w:basedOn w:val="1156"/>
    <w:next w:val="1156"/>
    <w:uiPriority w:val="39"/>
    <w:unhideWhenUsed/>
    <w:pPr>
      <w:ind w:left="850" w:right="0" w:firstLine="0"/>
      <w:spacing w:after="57"/>
    </w:pPr>
  </w:style>
  <w:style w:type="paragraph" w:styleId="183">
    <w:name w:val="toc 5"/>
    <w:basedOn w:val="1156"/>
    <w:next w:val="1156"/>
    <w:uiPriority w:val="39"/>
    <w:unhideWhenUsed/>
    <w:pPr>
      <w:ind w:left="1134" w:right="0" w:firstLine="0"/>
      <w:spacing w:after="57"/>
    </w:pPr>
  </w:style>
  <w:style w:type="paragraph" w:styleId="184">
    <w:name w:val="toc 6"/>
    <w:basedOn w:val="1156"/>
    <w:next w:val="1156"/>
    <w:uiPriority w:val="39"/>
    <w:unhideWhenUsed/>
    <w:pPr>
      <w:ind w:left="1417" w:right="0" w:firstLine="0"/>
      <w:spacing w:after="57"/>
    </w:pPr>
  </w:style>
  <w:style w:type="paragraph" w:styleId="185">
    <w:name w:val="toc 7"/>
    <w:basedOn w:val="1156"/>
    <w:next w:val="1156"/>
    <w:uiPriority w:val="39"/>
    <w:unhideWhenUsed/>
    <w:pPr>
      <w:ind w:left="1701" w:right="0" w:firstLine="0"/>
      <w:spacing w:after="57"/>
    </w:pPr>
  </w:style>
  <w:style w:type="paragraph" w:styleId="186">
    <w:name w:val="toc 8"/>
    <w:basedOn w:val="1156"/>
    <w:next w:val="1156"/>
    <w:uiPriority w:val="39"/>
    <w:unhideWhenUsed/>
    <w:pPr>
      <w:ind w:left="1984" w:right="0" w:firstLine="0"/>
      <w:spacing w:after="57"/>
    </w:pPr>
  </w:style>
  <w:style w:type="paragraph" w:styleId="187">
    <w:name w:val="toc 9"/>
    <w:basedOn w:val="1156"/>
    <w:next w:val="1156"/>
    <w:uiPriority w:val="39"/>
    <w:unhideWhenUsed/>
    <w:pPr>
      <w:ind w:left="2268" w:right="0" w:firstLine="0"/>
      <w:spacing w:after="57"/>
    </w:pPr>
  </w:style>
  <w:style w:type="paragraph" w:styleId="188">
    <w:name w:val="TOC Heading"/>
    <w:uiPriority w:val="39"/>
    <w:unhideWhenUsed/>
  </w:style>
  <w:style w:type="paragraph" w:styleId="189">
    <w:name w:val="table of figures"/>
    <w:basedOn w:val="1156"/>
    <w:next w:val="1156"/>
    <w:uiPriority w:val="99"/>
    <w:unhideWhenUsed/>
    <w:pPr>
      <w:spacing w:after="0" w:afterAutospacing="0"/>
    </w:pPr>
  </w:style>
  <w:style w:type="paragraph" w:styleId="1156" w:default="1">
    <w:name w:val="Normal"/>
    <w:qFormat/>
    <w:pPr>
      <w:spacing w:after="0" w:line="240" w:lineRule="auto"/>
    </w:pPr>
    <w:rPr>
      <w:rFonts w:ascii="Roman 12cpi" w:hAnsi="Roman 12cpi" w:cs="Roman 12cpi" w:eastAsia="Roman 12cpi"/>
      <w:sz w:val="20"/>
      <w:szCs w:val="20"/>
    </w:rPr>
  </w:style>
  <w:style w:type="paragraph" w:styleId="1157">
    <w:name w:val="Heading 1"/>
    <w:basedOn w:val="1156"/>
    <w:next w:val="1156"/>
    <w:link w:val="1167"/>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158">
    <w:name w:val="Heading 2"/>
    <w:basedOn w:val="1156"/>
    <w:next w:val="1156"/>
    <w:link w:val="1173"/>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159">
    <w:name w:val="Heading 3"/>
    <w:basedOn w:val="1156"/>
    <w:next w:val="1156"/>
    <w:link w:val="1172"/>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160" w:default="1">
    <w:name w:val="Default Paragraph Font"/>
    <w:uiPriority w:val="1"/>
    <w:semiHidden/>
    <w:unhideWhenUsed/>
  </w:style>
  <w:style w:type="table" w:styleId="1161" w:default="1">
    <w:name w:val="Normal Table"/>
    <w:uiPriority w:val="99"/>
    <w:semiHidden/>
    <w:unhideWhenUsed/>
    <w:tblPr>
      <w:tblInd w:w="0" w:type="dxa"/>
      <w:tblCellMar>
        <w:left w:w="108" w:type="dxa"/>
        <w:top w:w="0" w:type="dxa"/>
        <w:right w:w="108" w:type="dxa"/>
        <w:bottom w:w="0" w:type="dxa"/>
      </w:tblCellMar>
    </w:tblPr>
  </w:style>
  <w:style w:type="numbering" w:styleId="1162" w:default="1">
    <w:name w:val="No List"/>
    <w:uiPriority w:val="99"/>
    <w:semiHidden/>
    <w:unhideWhenUsed/>
  </w:style>
  <w:style w:type="paragraph" w:styleId="1163" w:customStyle="1">
    <w:name w:val="Normal1"/>
    <w:qFormat/>
    <w:pPr>
      <w:spacing w:after="0" w:line="240" w:lineRule="auto"/>
    </w:pPr>
    <w:rPr>
      <w:rFonts w:ascii="Roman 12cpi" w:hAnsi="Roman 12cpi" w:cs="Roman 12cpi" w:eastAsia="Roman 12cpi"/>
      <w:sz w:val="20"/>
      <w:szCs w:val="20"/>
    </w:rPr>
  </w:style>
  <w:style w:type="character" w:styleId="1164">
    <w:name w:val="Hyperlink"/>
    <w:uiPriority w:val="99"/>
    <w:unhideWhenUsed/>
    <w:rPr>
      <w:color w:val="0000FF"/>
      <w:u w:val="single"/>
    </w:rPr>
  </w:style>
  <w:style w:type="paragraph" w:styleId="1165" w:customStyle="1">
    <w:name w:val="Nivel 01"/>
    <w:basedOn w:val="1157"/>
    <w:next w:val="1156"/>
    <w:link w:val="1166"/>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1166" w:customStyle="1">
    <w:name w:val="Nivel 01 Char"/>
    <w:link w:val="1165"/>
    <w:rPr>
      <w:rFonts w:ascii="Ecofont_Spranq_eco_Sans" w:hAnsi="Ecofont_Spranq_eco_Sans" w:cs="Times New Roman" w:eastAsia="MS Gothic"/>
      <w:b/>
      <w:bCs/>
      <w:color w:val="000000"/>
      <w:sz w:val="20"/>
      <w:szCs w:val="20"/>
      <w:lang w:eastAsia="pt-BR"/>
    </w:rPr>
  </w:style>
  <w:style w:type="character" w:styleId="1167" w:customStyle="1">
    <w:name w:val="Título 1 Char"/>
    <w:basedOn w:val="1160"/>
    <w:link w:val="1157"/>
    <w:uiPriority w:val="9"/>
    <w:rPr>
      <w:rFonts w:asciiTheme="majorHAnsi" w:hAnsiTheme="majorHAnsi" w:eastAsiaTheme="majorEastAsia" w:cstheme="majorBidi"/>
      <w:color w:val="2F5496" w:themeColor="accent1" w:themeShade="BF"/>
      <w:sz w:val="32"/>
      <w:szCs w:val="32"/>
    </w:rPr>
  </w:style>
  <w:style w:type="paragraph" w:styleId="1168">
    <w:name w:val="List Paragraph"/>
    <w:basedOn w:val="1156"/>
    <w:uiPriority w:val="1"/>
    <w:qFormat/>
    <w:pPr>
      <w:contextualSpacing/>
      <w:ind w:left="720"/>
      <w:spacing w:after="160" w:line="259" w:lineRule="auto"/>
    </w:pPr>
    <w:rPr>
      <w:rFonts w:ascii="Calibri" w:hAnsi="Calibri" w:cs="Times New Roman" w:eastAsia="Calibri"/>
      <w:sz w:val="22"/>
      <w:szCs w:val="22"/>
    </w:rPr>
  </w:style>
  <w:style w:type="character" w:styleId="1169" w:customStyle="1">
    <w:name w:val="Menção Pendente1"/>
    <w:basedOn w:val="1160"/>
    <w:uiPriority w:val="99"/>
    <w:semiHidden/>
    <w:unhideWhenUsed/>
    <w:rPr>
      <w:color w:val="605E5C"/>
      <w:shd w:val="clear" w:color="auto" w:fill="e1dfdd"/>
    </w:rPr>
  </w:style>
  <w:style w:type="paragraph" w:styleId="1170">
    <w:name w:val="Footer"/>
    <w:basedOn w:val="1156"/>
    <w:link w:val="1171"/>
    <w:uiPriority w:val="99"/>
    <w:unhideWhenUsed/>
    <w:pPr>
      <w:tabs>
        <w:tab w:val="center" w:pos="4320" w:leader="none"/>
        <w:tab w:val="right" w:pos="8640" w:leader="none"/>
      </w:tabs>
    </w:pPr>
  </w:style>
  <w:style w:type="character" w:styleId="1171" w:customStyle="1">
    <w:name w:val="Rodapé Char"/>
    <w:basedOn w:val="1160"/>
    <w:link w:val="1170"/>
    <w:uiPriority w:val="99"/>
    <w:rPr>
      <w:rFonts w:ascii="Roman 12cpi" w:hAnsi="Roman 12cpi" w:cs="Roman 12cpi" w:eastAsia="Roman 12cpi"/>
      <w:sz w:val="20"/>
      <w:szCs w:val="20"/>
    </w:rPr>
  </w:style>
  <w:style w:type="character" w:styleId="1172" w:customStyle="1">
    <w:name w:val="Título 3 Char"/>
    <w:basedOn w:val="1160"/>
    <w:link w:val="1159"/>
    <w:uiPriority w:val="9"/>
    <w:semiHidden/>
    <w:rPr>
      <w:rFonts w:asciiTheme="majorHAnsi" w:hAnsiTheme="majorHAnsi" w:eastAsiaTheme="majorEastAsia" w:cstheme="majorBidi"/>
      <w:color w:val="1F3763" w:themeColor="accent1" w:themeShade="7F"/>
      <w:sz w:val="24"/>
      <w:szCs w:val="24"/>
    </w:rPr>
  </w:style>
  <w:style w:type="character" w:styleId="1173" w:customStyle="1">
    <w:name w:val="Título 2 Char"/>
    <w:basedOn w:val="1160"/>
    <w:link w:val="1158"/>
    <w:uiPriority w:val="9"/>
    <w:semiHidden/>
    <w:rPr>
      <w:rFonts w:asciiTheme="majorHAnsi" w:hAnsiTheme="majorHAnsi" w:eastAsiaTheme="majorEastAsia" w:cstheme="majorBidi"/>
      <w:color w:val="2F5496" w:themeColor="accent1" w:themeShade="BF"/>
      <w:sz w:val="26"/>
      <w:szCs w:val="26"/>
    </w:rPr>
  </w:style>
  <w:style w:type="paragraph" w:styleId="1174">
    <w:name w:val="Header"/>
    <w:basedOn w:val="1156"/>
    <w:link w:val="1175"/>
    <w:uiPriority w:val="99"/>
    <w:unhideWhenUsed/>
    <w:qFormat/>
    <w:pPr>
      <w:tabs>
        <w:tab w:val="center" w:pos="4252" w:leader="none"/>
        <w:tab w:val="right" w:pos="8504" w:leader="none"/>
      </w:tabs>
    </w:pPr>
  </w:style>
  <w:style w:type="character" w:styleId="1175" w:customStyle="1">
    <w:name w:val="Cabeçalho Char"/>
    <w:basedOn w:val="1160"/>
    <w:link w:val="1174"/>
    <w:uiPriority w:val="99"/>
    <w:rPr>
      <w:rFonts w:ascii="Roman 12cpi" w:hAnsi="Roman 12cpi" w:cs="Roman 12cpi" w:eastAsia="Roman 12cpi"/>
      <w:sz w:val="20"/>
      <w:szCs w:val="20"/>
    </w:rPr>
  </w:style>
  <w:style w:type="paragraph" w:styleId="1176">
    <w:name w:val="Balloon Text"/>
    <w:basedOn w:val="1156"/>
    <w:link w:val="1177"/>
    <w:uiPriority w:val="99"/>
    <w:semiHidden/>
    <w:unhideWhenUsed/>
    <w:rPr>
      <w:rFonts w:ascii="Segoe UI" w:hAnsi="Segoe UI" w:cs="Segoe UI"/>
      <w:sz w:val="18"/>
      <w:szCs w:val="18"/>
    </w:rPr>
  </w:style>
  <w:style w:type="character" w:styleId="1177" w:customStyle="1">
    <w:name w:val="Texto de balão Char"/>
    <w:basedOn w:val="1160"/>
    <w:link w:val="1176"/>
    <w:uiPriority w:val="99"/>
    <w:semiHidden/>
    <w:rPr>
      <w:rFonts w:ascii="Segoe UI" w:hAnsi="Segoe UI" w:cs="Segoe UI" w:eastAsia="Roman 12cpi"/>
      <w:sz w:val="18"/>
      <w:szCs w:val="18"/>
    </w:rPr>
  </w:style>
  <w:style w:type="table" w:styleId="1178">
    <w:name w:val="Table Grid"/>
    <w:basedOn w:val="1161"/>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79" w:customStyle="1">
    <w:name w:val="Normal11"/>
    <w:pPr>
      <w:spacing w:after="0" w:line="240" w:lineRule="auto"/>
    </w:pPr>
    <w:rPr>
      <w:rFonts w:ascii="Roman 12cpi" w:hAnsi="Roman 12cpi" w:cs="Roman 12cpi" w:eastAsia="Roman 12cpi"/>
      <w:sz w:val="20"/>
      <w:szCs w:val="20"/>
    </w:rPr>
  </w:style>
  <w:style w:type="paragraph" w:styleId="1180">
    <w:name w:val="No Spacing"/>
    <w:uiPriority w:val="1"/>
    <w:qFormat/>
    <w:pPr>
      <w:spacing w:after="0" w:line="240" w:lineRule="auto"/>
    </w:pPr>
    <w:rPr>
      <w:rFonts w:eastAsiaTheme="minorEastAsia"/>
      <w:lang w:eastAsia="pt-BR"/>
    </w:rPr>
  </w:style>
  <w:style w:type="paragraph" w:styleId="1181">
    <w:name w:val="Normal (Web)"/>
    <w:basedOn w:val="1156"/>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182" w:customStyle="1">
    <w:name w:val="value"/>
    <w:basedOn w:val="1160"/>
  </w:style>
  <w:style w:type="character" w:styleId="1183" w:customStyle="1">
    <w:name w:val="Unresolved Mention"/>
    <w:basedOn w:val="1160"/>
    <w:uiPriority w:val="99"/>
    <w:semiHidden/>
    <w:unhideWhenUsed/>
    <w:rPr>
      <w:color w:val="605E5C"/>
      <w:shd w:val="clear" w:color="auto" w:fill="e1dfdd"/>
    </w:rPr>
  </w:style>
  <w:style w:type="paragraph" w:styleId="1184">
    <w:name w:val="Body Text"/>
    <w:basedOn w:val="1156"/>
    <w:link w:val="1185"/>
    <w:uiPriority w:val="1"/>
    <w:qFormat/>
    <w:pPr>
      <w:widowControl w:val="off"/>
    </w:pPr>
    <w:rPr>
      <w:rFonts w:ascii="Arial" w:hAnsi="Arial" w:cs="Arial" w:eastAsia="Arial"/>
      <w:sz w:val="22"/>
      <w:szCs w:val="22"/>
      <w:lang w:val="pt-PT"/>
    </w:rPr>
  </w:style>
  <w:style w:type="character" w:styleId="1185" w:customStyle="1">
    <w:name w:val="Corpo de texto Char"/>
    <w:basedOn w:val="1160"/>
    <w:link w:val="1184"/>
    <w:uiPriority w:val="1"/>
    <w:rPr>
      <w:rFonts w:ascii="Arial" w:hAnsi="Arial" w:cs="Arial" w:eastAsia="Arial"/>
      <w:lang w:val="pt-PT"/>
    </w:rPr>
  </w:style>
  <w:style w:type="paragraph" w:styleId="1186">
    <w:name w:val="Body Text Indent"/>
    <w:basedOn w:val="1156"/>
    <w:link w:val="1187"/>
    <w:uiPriority w:val="99"/>
    <w:unhideWhenUsed/>
    <w:pPr>
      <w:ind w:left="283"/>
      <w:spacing w:after="120" w:line="259" w:lineRule="auto"/>
    </w:pPr>
    <w:rPr>
      <w:rFonts w:asciiTheme="minorHAnsi" w:hAnsiTheme="minorHAnsi" w:eastAsiaTheme="minorHAnsi" w:cstheme="minorBidi"/>
      <w:sz w:val="22"/>
      <w:szCs w:val="22"/>
    </w:rPr>
  </w:style>
  <w:style w:type="character" w:styleId="1187" w:customStyle="1">
    <w:name w:val="Recuo de corpo de texto Char"/>
    <w:basedOn w:val="1160"/>
    <w:link w:val="1186"/>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mailto:licitacao.impugnacao@teresopolis.rj.gov.br" TargetMode="External"/><Relationship Id="rId23" Type="http://schemas.openxmlformats.org/officeDocument/2006/relationships/hyperlink" Target="file:///C:\Users\clama\Downloads\www.licitacao.teresopolis.rj.gov.br" TargetMode="External"/><Relationship Id="rId24"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E89F4E21-1CC6-4280-9200-24C69B7E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3</cp:revision>
  <dcterms:created xsi:type="dcterms:W3CDTF">2022-02-21T11:56:00Z</dcterms:created>
  <dcterms:modified xsi:type="dcterms:W3CDTF">2022-08-23T15:54:10Z</dcterms:modified>
</cp:coreProperties>
</file>