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2D53" w14:textId="77777777" w:rsidR="00134F9C" w:rsidRDefault="00134F9C"/>
    <w:p w14:paraId="0BC8850F" w14:textId="77777777" w:rsidR="00134F9C" w:rsidRDefault="00134F9C"/>
    <w:p w14:paraId="2D064E74" w14:textId="77777777" w:rsidR="00134F9C" w:rsidRDefault="00134F9C"/>
    <w:p w14:paraId="21EFA498" w14:textId="77777777" w:rsidR="00134F9C" w:rsidRDefault="00134F9C"/>
    <w:p w14:paraId="2D227DA2" w14:textId="77777777" w:rsidR="00134F9C" w:rsidRDefault="00134F9C"/>
    <w:p w14:paraId="2129265A" w14:textId="77777777" w:rsidR="00134F9C" w:rsidRDefault="00134F9C"/>
    <w:p w14:paraId="1C235370" w14:textId="77777777" w:rsidR="00134F9C" w:rsidRDefault="00134F9C"/>
    <w:p w14:paraId="70259D8E" w14:textId="77777777" w:rsidR="00134F9C" w:rsidRDefault="00134F9C"/>
    <w:p w14:paraId="23867D3C" w14:textId="436549A4" w:rsidR="004E6047" w:rsidRDefault="00134F9C">
      <w:r>
        <w:rPr>
          <w:noProof/>
          <w:lang w:eastAsia="pt-BR"/>
        </w:rPr>
        <w:drawing>
          <wp:anchor distT="0" distB="0" distL="114300" distR="114300" simplePos="0" relativeHeight="251662336" behindDoc="1" locked="0" layoutInCell="1" allowOverlap="1" wp14:anchorId="4BCBFBB5" wp14:editId="3AD94FB1">
            <wp:simplePos x="0" y="0"/>
            <wp:positionH relativeFrom="column">
              <wp:posOffset>-870585</wp:posOffset>
            </wp:positionH>
            <wp:positionV relativeFrom="page">
              <wp:posOffset>1276350</wp:posOffset>
            </wp:positionV>
            <wp:extent cx="7101051" cy="7677150"/>
            <wp:effectExtent l="0" t="0" r="508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F9FD" w14:textId="01C0342C" w:rsidR="00134F9C" w:rsidRDefault="00134F9C"/>
    <w:p w14:paraId="459E3D52" w14:textId="62A35B9D" w:rsidR="00134F9C" w:rsidRDefault="00134F9C"/>
    <w:p w14:paraId="2FFE8B4D" w14:textId="5332C6B6" w:rsidR="00134F9C" w:rsidRDefault="00134F9C"/>
    <w:p w14:paraId="5DFE27BB" w14:textId="7A47152F" w:rsidR="00134F9C" w:rsidRDefault="00134F9C"/>
    <w:p w14:paraId="1404ADA1" w14:textId="1285AF37" w:rsidR="00134F9C" w:rsidRDefault="00134F9C"/>
    <w:p w14:paraId="2D9F8D86" w14:textId="5D051E87" w:rsidR="00134F9C" w:rsidRDefault="00134F9C"/>
    <w:p w14:paraId="2870FA82" w14:textId="1147226C" w:rsidR="00134F9C" w:rsidRDefault="00134F9C"/>
    <w:p w14:paraId="710050DD" w14:textId="342B2100" w:rsidR="00134F9C" w:rsidRDefault="00134F9C"/>
    <w:p w14:paraId="759DDA6F" w14:textId="43D1C192" w:rsidR="00134F9C" w:rsidRDefault="00134F9C"/>
    <w:p w14:paraId="60FBD195" w14:textId="37A42F46" w:rsidR="00134F9C" w:rsidRDefault="00134F9C"/>
    <w:p w14:paraId="30B66AB8" w14:textId="6128E9F6" w:rsidR="00134F9C" w:rsidRDefault="00134F9C"/>
    <w:p w14:paraId="79A46964" w14:textId="336C182A" w:rsidR="00134F9C" w:rsidRDefault="00134F9C"/>
    <w:p w14:paraId="54E7E065" w14:textId="5E985410" w:rsidR="00134F9C" w:rsidRDefault="00134F9C"/>
    <w:p w14:paraId="14DDCDB2" w14:textId="1C28DE03" w:rsidR="00134F9C" w:rsidRDefault="00134F9C"/>
    <w:p w14:paraId="66D9E357" w14:textId="4FF38108" w:rsidR="00134F9C" w:rsidRDefault="00134F9C"/>
    <w:p w14:paraId="4BA9F67C" w14:textId="5261C013" w:rsidR="00134F9C" w:rsidRDefault="00134F9C"/>
    <w:p w14:paraId="0B126841" w14:textId="5C3646CD" w:rsidR="00134F9C" w:rsidRDefault="00134F9C"/>
    <w:p w14:paraId="2947015D" w14:textId="240C0CED" w:rsidR="00134F9C" w:rsidRDefault="00134F9C"/>
    <w:p w14:paraId="7D58A627" w14:textId="4CEB2000" w:rsidR="00134F9C" w:rsidRDefault="00134F9C"/>
    <w:p w14:paraId="73378753" w14:textId="344F6780" w:rsidR="00134F9C" w:rsidRDefault="00134F9C"/>
    <w:p w14:paraId="65426626" w14:textId="3F55B90A" w:rsidR="00134F9C" w:rsidRDefault="00134F9C"/>
    <w:p w14:paraId="56A88A6D" w14:textId="1AD3509D" w:rsidR="00134F9C" w:rsidRDefault="00134F9C"/>
    <w:p w14:paraId="37C868C8" w14:textId="1E68A104" w:rsidR="00134F9C" w:rsidRDefault="00134F9C"/>
    <w:p w14:paraId="2EF5E08F" w14:textId="29B49A14" w:rsidR="00134F9C" w:rsidRDefault="00134F9C"/>
    <w:p w14:paraId="1087B9B9" w14:textId="41ECBA7C" w:rsidR="00134F9C" w:rsidRDefault="00134F9C"/>
    <w:p w14:paraId="31BAFD71" w14:textId="0054BD05" w:rsidR="00134F9C" w:rsidRDefault="00134F9C"/>
    <w:p w14:paraId="3905CF22" w14:textId="22B69F27" w:rsidR="00134F9C" w:rsidRDefault="002B259B">
      <w:r>
        <w:rPr>
          <w:noProof/>
          <w:lang w:eastAsia="pt-BR"/>
        </w:rPr>
        <mc:AlternateContent>
          <mc:Choice Requires="wps">
            <w:drawing>
              <wp:anchor distT="0" distB="0" distL="114300" distR="114300" simplePos="0" relativeHeight="251664384" behindDoc="0" locked="0" layoutInCell="1" allowOverlap="1" wp14:anchorId="5ABC79E6" wp14:editId="1585D0C6">
                <wp:simplePos x="0" y="0"/>
                <wp:positionH relativeFrom="column">
                  <wp:posOffset>1132840</wp:posOffset>
                </wp:positionH>
                <wp:positionV relativeFrom="paragraph">
                  <wp:posOffset>144893</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2BF4BA67" w14:textId="6E371C6E" w:rsidR="005F52C9" w:rsidRDefault="005F52C9"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5F52C9" w:rsidRDefault="005F52C9"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0173463C" w:rsidR="005F52C9" w:rsidRDefault="005F52C9" w:rsidP="00134F9C">
                            <w:pPr>
                              <w:jc w:val="right"/>
                              <w:rPr>
                                <w:rFonts w:ascii="Calibri" w:hAnsi="Calibri" w:cs="Calibri"/>
                                <w:b/>
                                <w:color w:val="4BACC6"/>
                                <w:sz w:val="72"/>
                                <w:szCs w:val="52"/>
                              </w:rPr>
                            </w:pPr>
                            <w:r>
                              <w:rPr>
                                <w:rFonts w:ascii="Calibri" w:hAnsi="Calibri" w:cs="Calibri"/>
                                <w:b/>
                                <w:color w:val="4BACC6"/>
                                <w:sz w:val="72"/>
                                <w:szCs w:val="52"/>
                              </w:rPr>
                              <w:t>092/2022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79E6" id="_x0000_t202" coordsize="21600,21600" o:spt="202" path="m,l,21600r21600,l21600,xe">
                <v:stroke joinstyle="miter"/>
                <v:path gradientshapeok="t" o:connecttype="rect"/>
              </v:shapetype>
              <v:shape id="Caixa de Texto 2" o:spid="_x0000_s1026" type="#_x0000_t202" style="position:absolute;margin-left:89.2pt;margin-top:11.4pt;width:39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5LDwIAAPkD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" filled="f" stroked="f">
                <v:textbox>
                  <w:txbxContent>
                    <w:p w14:paraId="2BF4BA67" w14:textId="6E371C6E" w:rsidR="005F52C9" w:rsidRDefault="005F52C9"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5F52C9" w:rsidRDefault="005F52C9"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0173463C" w:rsidR="005F52C9" w:rsidRDefault="005F52C9" w:rsidP="00134F9C">
                      <w:pPr>
                        <w:jc w:val="right"/>
                        <w:rPr>
                          <w:rFonts w:ascii="Calibri" w:hAnsi="Calibri" w:cs="Calibri"/>
                          <w:b/>
                          <w:color w:val="4BACC6"/>
                          <w:sz w:val="72"/>
                          <w:szCs w:val="52"/>
                        </w:rPr>
                      </w:pPr>
                      <w:r>
                        <w:rPr>
                          <w:rFonts w:ascii="Calibri" w:hAnsi="Calibri" w:cs="Calibri"/>
                          <w:b/>
                          <w:color w:val="4BACC6"/>
                          <w:sz w:val="72"/>
                          <w:szCs w:val="52"/>
                        </w:rPr>
                        <w:t>092/2022</w:t>
                      </w:r>
                    </w:p>
                  </w:txbxContent>
                </v:textbox>
              </v:shape>
            </w:pict>
          </mc:Fallback>
        </mc:AlternateContent>
      </w:r>
    </w:p>
    <w:p w14:paraId="1C5789EC" w14:textId="6552DF59" w:rsidR="00134F9C" w:rsidRDefault="00134F9C"/>
    <w:p w14:paraId="374F5783" w14:textId="513370A6" w:rsidR="00134F9C" w:rsidRDefault="00134F9C"/>
    <w:p w14:paraId="3105D365" w14:textId="64A4D61A" w:rsidR="00134F9C" w:rsidRDefault="00134F9C"/>
    <w:p w14:paraId="4FD18F53" w14:textId="35743A25" w:rsidR="00134F9C" w:rsidRDefault="00134F9C"/>
    <w:p w14:paraId="46E772DC" w14:textId="3CB17568" w:rsidR="00134F9C" w:rsidRDefault="00134F9C"/>
    <w:p w14:paraId="611EF4DB" w14:textId="60DA5A8D" w:rsidR="00134F9C" w:rsidRDefault="00134F9C"/>
    <w:p w14:paraId="6A3905B5" w14:textId="05A28F89" w:rsidR="00134F9C" w:rsidRDefault="00134F9C"/>
    <w:p w14:paraId="23F7E52A" w14:textId="36C06C16" w:rsidR="00134F9C" w:rsidRDefault="00134F9C"/>
    <w:p w14:paraId="64E092A2" w14:textId="166632C9" w:rsidR="00134F9C" w:rsidRDefault="00134F9C"/>
    <w:p w14:paraId="69B70C01" w14:textId="1FBEF467" w:rsidR="00134F9C" w:rsidRDefault="00134F9C"/>
    <w:p w14:paraId="779B2EF4" w14:textId="4DAE5D16" w:rsidR="00134F9C" w:rsidRDefault="00134F9C"/>
    <w:p w14:paraId="21BDB0D7" w14:textId="2C1465BD" w:rsidR="00134F9C" w:rsidRDefault="00134F9C"/>
    <w:p w14:paraId="01E1AA84" w14:textId="09EB6D26" w:rsidR="00134F9C" w:rsidRDefault="00781EFF">
      <w:r>
        <w:rPr>
          <w:noProof/>
          <w:lang w:eastAsia="pt-BR"/>
        </w:rPr>
        <mc:AlternateContent>
          <mc:Choice Requires="wps">
            <w:drawing>
              <wp:anchor distT="0" distB="0" distL="114300" distR="114300" simplePos="0" relativeHeight="251668480" behindDoc="0" locked="0" layoutInCell="1" allowOverlap="1" wp14:anchorId="46D20625" wp14:editId="23616F64">
                <wp:simplePos x="0" y="0"/>
                <wp:positionH relativeFrom="margin">
                  <wp:posOffset>-390022</wp:posOffset>
                </wp:positionH>
                <wp:positionV relativeFrom="margin">
                  <wp:posOffset>7631730</wp:posOffset>
                </wp:positionV>
                <wp:extent cx="6414973" cy="1880558"/>
                <wp:effectExtent l="0" t="0" r="0" b="5715"/>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973" cy="1880558"/>
                        </a:xfrm>
                        <a:prstGeom prst="rect">
                          <a:avLst/>
                        </a:prstGeom>
                        <a:noFill/>
                        <a:ln w="9525">
                          <a:noFill/>
                          <a:miter lim="800000"/>
                          <a:headEnd/>
                          <a:tailEnd/>
                        </a:ln>
                      </wps:spPr>
                      <wps:txbx>
                        <w:txbxContent>
                          <w:p w14:paraId="7D70669E" w14:textId="2F90355F" w:rsidR="005F52C9" w:rsidRPr="00DF66D8" w:rsidRDefault="005F52C9" w:rsidP="00B977B2">
                            <w:pPr>
                              <w:jc w:val="center"/>
                              <w:rPr>
                                <w:rFonts w:ascii="Arial" w:eastAsia="Cambria" w:hAnsi="Arial"/>
                                <w:sz w:val="40"/>
                                <w:szCs w:val="40"/>
                              </w:rPr>
                            </w:pPr>
                            <w:r>
                              <w:rPr>
                                <w:rFonts w:ascii="Arial" w:eastAsia="Cambria" w:hAnsi="Arial"/>
                                <w:sz w:val="40"/>
                                <w:szCs w:val="40"/>
                              </w:rPr>
                              <w:t>AQUISIÇÃO DE MEDICAMENTOS DA FARMÁCIA BÁSICA PARA SEIS MESES DE CONSUMO ESTIMADO DESTINADO A AMPLA CONCORRÊNCIA</w:t>
                            </w:r>
                          </w:p>
                          <w:p w14:paraId="22AC12D6" w14:textId="77777777" w:rsidR="005F52C9" w:rsidRDefault="005F52C9" w:rsidP="007D579B">
                            <w:pPr>
                              <w:jc w:val="center"/>
                              <w:rPr>
                                <w:rFonts w:ascii="Arial" w:eastAsia="Cambria" w:hAnsi="Arial" w:cs="Arial"/>
                                <w:sz w:val="32"/>
                                <w:szCs w:val="32"/>
                              </w:rPr>
                            </w:pPr>
                          </w:p>
                          <w:p w14:paraId="3E5B664C" w14:textId="79DDFB81" w:rsidR="005F52C9" w:rsidRDefault="005F52C9" w:rsidP="007D579B">
                            <w:pPr>
                              <w:jc w:val="both"/>
                              <w:rPr>
                                <w:rFonts w:ascii="Arial" w:hAnsi="Arial" w:cs="Arial"/>
                                <w:sz w:val="40"/>
                              </w:rPr>
                            </w:pPr>
                            <w:r>
                              <w:rPr>
                                <w:rFonts w:ascii="Arial" w:hAnsi="Arial" w:cs="Arial"/>
                                <w:sz w:val="40"/>
                              </w:rPr>
                              <w:t xml:space="preserve">DATA DA SESSÃO PÚBLICA: </w:t>
                            </w:r>
                            <w:r w:rsidR="0059238A">
                              <w:rPr>
                                <w:rFonts w:ascii="Arial" w:hAnsi="Arial" w:cs="Arial"/>
                                <w:sz w:val="40"/>
                              </w:rPr>
                              <w:t>18</w:t>
                            </w:r>
                            <w:r>
                              <w:rPr>
                                <w:rFonts w:ascii="Arial" w:hAnsi="Arial" w:cs="Arial"/>
                                <w:sz w:val="40"/>
                              </w:rPr>
                              <w:t>/</w:t>
                            </w:r>
                            <w:r w:rsidR="0059238A">
                              <w:rPr>
                                <w:rFonts w:ascii="Arial" w:hAnsi="Arial" w:cs="Arial"/>
                                <w:sz w:val="40"/>
                              </w:rPr>
                              <w:t>10</w:t>
                            </w:r>
                            <w:r>
                              <w:rPr>
                                <w:rFonts w:ascii="Arial" w:hAnsi="Arial" w:cs="Arial"/>
                                <w:sz w:val="40"/>
                              </w:rPr>
                              <w:t xml:space="preserve">/2022 às </w:t>
                            </w:r>
                            <w:r w:rsidR="0059238A">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20625" id="_x0000_s1027" type="#_x0000_t202" style="position:absolute;margin-left:-30.7pt;margin-top:600.9pt;width:505.1pt;height:14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" filled="f" stroked="f">
                <v:textbox>
                  <w:txbxContent>
                    <w:p w14:paraId="7D70669E" w14:textId="2F90355F" w:rsidR="005F52C9" w:rsidRPr="00DF66D8" w:rsidRDefault="005F52C9" w:rsidP="00B977B2">
                      <w:pPr>
                        <w:jc w:val="center"/>
                        <w:rPr>
                          <w:rFonts w:ascii="Arial" w:eastAsia="Cambria" w:hAnsi="Arial"/>
                          <w:sz w:val="40"/>
                          <w:szCs w:val="40"/>
                        </w:rPr>
                      </w:pPr>
                      <w:r>
                        <w:rPr>
                          <w:rFonts w:ascii="Arial" w:eastAsia="Cambria" w:hAnsi="Arial"/>
                          <w:sz w:val="40"/>
                          <w:szCs w:val="40"/>
                        </w:rPr>
                        <w:t>AQUISIÇÃO DE MEDICAMENTOS DA FARMÁCIA BÁSICA PARA SEIS MESES DE CONSUMO ESTIMADO DESTINADO A AMPLA CONCORRÊNCIA</w:t>
                      </w:r>
                    </w:p>
                    <w:p w14:paraId="22AC12D6" w14:textId="77777777" w:rsidR="005F52C9" w:rsidRDefault="005F52C9" w:rsidP="007D579B">
                      <w:pPr>
                        <w:jc w:val="center"/>
                        <w:rPr>
                          <w:rFonts w:ascii="Arial" w:eastAsia="Cambria" w:hAnsi="Arial" w:cs="Arial"/>
                          <w:sz w:val="32"/>
                          <w:szCs w:val="32"/>
                        </w:rPr>
                      </w:pPr>
                    </w:p>
                    <w:p w14:paraId="3E5B664C" w14:textId="79DDFB81" w:rsidR="005F52C9" w:rsidRDefault="005F52C9" w:rsidP="007D579B">
                      <w:pPr>
                        <w:jc w:val="both"/>
                        <w:rPr>
                          <w:rFonts w:ascii="Arial" w:hAnsi="Arial" w:cs="Arial"/>
                          <w:sz w:val="40"/>
                        </w:rPr>
                      </w:pPr>
                      <w:r>
                        <w:rPr>
                          <w:rFonts w:ascii="Arial" w:hAnsi="Arial" w:cs="Arial"/>
                          <w:sz w:val="40"/>
                        </w:rPr>
                        <w:t xml:space="preserve">DATA DA SESSÃO PÚBLICA: </w:t>
                      </w:r>
                      <w:r w:rsidR="0059238A">
                        <w:rPr>
                          <w:rFonts w:ascii="Arial" w:hAnsi="Arial" w:cs="Arial"/>
                          <w:sz w:val="40"/>
                        </w:rPr>
                        <w:t>18</w:t>
                      </w:r>
                      <w:r>
                        <w:rPr>
                          <w:rFonts w:ascii="Arial" w:hAnsi="Arial" w:cs="Arial"/>
                          <w:sz w:val="40"/>
                        </w:rPr>
                        <w:t>/</w:t>
                      </w:r>
                      <w:r w:rsidR="0059238A">
                        <w:rPr>
                          <w:rFonts w:ascii="Arial" w:hAnsi="Arial" w:cs="Arial"/>
                          <w:sz w:val="40"/>
                        </w:rPr>
                        <w:t>10</w:t>
                      </w:r>
                      <w:r>
                        <w:rPr>
                          <w:rFonts w:ascii="Arial" w:hAnsi="Arial" w:cs="Arial"/>
                          <w:sz w:val="40"/>
                        </w:rPr>
                        <w:t xml:space="preserve">/2022 às </w:t>
                      </w:r>
                      <w:r w:rsidR="0059238A">
                        <w:rPr>
                          <w:rFonts w:ascii="Arial" w:hAnsi="Arial" w:cs="Arial"/>
                          <w:sz w:val="40"/>
                        </w:rPr>
                        <w:t>10</w:t>
                      </w:r>
                      <w:r>
                        <w:rPr>
                          <w:rFonts w:ascii="Arial" w:hAnsi="Arial" w:cs="Arial"/>
                          <w:sz w:val="40"/>
                        </w:rPr>
                        <w:t>h00</w:t>
                      </w:r>
                    </w:p>
                  </w:txbxContent>
                </v:textbox>
                <w10:wrap anchorx="margin" anchory="margin"/>
              </v:shape>
            </w:pict>
          </mc:Fallback>
        </mc:AlternateContent>
      </w:r>
    </w:p>
    <w:p w14:paraId="382CFF0B" w14:textId="77777777" w:rsidR="007909F9" w:rsidRDefault="007D579B">
      <w:pPr>
        <w:spacing w:after="160" w:line="259" w:lineRule="auto"/>
        <w:sectPr w:rsidR="007909F9" w:rsidSect="00DE5975">
          <w:headerReference w:type="default" r:id="rId9"/>
          <w:pgSz w:w="11906" w:h="16838"/>
          <w:pgMar w:top="1417" w:right="1701" w:bottom="1417" w:left="1701" w:header="283" w:footer="1134" w:gutter="0"/>
          <w:cols w:space="708"/>
          <w:docGrid w:linePitch="360"/>
        </w:sectPr>
      </w:pPr>
      <w:r>
        <w:br w:type="page"/>
      </w:r>
    </w:p>
    <w:p w14:paraId="10E44BAA" w14:textId="49AC45C0" w:rsidR="00C97F13" w:rsidRPr="006067B0" w:rsidRDefault="00C97F13" w:rsidP="006067B0">
      <w:pPr>
        <w:pStyle w:val="Comum"/>
        <w:jc w:val="center"/>
        <w:rPr>
          <w:rFonts w:cs="Arial"/>
          <w:b/>
          <w:bCs/>
          <w:szCs w:val="24"/>
        </w:rPr>
      </w:pPr>
      <w:r w:rsidRPr="0059238A">
        <w:rPr>
          <w:rFonts w:cs="Arial"/>
          <w:b/>
          <w:bCs/>
          <w:szCs w:val="24"/>
        </w:rPr>
        <w:lastRenderedPageBreak/>
        <w:t>EDITAL DE</w:t>
      </w:r>
      <w:r w:rsidRPr="006067B0">
        <w:rPr>
          <w:rFonts w:cs="Arial"/>
          <w:b/>
          <w:bCs/>
          <w:szCs w:val="24"/>
        </w:rPr>
        <w:t xml:space="preserve"> PREGÃO ELETRÔNICO Nº </w:t>
      </w:r>
      <w:r w:rsidR="0059238A">
        <w:rPr>
          <w:rFonts w:cs="Arial"/>
          <w:b/>
          <w:bCs/>
          <w:szCs w:val="24"/>
        </w:rPr>
        <w:t>092</w:t>
      </w:r>
      <w:r w:rsidRPr="006067B0">
        <w:rPr>
          <w:rFonts w:cs="Arial"/>
          <w:b/>
          <w:bCs/>
          <w:szCs w:val="24"/>
        </w:rPr>
        <w:t>/2022</w:t>
      </w:r>
    </w:p>
    <w:p w14:paraId="60B789BD" w14:textId="77777777" w:rsidR="008C419B" w:rsidRPr="006067B0" w:rsidRDefault="008C419B" w:rsidP="006067B0">
      <w:pPr>
        <w:spacing w:line="276" w:lineRule="auto"/>
        <w:jc w:val="center"/>
        <w:rPr>
          <w:rFonts w:ascii="Arial" w:hAnsi="Arial" w:cs="Arial"/>
          <w:sz w:val="24"/>
          <w:szCs w:val="24"/>
        </w:rPr>
      </w:pPr>
    </w:p>
    <w:p w14:paraId="05E4471B" w14:textId="5A064FFB" w:rsidR="00CD3EE2" w:rsidRPr="00FC35EA" w:rsidRDefault="00C97F13" w:rsidP="00FC35EA">
      <w:pPr>
        <w:pStyle w:val="Comum"/>
        <w:jc w:val="center"/>
        <w:rPr>
          <w:rFonts w:cs="Arial"/>
          <w:b/>
          <w:bCs/>
          <w:szCs w:val="24"/>
        </w:rPr>
      </w:pPr>
      <w:r w:rsidRPr="006067B0">
        <w:rPr>
          <w:rFonts w:cs="Arial"/>
          <w:b/>
          <w:bCs/>
          <w:szCs w:val="24"/>
        </w:rPr>
        <w:t xml:space="preserve">PROCESSO ADMINISTRATIVO Nº </w:t>
      </w:r>
      <w:r w:rsidR="00140715" w:rsidRPr="00140715">
        <w:rPr>
          <w:rFonts w:cs="Arial"/>
          <w:b/>
          <w:bCs/>
          <w:szCs w:val="24"/>
        </w:rPr>
        <w:t>11.550/2022, 11.551/2022, 11.553/2022, 15.180/2022, 15.186/2022, 15.218/2022 e 15.225/2022</w:t>
      </w:r>
    </w:p>
    <w:p w14:paraId="3ECAF6EE" w14:textId="73A82E22" w:rsidR="008C419B" w:rsidRPr="006067B0" w:rsidRDefault="008C419B" w:rsidP="006067B0">
      <w:pPr>
        <w:spacing w:line="276" w:lineRule="auto"/>
        <w:jc w:val="both"/>
        <w:rPr>
          <w:rFonts w:ascii="Arial" w:hAnsi="Arial" w:cs="Arial"/>
          <w:sz w:val="24"/>
          <w:szCs w:val="24"/>
        </w:rPr>
      </w:pPr>
    </w:p>
    <w:p w14:paraId="6C410427" w14:textId="789CE770" w:rsidR="008F4552" w:rsidRPr="006067B0" w:rsidRDefault="008F4552" w:rsidP="006067B0">
      <w:pPr>
        <w:pStyle w:val="Normal1"/>
        <w:spacing w:line="276" w:lineRule="auto"/>
        <w:ind w:right="49"/>
        <w:jc w:val="both"/>
        <w:rPr>
          <w:rFonts w:ascii="Arial" w:eastAsia="Arial" w:hAnsi="Arial" w:cs="Arial"/>
          <w:b/>
          <w:sz w:val="24"/>
          <w:szCs w:val="24"/>
        </w:rPr>
      </w:pPr>
      <w:r w:rsidRPr="006067B0">
        <w:rPr>
          <w:rFonts w:ascii="Arial" w:eastAsia="Arial" w:hAnsi="Arial" w:cs="Arial"/>
          <w:b/>
          <w:sz w:val="24"/>
          <w:szCs w:val="24"/>
        </w:rPr>
        <w:t xml:space="preserve">DATA DA ABERTURA: </w:t>
      </w:r>
      <w:r w:rsidR="0059238A">
        <w:rPr>
          <w:rFonts w:ascii="Arial" w:eastAsia="Arial" w:hAnsi="Arial" w:cs="Arial"/>
          <w:b/>
          <w:sz w:val="24"/>
          <w:szCs w:val="24"/>
        </w:rPr>
        <w:t>18</w:t>
      </w:r>
      <w:r w:rsidRPr="006067B0">
        <w:rPr>
          <w:rFonts w:ascii="Arial" w:eastAsia="Arial" w:hAnsi="Arial" w:cs="Arial"/>
          <w:b/>
          <w:sz w:val="24"/>
          <w:szCs w:val="24"/>
        </w:rPr>
        <w:t>/</w:t>
      </w:r>
      <w:r w:rsidR="0059238A">
        <w:rPr>
          <w:rFonts w:ascii="Arial" w:eastAsia="Arial" w:hAnsi="Arial" w:cs="Arial"/>
          <w:b/>
          <w:sz w:val="24"/>
          <w:szCs w:val="24"/>
        </w:rPr>
        <w:t>10</w:t>
      </w:r>
      <w:r w:rsidRPr="006067B0">
        <w:rPr>
          <w:rFonts w:ascii="Arial" w:eastAsia="Arial" w:hAnsi="Arial" w:cs="Arial"/>
          <w:b/>
          <w:sz w:val="24"/>
          <w:szCs w:val="24"/>
        </w:rPr>
        <w:t>/2022</w:t>
      </w:r>
    </w:p>
    <w:p w14:paraId="15494C99" w14:textId="32C6BDA2" w:rsidR="008F4552" w:rsidRPr="006067B0" w:rsidRDefault="008F4552" w:rsidP="006067B0">
      <w:pPr>
        <w:pStyle w:val="Normal1"/>
        <w:spacing w:line="276" w:lineRule="auto"/>
        <w:ind w:right="49"/>
        <w:jc w:val="both"/>
        <w:rPr>
          <w:rFonts w:ascii="Arial" w:eastAsia="Arial" w:hAnsi="Arial" w:cs="Arial"/>
          <w:sz w:val="24"/>
          <w:szCs w:val="24"/>
        </w:rPr>
      </w:pPr>
      <w:r w:rsidRPr="006067B0">
        <w:rPr>
          <w:rFonts w:ascii="Arial" w:eastAsia="Arial" w:hAnsi="Arial" w:cs="Arial"/>
          <w:b/>
          <w:sz w:val="24"/>
          <w:szCs w:val="24"/>
        </w:rPr>
        <w:t xml:space="preserve">HORÁRIO: </w:t>
      </w:r>
      <w:r w:rsidR="0059238A">
        <w:rPr>
          <w:rFonts w:ascii="Arial" w:eastAsia="Arial" w:hAnsi="Arial" w:cs="Arial"/>
          <w:b/>
          <w:sz w:val="24"/>
          <w:szCs w:val="24"/>
        </w:rPr>
        <w:t>10</w:t>
      </w:r>
      <w:r w:rsidRPr="006067B0">
        <w:rPr>
          <w:rFonts w:ascii="Arial" w:eastAsia="Arial" w:hAnsi="Arial" w:cs="Arial"/>
          <w:b/>
          <w:sz w:val="24"/>
          <w:szCs w:val="24"/>
        </w:rPr>
        <w:t>h00</w:t>
      </w:r>
    </w:p>
    <w:p w14:paraId="7071AF05" w14:textId="77777777" w:rsidR="008F4552" w:rsidRPr="006067B0" w:rsidRDefault="008F4552" w:rsidP="006067B0">
      <w:pPr>
        <w:pStyle w:val="Normal1"/>
        <w:spacing w:line="276" w:lineRule="auto"/>
        <w:ind w:right="49"/>
        <w:jc w:val="both"/>
        <w:rPr>
          <w:rFonts w:ascii="Arial" w:hAnsi="Arial" w:cs="Arial"/>
          <w:color w:val="000000"/>
          <w:sz w:val="24"/>
          <w:szCs w:val="24"/>
        </w:rPr>
      </w:pPr>
      <w:r w:rsidRPr="006067B0">
        <w:rPr>
          <w:rFonts w:ascii="Arial" w:eastAsia="Arial" w:hAnsi="Arial" w:cs="Arial"/>
          <w:b/>
          <w:sz w:val="24"/>
          <w:szCs w:val="24"/>
        </w:rPr>
        <w:t>LOCAL DA SESSÃO PÚBLICA:</w:t>
      </w:r>
      <w:r w:rsidRPr="006067B0">
        <w:rPr>
          <w:rFonts w:ascii="Arial" w:eastAsia="Arial" w:hAnsi="Arial" w:cs="Arial"/>
          <w:sz w:val="24"/>
          <w:szCs w:val="24"/>
        </w:rPr>
        <w:t xml:space="preserve"> </w:t>
      </w:r>
      <w:r w:rsidRPr="006067B0">
        <w:rPr>
          <w:rFonts w:ascii="Arial" w:hAnsi="Arial" w:cs="Arial"/>
          <w:color w:val="000000"/>
          <w:sz w:val="24"/>
          <w:szCs w:val="24"/>
        </w:rPr>
        <w:t>Portal de Compras do Governo Federal</w:t>
      </w:r>
    </w:p>
    <w:p w14:paraId="380C49F2" w14:textId="50CAE2F6" w:rsidR="008F4552" w:rsidRPr="006067B0" w:rsidRDefault="005F52C9" w:rsidP="006067B0">
      <w:pPr>
        <w:pStyle w:val="Normal1"/>
        <w:spacing w:line="276" w:lineRule="auto"/>
        <w:ind w:right="49"/>
        <w:jc w:val="both"/>
        <w:rPr>
          <w:rFonts w:ascii="Arial" w:hAnsi="Arial" w:cs="Arial"/>
          <w:sz w:val="24"/>
          <w:szCs w:val="24"/>
        </w:rPr>
      </w:pPr>
      <w:hyperlink r:id="rId10" w:history="1">
        <w:r w:rsidR="008F4552" w:rsidRPr="006067B0">
          <w:rPr>
            <w:rStyle w:val="Hyperlink"/>
            <w:rFonts w:ascii="Arial" w:hAnsi="Arial" w:cs="Arial"/>
            <w:sz w:val="24"/>
            <w:szCs w:val="24"/>
          </w:rPr>
          <w:t>https://www.gov.br/compras/pt-br/</w:t>
        </w:r>
      </w:hyperlink>
    </w:p>
    <w:p w14:paraId="4A7DA3E0" w14:textId="77777777" w:rsidR="008F4552" w:rsidRPr="006067B0" w:rsidRDefault="008F4552" w:rsidP="006067B0">
      <w:pPr>
        <w:pStyle w:val="Normal1"/>
        <w:spacing w:line="276" w:lineRule="auto"/>
        <w:ind w:right="49"/>
        <w:jc w:val="both"/>
        <w:rPr>
          <w:rFonts w:ascii="Arial" w:hAnsi="Arial" w:cs="Arial"/>
          <w:color w:val="FF0000"/>
          <w:sz w:val="24"/>
          <w:szCs w:val="24"/>
        </w:rPr>
      </w:pPr>
      <w:r w:rsidRPr="006067B0">
        <w:rPr>
          <w:rFonts w:ascii="Arial" w:eastAsia="Arial" w:hAnsi="Arial" w:cs="Arial"/>
          <w:b/>
          <w:sz w:val="24"/>
          <w:szCs w:val="24"/>
        </w:rPr>
        <w:t>UASG DA PREFEITURA MUNICIPAL DE TERESÓPOLIS:</w:t>
      </w:r>
      <w:r w:rsidRPr="006067B0">
        <w:rPr>
          <w:rFonts w:ascii="Arial" w:eastAsia="Arial" w:hAnsi="Arial" w:cs="Arial"/>
          <w:sz w:val="24"/>
          <w:szCs w:val="24"/>
        </w:rPr>
        <w:t xml:space="preserve"> 985915</w:t>
      </w:r>
    </w:p>
    <w:p w14:paraId="657696B2" w14:textId="77777777" w:rsidR="00A35913" w:rsidRDefault="00A35913" w:rsidP="00BE3C57">
      <w:pPr>
        <w:jc w:val="both"/>
        <w:rPr>
          <w:rFonts w:ascii="Arial" w:eastAsia="Arial" w:hAnsi="Arial" w:cs="Arial"/>
          <w:sz w:val="24"/>
          <w:szCs w:val="24"/>
        </w:rPr>
      </w:pPr>
    </w:p>
    <w:p w14:paraId="3D2C89E8" w14:textId="58B3959B" w:rsidR="003836E8" w:rsidRDefault="008F4552" w:rsidP="00BE3C57">
      <w:pPr>
        <w:jc w:val="both"/>
        <w:rPr>
          <w:rFonts w:ascii="Arial" w:hAnsi="Arial" w:cs="Arial"/>
          <w:sz w:val="24"/>
          <w:szCs w:val="24"/>
          <w:lang w:eastAsia="pt-BR"/>
        </w:rPr>
      </w:pPr>
      <w:r w:rsidRPr="006067B0">
        <w:rPr>
          <w:rFonts w:ascii="Arial" w:eastAsia="Arial" w:hAnsi="Arial" w:cs="Arial"/>
          <w:sz w:val="24"/>
          <w:szCs w:val="24"/>
        </w:rPr>
        <w:t>O MUNICÍPIO DE TERESÓPOLIS, através de seu Pregoeiro, nomeado pela Portaria G.P. nº 75, de 21 de janeiro de 2022, de conformidade com o</w:t>
      </w:r>
      <w:r w:rsidR="00BE3C57">
        <w:rPr>
          <w:rFonts w:ascii="Arial" w:eastAsia="Arial" w:hAnsi="Arial" w:cs="Arial"/>
          <w:sz w:val="24"/>
          <w:szCs w:val="24"/>
        </w:rPr>
        <w:t>s</w:t>
      </w:r>
      <w:r w:rsidRPr="006067B0">
        <w:rPr>
          <w:rFonts w:ascii="Arial" w:eastAsia="Arial" w:hAnsi="Arial" w:cs="Arial"/>
          <w:sz w:val="24"/>
          <w:szCs w:val="24"/>
        </w:rPr>
        <w:t xml:space="preserve"> processo</w:t>
      </w:r>
      <w:r w:rsidR="00BE3C57">
        <w:rPr>
          <w:rFonts w:ascii="Arial" w:eastAsia="Arial" w:hAnsi="Arial" w:cs="Arial"/>
          <w:sz w:val="24"/>
          <w:szCs w:val="24"/>
        </w:rPr>
        <w:t>s</w:t>
      </w:r>
      <w:r w:rsidRPr="006067B0">
        <w:rPr>
          <w:rFonts w:ascii="Arial" w:eastAsia="Arial" w:hAnsi="Arial" w:cs="Arial"/>
          <w:sz w:val="24"/>
          <w:szCs w:val="24"/>
        </w:rPr>
        <w:t xml:space="preserve"> administrativo</w:t>
      </w:r>
      <w:r w:rsidR="00BE3C57">
        <w:rPr>
          <w:rFonts w:ascii="Arial" w:eastAsia="Arial" w:hAnsi="Arial" w:cs="Arial"/>
          <w:sz w:val="24"/>
          <w:szCs w:val="24"/>
        </w:rPr>
        <w:t>s</w:t>
      </w:r>
      <w:r w:rsidRPr="006067B0">
        <w:rPr>
          <w:rFonts w:ascii="Arial" w:eastAsia="Arial" w:hAnsi="Arial" w:cs="Arial"/>
          <w:sz w:val="24"/>
          <w:szCs w:val="24"/>
        </w:rPr>
        <w:t xml:space="preserve"> nº </w:t>
      </w:r>
      <w:r w:rsidR="00140715" w:rsidRPr="00140715">
        <w:rPr>
          <w:rFonts w:ascii="Arial" w:hAnsi="Arial" w:cs="Arial"/>
          <w:sz w:val="24"/>
          <w:szCs w:val="24"/>
        </w:rPr>
        <w:t>11.550/2022, 11.551/2022, 11.553/2022, 15.180/2022, 15.186/2022, 15.218/2022 e 15.225/2022</w:t>
      </w:r>
      <w:r w:rsidRPr="006067B0">
        <w:rPr>
          <w:rFonts w:ascii="Arial" w:eastAsia="Arial" w:hAnsi="Arial" w:cs="Arial"/>
          <w:color w:val="000000" w:themeColor="text1"/>
          <w:sz w:val="24"/>
          <w:szCs w:val="24"/>
        </w:rPr>
        <w:t xml:space="preserve">, </w:t>
      </w:r>
      <w:r w:rsidRPr="006067B0">
        <w:rPr>
          <w:rFonts w:ascii="Arial" w:eastAsia="Arial" w:hAnsi="Arial" w:cs="Arial"/>
          <w:sz w:val="24"/>
          <w:szCs w:val="24"/>
        </w:rPr>
        <w:t xml:space="preserve">comunica aos interessados que irá realizar </w:t>
      </w:r>
      <w:r w:rsidR="005F52C9">
        <w:rPr>
          <w:rFonts w:ascii="Arial" w:eastAsia="Arial" w:hAnsi="Arial"/>
          <w:b/>
          <w:sz w:val="24"/>
          <w:szCs w:val="24"/>
        </w:rPr>
        <w:t xml:space="preserve">PREGÃO ELETRÔNICO DO TIPO MENOR PREÇO PARA </w:t>
      </w:r>
      <w:r w:rsidR="005F52C9" w:rsidRPr="00842E8C">
        <w:rPr>
          <w:rFonts w:ascii="Arial" w:hAnsi="Arial"/>
          <w:b/>
          <w:bCs/>
          <w:sz w:val="24"/>
          <w:szCs w:val="24"/>
        </w:rPr>
        <w:t>AQUISIÇÃO DE MEDICAMENTOS DA FARMÁCIA BÁSICA PARA SEIS MESES DE CONSUMO ESTIMADO</w:t>
      </w:r>
      <w:r w:rsidRPr="006067B0">
        <w:rPr>
          <w:rFonts w:ascii="Arial" w:hAnsi="Arial" w:cs="Arial"/>
          <w:b/>
          <w:bCs/>
          <w:sz w:val="24"/>
          <w:szCs w:val="24"/>
        </w:rPr>
        <w:t xml:space="preserve">, </w:t>
      </w:r>
      <w:r w:rsidRPr="006067B0">
        <w:rPr>
          <w:rFonts w:ascii="Arial" w:eastAsia="Arial" w:hAnsi="Arial" w:cs="Arial"/>
          <w:sz w:val="24"/>
          <w:szCs w:val="24"/>
        </w:rPr>
        <w:t>com observância nos Decretos Municipais nº 3.674 de 18 de maio de 2009, e 5.334 de 15 de julho de 2020,</w:t>
      </w:r>
      <w:r w:rsidRPr="006067B0">
        <w:rPr>
          <w:rFonts w:ascii="Arial" w:eastAsia="Arial" w:hAnsi="Arial" w:cs="Arial"/>
          <w:b/>
          <w:color w:val="FF0000"/>
          <w:sz w:val="24"/>
          <w:szCs w:val="24"/>
        </w:rPr>
        <w:t xml:space="preserve"> </w:t>
      </w:r>
      <w:r w:rsidRPr="006067B0">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r w:rsidR="006F0EF3" w:rsidRPr="006067B0">
        <w:rPr>
          <w:rFonts w:ascii="Arial" w:hAnsi="Arial" w:cs="Arial"/>
          <w:sz w:val="24"/>
          <w:szCs w:val="24"/>
          <w:lang w:eastAsia="pt-BR"/>
        </w:rPr>
        <w:t>.</w:t>
      </w:r>
    </w:p>
    <w:p w14:paraId="00205190" w14:textId="77777777" w:rsidR="00A65F9F" w:rsidRPr="00BE3C57" w:rsidRDefault="00A65F9F" w:rsidP="00BE3C57">
      <w:pPr>
        <w:jc w:val="both"/>
        <w:rPr>
          <w:rFonts w:ascii="Arial" w:hAnsi="Arial" w:cs="Arial"/>
        </w:rPr>
      </w:pPr>
    </w:p>
    <w:p w14:paraId="720453F8" w14:textId="05E63C1E" w:rsidR="005F1D13" w:rsidRPr="006067B0" w:rsidRDefault="000756B6"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sz w:val="24"/>
          <w:szCs w:val="24"/>
        </w:rPr>
      </w:pPr>
      <w:r w:rsidRPr="006067B0">
        <w:rPr>
          <w:rFonts w:ascii="Arial" w:hAnsi="Arial" w:cs="Arial"/>
          <w:b/>
          <w:sz w:val="24"/>
          <w:szCs w:val="24"/>
        </w:rPr>
        <w:t>DO OBJETO:</w:t>
      </w:r>
    </w:p>
    <w:p w14:paraId="08028825" w14:textId="6C5631D4" w:rsidR="0038149D" w:rsidRPr="006067B0" w:rsidRDefault="0038149D" w:rsidP="006067B0">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6067B0">
        <w:rPr>
          <w:rFonts w:ascii="Arial" w:hAnsi="Arial" w:cs="Arial"/>
          <w:sz w:val="24"/>
          <w:szCs w:val="24"/>
        </w:rPr>
        <w:t xml:space="preserve">O objeto da presente licitação é a escolha da proposta mais vantajosa para </w:t>
      </w:r>
      <w:r w:rsidR="00A65F9F" w:rsidRPr="00842E8C">
        <w:rPr>
          <w:rFonts w:ascii="Arial" w:hAnsi="Arial"/>
          <w:b/>
          <w:bCs/>
          <w:sz w:val="24"/>
          <w:szCs w:val="24"/>
        </w:rPr>
        <w:t>AQUISIÇÃO DE MEDICAMENTOS DA FARMÁCIA BÁSICA PARA SEIS MESES DE CONSUMO ESTIMADO</w:t>
      </w:r>
      <w:r w:rsidRPr="006067B0">
        <w:rPr>
          <w:rFonts w:ascii="Arial" w:hAnsi="Arial" w:cs="Arial"/>
          <w:b/>
          <w:bCs/>
          <w:sz w:val="24"/>
          <w:szCs w:val="24"/>
        </w:rPr>
        <w:t xml:space="preserve">, </w:t>
      </w:r>
      <w:r w:rsidRPr="006067B0">
        <w:rPr>
          <w:rFonts w:ascii="Arial" w:hAnsi="Arial" w:cs="Arial"/>
          <w:sz w:val="24"/>
          <w:szCs w:val="24"/>
        </w:rPr>
        <w:t>solicitado pel</w:t>
      </w:r>
      <w:r w:rsidR="00490276">
        <w:rPr>
          <w:rFonts w:ascii="Arial" w:hAnsi="Arial" w:cs="Arial"/>
          <w:sz w:val="24"/>
          <w:szCs w:val="24"/>
        </w:rPr>
        <w:t>a</w:t>
      </w:r>
      <w:r w:rsidRPr="006067B0">
        <w:rPr>
          <w:rFonts w:ascii="Arial" w:hAnsi="Arial" w:cs="Arial"/>
          <w:sz w:val="24"/>
          <w:szCs w:val="24"/>
        </w:rPr>
        <w:t xml:space="preserve"> </w:t>
      </w:r>
      <w:r w:rsidR="00490276">
        <w:rPr>
          <w:rFonts w:ascii="Arial" w:hAnsi="Arial"/>
          <w:b/>
          <w:sz w:val="24"/>
          <w:szCs w:val="24"/>
        </w:rPr>
        <w:t>Secretaria Municipal de Saúde</w:t>
      </w:r>
      <w:r w:rsidRPr="006067B0">
        <w:rPr>
          <w:rFonts w:ascii="Arial" w:hAnsi="Arial" w:cs="Arial"/>
          <w:sz w:val="24"/>
          <w:szCs w:val="24"/>
        </w:rPr>
        <w:t>, conforme condições, quantidades e exigências estabelecidas neste Edital e seus anexos.</w:t>
      </w:r>
    </w:p>
    <w:p w14:paraId="0B947821" w14:textId="77777777" w:rsidR="0038149D"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iCs/>
          <w:sz w:val="24"/>
        </w:rPr>
        <w:t xml:space="preserve">O critério de julgamento adotado será </w:t>
      </w:r>
      <w:r w:rsidRPr="006067B0">
        <w:rPr>
          <w:rFonts w:ascii="Arial" w:hAnsi="Arial" w:cs="Arial"/>
          <w:b/>
          <w:iCs/>
          <w:sz w:val="24"/>
        </w:rPr>
        <w:t xml:space="preserve">o </w:t>
      </w:r>
      <w:r w:rsidRPr="00490276">
        <w:rPr>
          <w:rFonts w:ascii="Arial" w:hAnsi="Arial" w:cs="Arial"/>
          <w:b/>
          <w:iCs/>
          <w:sz w:val="24"/>
        </w:rPr>
        <w:t>menor preço</w:t>
      </w:r>
      <w:r w:rsidRPr="00490276">
        <w:rPr>
          <w:rFonts w:ascii="Arial" w:hAnsi="Arial" w:cs="Arial"/>
          <w:iCs/>
          <w:sz w:val="24"/>
        </w:rPr>
        <w:t>,</w:t>
      </w:r>
      <w:r w:rsidRPr="006067B0">
        <w:rPr>
          <w:rFonts w:ascii="Arial" w:hAnsi="Arial" w:cs="Arial"/>
          <w:iCs/>
          <w:sz w:val="24"/>
        </w:rPr>
        <w:t xml:space="preserve"> observadas as exigências contidas neste Edital e seus Anexos quanto às especificações do objeto.</w:t>
      </w:r>
    </w:p>
    <w:p w14:paraId="2DF8F3A6" w14:textId="48BDFEB9" w:rsidR="0096031F"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b/>
          <w:bCs/>
          <w:iCs/>
          <w:sz w:val="24"/>
        </w:rPr>
        <w:t xml:space="preserve">Havendo divergência entre a especificação dos itens cadastrados no </w:t>
      </w:r>
      <w:proofErr w:type="spellStart"/>
      <w:r w:rsidRPr="006067B0">
        <w:rPr>
          <w:rFonts w:ascii="Arial" w:hAnsi="Arial" w:cs="Arial"/>
          <w:b/>
          <w:bCs/>
          <w:iCs/>
          <w:sz w:val="24"/>
        </w:rPr>
        <w:t>ComprasNet</w:t>
      </w:r>
      <w:proofErr w:type="spellEnd"/>
      <w:r w:rsidRPr="006067B0">
        <w:rPr>
          <w:rFonts w:ascii="Arial" w:hAnsi="Arial" w:cs="Arial"/>
          <w:b/>
          <w:bCs/>
          <w:iCs/>
          <w:sz w:val="24"/>
        </w:rPr>
        <w:t xml:space="preserve"> e no Termo de Referência (ANEXO I) do Edital, PREVALECERÁ, imprescindivelmente, a especificação contida no Termo de Referência.</w:t>
      </w:r>
    </w:p>
    <w:p w14:paraId="3B41CE9D" w14:textId="77777777" w:rsidR="00B73FDD" w:rsidRPr="006067B0" w:rsidRDefault="00B73FDD"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sidRPr="006067B0">
        <w:rPr>
          <w:rFonts w:ascii="Arial" w:eastAsia="Arial" w:hAnsi="Arial" w:cs="Arial"/>
          <w:b/>
          <w:sz w:val="24"/>
          <w:szCs w:val="24"/>
        </w:rPr>
        <w:t>DOS RECURSOS ORÇAMENTÁRIOS:</w:t>
      </w:r>
    </w:p>
    <w:p w14:paraId="07BCBCE5" w14:textId="77777777" w:rsidR="00FB16EE" w:rsidRPr="006067B0" w:rsidRDefault="00FB16EE" w:rsidP="006067B0">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6067B0">
        <w:rPr>
          <w:rFonts w:ascii="Arial" w:eastAsia="Arial" w:hAnsi="Arial" w:cs="Arial"/>
          <w:sz w:val="24"/>
          <w:szCs w:val="24"/>
        </w:rPr>
        <w:t>As despesas decorrentes de futuras contratações correrão à conta da seguinte Dotação Orçamentária:</w:t>
      </w:r>
    </w:p>
    <w:p w14:paraId="6EA74307" w14:textId="793ABBC0" w:rsidR="00FB16EE" w:rsidRPr="00626805" w:rsidRDefault="00FB16EE" w:rsidP="006067B0">
      <w:pPr>
        <w:numPr>
          <w:ilvl w:val="2"/>
          <w:numId w:val="1"/>
        </w:numPr>
        <w:spacing w:after="120" w:line="276" w:lineRule="auto"/>
        <w:ind w:left="1701" w:right="49" w:hanging="851"/>
        <w:jc w:val="both"/>
        <w:rPr>
          <w:rFonts w:ascii="Arial" w:hAnsi="Arial" w:cs="Arial"/>
          <w:sz w:val="24"/>
          <w:szCs w:val="24"/>
        </w:rPr>
      </w:pPr>
      <w:r w:rsidRPr="00626805">
        <w:rPr>
          <w:rFonts w:ascii="Arial" w:hAnsi="Arial" w:cs="Arial"/>
          <w:sz w:val="24"/>
          <w:szCs w:val="24"/>
        </w:rPr>
        <w:t xml:space="preserve">Fundo Municipal de </w:t>
      </w:r>
      <w:r w:rsidR="003063D8" w:rsidRPr="00626805">
        <w:rPr>
          <w:rFonts w:ascii="Arial" w:hAnsi="Arial" w:cs="Arial"/>
          <w:sz w:val="24"/>
          <w:szCs w:val="24"/>
        </w:rPr>
        <w:t>Saúde</w:t>
      </w:r>
      <w:r w:rsidRPr="00626805">
        <w:rPr>
          <w:rFonts w:ascii="Arial" w:hAnsi="Arial" w:cs="Arial"/>
          <w:sz w:val="24"/>
          <w:szCs w:val="24"/>
        </w:rPr>
        <w:t>:</w:t>
      </w:r>
    </w:p>
    <w:p w14:paraId="7E7C1FDD" w14:textId="52E6C525" w:rsidR="00626805" w:rsidRDefault="00626805" w:rsidP="00626805">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lastRenderedPageBreak/>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91</w:t>
      </w:r>
      <w:r w:rsidRPr="00626805">
        <w:rPr>
          <w:rFonts w:ascii="Arial" w:hAnsi="Arial" w:cs="Arial"/>
          <w:b/>
          <w:bCs/>
          <w:sz w:val="24"/>
          <w:szCs w:val="24"/>
        </w:rPr>
        <w:t>.</w:t>
      </w:r>
      <w:r>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sidR="002A7F58">
        <w:rPr>
          <w:rFonts w:ascii="Arial" w:hAnsi="Arial" w:cs="Arial"/>
          <w:b/>
          <w:bCs/>
          <w:sz w:val="24"/>
          <w:szCs w:val="24"/>
        </w:rPr>
        <w:t>360</w:t>
      </w:r>
      <w:r w:rsidRPr="00626805">
        <w:rPr>
          <w:rFonts w:ascii="Arial" w:hAnsi="Arial" w:cs="Arial"/>
          <w:b/>
          <w:bCs/>
          <w:sz w:val="24"/>
          <w:szCs w:val="24"/>
        </w:rPr>
        <w:t xml:space="preserve">    Conta: </w:t>
      </w:r>
      <w:r w:rsidR="002A7F58">
        <w:rPr>
          <w:rFonts w:ascii="Arial" w:hAnsi="Arial" w:cs="Arial"/>
          <w:b/>
          <w:bCs/>
          <w:sz w:val="24"/>
          <w:szCs w:val="24"/>
        </w:rPr>
        <w:t>253</w:t>
      </w:r>
    </w:p>
    <w:p w14:paraId="17ACFE67" w14:textId="00C20F40" w:rsidR="00FB0B00" w:rsidRDefault="00FB0B00" w:rsidP="00FB0B00">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sidR="002A7F58">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w:t>
      </w:r>
      <w:r w:rsidR="002A7F58">
        <w:rPr>
          <w:rFonts w:ascii="Arial" w:hAnsi="Arial" w:cs="Arial"/>
          <w:b/>
          <w:bCs/>
          <w:sz w:val="24"/>
          <w:szCs w:val="24"/>
        </w:rPr>
        <w:t>1</w:t>
      </w:r>
      <w:r w:rsidRPr="00626805">
        <w:rPr>
          <w:rFonts w:ascii="Arial" w:hAnsi="Arial" w:cs="Arial"/>
          <w:b/>
          <w:bCs/>
          <w:sz w:val="24"/>
          <w:szCs w:val="24"/>
        </w:rPr>
        <w:t>.</w:t>
      </w:r>
      <w:r w:rsidR="002A7F58">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sidR="002A7F58">
        <w:rPr>
          <w:rFonts w:ascii="Arial" w:hAnsi="Arial" w:cs="Arial"/>
          <w:b/>
          <w:bCs/>
          <w:sz w:val="24"/>
          <w:szCs w:val="24"/>
        </w:rPr>
        <w:t xml:space="preserve">37 </w:t>
      </w:r>
      <w:r w:rsidRPr="00626805">
        <w:rPr>
          <w:rFonts w:ascii="Arial" w:hAnsi="Arial" w:cs="Arial"/>
          <w:b/>
          <w:bCs/>
          <w:sz w:val="24"/>
          <w:szCs w:val="24"/>
        </w:rPr>
        <w:t xml:space="preserve">   </w:t>
      </w:r>
      <w:r w:rsidR="002A7F58">
        <w:rPr>
          <w:rFonts w:ascii="Arial" w:hAnsi="Arial" w:cs="Arial"/>
          <w:b/>
          <w:bCs/>
          <w:sz w:val="24"/>
          <w:szCs w:val="24"/>
        </w:rPr>
        <w:t xml:space="preserve"> </w:t>
      </w:r>
      <w:r w:rsidRPr="00626805">
        <w:rPr>
          <w:rFonts w:ascii="Arial" w:hAnsi="Arial" w:cs="Arial"/>
          <w:b/>
          <w:bCs/>
          <w:sz w:val="24"/>
          <w:szCs w:val="24"/>
        </w:rPr>
        <w:t xml:space="preserve"> Conta: </w:t>
      </w:r>
      <w:r w:rsidR="002A7F58">
        <w:rPr>
          <w:rFonts w:ascii="Arial" w:hAnsi="Arial" w:cs="Arial"/>
          <w:b/>
          <w:bCs/>
          <w:sz w:val="24"/>
          <w:szCs w:val="24"/>
        </w:rPr>
        <w:t>257</w:t>
      </w:r>
    </w:p>
    <w:p w14:paraId="533B1324" w14:textId="3D0B7DD8" w:rsidR="001A56BC" w:rsidRPr="006067B0" w:rsidRDefault="001A56BC" w:rsidP="001A56BC">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sidR="002A7F58">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w:t>
      </w:r>
      <w:r w:rsidR="002A7F58">
        <w:rPr>
          <w:rFonts w:ascii="Arial" w:hAnsi="Arial" w:cs="Arial"/>
          <w:b/>
          <w:bCs/>
          <w:sz w:val="24"/>
          <w:szCs w:val="24"/>
        </w:rPr>
        <w:t>1</w:t>
      </w:r>
      <w:r w:rsidRPr="00626805">
        <w:rPr>
          <w:rFonts w:ascii="Arial" w:hAnsi="Arial" w:cs="Arial"/>
          <w:b/>
          <w:bCs/>
          <w:sz w:val="24"/>
          <w:szCs w:val="24"/>
        </w:rPr>
        <w:t>.</w:t>
      </w:r>
      <w:r w:rsidR="002A7F58">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sidR="002A7F58">
        <w:rPr>
          <w:rFonts w:ascii="Arial" w:hAnsi="Arial" w:cs="Arial"/>
          <w:b/>
          <w:bCs/>
          <w:sz w:val="24"/>
          <w:szCs w:val="24"/>
        </w:rPr>
        <w:t>100</w:t>
      </w:r>
      <w:r w:rsidRPr="00626805">
        <w:rPr>
          <w:rFonts w:ascii="Arial" w:hAnsi="Arial" w:cs="Arial"/>
          <w:b/>
          <w:bCs/>
          <w:sz w:val="24"/>
          <w:szCs w:val="24"/>
        </w:rPr>
        <w:t xml:space="preserve">    Conta: </w:t>
      </w:r>
      <w:r w:rsidR="002A7F58">
        <w:rPr>
          <w:rFonts w:ascii="Arial" w:hAnsi="Arial" w:cs="Arial"/>
          <w:b/>
          <w:bCs/>
          <w:sz w:val="24"/>
          <w:szCs w:val="24"/>
        </w:rPr>
        <w:t>263</w:t>
      </w:r>
    </w:p>
    <w:p w14:paraId="28998492" w14:textId="77777777" w:rsidR="007F1B3D" w:rsidRDefault="007F1B3D" w:rsidP="007F1B3D">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t>DO CREDENCIAMENTO:</w:t>
      </w:r>
    </w:p>
    <w:p w14:paraId="12D1FB2C"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color w:val="000000"/>
          <w:sz w:val="24"/>
          <w:szCs w:val="24"/>
        </w:rPr>
      </w:pPr>
      <w:r w:rsidRPr="003731D2">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Pr="003731D2">
        <w:rPr>
          <w:rFonts w:ascii="Arial" w:hAnsi="Arial" w:cs="Arial"/>
          <w:color w:val="000000"/>
          <w:sz w:val="24"/>
          <w:szCs w:val="24"/>
        </w:rPr>
        <w:t xml:space="preserve"> </w:t>
      </w:r>
    </w:p>
    <w:p w14:paraId="1C9D77B1" w14:textId="0F48F88C"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 xml:space="preserve">O cadastro no SICAF deverá ser feito no Portal de Compras do Governo Federal, no sítio </w:t>
      </w:r>
      <w:hyperlink r:id="rId11" w:tooltip="https://www.comprasgovernamentais.gov.br/index.php/sicaf" w:history="1">
        <w:r w:rsidR="00921618">
          <w:rPr>
            <w:rStyle w:val="Hyperlink"/>
            <w:rFonts w:ascii="Arial" w:hAnsi="Arial" w:cs="Arial"/>
            <w:sz w:val="24"/>
            <w:szCs w:val="24"/>
          </w:rPr>
          <w:t>https://www.comprasgovernamentais.gov.br/index.php/sicaf</w:t>
        </w:r>
      </w:hyperlink>
      <w:r w:rsidR="00921618">
        <w:rPr>
          <w:rFonts w:ascii="Arial" w:hAnsi="Arial" w:cs="Arial"/>
          <w:color w:val="000000"/>
          <w:sz w:val="24"/>
          <w:szCs w:val="24"/>
        </w:rPr>
        <w:t xml:space="preserve">, </w:t>
      </w:r>
      <w:r w:rsidRPr="003731D2">
        <w:rPr>
          <w:rFonts w:ascii="Arial" w:hAnsi="Arial" w:cs="Arial"/>
          <w:bCs/>
          <w:iCs/>
          <w:color w:val="000000"/>
          <w:sz w:val="24"/>
          <w:szCs w:val="24"/>
        </w:rPr>
        <w:t>por meio de certificado digital conferido pela Infraestrutura de Chaves Públicas Brasileira – ICP - Brasil.</w:t>
      </w:r>
    </w:p>
    <w:p w14:paraId="60057753"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4CBF8391"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A273866"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DABA261" w14:textId="77777777" w:rsidR="007F1B3D" w:rsidRPr="003731D2" w:rsidRDefault="007F1B3D" w:rsidP="00945059">
      <w:pPr>
        <w:numPr>
          <w:ilvl w:val="2"/>
          <w:numId w:val="1"/>
        </w:numPr>
        <w:spacing w:after="120" w:line="276" w:lineRule="auto"/>
        <w:ind w:left="1560" w:right="49" w:hanging="709"/>
        <w:jc w:val="both"/>
        <w:rPr>
          <w:rFonts w:ascii="Arial" w:hAnsi="Arial" w:cs="Arial"/>
          <w:color w:val="000000"/>
          <w:sz w:val="24"/>
          <w:szCs w:val="24"/>
        </w:rPr>
      </w:pPr>
      <w:r w:rsidRPr="003731D2">
        <w:rPr>
          <w:rFonts w:ascii="Arial" w:hAnsi="Arial" w:cs="Arial"/>
          <w:color w:val="000000"/>
          <w:sz w:val="24"/>
          <w:szCs w:val="24"/>
        </w:rPr>
        <w:t>A não observância do disposto no subitem anterior poderá ensejar desclassificação no momento da habilitação.</w:t>
      </w:r>
    </w:p>
    <w:p w14:paraId="5976C2C4" w14:textId="77777777" w:rsidR="00A92A1C" w:rsidRDefault="00A92A1C" w:rsidP="00A92A1C">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PARTICIPAÇÃO NO PREGÃO:</w:t>
      </w:r>
    </w:p>
    <w:p w14:paraId="76A6B676" w14:textId="77777777" w:rsidR="004A5671"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74B2B33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Os licitantes deverão utilizar o certificado digital para acesso ao sistema.</w:t>
      </w:r>
    </w:p>
    <w:p w14:paraId="069249FB"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lastRenderedPageBreak/>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52CE58C"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Não poderão participar desta licitação os interessados:</w:t>
      </w:r>
    </w:p>
    <w:p w14:paraId="166EEAA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Proibidos de participar de licitações e celebrar contratos administrativos, na forma da legislação vigente.</w:t>
      </w:r>
    </w:p>
    <w:p w14:paraId="382CC463"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atendam às condições deste edital e seu(s) anexo(s).</w:t>
      </w:r>
    </w:p>
    <w:p w14:paraId="2876DAE4"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Estrangeiros que não tenham representação legal no brasil com poderes expressos para receber citação e responder administrativa ou judicialmente.</w:t>
      </w:r>
    </w:p>
    <w:p w14:paraId="72B816E5"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se enquadrem nas vedações previstas no artigo 9º da lei nº 8.666, de 1993.</w:t>
      </w:r>
    </w:p>
    <w:p w14:paraId="1B5346A1"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estejam sob falência, concurso de credores, concordata ou em processo de dissolução ou liquidação.</w:t>
      </w:r>
    </w:p>
    <w:p w14:paraId="64C956A4" w14:textId="77777777" w:rsidR="004A5671"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B0DCEB6"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pelo Fundo Municipal de Assistência Social, neste certame, sem a necessidade de se constituírem em consórcios.</w:t>
      </w:r>
    </w:p>
    <w:p w14:paraId="7BBFDCA1"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Organizações da Sociedade Civil de Interesse Público - OSCIP, atuando nessa condição (Acórdão nº 746/2014-TCU-Plenário).</w:t>
      </w:r>
    </w:p>
    <w:p w14:paraId="0A7FF564"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Nos</w:t>
      </w:r>
      <w:r w:rsidRPr="0064069E">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p>
    <w:p w14:paraId="69F5BC31"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detentor de cargo em comissão ou função de confiança que atue na área responsável pela demanda ou contratação; ou</w:t>
      </w:r>
    </w:p>
    <w:p w14:paraId="13418CDA"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lastRenderedPageBreak/>
        <w:t>de autoridade hierarquicamente superior no âmbito do órgão contratante.</w:t>
      </w:r>
    </w:p>
    <w:p w14:paraId="54C553FF"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1343E72" w14:textId="77777777" w:rsidR="004A5671" w:rsidRDefault="004A5671" w:rsidP="00171D38">
      <w:pPr>
        <w:numPr>
          <w:ilvl w:val="2"/>
          <w:numId w:val="1"/>
        </w:numPr>
        <w:spacing w:after="120" w:line="276" w:lineRule="auto"/>
        <w:ind w:left="1560" w:right="49" w:hanging="851"/>
        <w:jc w:val="both"/>
        <w:rPr>
          <w:rFonts w:ascii="Arial" w:hAnsi="Arial" w:cs="Arial"/>
          <w:color w:val="000000"/>
          <w:sz w:val="24"/>
          <w:szCs w:val="24"/>
        </w:rPr>
      </w:pPr>
      <w:r w:rsidRPr="0064069E">
        <w:rPr>
          <w:rFonts w:ascii="Arial" w:hAnsi="Arial" w:cs="Arial"/>
          <w:color w:val="000000"/>
          <w:sz w:val="24"/>
          <w:szCs w:val="24"/>
        </w:rPr>
        <w:t>Não será permitida a participação de mais de uma empresa sob o controle acionário de um mesmo grupo de pessoas físicas ou jurídicas para o mesmo item.</w:t>
      </w:r>
    </w:p>
    <w:p w14:paraId="3C4C68F7" w14:textId="77777777" w:rsidR="004A5671" w:rsidRPr="005413DE" w:rsidRDefault="004A5671" w:rsidP="005413DE">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p>
    <w:p w14:paraId="5A63A57E" w14:textId="77777777" w:rsidR="004A5671"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14:paraId="3BD0C3D7" w14:textId="77777777" w:rsidR="004A5671" w:rsidRPr="00D16646" w:rsidRDefault="004A5671" w:rsidP="000C0237">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Quando houver itens exclusivos para participação de microempresas e empresas de pequeno porte, a assinalação do campo “não” impedirá o prosseguimento no certame.</w:t>
      </w:r>
    </w:p>
    <w:p w14:paraId="52F5EC9D"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F833740"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inexistem fatos impeditivos para sua habilitação no certame, ciente da obrigatoriedade de declarar ocorrências posteriores. </w:t>
      </w:r>
    </w:p>
    <w:p w14:paraId="27EB6187"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0C093244"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a proposta foi elaborada de forma independente, nos termos da Instrução Normativa SLTI/MP nº 2, de 16 de setembro de 2009.</w:t>
      </w:r>
    </w:p>
    <w:p w14:paraId="57DA1359"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14:paraId="64252375"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os serviços são prestados por empresas que comprovem cumprimento de reserva de cargos prevista em lei para pessoa com deficiência ou para reabilitado da Previdência Social e que atendam às </w:t>
      </w:r>
      <w:r w:rsidRPr="0064069E">
        <w:rPr>
          <w:rFonts w:ascii="Arial" w:hAnsi="Arial" w:cs="Arial"/>
          <w:color w:val="000000"/>
          <w:sz w:val="24"/>
          <w:szCs w:val="24"/>
        </w:rPr>
        <w:lastRenderedPageBreak/>
        <w:t>regras de acessibilidade previstas na legislação, conforme disposto no art. 93 da Lei nº 8.213, de 24 de julho de 1991.</w:t>
      </w:r>
    </w:p>
    <w:p w14:paraId="6AE2897E" w14:textId="7565BF70" w:rsidR="00C5155C" w:rsidRDefault="004A5671" w:rsidP="00D16646">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A declaração falsa relativa ao cumprimento de qualquer condição sujeitará o licitante às sanções previstas em lei e neste Edital.</w:t>
      </w:r>
    </w:p>
    <w:p w14:paraId="5B6E33FB" w14:textId="1F9AB160" w:rsidR="003E3E30" w:rsidRDefault="003E3E30" w:rsidP="003E3E3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E3E30">
        <w:rPr>
          <w:rFonts w:ascii="Arial" w:hAnsi="Arial" w:cs="Arial"/>
          <w:b/>
          <w:iCs/>
          <w:color w:val="000000"/>
          <w:sz w:val="24"/>
          <w:szCs w:val="24"/>
        </w:rPr>
        <w:t>DA APRESENTAÇÃO DA PROPOSTA E DOS DOCUMENTOS DE HABILITAÇÃO:</w:t>
      </w:r>
    </w:p>
    <w:p w14:paraId="369412CB"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69A1CB3D"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 envio da proposta, acompanhada dos documentos de habilitação exigidos neste Edital, ocorrerá por meio de chave de acesso e senha.</w:t>
      </w:r>
    </w:p>
    <w:p w14:paraId="7EFEC6A9"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poderão deixar de apresentar os documentos de habilitação que constem do SICAF, assegurado aos demais licitantes o direito de acesso aos dados constantes dos sistemas.</w:t>
      </w:r>
    </w:p>
    <w:p w14:paraId="0F1849FE"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p>
    <w:p w14:paraId="31DB4DD8"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54636A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Até a abertura da sessão pública, os licitantes poderão retirar ou substituir a proposta e os documentos de habilitação anteriormente inseridos no sistema.</w:t>
      </w:r>
    </w:p>
    <w:p w14:paraId="31AA8C3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14:paraId="76D0F523"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documentos que compõem a proposta e a habilitação do licitante melhor classificado somente serão disponibilizados para avaliação do pregoeiro e para acesso público após o encerramento do envio de lances.</w:t>
      </w:r>
    </w:p>
    <w:p w14:paraId="017AB828" w14:textId="3D3AF7F6" w:rsidR="006933E2" w:rsidRPr="006933E2" w:rsidRDefault="006933E2" w:rsidP="006933E2">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3E2">
        <w:rPr>
          <w:rFonts w:ascii="Arial" w:hAnsi="Arial" w:cs="Arial"/>
          <w:b/>
          <w:iCs/>
          <w:color w:val="000000"/>
          <w:sz w:val="24"/>
          <w:szCs w:val="24"/>
        </w:rPr>
        <w:t>DO PREENCHIMENTO DA PROPOSTA</w:t>
      </w:r>
      <w:r w:rsidR="00AB7C8D">
        <w:rPr>
          <w:rFonts w:ascii="Arial" w:hAnsi="Arial" w:cs="Arial"/>
          <w:b/>
          <w:iCs/>
          <w:color w:val="000000"/>
          <w:sz w:val="24"/>
          <w:szCs w:val="24"/>
        </w:rPr>
        <w:t>:</w:t>
      </w:r>
    </w:p>
    <w:p w14:paraId="5BF79877"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 licitante deverá enviar sua proposta mediante o preenchimento, no sistema eletrônico, dos seguintes campos:</w:t>
      </w:r>
    </w:p>
    <w:p w14:paraId="44A10771"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lastRenderedPageBreak/>
        <w:t xml:space="preserve">Valor unitário e total do item, em moeda nacional (Real), </w:t>
      </w:r>
      <w:r w:rsidRPr="00FC0549">
        <w:rPr>
          <w:rFonts w:ascii="Arial" w:hAnsi="Arial" w:cs="Arial"/>
          <w:b/>
          <w:bCs/>
          <w:color w:val="000000"/>
          <w:sz w:val="24"/>
          <w:szCs w:val="24"/>
        </w:rPr>
        <w:t>com no máximo duas casas decimais.</w:t>
      </w:r>
      <w:r w:rsidRPr="00B704BC">
        <w:rPr>
          <w:rFonts w:ascii="Arial" w:hAnsi="Arial" w:cs="Arial"/>
          <w:color w:val="000000"/>
          <w:sz w:val="24"/>
          <w:szCs w:val="24"/>
        </w:rPr>
        <w:t xml:space="preserve"> </w:t>
      </w:r>
    </w:p>
    <w:p w14:paraId="70A742CE"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Descrição detalhada do objeto, contendo as informações contidas de acordo com especificação do Termo de Referência, conforme Anexo I deste Edital. </w:t>
      </w:r>
    </w:p>
    <w:p w14:paraId="5BBAC0FC"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Todas as especificações do objeto contidas na proposta vinculam a Contratada.</w:t>
      </w:r>
    </w:p>
    <w:p w14:paraId="268A6FF8"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7F6509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2F7D8B7D" w14:textId="77777777" w:rsidR="006933E2" w:rsidRPr="00FC0549" w:rsidRDefault="006933E2" w:rsidP="006933E2">
      <w:pPr>
        <w:pStyle w:val="Normal1"/>
        <w:numPr>
          <w:ilvl w:val="1"/>
          <w:numId w:val="1"/>
        </w:numPr>
        <w:tabs>
          <w:tab w:val="left" w:pos="851"/>
        </w:tabs>
        <w:spacing w:after="200" w:line="276" w:lineRule="auto"/>
        <w:ind w:left="851" w:right="49" w:hanging="567"/>
        <w:jc w:val="both"/>
        <w:rPr>
          <w:rFonts w:ascii="Arial" w:hAnsi="Arial" w:cs="Arial"/>
          <w:b/>
          <w:iCs/>
          <w:color w:val="000000"/>
          <w:sz w:val="24"/>
          <w:szCs w:val="24"/>
        </w:rPr>
      </w:pPr>
      <w:r w:rsidRPr="00FC0549">
        <w:rPr>
          <w:rFonts w:ascii="Arial" w:hAnsi="Arial" w:cs="Arial"/>
          <w:b/>
          <w:iCs/>
          <w:color w:val="000000"/>
          <w:sz w:val="24"/>
          <w:szCs w:val="24"/>
        </w:rPr>
        <w:t xml:space="preserve">O prazo de validade da proposta não será inferior a 90 (noventa) dias, a contar da data de sua apresentação. </w:t>
      </w:r>
    </w:p>
    <w:p w14:paraId="7E5D18D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licitantes devem respeitar os preços máximos estabelecidos nas normas de regência de contratações públicas federais, quando participarem de licitações públicas.</w:t>
      </w:r>
    </w:p>
    <w:p w14:paraId="60184EFA" w14:textId="3B3EEAAA" w:rsidR="00CA7E52" w:rsidRDefault="006933E2" w:rsidP="00FA5C66">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4812C27" w14:textId="6AC25B71" w:rsidR="00296AF1" w:rsidRPr="00296AF1" w:rsidRDefault="00296AF1" w:rsidP="00296AF1">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296AF1">
        <w:rPr>
          <w:rFonts w:ascii="Arial" w:hAnsi="Arial" w:cs="Arial"/>
          <w:b/>
          <w:iCs/>
          <w:color w:val="000000"/>
          <w:sz w:val="24"/>
          <w:szCs w:val="24"/>
        </w:rPr>
        <w:t>DA ABERTURA DA SESSÃO, CLASSIFICAÇÃO DAS PROPOSTAS E FORMULAÇÃO DE LANCES</w:t>
      </w:r>
      <w:r w:rsidR="00AB7C8D">
        <w:rPr>
          <w:rFonts w:ascii="Arial" w:hAnsi="Arial" w:cs="Arial"/>
          <w:b/>
          <w:iCs/>
          <w:color w:val="000000"/>
          <w:sz w:val="24"/>
          <w:szCs w:val="24"/>
        </w:rPr>
        <w:t>:</w:t>
      </w:r>
    </w:p>
    <w:p w14:paraId="5A87A936"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abertura da presente licitação dar-se-á em sessão pública, por meio de sistema eletrônico, na data, horário e local indicados neste Edital.</w:t>
      </w:r>
    </w:p>
    <w:p w14:paraId="21735CA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61B72D71"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Também será desclassificada a proposta cadastrada no sistema que identifique o licitante.</w:t>
      </w:r>
    </w:p>
    <w:p w14:paraId="4B5724A9"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14:paraId="692654B6"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14:paraId="7E8CCAD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ordenará automaticamente as propostas classificadas, sendo que somente estas participarão da fase de lances.</w:t>
      </w:r>
    </w:p>
    <w:p w14:paraId="7A4E9C8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disponibilizará campo próprio para troca de mensagens entre o pregoeiro e os licitantes.</w:t>
      </w:r>
    </w:p>
    <w:p w14:paraId="34D8D691" w14:textId="77777777" w:rsidR="00296AF1" w:rsidRPr="00FC0549" w:rsidRDefault="00296AF1" w:rsidP="00D40E7C">
      <w:pPr>
        <w:numPr>
          <w:ilvl w:val="2"/>
          <w:numId w:val="1"/>
        </w:numPr>
        <w:spacing w:after="120" w:line="276" w:lineRule="auto"/>
        <w:ind w:left="1560" w:right="49" w:hanging="709"/>
        <w:jc w:val="both"/>
        <w:rPr>
          <w:rFonts w:ascii="Arial" w:hAnsi="Arial" w:cs="Arial"/>
          <w:b/>
          <w:bCs/>
          <w:color w:val="000000"/>
          <w:sz w:val="24"/>
          <w:szCs w:val="24"/>
        </w:rPr>
      </w:pPr>
      <w:r w:rsidRPr="00FC0549">
        <w:rPr>
          <w:rFonts w:ascii="Arial" w:hAnsi="Arial" w:cs="Arial"/>
          <w:b/>
          <w:bCs/>
          <w:color w:val="000000"/>
          <w:sz w:val="24"/>
          <w:szCs w:val="24"/>
        </w:rPr>
        <w:t>Quando demandado pelo chat, o licitante terá o prazo de 10 (dez) minutos para responder as solicitações realizadas pelo Pregoeiro.</w:t>
      </w:r>
    </w:p>
    <w:p w14:paraId="7DAC50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69BA6FD" w14:textId="77777777" w:rsidR="00296AF1" w:rsidRPr="00296AF1" w:rsidRDefault="00296AF1" w:rsidP="00155D42">
      <w:pPr>
        <w:numPr>
          <w:ilvl w:val="2"/>
          <w:numId w:val="1"/>
        </w:numPr>
        <w:spacing w:after="120" w:line="276" w:lineRule="auto"/>
        <w:ind w:left="1560" w:right="49" w:hanging="709"/>
        <w:jc w:val="both"/>
        <w:rPr>
          <w:rFonts w:ascii="Arial" w:hAnsi="Arial" w:cs="Arial"/>
          <w:bCs/>
          <w:iCs/>
          <w:color w:val="000000"/>
          <w:sz w:val="24"/>
          <w:szCs w:val="24"/>
        </w:rPr>
      </w:pPr>
      <w:r w:rsidRPr="00296AF1">
        <w:rPr>
          <w:rFonts w:ascii="Arial" w:hAnsi="Arial" w:cs="Arial"/>
          <w:bCs/>
          <w:iCs/>
          <w:color w:val="000000"/>
          <w:sz w:val="24"/>
          <w:szCs w:val="24"/>
        </w:rPr>
        <w:t>O lance deverá ser ofertado pelo valor total do item.</w:t>
      </w:r>
    </w:p>
    <w:p w14:paraId="2C62095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Os licitantes poderão oferecer lances sucessivos, observando o horário fixado para abertura da sessão e as regras estabelecidas no Edital.</w:t>
      </w:r>
    </w:p>
    <w:p w14:paraId="480DD2E8"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licitante somente poderá oferecer lance inferior ao último por ele ofertado e registrado pelo sistema.</w:t>
      </w:r>
    </w:p>
    <w:p w14:paraId="5560E8D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Será adotado para o envio de lances no pregão eletrônico o modo de disputa </w:t>
      </w:r>
      <w:r w:rsidRPr="00155D42">
        <w:rPr>
          <w:rFonts w:ascii="Arial" w:hAnsi="Arial" w:cs="Arial"/>
          <w:b/>
          <w:iCs/>
          <w:color w:val="000000"/>
          <w:sz w:val="24"/>
          <w:szCs w:val="24"/>
        </w:rPr>
        <w:t>“aberto e fechado”,</w:t>
      </w:r>
      <w:r w:rsidRPr="00296AF1">
        <w:rPr>
          <w:rFonts w:ascii="Arial" w:hAnsi="Arial" w:cs="Arial"/>
          <w:bCs/>
          <w:iCs/>
          <w:color w:val="000000"/>
          <w:sz w:val="24"/>
          <w:szCs w:val="24"/>
        </w:rPr>
        <w:t xml:space="preserve"> em que os licitantes apresentarão lances públicos e sucessivos, com lance final e fechado. </w:t>
      </w:r>
    </w:p>
    <w:p w14:paraId="01D27DA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032AD32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CF21E3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 xml:space="preserve">Não havendo pelo menos três ofertas nas condições definidas neste item, poderão os autores dos melhores lances subsequentes, na ordem de classificação, até o máximo de três, oferecer um lance final </w:t>
      </w:r>
      <w:r w:rsidRPr="00296AF1">
        <w:rPr>
          <w:rFonts w:ascii="Arial" w:hAnsi="Arial" w:cs="Arial"/>
          <w:color w:val="000000"/>
          <w:sz w:val="24"/>
          <w:szCs w:val="24"/>
        </w:rPr>
        <w:lastRenderedPageBreak/>
        <w:t>e fechado em até cinco minutos, o qual será sigiloso até o encerramento deste prazo.</w:t>
      </w:r>
    </w:p>
    <w:p w14:paraId="0F7EC9B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iCs/>
          <w:sz w:val="24"/>
          <w:szCs w:val="24"/>
        </w:rPr>
        <w:t xml:space="preserve"> </w:t>
      </w:r>
      <w:r w:rsidRPr="00296AF1">
        <w:rPr>
          <w:rFonts w:ascii="Arial" w:hAnsi="Arial" w:cs="Arial"/>
          <w:bCs/>
          <w:iCs/>
          <w:color w:val="000000"/>
          <w:sz w:val="24"/>
          <w:szCs w:val="24"/>
        </w:rPr>
        <w:t>Após o término dos prazos estabelecidos nos itens anteriores, o sistema ordenará os lances dez por cento superior àquela colocada em primeiro lugar.</w:t>
      </w:r>
    </w:p>
    <w:p w14:paraId="0E0C8510"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15970A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Poderá o Pregoeiro, auxiliado pela equipe de apoio, justificadamente, admitir o reinício da etapa fechada, caso nenhum licitante classificado na etapa de lance fechado atender às exigências de habilitação.</w:t>
      </w:r>
    </w:p>
    <w:p w14:paraId="2F43BF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518CBA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334AC04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Na hipótese do subitem anterior, a ocorrência será registrada em campo próprio do sistema.</w:t>
      </w:r>
    </w:p>
    <w:p w14:paraId="55BF5D7A"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Não serão aceitos dois ou mais lances de mesmo valor, prevalecendo aquele que for recebido e registrado em primeiro lugar. </w:t>
      </w:r>
    </w:p>
    <w:p w14:paraId="2971EA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Durante o transcurso da sessão pública, os licitantes serão informados, em tempo real, do valor do menor lance registrado, </w:t>
      </w:r>
      <w:r w:rsidRPr="00155D42">
        <w:rPr>
          <w:rFonts w:ascii="Arial" w:hAnsi="Arial" w:cs="Arial"/>
          <w:b/>
          <w:iCs/>
          <w:color w:val="000000"/>
          <w:sz w:val="24"/>
          <w:szCs w:val="24"/>
        </w:rPr>
        <w:t>vedada</w:t>
      </w:r>
      <w:r w:rsidRPr="00296AF1">
        <w:rPr>
          <w:rFonts w:ascii="Arial" w:hAnsi="Arial" w:cs="Arial"/>
          <w:bCs/>
          <w:iCs/>
          <w:color w:val="000000"/>
          <w:sz w:val="24"/>
          <w:szCs w:val="24"/>
        </w:rPr>
        <w:t xml:space="preserve"> a identificação do licitante. </w:t>
      </w:r>
    </w:p>
    <w:p w14:paraId="124056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p>
    <w:p w14:paraId="494725F1"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98759C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Critério de julgamento adotado será o de </w:t>
      </w:r>
      <w:r w:rsidRPr="00BD472C">
        <w:rPr>
          <w:rFonts w:ascii="Arial" w:hAnsi="Arial" w:cs="Arial"/>
          <w:b/>
          <w:iCs/>
          <w:color w:val="000000"/>
          <w:sz w:val="24"/>
          <w:szCs w:val="24"/>
        </w:rPr>
        <w:t>menor preço</w:t>
      </w:r>
      <w:r w:rsidRPr="00BD472C">
        <w:rPr>
          <w:rFonts w:ascii="Arial" w:hAnsi="Arial" w:cs="Arial"/>
          <w:bCs/>
          <w:iCs/>
          <w:color w:val="000000"/>
          <w:sz w:val="24"/>
          <w:szCs w:val="24"/>
        </w:rPr>
        <w:t>,</w:t>
      </w:r>
      <w:r w:rsidRPr="00296AF1">
        <w:rPr>
          <w:rFonts w:ascii="Arial" w:hAnsi="Arial" w:cs="Arial"/>
          <w:bCs/>
          <w:iCs/>
          <w:color w:val="000000"/>
          <w:sz w:val="24"/>
          <w:szCs w:val="24"/>
        </w:rPr>
        <w:t xml:space="preserve"> conforme definido neste Edital e seus anexos. </w:t>
      </w:r>
    </w:p>
    <w:p w14:paraId="688C0F3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6030AEB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46AB4E0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296AF1">
        <w:rPr>
          <w:rFonts w:ascii="Arial" w:hAnsi="Arial" w:cs="Arial"/>
          <w:bCs/>
          <w:iCs/>
          <w:color w:val="000000"/>
          <w:sz w:val="24"/>
          <w:szCs w:val="24"/>
        </w:rPr>
        <w:t>arts</w:t>
      </w:r>
      <w:proofErr w:type="spellEnd"/>
      <w:r w:rsidRPr="00296AF1">
        <w:rPr>
          <w:rFonts w:ascii="Arial" w:hAnsi="Arial" w:cs="Arial"/>
          <w:bCs/>
          <w:iCs/>
          <w:color w:val="000000"/>
          <w:sz w:val="24"/>
          <w:szCs w:val="24"/>
        </w:rPr>
        <w:t>. 44 e 45 da LC nº 123, de 2006, regulamentada pelo Decreto nº 8.538, de 2015 e Lei Complementar Municipal n 267, de 25/11/2019.</w:t>
      </w:r>
    </w:p>
    <w:p w14:paraId="34DCB76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14:paraId="127412D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031BE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451E1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448C0B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Havendo eventual empate entre propostas ou lances, o critério de desempate será aquele previsto no art. 3º, § 2º, da Lei nº 8.666, de 1993, assegurando-se a preferência, sucessivamente, aos bens fornecidos:</w:t>
      </w:r>
    </w:p>
    <w:p w14:paraId="3616ECC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lastRenderedPageBreak/>
        <w:t xml:space="preserve">Por empresas brasileiras. </w:t>
      </w:r>
    </w:p>
    <w:p w14:paraId="28873BA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invistam em pesquisa e no desenvolvimento de tecnologia no país.</w:t>
      </w:r>
    </w:p>
    <w:p w14:paraId="670864EF"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14:paraId="48151AE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Persistindo o empate entre propostas ou lances, será aplicado o sorteio como critério de desempate. </w:t>
      </w:r>
    </w:p>
    <w:p w14:paraId="6CB640A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26DBF322"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negociação será realizada por meio do sistema, podendo ser acompanhada pelos demais licitantes.</w:t>
      </w:r>
    </w:p>
    <w:p w14:paraId="5F0B2183"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O pregoeiro solicitará ao licitante melhor classificado que, no prazo de 02 (duas)</w:t>
      </w:r>
      <w:r w:rsidRPr="00296AF1">
        <w:rPr>
          <w:rFonts w:ascii="Arial" w:hAnsi="Arial" w:cs="Arial"/>
          <w:color w:val="000000"/>
          <w:sz w:val="24"/>
          <w:szCs w:val="24"/>
        </w:rPr>
        <w:t xml:space="preserve"> </w:t>
      </w:r>
      <w:r>
        <w:rPr>
          <w:rFonts w:ascii="Arial" w:hAnsi="Arial" w:cs="Arial"/>
          <w:color w:val="000000"/>
          <w:sz w:val="24"/>
          <w:szCs w:val="24"/>
        </w:rPr>
        <w:t>horas, envie a proposta adequada ao último lance ofertado após a negociação realizada, acompanhada, se for o caso, dos documentos complementares, quando necessários à confirmação daqueles exigidos neste Edital e já apresentados.</w:t>
      </w:r>
      <w:r w:rsidRPr="00296AF1">
        <w:rPr>
          <w:rFonts w:ascii="Arial" w:hAnsi="Arial" w:cs="Arial"/>
          <w:color w:val="000000"/>
          <w:sz w:val="24"/>
          <w:szCs w:val="24"/>
        </w:rPr>
        <w:t xml:space="preserve"> </w:t>
      </w:r>
    </w:p>
    <w:p w14:paraId="49118757"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Também nas hipóteses em que o Pregoeiro não aceitar a proposta e passar à subsequente, poderá negociar com o licitante para que seja obtido preço melhor.</w:t>
      </w:r>
    </w:p>
    <w:p w14:paraId="77BD4EB3" w14:textId="6F89689C" w:rsid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Após a negociação do preço, o pregoeiro iniciará a fase de aceitação e julgamento da proposta.</w:t>
      </w:r>
    </w:p>
    <w:p w14:paraId="486E9F1B" w14:textId="6AADF3C4" w:rsidR="0024544F" w:rsidRPr="00365151" w:rsidRDefault="0024544F" w:rsidP="0024544F">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65151">
        <w:rPr>
          <w:rFonts w:ascii="Arial" w:hAnsi="Arial" w:cs="Arial"/>
          <w:b/>
          <w:iCs/>
          <w:color w:val="000000"/>
          <w:sz w:val="24"/>
          <w:szCs w:val="24"/>
        </w:rPr>
        <w:t>DAS AMOSTRAS</w:t>
      </w:r>
      <w:r w:rsidR="0007792B" w:rsidRPr="00365151">
        <w:rPr>
          <w:rFonts w:ascii="Arial" w:hAnsi="Arial" w:cs="Arial"/>
          <w:b/>
          <w:iCs/>
          <w:color w:val="000000"/>
          <w:sz w:val="24"/>
          <w:szCs w:val="24"/>
        </w:rPr>
        <w:t>:</w:t>
      </w:r>
    </w:p>
    <w:p w14:paraId="56DAABB8" w14:textId="77777777" w:rsidR="0024544F" w:rsidRPr="0024544F" w:rsidRDefault="0024544F" w:rsidP="0024544F">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4544F">
        <w:rPr>
          <w:rFonts w:ascii="Arial" w:hAnsi="Arial" w:cs="Arial"/>
          <w:bCs/>
          <w:iCs/>
          <w:color w:val="000000"/>
          <w:sz w:val="24"/>
          <w:szCs w:val="24"/>
        </w:rPr>
        <w:t>Não há amostras.</w:t>
      </w:r>
    </w:p>
    <w:p w14:paraId="56C8B879" w14:textId="3A36FDA8" w:rsidR="0007792B" w:rsidRPr="0007792B" w:rsidRDefault="0007792B" w:rsidP="0007792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92B">
        <w:rPr>
          <w:rFonts w:ascii="Arial" w:hAnsi="Arial" w:cs="Arial"/>
          <w:b/>
          <w:iCs/>
          <w:color w:val="000000"/>
          <w:sz w:val="24"/>
          <w:szCs w:val="24"/>
        </w:rPr>
        <w:t>DA ACEITABILIDADE DA PROPOSTA VENCEDORA</w:t>
      </w:r>
      <w:r>
        <w:rPr>
          <w:rFonts w:ascii="Arial" w:hAnsi="Arial" w:cs="Arial"/>
          <w:b/>
          <w:iCs/>
          <w:color w:val="000000"/>
          <w:sz w:val="24"/>
          <w:szCs w:val="24"/>
        </w:rPr>
        <w:t>:</w:t>
      </w:r>
    </w:p>
    <w:p w14:paraId="6D59DFA2"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BE53659"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Será desclassificada a proposta ou o lance vencedor com valor superior ao preço máximo fixado ou que apresentar preço manifestamente inexequível.</w:t>
      </w:r>
    </w:p>
    <w:p w14:paraId="1362CEC6"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lastRenderedPageBreak/>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50A33E9F"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Qualquer interessado poderá requerer que se realizem diligências para aferir a exequibilidade e a legalidade das propostas, devendo apresentar as provas ou os indícios que fundamentam a suspeita.</w:t>
      </w:r>
    </w:p>
    <w:p w14:paraId="21A6388C"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00D42416"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O pregoeiro poderá convocar o licitante para enviar documento digital complementar, por meio de funcionalidade disponível no sistema, no prazo de 48 (quarenta e oito) horas, sob pena de não aceitação da proposta.</w:t>
      </w:r>
    </w:p>
    <w:p w14:paraId="65790F92"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É facultado ao pregoeiro prorrogar o prazo estabelecido, a partir de solicitação fundamentada feita no chat pelo licitante, antes de findo o prazo. </w:t>
      </w:r>
    </w:p>
    <w:p w14:paraId="70573AFD"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5D7EF73E"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057F14B9" w14:textId="4C8E410B" w:rsidR="00961644"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análise quanto à aceitação da proposta, o pregoeiro verificará a habilitação do licitante, observado o disposto neste Edital.</w:t>
      </w:r>
    </w:p>
    <w:p w14:paraId="086219EB" w14:textId="77777777" w:rsidR="0057451A" w:rsidRDefault="0057451A" w:rsidP="0057451A">
      <w:pPr>
        <w:pStyle w:val="Normal1"/>
        <w:tabs>
          <w:tab w:val="left" w:pos="851"/>
        </w:tabs>
        <w:spacing w:after="200" w:line="276" w:lineRule="auto"/>
        <w:ind w:left="851" w:right="49"/>
        <w:jc w:val="both"/>
        <w:rPr>
          <w:rFonts w:ascii="Arial" w:hAnsi="Arial" w:cs="Arial"/>
          <w:bCs/>
          <w:iCs/>
          <w:color w:val="000000"/>
          <w:sz w:val="24"/>
          <w:szCs w:val="24"/>
        </w:rPr>
      </w:pPr>
    </w:p>
    <w:p w14:paraId="70FEA671" w14:textId="77777777" w:rsidR="00CC7414" w:rsidRPr="00CC7414" w:rsidRDefault="00CC7414" w:rsidP="00CC741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CC7414">
        <w:rPr>
          <w:rFonts w:ascii="Arial" w:hAnsi="Arial" w:cs="Arial"/>
          <w:b/>
          <w:iCs/>
          <w:color w:val="000000"/>
          <w:sz w:val="24"/>
          <w:szCs w:val="24"/>
        </w:rPr>
        <w:lastRenderedPageBreak/>
        <w:t>DA HABILITAÇÃO:</w:t>
      </w:r>
    </w:p>
    <w:p w14:paraId="74441F94" w14:textId="77777777" w:rsidR="00CC7414" w:rsidRPr="00CC741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CC7414">
        <w:rPr>
          <w:rFonts w:ascii="Arial" w:hAnsi="Arial" w:cs="Arial"/>
          <w:bCs/>
          <w:iCs/>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747C6B92"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SICAF – Sistema de Cadastro Unificado de Fornecedores.</w:t>
      </w:r>
    </w:p>
    <w:p w14:paraId="6437B526" w14:textId="011BFBE4"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 xml:space="preserve">Cadastro Nacional de Empresas Inidôneas e Suspensas – CEIS, mantido pela Controladoria-Geral da União </w:t>
      </w:r>
      <w:r w:rsidR="00B4394B">
        <w:rPr>
          <w:rFonts w:ascii="Arial" w:hAnsi="Arial" w:cs="Arial"/>
          <w:sz w:val="24"/>
          <w:szCs w:val="24"/>
        </w:rPr>
        <w:t>(</w:t>
      </w:r>
      <w:hyperlink r:id="rId12" w:tooltip="http://www.portaldatransparencia.gov.br/ceis" w:history="1">
        <w:r w:rsidR="00B4394B">
          <w:rPr>
            <w:rFonts w:ascii="Arial" w:hAnsi="Arial" w:cs="Arial"/>
            <w:color w:val="0000FF"/>
            <w:sz w:val="24"/>
            <w:szCs w:val="24"/>
            <w:u w:val="single"/>
          </w:rPr>
          <w:t>www.portaldatransparencia.gov.br/ceis</w:t>
        </w:r>
      </w:hyperlink>
      <w:r w:rsidR="00B4394B">
        <w:rPr>
          <w:rFonts w:ascii="Arial" w:hAnsi="Arial" w:cs="Arial"/>
          <w:sz w:val="24"/>
          <w:szCs w:val="24"/>
        </w:rPr>
        <w:t>).</w:t>
      </w:r>
    </w:p>
    <w:p w14:paraId="482D6F69" w14:textId="30B26C30"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Cadastro Nacional de Condenações Cíveis por Atos de Improbidade Administrativa e Inelegibilidade mantido pelo Conselho Nacional de Justiça</w:t>
      </w:r>
      <w:r w:rsidR="00B4394B">
        <w:rPr>
          <w:rFonts w:ascii="Arial" w:hAnsi="Arial" w:cs="Arial"/>
          <w:sz w:val="24"/>
          <w:szCs w:val="24"/>
        </w:rPr>
        <w:t>(</w:t>
      </w:r>
      <w:hyperlink r:id="rId13" w:tooltip="http://www.cnj.jus.br/improbidade_adm/consultar_requerido.php" w:history="1">
        <w:r w:rsidR="00B4394B">
          <w:rPr>
            <w:rFonts w:ascii="Arial" w:hAnsi="Arial" w:cs="Arial"/>
            <w:color w:val="0000FF"/>
            <w:sz w:val="24"/>
            <w:szCs w:val="24"/>
            <w:u w:val="single"/>
          </w:rPr>
          <w:t>www.</w:t>
        </w:r>
        <w:r w:rsidR="00B4394B">
          <w:rPr>
            <w:rFonts w:ascii="Arial" w:hAnsi="Arial" w:cs="Arial"/>
            <w:bCs/>
            <w:color w:val="0000FF"/>
            <w:sz w:val="24"/>
            <w:szCs w:val="24"/>
            <w:u w:val="single"/>
          </w:rPr>
          <w:t>cnj</w:t>
        </w:r>
        <w:r w:rsidR="00B4394B">
          <w:rPr>
            <w:rFonts w:ascii="Arial" w:hAnsi="Arial" w:cs="Arial"/>
            <w:color w:val="0000FF"/>
            <w:sz w:val="24"/>
            <w:szCs w:val="24"/>
            <w:u w:val="single"/>
          </w:rPr>
          <w:t>.jus.br/</w:t>
        </w:r>
        <w:r w:rsidR="00B4394B">
          <w:rPr>
            <w:rFonts w:ascii="Arial" w:hAnsi="Arial" w:cs="Arial"/>
            <w:bCs/>
            <w:color w:val="0000FF"/>
            <w:sz w:val="24"/>
            <w:szCs w:val="24"/>
            <w:u w:val="single"/>
          </w:rPr>
          <w:t>improbidade</w:t>
        </w:r>
        <w:r w:rsidR="00B4394B">
          <w:rPr>
            <w:rFonts w:ascii="Arial" w:hAnsi="Arial" w:cs="Arial"/>
            <w:color w:val="0000FF"/>
            <w:sz w:val="24"/>
            <w:szCs w:val="24"/>
            <w:u w:val="single"/>
          </w:rPr>
          <w:t>_adm/consultar_requerido.php</w:t>
        </w:r>
      </w:hyperlink>
      <w:r w:rsidR="00B4394B">
        <w:rPr>
          <w:rFonts w:ascii="Arial" w:hAnsi="Arial" w:cs="Arial"/>
          <w:sz w:val="24"/>
          <w:szCs w:val="24"/>
        </w:rPr>
        <w:t>).</w:t>
      </w:r>
    </w:p>
    <w:p w14:paraId="1217EB9C"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Lista de Inidôneos e o Cadastro Integrado de Condenações por Ilícitos Administrativos - CADICON, mantidos pelo Tribunal de Contas da União – TCU.</w:t>
      </w:r>
    </w:p>
    <w:p w14:paraId="3AB678B1"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54100E9" w14:textId="77777777" w:rsid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9CC9F9F"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A tentativa de burla será verificada por meio dos vínculos societários, linhas de fornecimento similares, dentre outros.</w:t>
      </w:r>
    </w:p>
    <w:p w14:paraId="2A145A59"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O licitante será convocado para manifestação previamente à sua desclassificação.</w:t>
      </w:r>
    </w:p>
    <w:p w14:paraId="69DADC06" w14:textId="03476503"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sidR="005F4261">
        <w:rPr>
          <w:rFonts w:ascii="Arial" w:hAnsi="Arial" w:cs="Arial"/>
          <w:sz w:val="24"/>
          <w:szCs w:val="24"/>
        </w:rPr>
        <w:t xml:space="preserve"> </w:t>
      </w:r>
      <w:hyperlink r:id="rId14" w:tooltip="https://certidoes-apf.apps.tcu.gov.br/" w:history="1">
        <w:r w:rsidR="005F4261">
          <w:rPr>
            <w:rStyle w:val="Hyperlink"/>
            <w:rFonts w:ascii="Arial" w:hAnsi="Arial" w:cs="Arial"/>
            <w:sz w:val="24"/>
            <w:szCs w:val="24"/>
          </w:rPr>
          <w:t>https://certidoes-apf.apps.tcu.gov.br/</w:t>
        </w:r>
      </w:hyperlink>
      <w:r w:rsidR="005F4261">
        <w:rPr>
          <w:rStyle w:val="Hyperlink"/>
          <w:rFonts w:ascii="Arial" w:hAnsi="Arial" w:cs="Arial"/>
          <w:sz w:val="24"/>
          <w:szCs w:val="24"/>
        </w:rPr>
        <w:t>.</w:t>
      </w:r>
    </w:p>
    <w:p w14:paraId="0C37CE44"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lastRenderedPageBreak/>
        <w:t>Constatada a existência de sanção, o pregoeiro reputará o licitante inabilitado, por falta de condição de participação.</w:t>
      </w:r>
    </w:p>
    <w:p w14:paraId="53F0B263"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 xml:space="preserve">No caso de inabilitação, haverá nova verificação, pelo sistema, da eventual ocorrência do empate ficto, previsto nos </w:t>
      </w:r>
      <w:proofErr w:type="spellStart"/>
      <w:r w:rsidRPr="000352B4">
        <w:rPr>
          <w:rFonts w:ascii="Arial" w:hAnsi="Arial" w:cs="Arial"/>
          <w:color w:val="000000"/>
          <w:sz w:val="24"/>
          <w:szCs w:val="24"/>
        </w:rPr>
        <w:t>arts</w:t>
      </w:r>
      <w:proofErr w:type="spellEnd"/>
      <w:r w:rsidRPr="000352B4">
        <w:rPr>
          <w:rFonts w:ascii="Arial" w:hAnsi="Arial" w:cs="Arial"/>
          <w:color w:val="000000"/>
          <w:sz w:val="24"/>
          <w:szCs w:val="24"/>
        </w:rPr>
        <w:t>. 44 e 45 da Lei Complementar nº 123, de 2006, seguindo-se a disciplina antes estabelecida para aceitação da proposta subsequente.</w:t>
      </w:r>
    </w:p>
    <w:p w14:paraId="53F855D5" w14:textId="77777777" w:rsidR="00CC7414" w:rsidRPr="000352B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sidRPr="000352B4">
          <w:rPr>
            <w:rFonts w:ascii="Arial" w:hAnsi="Arial" w:cs="Arial"/>
            <w:bCs/>
            <w:iCs/>
            <w:color w:val="000000"/>
            <w:sz w:val="24"/>
            <w:szCs w:val="24"/>
          </w:rPr>
          <w:t>10, 11, 12, 13, 14, 15</w:t>
        </w:r>
      </w:hyperlink>
      <w:r w:rsidRPr="000352B4">
        <w:rPr>
          <w:rFonts w:ascii="Arial" w:hAnsi="Arial" w:cs="Arial"/>
          <w:bCs/>
          <w:iCs/>
          <w:color w:val="000000"/>
          <w:sz w:val="24"/>
          <w:szCs w:val="24"/>
        </w:rPr>
        <w:t> e 16 da Instrução Normativa SEGES/MP nº 03, de 2018.</w:t>
      </w:r>
    </w:p>
    <w:p w14:paraId="7901AC5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503E396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7E2D51E0"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0352B4">
        <w:rPr>
          <w:rFonts w:ascii="Arial" w:hAnsi="Arial" w:cs="Arial"/>
          <w:color w:val="000000"/>
          <w:sz w:val="24"/>
          <w:szCs w:val="24"/>
        </w:rPr>
        <w:t>ões</w:t>
      </w:r>
      <w:proofErr w:type="spellEnd"/>
      <w:r w:rsidRPr="000352B4">
        <w:rPr>
          <w:rFonts w:ascii="Arial" w:hAnsi="Arial" w:cs="Arial"/>
          <w:color w:val="000000"/>
          <w:sz w:val="24"/>
          <w:szCs w:val="24"/>
        </w:rPr>
        <w:t>) válida(s), conforme art. 43, §3º, do Decreto 10.024, de 2019.</w:t>
      </w:r>
    </w:p>
    <w:p w14:paraId="2BAAEB53" w14:textId="77777777" w:rsidR="00CC7414" w:rsidRPr="000352B4" w:rsidRDefault="00CC7414" w:rsidP="0068665D">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Ressalvado o disposto no item 5.3, os licitantes deverão encaminhar, nos termos deste Edital, a documentação relacionada nos itens a seguir, para fins de habilitação:</w:t>
      </w:r>
    </w:p>
    <w:p w14:paraId="571286D3"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 xml:space="preserve">Habilitação jurídica: </w:t>
      </w:r>
    </w:p>
    <w:p w14:paraId="7CCB24E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854242A" w14:textId="082B7645"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tooltip="http://www.portaldoempreendedor.gov.br" w:history="1">
        <w:r w:rsidR="006727F3">
          <w:rPr>
            <w:rStyle w:val="Hyperlink"/>
            <w:rFonts w:ascii="Arial" w:hAnsi="Arial" w:cs="Arial"/>
            <w:bCs/>
            <w:sz w:val="24"/>
            <w:szCs w:val="24"/>
          </w:rPr>
          <w:t>www.portaldoempreendedor.gov.br</w:t>
        </w:r>
      </w:hyperlink>
      <w:r w:rsidR="006727F3">
        <w:rPr>
          <w:rFonts w:ascii="Arial" w:hAnsi="Arial" w:cs="Arial"/>
          <w:bCs/>
          <w:color w:val="000000"/>
          <w:sz w:val="24"/>
          <w:szCs w:val="24"/>
        </w:rPr>
        <w:t xml:space="preserve">, </w:t>
      </w:r>
      <w:r w:rsidRPr="000352B4">
        <w:rPr>
          <w:rFonts w:ascii="Arial" w:hAnsi="Arial" w:cs="Arial"/>
          <w:color w:val="000000"/>
          <w:sz w:val="24"/>
          <w:szCs w:val="24"/>
        </w:rPr>
        <w:t>que comprovem que o ramo de atividade da empresa é compatível com o objeto da Licitação.</w:t>
      </w:r>
    </w:p>
    <w:p w14:paraId="6EFC1C2C" w14:textId="2EB912D2"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No caso de sociedade empresária ou empresa individual de responsabilidade limitada - </w:t>
      </w:r>
      <w:r w:rsidR="00E301DD" w:rsidRPr="00E301DD">
        <w:rPr>
          <w:rFonts w:ascii="Arial" w:hAnsi="Arial" w:cs="Arial"/>
          <w:color w:val="000000"/>
          <w:sz w:val="24"/>
          <w:szCs w:val="24"/>
        </w:rPr>
        <w:t>EIRELI/ Sociedade Limitada Unipessoal- SLU</w:t>
      </w:r>
      <w:r w:rsidRPr="000352B4">
        <w:rPr>
          <w:rFonts w:ascii="Arial" w:hAnsi="Arial" w:cs="Arial"/>
          <w:color w:val="000000"/>
          <w:sz w:val="24"/>
          <w:szCs w:val="24"/>
        </w:rPr>
        <w:t>: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58D1B7A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Inscrição no Registro Público de Empresas Mercantis onde opera, com averbação no Registro onde tem sede a matriz, no caso de ser o participante sucursal, filial ou agência, que comprovem que o ramo de atividade da empresa é compatível com o objeto da Licitação.</w:t>
      </w:r>
    </w:p>
    <w:p w14:paraId="00802CB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503FF2D2"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0533EAD"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empresa ou sociedade estrangeira em funcionamento no País: decreto de autorização.</w:t>
      </w:r>
    </w:p>
    <w:p w14:paraId="549856B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consórcio autorizado, o ato de oficialização da atividade consorciada com os devidos documentos comprobatórios da sua diretoria e poderes a eles autorizados.</w:t>
      </w:r>
    </w:p>
    <w:p w14:paraId="7343FC47"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Os documentos acima deverão estar acompanhados de todas as alterações ou da consolidação respectiva.</w:t>
      </w:r>
    </w:p>
    <w:p w14:paraId="1232206A"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Regularidade fiscal e trabalhista:</w:t>
      </w:r>
    </w:p>
    <w:p w14:paraId="28123649" w14:textId="2C3EC7F0"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inscrição no Cadastro Nacional de Pessoas Jurídicas</w:t>
      </w:r>
      <w:r w:rsidR="00EB4026">
        <w:rPr>
          <w:rFonts w:ascii="Arial" w:hAnsi="Arial" w:cs="Arial"/>
          <w:color w:val="000000"/>
          <w:sz w:val="24"/>
          <w:szCs w:val="24"/>
        </w:rPr>
        <w:t xml:space="preserve"> </w:t>
      </w:r>
      <w:r w:rsidR="00EB4026">
        <w:rPr>
          <w:rFonts w:ascii="Arial" w:hAnsi="Arial" w:cs="Arial"/>
          <w:sz w:val="24"/>
          <w:szCs w:val="24"/>
        </w:rPr>
        <w:t>(CNPJ).</w:t>
      </w:r>
    </w:p>
    <w:p w14:paraId="5DB955B3"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w:t>
      </w:r>
      <w:r w:rsidRPr="000352B4">
        <w:rPr>
          <w:rFonts w:ascii="Arial" w:hAnsi="Arial" w:cs="Arial"/>
          <w:color w:val="000000"/>
          <w:sz w:val="24"/>
          <w:szCs w:val="24"/>
        </w:rPr>
        <w:lastRenderedPageBreak/>
        <w:t>inclusive aqueles relativos à Seguridade Social, nos termos da Portaria Conjunta nº 1.751, de 02/10/2014, do Secretário da Receita Federal do Brasil e da Procuradora-Geral da Fazenda Nacional.</w:t>
      </w:r>
    </w:p>
    <w:p w14:paraId="2A19A34C"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14:paraId="349A6A5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22EE22E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14:paraId="24BE0AEE"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 Prova de regularidade fiscal com a Fazenda Estadual do domicílio ou sede do licitante, relativa à atividade em cujo exercício contrata ou concorre.</w:t>
      </w:r>
    </w:p>
    <w:p w14:paraId="29B60E7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com a Fazenda Municipal do domicílio ou sede do licitante, relativa à atividade em cujo exercício contrata ou concorre.</w:t>
      </w:r>
    </w:p>
    <w:p w14:paraId="485612C5"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291AEF1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95382A1"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Qualificação econômico-financeira:</w:t>
      </w:r>
    </w:p>
    <w:p w14:paraId="63C70738"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Certidão negativa de falência expedida pelo distribuidor da sede da pessoa jurídica.</w:t>
      </w:r>
    </w:p>
    <w:p w14:paraId="656CDA0A"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1BF5A4A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lastRenderedPageBreak/>
        <w:t>O Balanço Patrimonial deverá estar assinado pelo Representante Legal da licitante e pelo Contador ou Técnico em Contabilidade, com indicação de seu número de Registro no CRC.</w:t>
      </w:r>
    </w:p>
    <w:p w14:paraId="39BA472D" w14:textId="77777777" w:rsidR="00CC7414" w:rsidRPr="006727F3"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
          <w:color w:val="000000"/>
          <w:sz w:val="24"/>
          <w:szCs w:val="24"/>
        </w:rPr>
      </w:pPr>
      <w:r w:rsidRPr="006727F3">
        <w:rPr>
          <w:rFonts w:ascii="Arial" w:hAnsi="Arial" w:cs="Arial"/>
          <w:b/>
          <w:color w:val="000000"/>
          <w:sz w:val="24"/>
          <w:szCs w:val="24"/>
        </w:rPr>
        <w:t>Para efeito de segurança no procedimento licitatório, o Balanço Patrimonial a ser apresentado, deverá estar devidamente registrado na Junta Comercial do Estado sede da empresa licitante.</w:t>
      </w:r>
    </w:p>
    <w:p w14:paraId="3A495F24"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Poderá ser apresentado </w:t>
      </w:r>
      <w:proofErr w:type="spellStart"/>
      <w:r w:rsidRPr="003848AA">
        <w:rPr>
          <w:rFonts w:ascii="Arial" w:hAnsi="Arial" w:cs="Arial"/>
          <w:bCs/>
          <w:color w:val="000000"/>
          <w:sz w:val="24"/>
          <w:szCs w:val="24"/>
        </w:rPr>
        <w:t>Sped</w:t>
      </w:r>
      <w:proofErr w:type="spellEnd"/>
      <w:r w:rsidRPr="003848AA">
        <w:rPr>
          <w:rFonts w:ascii="Arial" w:hAnsi="Arial" w:cs="Arial"/>
          <w:bCs/>
          <w:color w:val="000000"/>
          <w:sz w:val="24"/>
          <w:szCs w:val="24"/>
        </w:rPr>
        <w:t xml:space="preserve"> contábil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2BD3C118"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75A3877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empresa constituída no exercício social vigente, admite-se a apresentação de balanço patrimonial e demonstrações contábeis referentes ao período de existência da sociedade.</w:t>
      </w:r>
    </w:p>
    <w:p w14:paraId="1D90C097"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É admissível o balanço intermediário, se decorrer de lei ou contrato social/estatuto social.</w:t>
      </w:r>
    </w:p>
    <w:p w14:paraId="55392B1C"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D37AB3D"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sidRPr="000352B4">
        <w:rPr>
          <w:rFonts w:ascii="Arial" w:hAnsi="Arial" w:cs="Arial"/>
          <w:color w:val="000000"/>
          <w:sz w:val="24"/>
          <w:szCs w:val="24"/>
        </w:rPr>
        <w:t xml:space="preserve"> III.</w:t>
      </w:r>
    </w:p>
    <w:p w14:paraId="00CFA0F8" w14:textId="1F80C29C" w:rsidR="00E54D69" w:rsidRPr="0068665D"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lastRenderedPageBreak/>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0DB46E7" w14:textId="1BADAADC" w:rsidR="00CC7414" w:rsidRPr="00626805"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26805">
        <w:rPr>
          <w:rFonts w:ascii="Arial" w:hAnsi="Arial" w:cs="Arial"/>
          <w:b/>
          <w:iCs/>
          <w:color w:val="000000"/>
          <w:sz w:val="24"/>
          <w:szCs w:val="24"/>
        </w:rPr>
        <w:t>Qualificação técnica:</w:t>
      </w:r>
    </w:p>
    <w:p w14:paraId="373BDB45" w14:textId="2D693A19" w:rsidR="00CC7414" w:rsidRDefault="00CC7414" w:rsidP="00015D71">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Comprovação de aptidão para desempenho de atividade pertinente e compatível em características, quantidades e prazos com o objeto da licitação, através de um ou mais Atestados de Capacidade técnica emitido por Pessoa Jurídica Pública ou Privada.</w:t>
      </w:r>
    </w:p>
    <w:p w14:paraId="02D0A193" w14:textId="77777777" w:rsidR="0035503F" w:rsidRPr="004B2302" w:rsidRDefault="0035503F" w:rsidP="0035503F">
      <w:pPr>
        <w:numPr>
          <w:ilvl w:val="2"/>
          <w:numId w:val="1"/>
        </w:numPr>
        <w:spacing w:after="120" w:line="276" w:lineRule="auto"/>
        <w:ind w:left="1985" w:right="49" w:hanging="851"/>
        <w:jc w:val="both"/>
        <w:rPr>
          <w:rFonts w:ascii="Arial" w:hAnsi="Arial" w:cs="Arial"/>
          <w:color w:val="000000"/>
          <w:sz w:val="24"/>
          <w:szCs w:val="24"/>
        </w:rPr>
      </w:pPr>
      <w:r w:rsidRPr="0035503F">
        <w:rPr>
          <w:rFonts w:ascii="Arial" w:hAnsi="Arial" w:cs="Arial"/>
          <w:color w:val="000000"/>
          <w:sz w:val="24"/>
          <w:szCs w:val="24"/>
        </w:rPr>
        <w:t>Alvará Sanitário.</w:t>
      </w:r>
    </w:p>
    <w:p w14:paraId="18D347D7" w14:textId="77777777" w:rsidR="0035503F" w:rsidRPr="004B2302" w:rsidRDefault="0035503F" w:rsidP="0035503F">
      <w:pPr>
        <w:numPr>
          <w:ilvl w:val="2"/>
          <w:numId w:val="1"/>
        </w:numPr>
        <w:spacing w:after="120" w:line="276" w:lineRule="auto"/>
        <w:ind w:left="1985" w:right="49" w:hanging="851"/>
        <w:jc w:val="both"/>
        <w:rPr>
          <w:rFonts w:ascii="Arial" w:hAnsi="Arial" w:cs="Arial"/>
          <w:color w:val="000000"/>
          <w:sz w:val="24"/>
          <w:szCs w:val="24"/>
        </w:rPr>
      </w:pPr>
      <w:r w:rsidRPr="0035503F">
        <w:rPr>
          <w:rFonts w:ascii="Arial" w:hAnsi="Arial" w:cs="Arial"/>
          <w:color w:val="000000"/>
          <w:sz w:val="24"/>
          <w:szCs w:val="24"/>
        </w:rPr>
        <w:t>Autorização de Funcionamento (AFE) emitida pela ANVISA.</w:t>
      </w:r>
    </w:p>
    <w:p w14:paraId="7C77C8DD" w14:textId="77777777" w:rsidR="0035503F" w:rsidRPr="004B2302" w:rsidRDefault="0035503F" w:rsidP="0035503F">
      <w:pPr>
        <w:numPr>
          <w:ilvl w:val="2"/>
          <w:numId w:val="1"/>
        </w:numPr>
        <w:spacing w:after="120" w:line="276" w:lineRule="auto"/>
        <w:ind w:left="1985" w:right="49" w:hanging="851"/>
        <w:jc w:val="both"/>
        <w:rPr>
          <w:rFonts w:ascii="Arial" w:hAnsi="Arial" w:cs="Arial"/>
          <w:color w:val="000000"/>
          <w:sz w:val="24"/>
          <w:szCs w:val="24"/>
        </w:rPr>
      </w:pPr>
      <w:r w:rsidRPr="0035503F">
        <w:rPr>
          <w:rFonts w:ascii="Arial" w:hAnsi="Arial" w:cs="Arial"/>
          <w:color w:val="000000"/>
          <w:sz w:val="24"/>
          <w:szCs w:val="24"/>
        </w:rPr>
        <w:t>Cópia do Registro do Produto na ANVISA, destacando o número do item e forma de apresentação.</w:t>
      </w:r>
    </w:p>
    <w:p w14:paraId="38E6A18E" w14:textId="1BCD2B4D" w:rsidR="0035503F" w:rsidRPr="0035503F" w:rsidRDefault="0035503F" w:rsidP="0035503F">
      <w:pPr>
        <w:numPr>
          <w:ilvl w:val="2"/>
          <w:numId w:val="1"/>
        </w:numPr>
        <w:spacing w:after="120" w:line="276" w:lineRule="auto"/>
        <w:ind w:left="1985" w:right="49" w:hanging="851"/>
        <w:jc w:val="both"/>
        <w:rPr>
          <w:rFonts w:ascii="Arial" w:hAnsi="Arial" w:cs="Arial"/>
          <w:color w:val="000000"/>
          <w:sz w:val="24"/>
          <w:szCs w:val="24"/>
        </w:rPr>
      </w:pPr>
      <w:r w:rsidRPr="0035503F">
        <w:rPr>
          <w:rFonts w:ascii="Arial" w:hAnsi="Arial" w:cs="Arial"/>
          <w:color w:val="000000"/>
          <w:sz w:val="24"/>
          <w:szCs w:val="24"/>
        </w:rPr>
        <w:t>Comprovação de Inscrição no Conselho Regional de Farmácia (CRF).</w:t>
      </w:r>
    </w:p>
    <w:p w14:paraId="0E57A742" w14:textId="77777777" w:rsidR="00CC7414" w:rsidRPr="000352B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Os documentos exigidos para habilitação relacionados nos subitens acima, deverão ser apresentados em meio digital pelos licitantes, por meio de funcionalidade presente no sistema (upload).</w:t>
      </w:r>
    </w:p>
    <w:p w14:paraId="53B8438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14:paraId="5F026C0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Não serão aceitos documentos com indicação de CNPJ/CPF diferentes, salvo aqueles legalmente permitidos.</w:t>
      </w:r>
    </w:p>
    <w:p w14:paraId="7AF6286B"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50798AB4"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Serão aceitos registros de CNPJ de licitante matriz e filial com diferenças de números de documentos pertinentes ao CND e ao </w:t>
      </w:r>
      <w:r w:rsidRPr="000352B4">
        <w:rPr>
          <w:rFonts w:ascii="Arial" w:hAnsi="Arial" w:cs="Arial"/>
          <w:color w:val="000000"/>
          <w:sz w:val="24"/>
          <w:szCs w:val="24"/>
        </w:rPr>
        <w:lastRenderedPageBreak/>
        <w:t>CRF/FGTS, quando for comprovada a centralização do recolhimento dessas contribuições.</w:t>
      </w:r>
    </w:p>
    <w:p w14:paraId="61CB02B7" w14:textId="77777777" w:rsidR="00CC7414" w:rsidRPr="000F701C"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0F701C">
        <w:rPr>
          <w:rFonts w:ascii="Arial" w:hAnsi="Arial" w:cs="Arial"/>
          <w:b/>
          <w:bCs/>
          <w:color w:val="000000"/>
          <w:sz w:val="24"/>
          <w:szCs w:val="24"/>
        </w:rPr>
        <w:t>Serão considerados os prazos de validade expressos nos documentos.</w:t>
      </w:r>
    </w:p>
    <w:p w14:paraId="443412D4"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1CC31B85"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Os certificados/certidões deverão ter prazo de validade com vencimento até, no mínimo, a data marcada para a abertura do certame.</w:t>
      </w:r>
    </w:p>
    <w:p w14:paraId="04038241" w14:textId="77777777" w:rsidR="00CC7414" w:rsidRPr="000F701C"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F701C">
        <w:rPr>
          <w:rFonts w:ascii="Arial" w:hAnsi="Arial" w:cs="Arial"/>
          <w:b/>
          <w:iCs/>
          <w:color w:val="000000"/>
          <w:sz w:val="24"/>
          <w:szCs w:val="24"/>
        </w:rPr>
        <w:t>Além dos documentos previstos no item 10.4, 10.5, 10.6 e 10.7, as empresas DEVERÃO encaminhar os anexos III e V:</w:t>
      </w:r>
    </w:p>
    <w:p w14:paraId="15A8AF4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III – Declaração de análise econômico-financeira.</w:t>
      </w:r>
    </w:p>
    <w:p w14:paraId="03595BC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V – Declaração conjunta de prazo de fornecimento, artigo 88 da lei orgânica municipal e sobre funcionário inelegível.</w:t>
      </w:r>
    </w:p>
    <w:p w14:paraId="162306D0" w14:textId="77777777" w:rsidR="00CC7414" w:rsidRPr="00E1065A"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E1065A">
        <w:rPr>
          <w:rFonts w:ascii="Arial" w:hAnsi="Arial" w:cs="Arial"/>
          <w:b/>
          <w:bCs/>
          <w:color w:val="000000"/>
          <w:sz w:val="24"/>
          <w:szCs w:val="24"/>
        </w:rPr>
        <w:t>As declarações contidas no item supramencionado, quando não apresentadas pelo licitante em sua documentação, deverão ser enviadas em até 30 (trinta) minutos quando solicitadas pelo Pregoeiro.</w:t>
      </w:r>
    </w:p>
    <w:p w14:paraId="58C91667"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56D5A24"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F27E00F"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w:t>
      </w:r>
      <w:r w:rsidRPr="003B0F2F">
        <w:rPr>
          <w:rFonts w:ascii="Arial" w:hAnsi="Arial" w:cs="Arial"/>
          <w:bCs/>
          <w:iCs/>
          <w:color w:val="000000"/>
          <w:sz w:val="24"/>
          <w:szCs w:val="24"/>
        </w:rPr>
        <w:lastRenderedPageBreak/>
        <w:t xml:space="preserve">alguma restrição na documentação fiscal e trabalhista, será concedido o mesmo prazo para regularização. </w:t>
      </w:r>
    </w:p>
    <w:p w14:paraId="77CB7623"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Havendo necessidade de analisar minuciosamente os documentos exigidos, o Pregoeiro suspenderá a sessão, informando no “chat” a nova data e horário para a continuidade da mesma.</w:t>
      </w:r>
    </w:p>
    <w:p w14:paraId="538022FC"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Será inabilitado o licitante que não comprovar sua habilitação, seja por não apresentar quaisquer dos documentos exigidos, ou apresentá-los em desacordo com o estabelecido neste Edital.</w:t>
      </w:r>
    </w:p>
    <w:p w14:paraId="75CB0A91"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2740836D" w14:textId="71559D3F" w:rsidR="00CC741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Constatado o atendimento às exigências de habilitação fixadas no Edital, o licitante será declarado vencedor.</w:t>
      </w:r>
    </w:p>
    <w:p w14:paraId="014CE2B8" w14:textId="346EB310" w:rsidR="00C951E5" w:rsidRPr="006938E8" w:rsidRDefault="00C951E5" w:rsidP="006938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8E8">
        <w:rPr>
          <w:rFonts w:ascii="Arial" w:hAnsi="Arial" w:cs="Arial"/>
          <w:b/>
          <w:iCs/>
          <w:color w:val="000000"/>
          <w:sz w:val="24"/>
          <w:szCs w:val="24"/>
        </w:rPr>
        <w:t>DO ENCAMINHAMENTO DA PROPOSTA VENCEDORA</w:t>
      </w:r>
      <w:r w:rsidR="006938E8">
        <w:rPr>
          <w:rFonts w:ascii="Arial" w:hAnsi="Arial" w:cs="Arial"/>
          <w:b/>
          <w:iCs/>
          <w:color w:val="000000"/>
          <w:sz w:val="24"/>
          <w:szCs w:val="24"/>
        </w:rPr>
        <w:t>:</w:t>
      </w:r>
    </w:p>
    <w:p w14:paraId="6B6C2C11" w14:textId="77777777" w:rsidR="004169EB" w:rsidRPr="004169EB" w:rsidRDefault="004169EB" w:rsidP="004A6E08">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do licitante declarado vencedor deverá ser encaminhada no prazo de 02 (duas) horas, a contar da solicitação do Pregoeiro no sistema eletrônico e deverá:</w:t>
      </w:r>
    </w:p>
    <w:p w14:paraId="2FE3716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14:paraId="43814A9D"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Conter a indicação do banco, número da conta e agência do licitante vencedor, para fins de pagamento.</w:t>
      </w:r>
    </w:p>
    <w:p w14:paraId="5218419A"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deverá ser documentada nos autos e será levada em consideração no decorrer da execução do contrato e aplicação de eventual sanção à Contratada, se for o caso.</w:t>
      </w:r>
    </w:p>
    <w:p w14:paraId="07997F4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Todas as especificações do objeto contidas na proposta, tais como marca, modelo, tipo, fabricante e procedência, vinculam a Contratada.</w:t>
      </w:r>
    </w:p>
    <w:p w14:paraId="26B3669C"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Os preços deverão ser expressos em moeda corrente nacional, o valor unitário em algarismos e o valor global em algarismos e por extenso (art. 5º da Lei nº 8.666/93).</w:t>
      </w:r>
    </w:p>
    <w:p w14:paraId="4B743687"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 xml:space="preserve">Ocorrendo divergência entre os preços unitários e o preço global, prevalecerão os primeiros; no caso de divergência entre os valores </w:t>
      </w:r>
      <w:r w:rsidRPr="004169EB">
        <w:rPr>
          <w:rFonts w:ascii="Arial" w:hAnsi="Arial" w:cs="Arial"/>
          <w:color w:val="000000"/>
          <w:sz w:val="24"/>
          <w:szCs w:val="24"/>
        </w:rPr>
        <w:lastRenderedPageBreak/>
        <w:t>numéricos e os valores expressos por extenso, prevalecerão estes últimos.</w:t>
      </w:r>
    </w:p>
    <w:p w14:paraId="445CBA4D"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0731AF1" w14:textId="1360E8BB" w:rsidR="00E1065A" w:rsidRPr="00887FF7" w:rsidRDefault="004169EB" w:rsidP="00887FF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deverá obedecer aos termos deste Edital e seus Anexos, não sendo considerada aquela que não corresponda às especificações ali contidas ou que estabeleça vínculo à proposta de outro licitante.</w:t>
      </w:r>
    </w:p>
    <w:p w14:paraId="2CA46C89" w14:textId="77777777" w:rsidR="0040665B" w:rsidRPr="0040665B" w:rsidRDefault="0040665B" w:rsidP="0040665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40665B">
        <w:rPr>
          <w:rFonts w:ascii="Arial" w:hAnsi="Arial" w:cs="Arial"/>
          <w:b/>
          <w:iCs/>
          <w:color w:val="000000"/>
          <w:sz w:val="24"/>
          <w:szCs w:val="24"/>
        </w:rPr>
        <w:t>DOS RECURSOS:</w:t>
      </w:r>
    </w:p>
    <w:p w14:paraId="3AE48EC6"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40665B">
        <w:rPr>
          <w:rFonts w:ascii="Arial" w:hAnsi="Arial" w:cs="Arial"/>
          <w:bCs/>
          <w:iCs/>
          <w:color w:val="000000"/>
          <w:sz w:val="24"/>
          <w:szCs w:val="24"/>
        </w:rPr>
        <w:t>is</w:t>
      </w:r>
      <w:proofErr w:type="spellEnd"/>
      <w:r w:rsidRPr="0040665B">
        <w:rPr>
          <w:rFonts w:ascii="Arial" w:hAnsi="Arial" w:cs="Arial"/>
          <w:bCs/>
          <w:iCs/>
          <w:color w:val="000000"/>
          <w:sz w:val="24"/>
          <w:szCs w:val="24"/>
        </w:rPr>
        <w:t>) decisão(</w:t>
      </w:r>
      <w:proofErr w:type="spellStart"/>
      <w:r w:rsidRPr="0040665B">
        <w:rPr>
          <w:rFonts w:ascii="Arial" w:hAnsi="Arial" w:cs="Arial"/>
          <w:bCs/>
          <w:iCs/>
          <w:color w:val="000000"/>
          <w:sz w:val="24"/>
          <w:szCs w:val="24"/>
        </w:rPr>
        <w:t>ões</w:t>
      </w:r>
      <w:proofErr w:type="spellEnd"/>
      <w:r w:rsidRPr="0040665B">
        <w:rPr>
          <w:rFonts w:ascii="Arial" w:hAnsi="Arial" w:cs="Arial"/>
          <w:bCs/>
          <w:iCs/>
          <w:color w:val="000000"/>
          <w:sz w:val="24"/>
          <w:szCs w:val="24"/>
        </w:rPr>
        <w:t>) pretende recorrer e por quais motivos, em campo próprio do sistema.</w:t>
      </w:r>
    </w:p>
    <w:p w14:paraId="6D4614F3"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Havendo quem se manifeste, caberá ao Pregoeiro verificar a tempestividade e a existência de motivação da intenção de recorrer, para decidir se admite ou não o recurso, fundamentadamente.</w:t>
      </w:r>
    </w:p>
    <w:p w14:paraId="349E9202"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14:paraId="42542793" w14:textId="77777777" w:rsidR="0040665B" w:rsidRP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A falta de manifestação motivada do licitante quanto à intenção de recorrer importará a decadência desse direito.</w:t>
      </w:r>
    </w:p>
    <w:p w14:paraId="317F0BDE"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 xml:space="preserve">Uma vez admitido </w:t>
      </w:r>
      <w:r>
        <w:rPr>
          <w:rFonts w:ascii="Arial" w:hAnsi="Arial" w:cs="Arial"/>
          <w:color w:val="000000"/>
          <w:sz w:val="24"/>
          <w:szCs w:val="24"/>
        </w:rPr>
        <w:t>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71F718D7"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 xml:space="preserve">O acolhimento do recurso invalida tão somente os atos insuscetíveis de aproveitamento. </w:t>
      </w:r>
    </w:p>
    <w:p w14:paraId="77665A55" w14:textId="04E9A4B3" w:rsid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Os autos do processo permanecerão com vista franqueada aos interessados, no endereço constante neste Edital</w:t>
      </w:r>
      <w:r>
        <w:rPr>
          <w:rFonts w:ascii="Arial" w:hAnsi="Arial" w:cs="Arial"/>
          <w:bCs/>
          <w:iCs/>
          <w:color w:val="000000"/>
          <w:sz w:val="24"/>
          <w:szCs w:val="24"/>
        </w:rPr>
        <w:t>.</w:t>
      </w:r>
    </w:p>
    <w:p w14:paraId="25CCF90B" w14:textId="77777777" w:rsidR="00077349" w:rsidRPr="00077349" w:rsidRDefault="00077349" w:rsidP="00077349">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349">
        <w:rPr>
          <w:rFonts w:ascii="Arial" w:hAnsi="Arial" w:cs="Arial"/>
          <w:b/>
          <w:iCs/>
          <w:color w:val="000000"/>
          <w:sz w:val="24"/>
          <w:szCs w:val="24"/>
        </w:rPr>
        <w:t>DA REABERTURA DA SESSÃO:</w:t>
      </w:r>
    </w:p>
    <w:p w14:paraId="437AE3C0"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A sessão pública poderá ser reaberta:</w:t>
      </w:r>
    </w:p>
    <w:p w14:paraId="5C8024E6"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1477D4"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B45C58D"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Todos os licitantes remanescentes deverão ser convocados para acompanhar a sessão reaberta.</w:t>
      </w:r>
    </w:p>
    <w:p w14:paraId="5EB87B47"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se dará por meio do sistema eletrônico (“chat”) ou e-mail, ou, de acordo com a fase do procedimento licitatório.</w:t>
      </w:r>
    </w:p>
    <w:p w14:paraId="126019E8" w14:textId="3B49C1A6" w:rsid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feita por e-mail dar-se-á de acordo com os dados contidos no SICAF, sendo responsabilidade do licitante manter seus dados cadastrais atualizados.</w:t>
      </w:r>
    </w:p>
    <w:p w14:paraId="0D5E9F6F" w14:textId="77777777" w:rsidR="006172E8" w:rsidRPr="006172E8" w:rsidRDefault="006172E8" w:rsidP="006172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172E8">
        <w:rPr>
          <w:rFonts w:ascii="Arial" w:hAnsi="Arial" w:cs="Arial"/>
          <w:b/>
          <w:iCs/>
          <w:color w:val="000000"/>
          <w:sz w:val="24"/>
          <w:szCs w:val="24"/>
        </w:rPr>
        <w:t>DA ADJUDICAÇÃO E HOMOLOGAÇÃO:</w:t>
      </w:r>
    </w:p>
    <w:p w14:paraId="02170B2B" w14:textId="77777777" w:rsidR="006172E8" w:rsidRP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1796C05E" w14:textId="42FB44C7" w:rsid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Após a fase recursal, constatada a regularidade dos atos praticados, a autoridade competente homologará o procedimento licitatório.</w:t>
      </w:r>
    </w:p>
    <w:p w14:paraId="31A7ACFD" w14:textId="77777777" w:rsidR="006F45FE" w:rsidRPr="006F45FE" w:rsidRDefault="006F45FE" w:rsidP="006F45FE">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bookmarkStart w:id="0" w:name="_Hlk34386771"/>
      <w:r w:rsidRPr="006F45FE">
        <w:rPr>
          <w:rFonts w:ascii="Arial" w:hAnsi="Arial" w:cs="Arial"/>
          <w:b/>
          <w:iCs/>
          <w:color w:val="000000"/>
          <w:sz w:val="24"/>
          <w:szCs w:val="24"/>
        </w:rPr>
        <w:t xml:space="preserve">DA CONTRATAÇÃO: </w:t>
      </w:r>
    </w:p>
    <w:p w14:paraId="08A434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Após a homologação da licitação, em sendo realizada a contratação, será firmado Termo de Contrato ou emitido instrumento equivalente.</w:t>
      </w:r>
    </w:p>
    <w:p w14:paraId="1E798E15"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84C7B3E"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w:t>
      </w:r>
      <w:r w:rsidRPr="006F45FE">
        <w:rPr>
          <w:rFonts w:ascii="Arial" w:hAnsi="Arial" w:cs="Arial"/>
          <w:color w:val="000000"/>
          <w:sz w:val="24"/>
          <w:szCs w:val="24"/>
        </w:rPr>
        <w:lastRenderedPageBreak/>
        <w:t xml:space="preserve">seja assinado ou aceito no prazo de 02 (dois) dias, a contar da data de seu recebimento. </w:t>
      </w:r>
    </w:p>
    <w:p w14:paraId="6920DB87"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prazo previsto no subitem anterior poderá ser prorrogado, por igual período, por solicitação justificada do adjudicatário e aceita pela Administração.</w:t>
      </w:r>
    </w:p>
    <w:p w14:paraId="2C92BA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Aceite da Nota de Empenho ou do instrumento equivalente, emitida à empresa adjudicada, implica no reconhecimento de que:</w:t>
      </w:r>
    </w:p>
    <w:p w14:paraId="14043FFB"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referida Nota está substituindo o contrato, aplicando-se à relação de negócios ali estabelecida as disposições da Lei nº 8.666, de 1993.</w:t>
      </w:r>
    </w:p>
    <w:p w14:paraId="02172A86"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se vincula à sua proposta e às previsões contidas no edital e seus anexos.</w:t>
      </w:r>
    </w:p>
    <w:p w14:paraId="4DC6FBD8"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65B86AE8"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EEA242A"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Nos casos em que houver necessidade de assinatura do instrumento de contrato, e o fornecedor não estiver inscrito no SICAF, este deverá proceder ao seu cadastramento, sem ônus, antes da contratação.</w:t>
      </w:r>
    </w:p>
    <w:p w14:paraId="277A4FF4"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0"/>
    </w:p>
    <w:p w14:paraId="1A59FE50"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assinatura do contrato, será exigida a comprovação das condições de habilitação consignadas no edital, que deverão ser mantidas pelo licitante durante a vigência do contrato.</w:t>
      </w:r>
    </w:p>
    <w:p w14:paraId="3C8A5C76" w14:textId="626C553D" w:rsidR="006172E8"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w:t>
      </w:r>
      <w:r w:rsidRPr="006F45FE">
        <w:rPr>
          <w:rFonts w:ascii="Arial" w:hAnsi="Arial" w:cs="Arial"/>
          <w:bCs/>
          <w:iCs/>
          <w:color w:val="000000"/>
          <w:sz w:val="24"/>
          <w:szCs w:val="24"/>
        </w:rPr>
        <w:lastRenderedPageBreak/>
        <w:t>requisitos para habilitação, analisada a proposta e eventuais documentos complementares e, feita a negociação, assinar o contrato.</w:t>
      </w:r>
    </w:p>
    <w:p w14:paraId="64CCBACE" w14:textId="3688B54C" w:rsidR="00461CC6" w:rsidRPr="00461CC6" w:rsidRDefault="00461CC6" w:rsidP="00461CC6">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1065A">
        <w:rPr>
          <w:rFonts w:ascii="Arial" w:hAnsi="Arial" w:cs="Arial"/>
          <w:b/>
          <w:iCs/>
          <w:color w:val="000000"/>
          <w:sz w:val="24"/>
          <w:szCs w:val="24"/>
        </w:rPr>
        <w:t>ENTREGA</w:t>
      </w:r>
      <w:r w:rsidRPr="00461CC6">
        <w:rPr>
          <w:rFonts w:ascii="Arial" w:hAnsi="Arial" w:cs="Arial"/>
          <w:b/>
          <w:iCs/>
          <w:color w:val="000000"/>
          <w:sz w:val="24"/>
          <w:szCs w:val="24"/>
        </w:rPr>
        <w:t xml:space="preserve"> E CRITÉRIOS DE ACEITAÇÃO DO OBJETO</w:t>
      </w:r>
      <w:r>
        <w:rPr>
          <w:rFonts w:ascii="Arial" w:hAnsi="Arial" w:cs="Arial"/>
          <w:b/>
          <w:iCs/>
          <w:color w:val="000000"/>
          <w:sz w:val="24"/>
          <w:szCs w:val="24"/>
        </w:rPr>
        <w:t>:</w:t>
      </w:r>
    </w:p>
    <w:p w14:paraId="0F5DC75D" w14:textId="77777777" w:rsidR="003D2BBF" w:rsidRPr="00E12938" w:rsidRDefault="003D2BBF" w:rsidP="003D2BBF">
      <w:pPr>
        <w:pStyle w:val="Normal1"/>
        <w:numPr>
          <w:ilvl w:val="1"/>
          <w:numId w:val="1"/>
        </w:numPr>
        <w:tabs>
          <w:tab w:val="left" w:pos="3119"/>
        </w:tabs>
        <w:spacing w:after="200" w:line="276" w:lineRule="auto"/>
        <w:ind w:left="1134" w:right="49" w:hanging="708"/>
        <w:jc w:val="both"/>
        <w:rPr>
          <w:rFonts w:ascii="Arial" w:hAnsi="Arial" w:cs="Arial"/>
          <w:b/>
          <w:sz w:val="24"/>
          <w:szCs w:val="24"/>
        </w:rPr>
      </w:pPr>
      <w:r w:rsidRPr="00E12938">
        <w:rPr>
          <w:rFonts w:ascii="Arial" w:hAnsi="Arial" w:cs="Arial"/>
          <w:sz w:val="24"/>
          <w:szCs w:val="24"/>
        </w:rPr>
        <w:t>A Empresa deverá entregar o material 15 dias corridos após recebimento da Ordem de Compra e do Empenho.</w:t>
      </w:r>
    </w:p>
    <w:p w14:paraId="1BB5F1A3" w14:textId="77777777" w:rsidR="003D2BBF" w:rsidRPr="003D2BBF" w:rsidRDefault="003D2BBF" w:rsidP="003D2BBF">
      <w:pPr>
        <w:pStyle w:val="Normal1"/>
        <w:numPr>
          <w:ilvl w:val="1"/>
          <w:numId w:val="1"/>
        </w:numPr>
        <w:tabs>
          <w:tab w:val="left" w:pos="3119"/>
        </w:tabs>
        <w:spacing w:after="200" w:line="276" w:lineRule="auto"/>
        <w:ind w:left="1134" w:right="49" w:hanging="708"/>
        <w:jc w:val="both"/>
        <w:rPr>
          <w:rFonts w:ascii="Arial" w:hAnsi="Arial" w:cs="Arial"/>
          <w:sz w:val="24"/>
          <w:szCs w:val="24"/>
        </w:rPr>
      </w:pPr>
      <w:r w:rsidRPr="00E12938">
        <w:rPr>
          <w:rFonts w:ascii="Arial" w:hAnsi="Arial" w:cs="Arial"/>
          <w:sz w:val="24"/>
          <w:szCs w:val="24"/>
        </w:rPr>
        <w:t xml:space="preserve">O material deverá ser entregue na Secretaria Municipal de Saúde -Departamento Farmacêutico - situado na Rua </w:t>
      </w:r>
      <w:proofErr w:type="spellStart"/>
      <w:r w:rsidRPr="00E12938">
        <w:rPr>
          <w:rFonts w:ascii="Arial" w:hAnsi="Arial" w:cs="Arial"/>
          <w:sz w:val="24"/>
          <w:szCs w:val="24"/>
        </w:rPr>
        <w:t>Julio</w:t>
      </w:r>
      <w:proofErr w:type="spellEnd"/>
      <w:r w:rsidRPr="00E12938">
        <w:rPr>
          <w:rFonts w:ascii="Arial" w:hAnsi="Arial" w:cs="Arial"/>
          <w:sz w:val="24"/>
          <w:szCs w:val="24"/>
        </w:rPr>
        <w:t xml:space="preserve"> Rosa, 366 - Tijuca, Teresópolis - RJ, 2575-450, Teresópolis-RJ. Horário: de segunda a sexta-feira de 9:00 às 15:00 horas.</w:t>
      </w:r>
    </w:p>
    <w:p w14:paraId="2E03AC32" w14:textId="77777777" w:rsidR="003D2BBF" w:rsidRPr="003D2BBF" w:rsidRDefault="003D2BBF" w:rsidP="003D2BBF">
      <w:pPr>
        <w:pStyle w:val="Normal1"/>
        <w:numPr>
          <w:ilvl w:val="1"/>
          <w:numId w:val="1"/>
        </w:numPr>
        <w:tabs>
          <w:tab w:val="left" w:pos="3119"/>
        </w:tabs>
        <w:spacing w:after="200" w:line="276" w:lineRule="auto"/>
        <w:ind w:left="1134" w:right="49" w:hanging="708"/>
        <w:jc w:val="both"/>
        <w:rPr>
          <w:rFonts w:ascii="Arial" w:hAnsi="Arial" w:cs="Arial"/>
          <w:sz w:val="24"/>
          <w:szCs w:val="24"/>
        </w:rPr>
      </w:pPr>
      <w:r>
        <w:rPr>
          <w:rFonts w:ascii="Arial" w:hAnsi="Arial" w:cs="Arial"/>
          <w:sz w:val="24"/>
          <w:szCs w:val="24"/>
        </w:rPr>
        <w:t>O recebimento será efetivado nos seguintes termos:</w:t>
      </w:r>
    </w:p>
    <w:p w14:paraId="5DF1B38F" w14:textId="77777777" w:rsidR="003D2BBF" w:rsidRPr="003D2BBF" w:rsidRDefault="003D2BBF" w:rsidP="003D2BBF">
      <w:pPr>
        <w:numPr>
          <w:ilvl w:val="2"/>
          <w:numId w:val="1"/>
        </w:numPr>
        <w:spacing w:after="120" w:line="276" w:lineRule="auto"/>
        <w:ind w:left="1985" w:right="49" w:hanging="851"/>
        <w:jc w:val="both"/>
        <w:rPr>
          <w:rFonts w:ascii="Arial" w:hAnsi="Arial" w:cs="Arial"/>
          <w:color w:val="000000"/>
          <w:sz w:val="24"/>
          <w:szCs w:val="24"/>
        </w:rPr>
      </w:pPr>
      <w:r w:rsidRPr="003D2BBF">
        <w:rPr>
          <w:rFonts w:ascii="Arial" w:hAnsi="Arial" w:cs="Arial"/>
          <w:b/>
          <w:bCs/>
          <w:color w:val="000000"/>
          <w:sz w:val="24"/>
          <w:szCs w:val="24"/>
        </w:rPr>
        <w:t>PROVISORIAMENTE,</w:t>
      </w:r>
      <w:r w:rsidRPr="003D2BBF">
        <w:rPr>
          <w:rFonts w:ascii="Arial" w:hAnsi="Arial" w:cs="Arial"/>
          <w:color w:val="000000"/>
          <w:sz w:val="24"/>
          <w:szCs w:val="24"/>
        </w:rPr>
        <w:t xml:space="preserve"> para efeito de posterior verificação do produto ofertado com as especificações constantes neste Termo de Referência, e similaridade com as amostras aprovadas no certame.</w:t>
      </w:r>
    </w:p>
    <w:p w14:paraId="1C825409" w14:textId="77777777" w:rsidR="003D2BBF" w:rsidRPr="003D2BBF" w:rsidRDefault="003D2BBF" w:rsidP="003D2BBF">
      <w:pPr>
        <w:numPr>
          <w:ilvl w:val="2"/>
          <w:numId w:val="1"/>
        </w:numPr>
        <w:spacing w:after="120" w:line="276" w:lineRule="auto"/>
        <w:ind w:left="1985" w:right="49" w:hanging="851"/>
        <w:jc w:val="both"/>
        <w:rPr>
          <w:rFonts w:ascii="Arial" w:hAnsi="Arial" w:cs="Arial"/>
          <w:color w:val="000000"/>
          <w:sz w:val="24"/>
          <w:szCs w:val="24"/>
        </w:rPr>
      </w:pPr>
      <w:r w:rsidRPr="003D2BBF">
        <w:rPr>
          <w:rFonts w:ascii="Arial" w:hAnsi="Arial" w:cs="Arial"/>
          <w:b/>
          <w:bCs/>
          <w:color w:val="000000"/>
          <w:sz w:val="24"/>
          <w:szCs w:val="24"/>
        </w:rPr>
        <w:t>DEFINITIVAMENTE,</w:t>
      </w:r>
      <w:r w:rsidRPr="003D2BBF">
        <w:rPr>
          <w:rFonts w:ascii="Arial" w:hAnsi="Arial" w:cs="Arial"/>
          <w:color w:val="000000"/>
          <w:sz w:val="24"/>
          <w:szCs w:val="24"/>
        </w:rPr>
        <w:t xml:space="preserve"> após a verificação da qualidade e quantidade do produto e consequente aceitação pelo Setor Competente.</w:t>
      </w:r>
    </w:p>
    <w:p w14:paraId="4D8E7E39" w14:textId="72D983EF" w:rsidR="00B42E93" w:rsidRPr="00E71FD1" w:rsidRDefault="00B42E93" w:rsidP="009A086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71FD1">
        <w:rPr>
          <w:rFonts w:ascii="Arial" w:hAnsi="Arial" w:cs="Arial"/>
          <w:b/>
          <w:iCs/>
          <w:color w:val="000000"/>
          <w:sz w:val="24"/>
          <w:szCs w:val="24"/>
        </w:rPr>
        <w:t>OBRIGAÇÕES DA CONTRATANTE:</w:t>
      </w:r>
    </w:p>
    <w:p w14:paraId="17258A05" w14:textId="6D085B59" w:rsidR="00B42E93" w:rsidRPr="009A086B"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 xml:space="preserve">Receber o </w:t>
      </w:r>
      <w:r w:rsidR="00BA38CE">
        <w:rPr>
          <w:rFonts w:ascii="Arial" w:hAnsi="Arial" w:cs="Arial"/>
          <w:bCs/>
          <w:iCs/>
          <w:color w:val="000000"/>
          <w:sz w:val="24"/>
          <w:szCs w:val="24"/>
        </w:rPr>
        <w:t>material</w:t>
      </w:r>
      <w:r w:rsidRPr="009A086B">
        <w:rPr>
          <w:rFonts w:ascii="Arial" w:hAnsi="Arial" w:cs="Arial"/>
          <w:bCs/>
          <w:iCs/>
          <w:color w:val="000000"/>
          <w:sz w:val="24"/>
          <w:szCs w:val="24"/>
        </w:rPr>
        <w:t>, conforme local, data e horário estipulados no Empenho.</w:t>
      </w:r>
    </w:p>
    <w:p w14:paraId="4D156E61" w14:textId="32BCAE47" w:rsidR="00B42E93" w:rsidRDefault="00B42E93"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Acompanhar e fiscalizar o cumprimento das obrigações da Contratada, através de comissão/servidor especialmente designado</w:t>
      </w:r>
      <w:r w:rsidR="004D3328">
        <w:rPr>
          <w:rFonts w:ascii="Arial" w:hAnsi="Arial" w:cs="Arial"/>
          <w:bCs/>
          <w:iCs/>
          <w:color w:val="000000"/>
          <w:sz w:val="24"/>
          <w:szCs w:val="24"/>
        </w:rPr>
        <w:t xml:space="preserve">, </w:t>
      </w:r>
      <w:r w:rsidR="004D3328" w:rsidRPr="004D3328">
        <w:rPr>
          <w:rFonts w:ascii="Arial" w:hAnsi="Arial" w:cs="Arial"/>
          <w:bCs/>
          <w:iCs/>
          <w:color w:val="000000"/>
          <w:sz w:val="24"/>
          <w:szCs w:val="24"/>
        </w:rPr>
        <w:t>ao qual competirá dirimir as dúvidas que surgirem e de tudo dará ciência à Administração;</w:t>
      </w:r>
    </w:p>
    <w:p w14:paraId="0B76B882" w14:textId="3E16CFB2" w:rsidR="004D3328" w:rsidRPr="004D3328" w:rsidRDefault="004D3328" w:rsidP="004D3328">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9A086B">
        <w:rPr>
          <w:rFonts w:ascii="Arial" w:hAnsi="Arial" w:cs="Arial"/>
          <w:bCs/>
          <w:iCs/>
          <w:color w:val="000000"/>
          <w:sz w:val="24"/>
          <w:szCs w:val="24"/>
        </w:rPr>
        <w:t>Efetuar o pagamento no prazo previsto.</w:t>
      </w:r>
    </w:p>
    <w:p w14:paraId="0CBEEDB1" w14:textId="2486B900" w:rsidR="00B42E93" w:rsidRPr="005070C8" w:rsidRDefault="00B42E93" w:rsidP="005070C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sidRPr="00E71FD1">
        <w:rPr>
          <w:rFonts w:ascii="Arial" w:hAnsi="Arial" w:cs="Arial"/>
          <w:b/>
        </w:rPr>
        <w:t>OBRIGAÇÕES DA</w:t>
      </w:r>
      <w:r w:rsidRPr="00E71FD1">
        <w:rPr>
          <w:rFonts w:ascii="Arial" w:hAnsi="Arial" w:cs="Arial"/>
          <w:b/>
          <w:spacing w:val="-9"/>
        </w:rPr>
        <w:t xml:space="preserve"> </w:t>
      </w:r>
      <w:r w:rsidRPr="00E71FD1">
        <w:rPr>
          <w:rFonts w:ascii="Arial" w:hAnsi="Arial" w:cs="Arial"/>
          <w:b/>
        </w:rPr>
        <w:t>CONTRATADA</w:t>
      </w:r>
      <w:r w:rsidR="00452868">
        <w:rPr>
          <w:rFonts w:ascii="Arial" w:hAnsi="Arial" w:cs="Arial"/>
          <w:b/>
        </w:rPr>
        <w:t>:</w:t>
      </w:r>
    </w:p>
    <w:p w14:paraId="7EA0CC56" w14:textId="77777777" w:rsidR="005070C8" w:rsidRPr="00B658C3" w:rsidRDefault="005070C8" w:rsidP="005070C8">
      <w:pPr>
        <w:pStyle w:val="Normal1"/>
        <w:numPr>
          <w:ilvl w:val="1"/>
          <w:numId w:val="1"/>
        </w:numPr>
        <w:tabs>
          <w:tab w:val="left" w:pos="3119"/>
        </w:tabs>
        <w:spacing w:after="200" w:line="276" w:lineRule="auto"/>
        <w:ind w:left="1134" w:right="49" w:hanging="708"/>
        <w:jc w:val="both"/>
        <w:rPr>
          <w:rFonts w:ascii="Arial" w:hAnsi="Arial" w:cs="Arial"/>
          <w:sz w:val="24"/>
          <w:szCs w:val="24"/>
        </w:rPr>
      </w:pPr>
      <w:r w:rsidRPr="00B658C3">
        <w:rPr>
          <w:rFonts w:ascii="Arial" w:eastAsia="Arial Unicode MS" w:hAnsi="Arial" w:cs="Arial"/>
          <w:bCs/>
          <w:sz w:val="24"/>
          <w:szCs w:val="24"/>
          <w:lang w:eastAsia="pt-BR"/>
        </w:rPr>
        <w:t>Fornecer os produtos conforme especificados neste termo, acompanhado da respectiva nota fiscal constando detalhadamente a indicação: da quantidade, marca /fabricante fornecida, lote e validade. A referida Nota fiscal deverá ser emitida para Fundo Municipal de Saúde de Teresópolis, CNPJ 11.274.201/0001-01, endereço Rua Júlio Rosa nº 366 – Tijuca – Teresópolis/RJ – CEP 25975-450 e deverá conter os dados bancários para futuro pagamento;</w:t>
      </w:r>
    </w:p>
    <w:p w14:paraId="79CBFDF1" w14:textId="77777777" w:rsidR="005070C8" w:rsidRPr="005070C8" w:rsidRDefault="005070C8" w:rsidP="005070C8">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5070C8">
        <w:rPr>
          <w:rFonts w:ascii="Arial" w:eastAsia="Arial Unicode MS" w:hAnsi="Arial" w:cs="Arial"/>
          <w:bCs/>
          <w:sz w:val="24"/>
          <w:szCs w:val="24"/>
          <w:lang w:eastAsia="pt-BR"/>
        </w:rPr>
        <w:t>O prazo de validade dos insumos/medicamentos deverá ser de no mínimo 1(um) ano a partir da data de entrega;</w:t>
      </w:r>
    </w:p>
    <w:p w14:paraId="21DA0CC0" w14:textId="77777777" w:rsidR="005070C8" w:rsidRPr="005070C8" w:rsidRDefault="005070C8" w:rsidP="005070C8">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5070C8">
        <w:rPr>
          <w:rFonts w:ascii="Arial" w:eastAsia="Arial Unicode MS" w:hAnsi="Arial" w:cs="Arial"/>
          <w:bCs/>
          <w:sz w:val="24"/>
          <w:szCs w:val="24"/>
          <w:lang w:eastAsia="pt-BR"/>
        </w:rPr>
        <w:t>Responsabilizar-se por todos os prejuízos que porventura ocasione ao Município ou a terceiros, em razão da execução do fornecimento decorrente do objeto do Edital;</w:t>
      </w:r>
    </w:p>
    <w:p w14:paraId="4527E184" w14:textId="77777777" w:rsidR="005070C8" w:rsidRPr="005070C8" w:rsidRDefault="005070C8" w:rsidP="005070C8">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5070C8">
        <w:rPr>
          <w:rFonts w:ascii="Arial" w:eastAsia="Arial Unicode MS" w:hAnsi="Arial" w:cs="Arial"/>
          <w:bCs/>
          <w:sz w:val="24"/>
          <w:szCs w:val="24"/>
          <w:lang w:eastAsia="pt-BR"/>
        </w:rPr>
        <w:lastRenderedPageBreak/>
        <w:t>Comunicar ao Departamento Farmacêutico através do e-mail: farmaciasmstere@gmail.com, qualquer problema eventual referente ao prazo para entregas;</w:t>
      </w:r>
    </w:p>
    <w:p w14:paraId="26034E89" w14:textId="77777777" w:rsidR="005070C8" w:rsidRPr="005070C8" w:rsidRDefault="005070C8" w:rsidP="005070C8">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5070C8">
        <w:rPr>
          <w:rFonts w:ascii="Arial" w:eastAsia="Arial Unicode MS" w:hAnsi="Arial" w:cs="Arial"/>
          <w:bCs/>
          <w:sz w:val="24"/>
          <w:szCs w:val="24"/>
          <w:lang w:eastAsia="pt-BR"/>
        </w:rPr>
        <w:t>Responsabilizar-se pelas despesas comerciais, taxas, fretes, seguros, deslocamentos de pessoal e quaisquer outras que incidam ou venham a incidir na execução do contrato.</w:t>
      </w:r>
    </w:p>
    <w:p w14:paraId="61045795" w14:textId="7AEB40D8" w:rsidR="005070C8" w:rsidRPr="005070C8" w:rsidRDefault="005070C8" w:rsidP="005070C8">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5070C8">
        <w:rPr>
          <w:rFonts w:ascii="Arial" w:eastAsia="Arial Unicode MS" w:hAnsi="Arial" w:cs="Arial"/>
          <w:bCs/>
          <w:sz w:val="24"/>
          <w:szCs w:val="24"/>
          <w:lang w:eastAsia="pt-BR"/>
        </w:rPr>
        <w:t xml:space="preserve">Informar ao Departamento Farmacêutico através do e-mail: farmaciasmstere@gmail.com, o(s) telefone(s) e </w:t>
      </w:r>
      <w:proofErr w:type="spellStart"/>
      <w:r w:rsidRPr="005070C8">
        <w:rPr>
          <w:rFonts w:ascii="Arial" w:eastAsia="Arial Unicode MS" w:hAnsi="Arial" w:cs="Arial"/>
          <w:bCs/>
          <w:sz w:val="24"/>
          <w:szCs w:val="24"/>
          <w:lang w:eastAsia="pt-BR"/>
        </w:rPr>
        <w:t>email</w:t>
      </w:r>
      <w:proofErr w:type="spellEnd"/>
      <w:r w:rsidRPr="005070C8">
        <w:rPr>
          <w:rFonts w:ascii="Arial" w:eastAsia="Arial Unicode MS" w:hAnsi="Arial" w:cs="Arial"/>
          <w:bCs/>
          <w:sz w:val="24"/>
          <w:szCs w:val="24"/>
          <w:lang w:eastAsia="pt-BR"/>
        </w:rPr>
        <w:t xml:space="preserve"> de contato para posterior envio do Empenho e Ordem de Compra;</w:t>
      </w:r>
    </w:p>
    <w:p w14:paraId="5E80AD78" w14:textId="404826AF"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CONTROLE E FISCALIZAÇÃO DA EXECUÇÃO</w:t>
      </w:r>
      <w:r>
        <w:rPr>
          <w:rFonts w:ascii="Arial" w:hAnsi="Arial" w:cs="Arial"/>
          <w:b/>
        </w:rPr>
        <w:t>:</w:t>
      </w:r>
    </w:p>
    <w:p w14:paraId="46570E47" w14:textId="4A560CE8" w:rsidR="004279F8" w:rsidRDefault="00452868" w:rsidP="004279F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A fiscalização e o recebimento definitivo do objeto deste Edital serão feitos pel</w:t>
      </w:r>
      <w:r w:rsidR="00B6127F">
        <w:rPr>
          <w:rFonts w:ascii="Arial" w:hAnsi="Arial" w:cs="Arial"/>
          <w:sz w:val="24"/>
          <w:szCs w:val="24"/>
        </w:rPr>
        <w:t>a</w:t>
      </w:r>
      <w:r>
        <w:rPr>
          <w:rFonts w:ascii="Arial" w:hAnsi="Arial" w:cs="Arial"/>
          <w:sz w:val="24"/>
          <w:szCs w:val="24"/>
        </w:rPr>
        <w:t xml:space="preserve"> </w:t>
      </w:r>
      <w:r w:rsidR="00B6127F">
        <w:rPr>
          <w:rFonts w:ascii="Arial" w:hAnsi="Arial" w:cs="Arial"/>
          <w:sz w:val="24"/>
          <w:szCs w:val="24"/>
        </w:rPr>
        <w:t>Secretaria</w:t>
      </w:r>
      <w:r w:rsidRPr="00622BFE">
        <w:rPr>
          <w:rFonts w:ascii="Arial" w:hAnsi="Arial" w:cs="Arial"/>
          <w:sz w:val="24"/>
          <w:szCs w:val="24"/>
        </w:rPr>
        <w:t xml:space="preserve"> Municipal de </w:t>
      </w:r>
      <w:r w:rsidR="00CE5656">
        <w:rPr>
          <w:rFonts w:ascii="Arial" w:hAnsi="Arial" w:cs="Arial"/>
          <w:sz w:val="24"/>
          <w:szCs w:val="24"/>
        </w:rPr>
        <w:t>Saúde de Teresópolis</w:t>
      </w:r>
      <w:r>
        <w:rPr>
          <w:rFonts w:ascii="Arial" w:hAnsi="Arial" w:cs="Arial"/>
          <w:sz w:val="24"/>
          <w:szCs w:val="24"/>
        </w:rPr>
        <w:t>.</w:t>
      </w:r>
    </w:p>
    <w:p w14:paraId="2D7562A8" w14:textId="5DC0BE72" w:rsidR="004279F8" w:rsidRPr="004279F8" w:rsidRDefault="004279F8" w:rsidP="004279F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4279F8">
        <w:rPr>
          <w:rFonts w:ascii="Arial" w:hAnsi="Arial" w:cs="Arial"/>
          <w:sz w:val="24"/>
          <w:szCs w:val="24"/>
        </w:rPr>
        <w:t xml:space="preserve">Caso os materiais entregues apresentem alguma irregularidade, estes serão recusados, cabendo à empresa vencedora substituí-los por outros com as mesmas características exigidas, no prazo de 10 (dez) dias corridos. </w:t>
      </w:r>
    </w:p>
    <w:p w14:paraId="46B887F9" w14:textId="325109E5" w:rsidR="004279F8" w:rsidRPr="004279F8" w:rsidRDefault="004279F8" w:rsidP="004279F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4279F8">
        <w:rPr>
          <w:rFonts w:ascii="Arial" w:hAnsi="Arial" w:cs="Arial"/>
          <w:sz w:val="24"/>
          <w:szCs w:val="24"/>
        </w:rPr>
        <w:t>O fiscal do contrato da Secretaria Municipal de Saúde registrará todas as ocorrências, determinando o que for necessário à regularização das faltas observadas.</w:t>
      </w:r>
    </w:p>
    <w:p w14:paraId="1FEF6AA6" w14:textId="2AC3A93D"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PAGAMENTO</w:t>
      </w:r>
      <w:r>
        <w:rPr>
          <w:rFonts w:ascii="Arial" w:hAnsi="Arial" w:cs="Arial"/>
          <w:b/>
        </w:rPr>
        <w:t>:</w:t>
      </w:r>
    </w:p>
    <w:p w14:paraId="7B748220" w14:textId="77777777" w:rsidR="0002458F" w:rsidRDefault="0002458F" w:rsidP="0002458F">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16" w:history="1">
        <w:r>
          <w:rPr>
            <w:rStyle w:val="Hyperlink"/>
            <w:rFonts w:ascii="Arial" w:eastAsia="Arial" w:hAnsi="Arial" w:cs="Arial"/>
            <w:sz w:val="24"/>
            <w:szCs w:val="24"/>
          </w:rPr>
          <w:t>https://teresopolis.1doc.com.br/b.php?pg=wp/wp&amp;itd=5</w:t>
        </w:r>
      </w:hyperlink>
      <w:r>
        <w:rPr>
          <w:rFonts w:ascii="Arial" w:eastAsia="Arial" w:hAnsi="Arial" w:cs="Arial"/>
          <w:sz w:val="24"/>
          <w:szCs w:val="24"/>
        </w:rPr>
        <w:t>,  devendo constar toda documentação abaixo elencada:</w:t>
      </w:r>
    </w:p>
    <w:p w14:paraId="17BA8221" w14:textId="6890C15F" w:rsidR="00452868" w:rsidRPr="00627BA2" w:rsidRDefault="0002458F" w:rsidP="00627BA2">
      <w:pPr>
        <w:pStyle w:val="PargrafodaLista"/>
        <w:widowControl w:val="0"/>
        <w:numPr>
          <w:ilvl w:val="2"/>
          <w:numId w:val="1"/>
        </w:numPr>
        <w:tabs>
          <w:tab w:val="left" w:pos="1701"/>
        </w:tabs>
        <w:spacing w:line="276" w:lineRule="auto"/>
        <w:ind w:left="1701" w:right="49" w:hanging="851"/>
        <w:contextualSpacing w:val="0"/>
        <w:jc w:val="both"/>
        <w:rPr>
          <w:rFonts w:ascii="Arial" w:eastAsia="Arial" w:hAnsi="Arial" w:cs="Arial"/>
          <w:sz w:val="24"/>
          <w:szCs w:val="24"/>
        </w:rPr>
      </w:pPr>
      <w:r>
        <w:rPr>
          <w:rFonts w:ascii="Arial" w:eastAsia="Arial" w:hAnsi="Arial" w:cs="Arial"/>
          <w:sz w:val="24"/>
          <w:szCs w:val="24"/>
        </w:rPr>
        <w:t>A Contratada deverá ainda apresentar a Documentação de Regularidade Fiscal com as Fazendas Federal, Estadual, Municipal, Certificado de Regularidade de situação relativo aos FGTS, Certidão Negativa de Débitos Trabalhistas juntamente com a Nota Fiscal.</w:t>
      </w:r>
    </w:p>
    <w:p w14:paraId="691EE58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61587F6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1B1D5D74"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lastRenderedPageBreak/>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5096F159"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FF29C2">
        <w:rPr>
          <w:rFonts w:ascii="Arial" w:hAnsi="Arial" w:cs="Arial"/>
          <w:sz w:val="24"/>
          <w:szCs w:val="24"/>
        </w:rPr>
        <w:t xml:space="preserve"> </w:t>
      </w:r>
      <w:r>
        <w:rPr>
          <w:rFonts w:ascii="Arial" w:hAnsi="Arial" w:cs="Arial"/>
          <w:sz w:val="24"/>
          <w:szCs w:val="24"/>
        </w:rPr>
        <w:t>contratante.</w:t>
      </w:r>
    </w:p>
    <w:p w14:paraId="49B5C4B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Previamente</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emissão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nota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empenho</w:t>
      </w:r>
      <w:r w:rsidRPr="00FF29C2">
        <w:rPr>
          <w:rFonts w:ascii="Arial" w:hAnsi="Arial" w:cs="Arial"/>
          <w:sz w:val="24"/>
          <w:szCs w:val="24"/>
        </w:rPr>
        <w:t xml:space="preserve"> </w:t>
      </w:r>
      <w:r>
        <w:rPr>
          <w:rFonts w:ascii="Arial" w:hAnsi="Arial" w:cs="Arial"/>
          <w:sz w:val="24"/>
          <w:szCs w:val="24"/>
        </w:rPr>
        <w:t>e</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cada</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Administração</w:t>
      </w:r>
      <w:r w:rsidRPr="00FF29C2">
        <w:rPr>
          <w:rFonts w:ascii="Arial" w:hAnsi="Arial" w:cs="Arial"/>
          <w:sz w:val="24"/>
          <w:szCs w:val="24"/>
        </w:rPr>
        <w:t xml:space="preserve"> </w:t>
      </w:r>
      <w:r>
        <w:rPr>
          <w:rFonts w:ascii="Arial" w:hAnsi="Arial" w:cs="Arial"/>
          <w:sz w:val="24"/>
          <w:szCs w:val="24"/>
        </w:rPr>
        <w:t>deverá</w:t>
      </w:r>
      <w:r w:rsidRPr="00FF29C2">
        <w:rPr>
          <w:rFonts w:ascii="Arial" w:hAnsi="Arial" w:cs="Arial"/>
          <w:sz w:val="24"/>
          <w:szCs w:val="24"/>
        </w:rPr>
        <w:t xml:space="preserve"> </w:t>
      </w:r>
      <w:r>
        <w:rPr>
          <w:rFonts w:ascii="Arial" w:hAnsi="Arial" w:cs="Arial"/>
          <w:sz w:val="24"/>
          <w:szCs w:val="24"/>
        </w:rPr>
        <w:t>realizar</w:t>
      </w:r>
      <w:r w:rsidRPr="00FF29C2">
        <w:rPr>
          <w:rFonts w:ascii="Arial" w:hAnsi="Arial" w:cs="Arial"/>
          <w:sz w:val="24"/>
          <w:szCs w:val="24"/>
        </w:rPr>
        <w:t xml:space="preserve"> </w:t>
      </w:r>
      <w:r>
        <w:rPr>
          <w:rFonts w:ascii="Arial" w:hAnsi="Arial" w:cs="Arial"/>
          <w:sz w:val="24"/>
          <w:szCs w:val="24"/>
        </w:rPr>
        <w:t>consulta</w:t>
      </w:r>
      <w:r w:rsidRPr="00FF29C2">
        <w:rPr>
          <w:rFonts w:ascii="Arial" w:hAnsi="Arial" w:cs="Arial"/>
          <w:sz w:val="24"/>
          <w:szCs w:val="24"/>
        </w:rPr>
        <w:t xml:space="preserve"> </w:t>
      </w:r>
      <w:r>
        <w:rPr>
          <w:rFonts w:ascii="Arial" w:hAnsi="Arial" w:cs="Arial"/>
          <w:sz w:val="24"/>
          <w:szCs w:val="24"/>
        </w:rPr>
        <w:t>ao</w:t>
      </w:r>
      <w:r w:rsidRPr="00FF29C2">
        <w:rPr>
          <w:rFonts w:ascii="Arial" w:hAnsi="Arial" w:cs="Arial"/>
          <w:sz w:val="24"/>
          <w:szCs w:val="24"/>
        </w:rPr>
        <w:t xml:space="preserve"> </w:t>
      </w:r>
      <w:r>
        <w:rPr>
          <w:rFonts w:ascii="Arial" w:hAnsi="Arial" w:cs="Arial"/>
          <w:sz w:val="24"/>
          <w:szCs w:val="24"/>
        </w:rPr>
        <w:t>SICAF</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w:t>
      </w:r>
      <w:r>
        <w:rPr>
          <w:rFonts w:ascii="Arial" w:hAnsi="Arial" w:cs="Arial"/>
          <w:sz w:val="24"/>
          <w:szCs w:val="24"/>
        </w:rPr>
        <w:t>identificar</w:t>
      </w:r>
      <w:r w:rsidRPr="00FF29C2">
        <w:rPr>
          <w:rFonts w:ascii="Arial" w:hAnsi="Arial" w:cs="Arial"/>
          <w:sz w:val="24"/>
          <w:szCs w:val="24"/>
        </w:rPr>
        <w:t xml:space="preserve"> </w:t>
      </w:r>
      <w:r>
        <w:rPr>
          <w:rFonts w:ascii="Arial" w:hAnsi="Arial" w:cs="Arial"/>
          <w:sz w:val="24"/>
          <w:szCs w:val="24"/>
        </w:rPr>
        <w:t>possível</w:t>
      </w:r>
      <w:r w:rsidRPr="00FF29C2">
        <w:rPr>
          <w:rFonts w:ascii="Arial" w:hAnsi="Arial" w:cs="Arial"/>
          <w:sz w:val="24"/>
          <w:szCs w:val="24"/>
        </w:rPr>
        <w:t xml:space="preserve"> </w:t>
      </w:r>
      <w:r>
        <w:rPr>
          <w:rFonts w:ascii="Arial" w:hAnsi="Arial" w:cs="Arial"/>
          <w:sz w:val="24"/>
          <w:szCs w:val="24"/>
        </w:rPr>
        <w:t>suspensão temporária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participação</w:t>
      </w:r>
      <w:r w:rsidRPr="00FF29C2">
        <w:rPr>
          <w:rFonts w:ascii="Arial" w:hAnsi="Arial" w:cs="Arial"/>
          <w:sz w:val="24"/>
          <w:szCs w:val="24"/>
        </w:rPr>
        <w:t xml:space="preserve"> </w:t>
      </w:r>
      <w:r>
        <w:rPr>
          <w:rFonts w:ascii="Arial" w:hAnsi="Arial" w:cs="Arial"/>
          <w:sz w:val="24"/>
          <w:szCs w:val="24"/>
        </w:rPr>
        <w:t>em</w:t>
      </w:r>
      <w:r w:rsidRPr="00FF29C2">
        <w:rPr>
          <w:rFonts w:ascii="Arial" w:hAnsi="Arial" w:cs="Arial"/>
          <w:sz w:val="24"/>
          <w:szCs w:val="24"/>
        </w:rPr>
        <w:t xml:space="preserve"> </w:t>
      </w:r>
      <w:r>
        <w:rPr>
          <w:rFonts w:ascii="Arial" w:hAnsi="Arial" w:cs="Arial"/>
          <w:sz w:val="24"/>
          <w:szCs w:val="24"/>
        </w:rPr>
        <w:t>licitação,</w:t>
      </w:r>
      <w:r w:rsidRPr="00FF29C2">
        <w:rPr>
          <w:rFonts w:ascii="Arial" w:hAnsi="Arial" w:cs="Arial"/>
          <w:sz w:val="24"/>
          <w:szCs w:val="24"/>
        </w:rPr>
        <w:t xml:space="preserve"> </w:t>
      </w:r>
      <w:r>
        <w:rPr>
          <w:rFonts w:ascii="Arial" w:hAnsi="Arial" w:cs="Arial"/>
          <w:sz w:val="24"/>
          <w:szCs w:val="24"/>
        </w:rPr>
        <w:t>no</w:t>
      </w:r>
      <w:r w:rsidRPr="00FF29C2">
        <w:rPr>
          <w:rFonts w:ascii="Arial" w:hAnsi="Arial" w:cs="Arial"/>
          <w:sz w:val="24"/>
          <w:szCs w:val="24"/>
        </w:rPr>
        <w:t xml:space="preserve"> </w:t>
      </w:r>
      <w:r>
        <w:rPr>
          <w:rFonts w:ascii="Arial" w:hAnsi="Arial" w:cs="Arial"/>
          <w:sz w:val="24"/>
          <w:szCs w:val="24"/>
        </w:rPr>
        <w:t>âmbito</w:t>
      </w:r>
      <w:r w:rsidRPr="00FF29C2">
        <w:rPr>
          <w:rFonts w:ascii="Arial" w:hAnsi="Arial" w:cs="Arial"/>
          <w:sz w:val="24"/>
          <w:szCs w:val="24"/>
        </w:rPr>
        <w:t xml:space="preserve"> </w:t>
      </w:r>
      <w:r>
        <w:rPr>
          <w:rFonts w:ascii="Arial" w:hAnsi="Arial" w:cs="Arial"/>
          <w:sz w:val="24"/>
          <w:szCs w:val="24"/>
        </w:rPr>
        <w:t>do</w:t>
      </w:r>
      <w:r w:rsidRPr="00FF29C2">
        <w:rPr>
          <w:rFonts w:ascii="Arial" w:hAnsi="Arial" w:cs="Arial"/>
          <w:sz w:val="24"/>
          <w:szCs w:val="24"/>
        </w:rPr>
        <w:t xml:space="preserve"> </w:t>
      </w:r>
      <w:r>
        <w:rPr>
          <w:rFonts w:ascii="Arial" w:hAnsi="Arial" w:cs="Arial"/>
          <w:sz w:val="24"/>
          <w:szCs w:val="24"/>
        </w:rPr>
        <w:t>órgão</w:t>
      </w:r>
      <w:r w:rsidRPr="00FF29C2">
        <w:rPr>
          <w:rFonts w:ascii="Arial" w:hAnsi="Arial" w:cs="Arial"/>
          <w:sz w:val="24"/>
          <w:szCs w:val="24"/>
        </w:rPr>
        <w:t xml:space="preserve"> </w:t>
      </w:r>
      <w:r>
        <w:rPr>
          <w:rFonts w:ascii="Arial" w:hAnsi="Arial" w:cs="Arial"/>
          <w:sz w:val="24"/>
          <w:szCs w:val="24"/>
        </w:rPr>
        <w:t>ou</w:t>
      </w:r>
      <w:r w:rsidRPr="00FF29C2">
        <w:rPr>
          <w:rFonts w:ascii="Arial" w:hAnsi="Arial" w:cs="Arial"/>
          <w:sz w:val="24"/>
          <w:szCs w:val="24"/>
        </w:rPr>
        <w:t xml:space="preserve"> </w:t>
      </w:r>
      <w:r>
        <w:rPr>
          <w:rFonts w:ascii="Arial" w:hAnsi="Arial" w:cs="Arial"/>
          <w:sz w:val="24"/>
          <w:szCs w:val="24"/>
        </w:rPr>
        <w:t>entidade,</w:t>
      </w:r>
      <w:r w:rsidRPr="00FF29C2">
        <w:rPr>
          <w:rFonts w:ascii="Arial" w:hAnsi="Arial" w:cs="Arial"/>
          <w:sz w:val="24"/>
          <w:szCs w:val="24"/>
        </w:rPr>
        <w:t xml:space="preserve"> </w:t>
      </w:r>
      <w:r>
        <w:rPr>
          <w:rFonts w:ascii="Arial" w:hAnsi="Arial" w:cs="Arial"/>
          <w:sz w:val="24"/>
          <w:szCs w:val="24"/>
        </w:rPr>
        <w:t>proibição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contratar</w:t>
      </w:r>
      <w:r w:rsidRPr="00FF29C2">
        <w:rPr>
          <w:rFonts w:ascii="Arial" w:hAnsi="Arial" w:cs="Arial"/>
          <w:sz w:val="24"/>
          <w:szCs w:val="24"/>
        </w:rPr>
        <w:t xml:space="preserve"> </w:t>
      </w:r>
      <w:r>
        <w:rPr>
          <w:rFonts w:ascii="Arial" w:hAnsi="Arial" w:cs="Arial"/>
          <w:sz w:val="24"/>
          <w:szCs w:val="24"/>
        </w:rPr>
        <w:t>com</w:t>
      </w:r>
      <w:r w:rsidRPr="00FF29C2">
        <w:rPr>
          <w:rFonts w:ascii="Arial" w:hAnsi="Arial" w:cs="Arial"/>
          <w:sz w:val="24"/>
          <w:szCs w:val="24"/>
        </w:rPr>
        <w:t xml:space="preserve"> </w:t>
      </w:r>
      <w:r>
        <w:rPr>
          <w:rFonts w:ascii="Arial" w:hAnsi="Arial" w:cs="Arial"/>
          <w:sz w:val="24"/>
          <w:szCs w:val="24"/>
        </w:rPr>
        <w:t>o</w:t>
      </w:r>
      <w:r w:rsidRPr="00FF29C2">
        <w:rPr>
          <w:rFonts w:ascii="Arial" w:hAnsi="Arial" w:cs="Arial"/>
          <w:sz w:val="24"/>
          <w:szCs w:val="24"/>
        </w:rPr>
        <w:t xml:space="preserve"> </w:t>
      </w:r>
      <w:r>
        <w:rPr>
          <w:rFonts w:ascii="Arial" w:hAnsi="Arial" w:cs="Arial"/>
          <w:sz w:val="24"/>
          <w:szCs w:val="24"/>
        </w:rPr>
        <w:t>Poder</w:t>
      </w:r>
      <w:r w:rsidRPr="00FF29C2">
        <w:rPr>
          <w:rFonts w:ascii="Arial" w:hAnsi="Arial" w:cs="Arial"/>
          <w:sz w:val="24"/>
          <w:szCs w:val="24"/>
        </w:rPr>
        <w:t xml:space="preserve"> </w:t>
      </w:r>
      <w:r>
        <w:rPr>
          <w:rFonts w:ascii="Arial" w:hAnsi="Arial" w:cs="Arial"/>
          <w:sz w:val="24"/>
          <w:szCs w:val="24"/>
        </w:rPr>
        <w:t>Público,</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ocorrências</w:t>
      </w:r>
      <w:r w:rsidRPr="00FF29C2">
        <w:rPr>
          <w:rFonts w:ascii="Arial" w:hAnsi="Arial" w:cs="Arial"/>
          <w:sz w:val="24"/>
          <w:szCs w:val="24"/>
        </w:rPr>
        <w:t xml:space="preserve"> </w:t>
      </w:r>
      <w:r>
        <w:rPr>
          <w:rFonts w:ascii="Arial" w:hAnsi="Arial" w:cs="Arial"/>
          <w:sz w:val="24"/>
          <w:szCs w:val="24"/>
        </w:rPr>
        <w:t>impeditivas indiretas, observado o disposto no art. 29, da Instrução Normativa nº 3, de 26 de abril de</w:t>
      </w:r>
      <w:r w:rsidRPr="00FF29C2">
        <w:rPr>
          <w:rFonts w:ascii="Arial" w:hAnsi="Arial" w:cs="Arial"/>
          <w:sz w:val="24"/>
          <w:szCs w:val="24"/>
        </w:rPr>
        <w:t xml:space="preserve"> </w:t>
      </w:r>
      <w:r>
        <w:rPr>
          <w:rFonts w:ascii="Arial" w:hAnsi="Arial" w:cs="Arial"/>
          <w:sz w:val="24"/>
          <w:szCs w:val="24"/>
        </w:rPr>
        <w:t>2018.</w:t>
      </w:r>
    </w:p>
    <w:p w14:paraId="5D49659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sidRPr="00FF29C2">
        <w:rPr>
          <w:rFonts w:ascii="Arial" w:hAnsi="Arial" w:cs="Arial"/>
          <w:sz w:val="24"/>
          <w:szCs w:val="24"/>
        </w:rPr>
        <w:t xml:space="preserve"> </w:t>
      </w:r>
      <w:r>
        <w:rPr>
          <w:rFonts w:ascii="Arial" w:hAnsi="Arial" w:cs="Arial"/>
          <w:sz w:val="24"/>
          <w:szCs w:val="24"/>
        </w:rPr>
        <w:t>regularidade</w:t>
      </w:r>
      <w:r w:rsidRPr="00FF29C2">
        <w:rPr>
          <w:rFonts w:ascii="Arial" w:hAnsi="Arial" w:cs="Arial"/>
          <w:sz w:val="24"/>
          <w:szCs w:val="24"/>
        </w:rPr>
        <w:t xml:space="preserve"> </w:t>
      </w:r>
      <w:r>
        <w:rPr>
          <w:rFonts w:ascii="Arial" w:hAnsi="Arial" w:cs="Arial"/>
          <w:sz w:val="24"/>
          <w:szCs w:val="24"/>
        </w:rPr>
        <w:t>fiscal</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inadimplência</w:t>
      </w:r>
      <w:r w:rsidRPr="00FF29C2">
        <w:rPr>
          <w:rFonts w:ascii="Arial" w:hAnsi="Arial" w:cs="Arial"/>
          <w:sz w:val="24"/>
          <w:szCs w:val="24"/>
        </w:rPr>
        <w:t xml:space="preserve"> </w:t>
      </w:r>
      <w:r>
        <w:rPr>
          <w:rFonts w:ascii="Arial" w:hAnsi="Arial" w:cs="Arial"/>
          <w:sz w:val="24"/>
          <w:szCs w:val="24"/>
        </w:rPr>
        <w:t>da</w:t>
      </w:r>
      <w:r w:rsidRPr="00FF29C2">
        <w:rPr>
          <w:rFonts w:ascii="Arial" w:hAnsi="Arial" w:cs="Arial"/>
          <w:sz w:val="24"/>
          <w:szCs w:val="24"/>
        </w:rPr>
        <w:t xml:space="preserve"> </w:t>
      </w:r>
      <w:r>
        <w:rPr>
          <w:rFonts w:ascii="Arial" w:hAnsi="Arial" w:cs="Arial"/>
          <w:sz w:val="24"/>
          <w:szCs w:val="24"/>
        </w:rPr>
        <w:t>contratada,</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existência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ser</w:t>
      </w:r>
      <w:r w:rsidRPr="00FF29C2">
        <w:rPr>
          <w:rFonts w:ascii="Arial" w:hAnsi="Arial" w:cs="Arial"/>
          <w:sz w:val="24"/>
          <w:szCs w:val="24"/>
        </w:rPr>
        <w:t xml:space="preserve"> </w:t>
      </w:r>
      <w:r>
        <w:rPr>
          <w:rFonts w:ascii="Arial" w:hAnsi="Arial" w:cs="Arial"/>
          <w:sz w:val="24"/>
          <w:szCs w:val="24"/>
        </w:rPr>
        <w:t>efetuado,</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que </w:t>
      </w:r>
      <w:r>
        <w:rPr>
          <w:rFonts w:ascii="Arial" w:hAnsi="Arial" w:cs="Arial"/>
          <w:sz w:val="24"/>
          <w:szCs w:val="24"/>
        </w:rPr>
        <w:t>sejam</w:t>
      </w:r>
      <w:r w:rsidRPr="00FF29C2">
        <w:rPr>
          <w:rFonts w:ascii="Arial" w:hAnsi="Arial" w:cs="Arial"/>
          <w:sz w:val="24"/>
          <w:szCs w:val="24"/>
        </w:rPr>
        <w:t xml:space="preserve"> </w:t>
      </w:r>
      <w:r>
        <w:rPr>
          <w:rFonts w:ascii="Arial" w:hAnsi="Arial" w:cs="Arial"/>
          <w:sz w:val="24"/>
          <w:szCs w:val="24"/>
        </w:rPr>
        <w:t>acionados</w:t>
      </w:r>
      <w:r w:rsidRPr="00FF29C2">
        <w:rPr>
          <w:rFonts w:ascii="Arial" w:hAnsi="Arial" w:cs="Arial"/>
          <w:sz w:val="24"/>
          <w:szCs w:val="24"/>
        </w:rPr>
        <w:t xml:space="preserve"> </w:t>
      </w:r>
      <w:r>
        <w:rPr>
          <w:rFonts w:ascii="Arial" w:hAnsi="Arial" w:cs="Arial"/>
          <w:sz w:val="24"/>
          <w:szCs w:val="24"/>
        </w:rPr>
        <w:t>os meios pertinentes e necessários para garantir o recebimento de seus</w:t>
      </w:r>
      <w:r w:rsidRPr="00FF29C2">
        <w:rPr>
          <w:rFonts w:ascii="Arial" w:hAnsi="Arial" w:cs="Arial"/>
          <w:sz w:val="24"/>
          <w:szCs w:val="24"/>
        </w:rPr>
        <w:t xml:space="preserve"> </w:t>
      </w:r>
      <w:r>
        <w:rPr>
          <w:rFonts w:ascii="Arial" w:hAnsi="Arial" w:cs="Arial"/>
          <w:sz w:val="24"/>
          <w:szCs w:val="24"/>
        </w:rPr>
        <w:t>créditos.</w:t>
      </w:r>
    </w:p>
    <w:p w14:paraId="36215FDF" w14:textId="77777777" w:rsidR="00FF29C2"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FF29C2">
        <w:rPr>
          <w:rFonts w:ascii="Arial" w:hAnsi="Arial" w:cs="Arial"/>
          <w:sz w:val="24"/>
          <w:szCs w:val="24"/>
        </w:rPr>
        <w:t xml:space="preserve"> </w:t>
      </w:r>
      <w:r>
        <w:rPr>
          <w:rFonts w:ascii="Arial" w:hAnsi="Arial" w:cs="Arial"/>
          <w:sz w:val="24"/>
          <w:szCs w:val="24"/>
        </w:rPr>
        <w:t>defesa.</w:t>
      </w:r>
    </w:p>
    <w:p w14:paraId="0AE3F1F1" w14:textId="4EE15908" w:rsidR="00452868" w:rsidRPr="00FF29C2" w:rsidRDefault="00452868" w:rsidP="00FF29C2">
      <w:pPr>
        <w:numPr>
          <w:ilvl w:val="1"/>
          <w:numId w:val="1"/>
        </w:numPr>
        <w:spacing w:after="120" w:line="276" w:lineRule="auto"/>
        <w:ind w:left="993" w:right="49" w:hanging="709"/>
        <w:jc w:val="both"/>
        <w:rPr>
          <w:rFonts w:ascii="Arial" w:hAnsi="Arial" w:cs="Arial"/>
          <w:sz w:val="24"/>
          <w:szCs w:val="24"/>
        </w:rPr>
      </w:pPr>
      <w:r w:rsidRPr="00FF29C2">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14:paraId="65C56BE3" w14:textId="743A6BDB" w:rsidR="00452868" w:rsidRPr="0028573C"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1C8CC4A"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6F521124" w14:textId="77777777" w:rsidR="00452868"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Complementar.</w:t>
      </w:r>
    </w:p>
    <w:p w14:paraId="3A687F40"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lastRenderedPageBreak/>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55E686C0"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I x N x VP, sendo:</w:t>
      </w:r>
    </w:p>
    <w:p w14:paraId="07CC5F0D"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Encargos moratórios;</w:t>
      </w:r>
    </w:p>
    <w:p w14:paraId="46672D65" w14:textId="77777777" w:rsidR="00452868" w:rsidRPr="00FC6EA7" w:rsidRDefault="00452868" w:rsidP="00FF29C2">
      <w:pPr>
        <w:spacing w:line="360" w:lineRule="auto"/>
        <w:ind w:left="993"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7F4553F4"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VP = Valor da parcela a ser paga.</w:t>
      </w:r>
    </w:p>
    <w:p w14:paraId="21B2B6CC" w14:textId="77777777" w:rsidR="00452868" w:rsidRDefault="00452868" w:rsidP="00FF29C2">
      <w:pPr>
        <w:pStyle w:val="Corpodetexto"/>
        <w:spacing w:line="360" w:lineRule="auto"/>
        <w:ind w:left="993" w:right="49"/>
        <w:jc w:val="both"/>
        <w:rPr>
          <w:sz w:val="24"/>
          <w:szCs w:val="24"/>
        </w:rPr>
      </w:pPr>
      <w:r>
        <w:rPr>
          <w:sz w:val="24"/>
          <w:szCs w:val="24"/>
        </w:rPr>
        <w:t>I = Índice de compensação financeira = 0,00016438, assim apurado:</w:t>
      </w:r>
    </w:p>
    <w:p w14:paraId="601B6D06" w14:textId="77777777" w:rsidR="00452868" w:rsidRDefault="00452868" w:rsidP="00FF29C2">
      <w:pPr>
        <w:spacing w:after="120" w:line="276" w:lineRule="auto"/>
        <w:ind w:left="993"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 xml:space="preserve">    </w:t>
      </w:r>
      <w:r w:rsidRPr="004D7D8E">
        <w:rPr>
          <w:rFonts w:ascii="Arial" w:eastAsia="Arial" w:hAnsi="Arial" w:cs="Arial"/>
          <w:sz w:val="24"/>
          <w:szCs w:val="24"/>
          <w:u w:val="single"/>
        </w:rPr>
        <w:t>I =</w:t>
      </w:r>
      <w:r>
        <w:rPr>
          <w:rFonts w:ascii="Arial" w:eastAsia="Arial" w:hAnsi="Arial" w:cs="Arial"/>
          <w:sz w:val="24"/>
          <w:szCs w:val="24"/>
          <w:u w:val="single"/>
        </w:rPr>
        <w:t xml:space="preserve"> </w:t>
      </w:r>
      <w:r w:rsidRPr="004D7D8E">
        <w:rPr>
          <w:rFonts w:ascii="Arial" w:eastAsia="Arial" w:hAnsi="Arial" w:cs="Arial"/>
          <w:sz w:val="24"/>
          <w:szCs w:val="24"/>
          <w:u w:val="single"/>
        </w:rPr>
        <w:t>(6 / 100)</w:t>
      </w:r>
      <w:r>
        <w:rPr>
          <w:rFonts w:ascii="Arial" w:eastAsia="Arial" w:hAnsi="Arial" w:cs="Arial"/>
          <w:sz w:val="24"/>
          <w:szCs w:val="24"/>
        </w:rPr>
        <w:t xml:space="preserve">          I = 0,00016438</w:t>
      </w:r>
    </w:p>
    <w:p w14:paraId="173272DF" w14:textId="3B8BAD3D" w:rsidR="00452868" w:rsidRDefault="00452868" w:rsidP="00FF29C2">
      <w:pPr>
        <w:spacing w:line="276" w:lineRule="auto"/>
        <w:ind w:left="993" w:right="49"/>
        <w:rPr>
          <w:rFonts w:ascii="Arial" w:eastAsia="Arial" w:hAnsi="Arial" w:cs="Arial"/>
          <w:sz w:val="24"/>
          <w:szCs w:val="24"/>
        </w:rPr>
      </w:pPr>
      <w:r>
        <w:rPr>
          <w:rFonts w:ascii="Arial" w:eastAsia="Arial" w:hAnsi="Arial" w:cs="Arial"/>
          <w:sz w:val="24"/>
          <w:szCs w:val="24"/>
        </w:rPr>
        <w:t xml:space="preserve">                               365               TX = Percentual da taxa anual =6%</w:t>
      </w:r>
    </w:p>
    <w:p w14:paraId="7881DE7D" w14:textId="77777777" w:rsidR="00FF29C2" w:rsidRPr="00FC6EA7" w:rsidRDefault="00FF29C2" w:rsidP="00452868">
      <w:pPr>
        <w:spacing w:line="276" w:lineRule="auto"/>
        <w:ind w:left="851" w:right="49"/>
        <w:rPr>
          <w:rFonts w:ascii="Arial" w:eastAsia="Arial" w:hAnsi="Arial" w:cs="Arial"/>
          <w:sz w:val="24"/>
          <w:szCs w:val="24"/>
        </w:rPr>
      </w:pPr>
    </w:p>
    <w:p w14:paraId="63FEB9BF" w14:textId="77777777" w:rsidR="006403AE" w:rsidRPr="006403AE" w:rsidRDefault="006403AE" w:rsidP="006403AE">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6403AE">
        <w:rPr>
          <w:rFonts w:ascii="Arial" w:hAnsi="Arial" w:cs="Arial"/>
          <w:b/>
        </w:rPr>
        <w:t>DAS SANÇÕES ADMINISTRATIVAS:</w:t>
      </w:r>
    </w:p>
    <w:p w14:paraId="3E28D125" w14:textId="77777777" w:rsidR="006403AE" w:rsidRDefault="006403AE" w:rsidP="007F07F5">
      <w:pPr>
        <w:numPr>
          <w:ilvl w:val="1"/>
          <w:numId w:val="1"/>
        </w:numPr>
        <w:spacing w:after="120" w:line="276" w:lineRule="auto"/>
        <w:ind w:left="993" w:right="49" w:hanging="709"/>
        <w:jc w:val="both"/>
        <w:rPr>
          <w:rFonts w:ascii="Arial" w:eastAsia="Arial" w:hAnsi="Arial" w:cs="Arial"/>
          <w:sz w:val="24"/>
          <w:szCs w:val="24"/>
        </w:rPr>
      </w:pPr>
      <w:r w:rsidRPr="00FF29C2">
        <w:rPr>
          <w:rFonts w:ascii="Arial" w:eastAsia="Calibri" w:hAnsi="Arial" w:cs="Arial"/>
          <w:sz w:val="24"/>
          <w:szCs w:val="24"/>
        </w:rPr>
        <w:t>Comete</w:t>
      </w:r>
      <w:r>
        <w:rPr>
          <w:rFonts w:ascii="Arial" w:eastAsia="Arial" w:hAnsi="Arial" w:cs="Arial"/>
          <w:sz w:val="24"/>
          <w:szCs w:val="24"/>
        </w:rPr>
        <w:t xml:space="preserve"> infração administrativa, a Licitante que praticar qualquer ato previsto no art. 7º da Lei nº 10.520, de 2002, notadamente os abaixo descritos:</w:t>
      </w:r>
    </w:p>
    <w:p w14:paraId="3EEC3C7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Inexecutar total ou parcialmente qualquer das obrigações assumidas em decorrência da contratação.</w:t>
      </w:r>
    </w:p>
    <w:p w14:paraId="07D8EB7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Ensejar o retardamento da execução do objeto.</w:t>
      </w:r>
    </w:p>
    <w:p w14:paraId="27CDF139"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Falhar ou fraudar na execução do contrato.</w:t>
      </w:r>
    </w:p>
    <w:p w14:paraId="22ABEC01"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Comportar-se de modo inidôneo.</w:t>
      </w:r>
    </w:p>
    <w:p w14:paraId="3889A31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Cometer fraude fiscal.</w:t>
      </w:r>
    </w:p>
    <w:p w14:paraId="1342F3E4"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apresentar amostras, quando solicitadas.</w:t>
      </w:r>
    </w:p>
    <w:p w14:paraId="0A932455"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entregar ou apresentar documentação falsa exigida para o certame.</w:t>
      </w:r>
    </w:p>
    <w:p w14:paraId="49E594B0"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7860C8B"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C9BD37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lastRenderedPageBreak/>
        <w:t>Multa compensatória de 10% (dez por cento) sobre o valor total do contrato, no caso de inexecução total do objeto.</w:t>
      </w:r>
    </w:p>
    <w:p w14:paraId="410D3595" w14:textId="77777777" w:rsidR="006403AE" w:rsidRDefault="006403AE" w:rsidP="00FD3A9E">
      <w:pPr>
        <w:pStyle w:val="PargrafodaLista"/>
        <w:numPr>
          <w:ilvl w:val="3"/>
          <w:numId w:val="1"/>
        </w:numPr>
        <w:spacing w:before="240" w:line="276" w:lineRule="auto"/>
        <w:ind w:left="2977" w:hanging="993"/>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32CD606F"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de 0,01%, calculada sobre o valor da proposta apresentada no certame pelo licitante, caso este não apresente amostras, quando solicitadas.</w:t>
      </w:r>
    </w:p>
    <w:p w14:paraId="0BF94ADC"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sidRPr="00D622D1">
        <w:rPr>
          <w:sz w:val="24"/>
          <w:szCs w:val="24"/>
        </w:rPr>
        <w:t>Multa de 10% (dez por cento) pela recusa injustificada em retirar a ordem de compra/empenho ou recusa, também injustificada, em assinar o contrato.</w:t>
      </w:r>
    </w:p>
    <w:p w14:paraId="75B986C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Impedimento de licitar e contratar com órgãos e entidades da União com o consequente descredenciamento no SICAF pelo prazo de até 5 (cinco) anos.</w:t>
      </w:r>
    </w:p>
    <w:p w14:paraId="69755F1B" w14:textId="1D24BF12"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14:paraId="56CE79B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32635E7" w14:textId="77777777" w:rsidR="008E74B4" w:rsidRDefault="008E74B4" w:rsidP="008E74B4">
      <w:pPr>
        <w:pStyle w:val="Corpodetexto"/>
        <w:numPr>
          <w:ilvl w:val="2"/>
          <w:numId w:val="1"/>
        </w:numPr>
        <w:tabs>
          <w:tab w:val="left" w:pos="2127"/>
        </w:tabs>
        <w:spacing w:after="160" w:line="276" w:lineRule="auto"/>
        <w:ind w:left="1985" w:right="49" w:hanging="992"/>
        <w:jc w:val="both"/>
        <w:rPr>
          <w:sz w:val="24"/>
          <w:szCs w:val="24"/>
        </w:rPr>
      </w:pPr>
      <w:r w:rsidRPr="00437147">
        <w:rPr>
          <w:sz w:val="24"/>
          <w:szCs w:val="24"/>
        </w:rPr>
        <w:t>As notificações decorrentes de procedimentos de punições administrativas serão feitas através de Carta Registrada, com aviso de recebimento, publicação dos atos no D.O.E do Município, pelos e-mails informados pelo fornecedor no certame e no decorrer da contratação e também cadastro da empresa no respetivo processo eletrônico 1doc;</w:t>
      </w:r>
    </w:p>
    <w:p w14:paraId="0DFD8D66" w14:textId="49BBCC3F" w:rsidR="008E74B4" w:rsidRPr="008E74B4" w:rsidRDefault="008E74B4" w:rsidP="008E74B4">
      <w:pPr>
        <w:pStyle w:val="Corpodetexto"/>
        <w:numPr>
          <w:ilvl w:val="3"/>
          <w:numId w:val="1"/>
        </w:numPr>
        <w:tabs>
          <w:tab w:val="left" w:pos="2835"/>
        </w:tabs>
        <w:spacing w:after="160" w:line="276" w:lineRule="auto"/>
        <w:ind w:left="2977" w:right="49" w:hanging="992"/>
        <w:jc w:val="both"/>
        <w:rPr>
          <w:sz w:val="24"/>
          <w:szCs w:val="24"/>
        </w:rPr>
      </w:pPr>
      <w:r w:rsidRPr="00437147">
        <w:rPr>
          <w:sz w:val="24"/>
          <w:szCs w:val="24"/>
        </w:rPr>
        <w:t>A empresa, de acordo com os dados fornecidos no processo licitatório, será cadastrada no processo eletrônico 1doc, assim, a mesma poderá ter vista dos autos e apresentar suas manifestações.</w:t>
      </w:r>
    </w:p>
    <w:p w14:paraId="69B7944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instauração do procedimento, a empresa será notificada através de um dos meios previstos no subitem anterior, para apresentar sua defesa prévia, no prazo de 5 (cinco) dias úteis;</w:t>
      </w:r>
    </w:p>
    <w:p w14:paraId="42C06513"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Caso após a defesa prévia da empresa, a administração pública apresente novas provas ou argumentos, a empresa será notificada para apresentar suas alegações finais, no prazo de 10 (dez) dias úteis;</w:t>
      </w:r>
    </w:p>
    <w:p w14:paraId="69F2585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lastRenderedPageBreak/>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14:paraId="1134555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1FBB43A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6E1FFF7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5C994EBA" w14:textId="77777777" w:rsidR="006403AE" w:rsidRPr="00FD3A9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prazo para pagamento de multas será de 05 (cinco) dias úteis a contar da notificação pela Secretaria Municipal de Fazenda da empresa apenada, sendo possível, a critério da Administração, o desconto das respectivas importâncias do valor eventualmente devido. </w:t>
      </w:r>
    </w:p>
    <w:p w14:paraId="1B8528F3" w14:textId="0D41274C" w:rsidR="00452868"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p>
    <w:p w14:paraId="1F2A8ED1" w14:textId="77777777" w:rsidR="008247A5" w:rsidRDefault="008247A5" w:rsidP="008247A5">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 IMPUGNAÇÃO AO EDITAL E DO PEDIDO DE ESCLARECIMENTO:</w:t>
      </w:r>
    </w:p>
    <w:p w14:paraId="3EB5A3B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14:paraId="11E6A1C2" w14:textId="113C0E21" w:rsidR="008754E9" w:rsidRPr="008754E9" w:rsidRDefault="008247A5" w:rsidP="008754E9">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17" w:tooltip="file:///C:\Users\OEM\Usuário\Downloads\licitacao.impugnacao@teresopolis.rj.gov.br" w:history="1">
        <w:r w:rsidR="009C211F">
          <w:rPr>
            <w:rStyle w:val="Hyperlink"/>
            <w:rFonts w:ascii="Arial" w:hAnsi="Arial" w:cs="Arial"/>
            <w:sz w:val="24"/>
            <w:szCs w:val="24"/>
          </w:rPr>
          <w:t>licitacao.impugnacao@teresopolis.rj.gov.br</w:t>
        </w:r>
      </w:hyperlink>
      <w:r w:rsidR="009C211F">
        <w:rPr>
          <w:rFonts w:ascii="Arial" w:hAnsi="Arial" w:cs="Arial"/>
          <w:sz w:val="24"/>
          <w:szCs w:val="24"/>
        </w:rPr>
        <w:t xml:space="preserve">, </w:t>
      </w:r>
      <w:r>
        <w:rPr>
          <w:rFonts w:ascii="Arial" w:hAnsi="Arial" w:cs="Arial"/>
          <w:sz w:val="24"/>
          <w:szCs w:val="24"/>
        </w:rPr>
        <w:t xml:space="preserve">ou por petição protocolada através do link: </w:t>
      </w:r>
      <w:hyperlink r:id="rId18" w:history="1">
        <w:r w:rsidR="008754E9" w:rsidRPr="00670AED">
          <w:rPr>
            <w:rStyle w:val="Hyperlink"/>
            <w:rFonts w:ascii="Arial" w:hAnsi="Arial" w:cs="Arial"/>
            <w:sz w:val="24"/>
            <w:szCs w:val="24"/>
          </w:rPr>
          <w:t>https://teresopolis.1doc.com.br/b.php?pg=wp/wp&amp;itd=5</w:t>
        </w:r>
      </w:hyperlink>
      <w:r w:rsidR="008754E9">
        <w:rPr>
          <w:rFonts w:ascii="Arial" w:hAnsi="Arial" w:cs="Arial"/>
          <w:sz w:val="24"/>
          <w:szCs w:val="24"/>
        </w:rPr>
        <w:t xml:space="preserve">. </w:t>
      </w:r>
    </w:p>
    <w:p w14:paraId="6B87859B"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Caberá o pregoeiro, auxiliada pelos responsáveis pela elaboração deste Edital e seus anexos, decidir sobre a impugnação no prazo de até 02 (dois) dias úteis contados da data de recebimento da impugnação.</w:t>
      </w:r>
    </w:p>
    <w:p w14:paraId="491D831E"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Acolhida a impugnação, será definida e publicada nova data para a realização do certame.</w:t>
      </w:r>
    </w:p>
    <w:p w14:paraId="0C3C00D3"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74F859D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w:t>
      </w:r>
      <w:r>
        <w:rPr>
          <w:rFonts w:ascii="Arial" w:hAnsi="Arial" w:cs="Arial"/>
          <w:sz w:val="24"/>
          <w:szCs w:val="24"/>
        </w:rPr>
        <w:lastRenderedPageBreak/>
        <w:t>requisitar subsídios formais aos responsáveis pela elaboração do edital e dos anexos.</w:t>
      </w:r>
    </w:p>
    <w:p w14:paraId="769BA056"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As impugnações e pedidos de esclarecimentos não suspendem os prazos previstos no certame.</w:t>
      </w:r>
    </w:p>
    <w:p w14:paraId="4B630099" w14:textId="77777777" w:rsidR="008247A5" w:rsidRPr="008247A5" w:rsidRDefault="008247A5" w:rsidP="008247A5">
      <w:pPr>
        <w:pStyle w:val="Corpodetexto"/>
        <w:numPr>
          <w:ilvl w:val="2"/>
          <w:numId w:val="1"/>
        </w:numPr>
        <w:tabs>
          <w:tab w:val="left" w:pos="2127"/>
        </w:tabs>
        <w:spacing w:after="160" w:line="276" w:lineRule="auto"/>
        <w:ind w:left="1985" w:right="49" w:hanging="992"/>
        <w:jc w:val="both"/>
        <w:rPr>
          <w:rFonts w:eastAsia="Roman 12cpi"/>
          <w:sz w:val="24"/>
          <w:szCs w:val="24"/>
          <w:lang w:val="pt-BR"/>
        </w:rPr>
      </w:pPr>
      <w:r>
        <w:rPr>
          <w:color w:val="000000"/>
          <w:sz w:val="24"/>
          <w:szCs w:val="24"/>
        </w:rPr>
        <w:t xml:space="preserve">A concessão de efeito suspensivo à impugnação é medida excepcional e deverá ser motivada pelo pregoeiro, nos autos do </w:t>
      </w:r>
      <w:r w:rsidRPr="008247A5">
        <w:rPr>
          <w:rFonts w:eastAsia="Roman 12cpi"/>
          <w:sz w:val="24"/>
          <w:szCs w:val="24"/>
          <w:lang w:val="pt-BR"/>
        </w:rPr>
        <w:t>processo de licitação.</w:t>
      </w:r>
    </w:p>
    <w:p w14:paraId="178D34AD" w14:textId="777364D5" w:rsidR="008247A5" w:rsidRDefault="008247A5" w:rsidP="008247A5">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14:paraId="3BCCA890" w14:textId="77777777" w:rsidR="006332CE" w:rsidRDefault="006332CE" w:rsidP="006332CE">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 xml:space="preserve">DAS </w:t>
      </w:r>
      <w:r w:rsidRPr="00B22202">
        <w:rPr>
          <w:rFonts w:ascii="Arial" w:eastAsia="Arial" w:hAnsi="Arial" w:cs="Arial"/>
          <w:b/>
          <w:sz w:val="24"/>
          <w:szCs w:val="24"/>
        </w:rPr>
        <w:t>DISPOSIÇÕES GERAIS:</w:t>
      </w:r>
    </w:p>
    <w:p w14:paraId="356B774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bookmarkStart w:id="1" w:name="_Hlk34388024"/>
      <w:r>
        <w:rPr>
          <w:rFonts w:ascii="Arial" w:hAnsi="Arial" w:cs="Arial"/>
          <w:color w:val="000000"/>
          <w:sz w:val="24"/>
          <w:szCs w:val="24"/>
        </w:rPr>
        <w:t>Da sessão pública do Pregão divulgar-se-á Ata no sistema eletrônico.</w:t>
      </w:r>
    </w:p>
    <w:p w14:paraId="76CBA5E6"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DA850DA"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14:paraId="3D32B56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5D661425"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01FC694"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11EE43"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 homologação do resultado desta licitação não implicará direito à contratação.</w:t>
      </w:r>
    </w:p>
    <w:p w14:paraId="20EE59A8"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2F2494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53F26BC1"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161CBD3B"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67944C6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14:paraId="3F443907"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374C9610" w14:textId="6D49D225"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19"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1025B975"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foro da Cidade de Teresópolis, será o único competente para dirimir e julgar toda e qualquer dúvida relativa ao presente procedimento, com exclusão de qualquer outro.</w:t>
      </w:r>
      <w:bookmarkEnd w:id="1"/>
    </w:p>
    <w:p w14:paraId="12488896"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São integrantes deste Edital:</w:t>
      </w:r>
    </w:p>
    <w:p w14:paraId="03AC961F"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0F07DC83"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3BA33860"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7FB689D9"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do contrato.</w:t>
      </w:r>
    </w:p>
    <w:p w14:paraId="18D334E8" w14:textId="77777777" w:rsidR="006332CE" w:rsidRDefault="006332CE" w:rsidP="006332CE">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14:paraId="79A1717C" w14:textId="77777777" w:rsidR="006332CE" w:rsidRDefault="006332CE" w:rsidP="006332CE">
      <w:pPr>
        <w:pStyle w:val="Normal1"/>
        <w:spacing w:line="276" w:lineRule="auto"/>
        <w:jc w:val="both"/>
        <w:rPr>
          <w:rFonts w:ascii="Arial" w:eastAsia="Arial" w:hAnsi="Arial" w:cs="Arial"/>
          <w:b/>
          <w:sz w:val="24"/>
          <w:szCs w:val="24"/>
        </w:rPr>
      </w:pPr>
    </w:p>
    <w:p w14:paraId="418B8DA5" w14:textId="601C9B1C" w:rsidR="006332CE" w:rsidRDefault="006332CE" w:rsidP="006332CE">
      <w:pPr>
        <w:pStyle w:val="Normal1"/>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59238A">
        <w:rPr>
          <w:rFonts w:ascii="Arial" w:eastAsia="Arial" w:hAnsi="Arial" w:cs="Arial"/>
          <w:b/>
          <w:sz w:val="24"/>
          <w:szCs w:val="24"/>
        </w:rPr>
        <w:t>03</w:t>
      </w:r>
      <w:r>
        <w:rPr>
          <w:rFonts w:ascii="Arial" w:eastAsia="Arial" w:hAnsi="Arial" w:cs="Arial"/>
          <w:b/>
          <w:sz w:val="24"/>
          <w:szCs w:val="24"/>
        </w:rPr>
        <w:t xml:space="preserve"> de </w:t>
      </w:r>
      <w:r w:rsidR="0059238A">
        <w:rPr>
          <w:rFonts w:ascii="Arial" w:eastAsia="Arial" w:hAnsi="Arial" w:cs="Arial"/>
          <w:b/>
          <w:sz w:val="24"/>
          <w:szCs w:val="24"/>
        </w:rPr>
        <w:t>outubro</w:t>
      </w:r>
      <w:r>
        <w:rPr>
          <w:rFonts w:ascii="Arial" w:eastAsia="Arial" w:hAnsi="Arial" w:cs="Arial"/>
          <w:b/>
          <w:sz w:val="24"/>
          <w:szCs w:val="24"/>
        </w:rPr>
        <w:t xml:space="preserve"> de 2022.</w:t>
      </w:r>
    </w:p>
    <w:p w14:paraId="3B5C7131" w14:textId="77777777" w:rsidR="006332CE" w:rsidRDefault="006332CE" w:rsidP="006332CE">
      <w:pPr>
        <w:pStyle w:val="Rodap"/>
        <w:tabs>
          <w:tab w:val="right" w:pos="8080"/>
        </w:tabs>
        <w:spacing w:line="276" w:lineRule="auto"/>
        <w:rPr>
          <w:rFonts w:ascii="Arial" w:hAnsi="Arial" w:cs="Arial"/>
          <w:b/>
          <w:sz w:val="24"/>
          <w:szCs w:val="24"/>
        </w:rPr>
      </w:pPr>
    </w:p>
    <w:p w14:paraId="156D5BC3" w14:textId="77777777" w:rsidR="003F49A6" w:rsidRDefault="003F49A6" w:rsidP="003F49A6">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1F661731" w14:textId="77777777" w:rsidR="003F49A6" w:rsidRDefault="003F49A6" w:rsidP="003F49A6">
      <w:pPr>
        <w:jc w:val="center"/>
        <w:rPr>
          <w:rFonts w:ascii="Arial" w:eastAsia="Arial" w:hAnsi="Arial" w:cs="Arial"/>
          <w:b/>
          <w:sz w:val="24"/>
          <w:szCs w:val="24"/>
        </w:rPr>
      </w:pPr>
      <w:r>
        <w:rPr>
          <w:rFonts w:ascii="Arial" w:eastAsia="Arial" w:hAnsi="Arial" w:cs="Arial"/>
          <w:b/>
          <w:sz w:val="24"/>
          <w:szCs w:val="24"/>
        </w:rPr>
        <w:t>Secretária Municipal de Saúde</w:t>
      </w:r>
    </w:p>
    <w:p w14:paraId="1C22EB32" w14:textId="542EB1A6" w:rsidR="003F49A6" w:rsidRPr="00466A0D" w:rsidRDefault="003F49A6" w:rsidP="00466A0D">
      <w:pPr>
        <w:jc w:val="center"/>
        <w:rPr>
          <w:rFonts w:ascii="Arial" w:eastAsia="Arial" w:hAnsi="Arial" w:cs="Arial"/>
          <w:b/>
          <w:sz w:val="24"/>
          <w:szCs w:val="24"/>
        </w:rPr>
      </w:pPr>
      <w:r>
        <w:rPr>
          <w:rFonts w:ascii="Arial" w:eastAsia="Arial" w:hAnsi="Arial" w:cs="Arial"/>
          <w:b/>
          <w:sz w:val="24"/>
          <w:szCs w:val="24"/>
        </w:rPr>
        <w:t>Mat. 4.19950-6</w:t>
      </w:r>
    </w:p>
    <w:p w14:paraId="35C634F1" w14:textId="77777777" w:rsidR="00B22202" w:rsidRPr="003E2F03" w:rsidRDefault="00B22202" w:rsidP="00B22202">
      <w:pPr>
        <w:pStyle w:val="Rodap"/>
        <w:tabs>
          <w:tab w:val="right" w:pos="8080"/>
        </w:tabs>
        <w:spacing w:before="57" w:after="57" w:line="276" w:lineRule="auto"/>
        <w:jc w:val="center"/>
        <w:rPr>
          <w:rFonts w:ascii="Arial" w:hAnsi="Arial"/>
          <w:b/>
          <w:sz w:val="24"/>
          <w:szCs w:val="24"/>
        </w:rPr>
      </w:pPr>
      <w:r w:rsidRPr="003E2F03">
        <w:rPr>
          <w:rFonts w:ascii="Arial" w:eastAsia="Arial" w:hAnsi="Arial"/>
          <w:b/>
          <w:sz w:val="24"/>
          <w:szCs w:val="24"/>
          <w:u w:val="single"/>
        </w:rPr>
        <w:lastRenderedPageBreak/>
        <w:t>ANEXO I</w:t>
      </w:r>
    </w:p>
    <w:p w14:paraId="0FE9C3A4" w14:textId="77777777" w:rsidR="00B22202" w:rsidRPr="003E2F03" w:rsidRDefault="00B22202" w:rsidP="00B22202">
      <w:pPr>
        <w:pStyle w:val="Normal1"/>
        <w:spacing w:before="57" w:after="57" w:line="276" w:lineRule="auto"/>
        <w:jc w:val="center"/>
        <w:rPr>
          <w:rFonts w:ascii="Arial" w:eastAsia="Arial" w:hAnsi="Arial"/>
          <w:b/>
          <w:sz w:val="16"/>
          <w:szCs w:val="16"/>
          <w:u w:val="single"/>
        </w:rPr>
      </w:pPr>
    </w:p>
    <w:p w14:paraId="16032600" w14:textId="77777777" w:rsidR="00B22202" w:rsidRDefault="00B22202" w:rsidP="00B22202">
      <w:pPr>
        <w:pStyle w:val="Normal1"/>
        <w:spacing w:before="57" w:after="57" w:line="276" w:lineRule="auto"/>
        <w:jc w:val="center"/>
        <w:rPr>
          <w:rFonts w:ascii="Arial" w:eastAsia="Arial" w:hAnsi="Arial"/>
          <w:b/>
          <w:sz w:val="24"/>
          <w:szCs w:val="24"/>
        </w:rPr>
      </w:pPr>
      <w:r w:rsidRPr="003E2F03">
        <w:rPr>
          <w:rFonts w:ascii="Arial" w:eastAsia="Arial" w:hAnsi="Arial"/>
          <w:b/>
          <w:sz w:val="24"/>
          <w:szCs w:val="24"/>
        </w:rPr>
        <w:t>TERMO DE REFERÊNCIA</w:t>
      </w:r>
    </w:p>
    <w:p w14:paraId="11D5830D" w14:textId="5286F80E" w:rsidR="00B22202" w:rsidRPr="001C4842" w:rsidRDefault="001C4842" w:rsidP="00C95297">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Pr>
          <w:rFonts w:ascii="Arial" w:eastAsia="Arial" w:hAnsi="Arial"/>
          <w:b/>
          <w:sz w:val="24"/>
          <w:szCs w:val="24"/>
        </w:rPr>
        <w:t>INTRODUÇÃO</w:t>
      </w:r>
      <w:r w:rsidR="00B22202">
        <w:rPr>
          <w:rFonts w:ascii="Arial" w:eastAsia="Arial" w:hAnsi="Arial"/>
          <w:b/>
          <w:sz w:val="24"/>
          <w:szCs w:val="24"/>
        </w:rPr>
        <w:t>:</w:t>
      </w:r>
    </w:p>
    <w:p w14:paraId="3693770D" w14:textId="77777777" w:rsidR="001C4842" w:rsidRPr="00A168BD" w:rsidRDefault="001C4842" w:rsidP="001C4842">
      <w:pPr>
        <w:pStyle w:val="Normal1"/>
        <w:numPr>
          <w:ilvl w:val="1"/>
          <w:numId w:val="28"/>
        </w:numPr>
        <w:spacing w:before="57" w:after="57" w:line="360" w:lineRule="auto"/>
        <w:jc w:val="both"/>
        <w:rPr>
          <w:rFonts w:ascii="Arial" w:hAnsi="Arial" w:cs="Arial"/>
          <w:bCs/>
          <w:sz w:val="24"/>
          <w:szCs w:val="24"/>
        </w:rPr>
      </w:pPr>
      <w:r w:rsidRPr="00A168BD">
        <w:rPr>
          <w:rFonts w:ascii="Arial" w:hAnsi="Arial" w:cs="Arial"/>
          <w:bCs/>
          <w:sz w:val="24"/>
          <w:szCs w:val="24"/>
        </w:rPr>
        <w:t>Este Termo de Referência foi elaborado em cumprimento ao disposto na Lei Federal nº 10.520/2002, o Decreto Municipal 3.674 de 18 de maio de 2009, Decreto Municipal 4.845 de 07 de fevereiro de 2017 e as disposições contidas na Lei Federal no 8.666/93 e Lei Complementar Federal nº 123/2006 e suas posteriores modificações.</w:t>
      </w:r>
    </w:p>
    <w:p w14:paraId="524B0F47" w14:textId="77777777" w:rsidR="001C4842" w:rsidRDefault="001C4842" w:rsidP="001C4842">
      <w:pPr>
        <w:pStyle w:val="Normal1"/>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eastAsia="Arial" w:hAnsi="Arial"/>
          <w:b/>
          <w:sz w:val="24"/>
          <w:szCs w:val="24"/>
        </w:rPr>
        <w:t>OBJETO:</w:t>
      </w:r>
    </w:p>
    <w:p w14:paraId="249603AA" w14:textId="70235EE0" w:rsidR="001C4842" w:rsidRPr="00DD6518" w:rsidRDefault="001C4842" w:rsidP="001C4842">
      <w:pPr>
        <w:pStyle w:val="Normal1"/>
        <w:numPr>
          <w:ilvl w:val="1"/>
          <w:numId w:val="28"/>
        </w:numPr>
        <w:spacing w:before="57" w:after="57" w:line="360" w:lineRule="auto"/>
        <w:jc w:val="both"/>
        <w:rPr>
          <w:rFonts w:ascii="Arial" w:hAnsi="Arial" w:cs="Arial"/>
          <w:bCs/>
          <w:sz w:val="24"/>
          <w:szCs w:val="24"/>
        </w:rPr>
      </w:pPr>
      <w:r w:rsidRPr="00DD6518">
        <w:rPr>
          <w:rFonts w:ascii="Arial" w:hAnsi="Arial" w:cs="Arial"/>
          <w:bCs/>
          <w:sz w:val="24"/>
          <w:szCs w:val="24"/>
        </w:rPr>
        <w:t>AQUISIÇÃO DE MEDICAMENTOS DA FARMÁCIA BÁSICA PARA SEIS MESES DE CONSUMO ESTIMADO, COM ENTREGA DE FORMA ORDINÁRIA</w:t>
      </w:r>
      <w:r w:rsidR="00DD6518">
        <w:rPr>
          <w:rFonts w:ascii="Arial" w:hAnsi="Arial" w:cs="Arial"/>
          <w:bCs/>
          <w:sz w:val="24"/>
          <w:szCs w:val="24"/>
        </w:rPr>
        <w:t>.</w:t>
      </w:r>
    </w:p>
    <w:p w14:paraId="5DA9D7D6" w14:textId="297CB000" w:rsidR="00F8102E" w:rsidRPr="00DD6518" w:rsidRDefault="002F0971" w:rsidP="00DD6518">
      <w:pPr>
        <w:pStyle w:val="Normal1"/>
        <w:numPr>
          <w:ilvl w:val="1"/>
          <w:numId w:val="28"/>
        </w:numPr>
        <w:spacing w:before="57" w:after="57" w:line="360" w:lineRule="auto"/>
        <w:jc w:val="both"/>
        <w:rPr>
          <w:rFonts w:ascii="Arial" w:hAnsi="Arial" w:cs="Arial"/>
          <w:bCs/>
          <w:sz w:val="24"/>
          <w:szCs w:val="24"/>
        </w:rPr>
      </w:pPr>
      <w:r w:rsidRPr="00DD6518">
        <w:rPr>
          <w:rFonts w:ascii="Arial" w:hAnsi="Arial" w:cs="Arial"/>
          <w:caps/>
          <w:sz w:val="24"/>
          <w:szCs w:val="24"/>
        </w:rPr>
        <w:t>AQUISIÇÃO de medicamentos da Farmácia Básica COM RECURSOS ORIUNDOS DA PORTARIA N° 2.516, DE 21 DE SETEMBRO DE 2020 (VERBA COVID), para seis meses de consumo estimado, COM ENTREGA DE FORMA Ordinária</w:t>
      </w:r>
      <w:r w:rsidR="00DD6518">
        <w:rPr>
          <w:rFonts w:ascii="Arial" w:hAnsi="Arial" w:cs="Arial"/>
          <w:caps/>
          <w:sz w:val="24"/>
          <w:szCs w:val="24"/>
        </w:rPr>
        <w:t>.</w:t>
      </w:r>
    </w:p>
    <w:p w14:paraId="7EDAF75D" w14:textId="77777777" w:rsidR="00B22202" w:rsidRPr="001C4842" w:rsidRDefault="00B22202" w:rsidP="001C4842">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sidRPr="001C4842">
        <w:rPr>
          <w:rFonts w:ascii="Arial" w:eastAsia="Arial" w:hAnsi="Arial"/>
          <w:b/>
          <w:sz w:val="24"/>
          <w:szCs w:val="24"/>
        </w:rPr>
        <w:t>JUSTIFICATIVA</w:t>
      </w:r>
      <w:r w:rsidRPr="001C4842">
        <w:rPr>
          <w:rFonts w:ascii="Arial" w:hAnsi="Arial" w:cs="Arial"/>
          <w:b/>
          <w:sz w:val="24"/>
          <w:szCs w:val="24"/>
        </w:rPr>
        <w:t xml:space="preserve">: </w:t>
      </w:r>
    </w:p>
    <w:p w14:paraId="7881F4B9" w14:textId="60DB74D0" w:rsidR="00EE43FE" w:rsidRPr="00CE520D" w:rsidRDefault="00EE43FE"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sz w:val="24"/>
          <w:szCs w:val="24"/>
        </w:rPr>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eletrônico de aquisição n°080/21. Estes medicamentos não fazem parte da RENAME 2020, publicada pelo Ministério da Saúde, através da Portaria nº 3047, de 28 de novembro de 2019, mas fazem parte da padronização municipal conforme REMUME 2019-2021, publicada através da Portaria SMS/GS nº 17/2019, em 22 de julho de 2019</w:t>
      </w:r>
      <w:r w:rsidR="00455465" w:rsidRPr="00CE520D">
        <w:rPr>
          <w:rFonts w:ascii="Arial" w:hAnsi="Arial" w:cs="Arial"/>
          <w:sz w:val="24"/>
          <w:szCs w:val="24"/>
        </w:rPr>
        <w:t xml:space="preserve"> </w:t>
      </w:r>
      <w:r w:rsidR="00455465" w:rsidRPr="00CE520D">
        <w:rPr>
          <w:rFonts w:ascii="Arial" w:hAnsi="Arial" w:cs="Arial"/>
          <w:bCs/>
          <w:sz w:val="24"/>
          <w:szCs w:val="24"/>
        </w:rPr>
        <w:t>(TR18).</w:t>
      </w:r>
    </w:p>
    <w:p w14:paraId="5E1D4653" w14:textId="2504C608" w:rsidR="0072754A" w:rsidRPr="00CE520D" w:rsidRDefault="0072754A"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sz w:val="24"/>
          <w:szCs w:val="24"/>
        </w:rPr>
        <w:t xml:space="preserve">A realização de processo de pregão para aquisição para um período estimado de 06 (seis) meses, deste objeto se justifica face ao interesse público presente na necessidade da utilização dos insumos/medicamentos pela Secretaria </w:t>
      </w:r>
      <w:r w:rsidRPr="00CE520D">
        <w:rPr>
          <w:rFonts w:ascii="Arial" w:hAnsi="Arial" w:cs="Arial"/>
          <w:sz w:val="24"/>
          <w:szCs w:val="24"/>
        </w:rPr>
        <w:lastRenderedPageBreak/>
        <w:t xml:space="preserve">Municipal de Saúde desta Administração Pública Municipal, para garantia de abastecimento das unidades de atendimento da Rede SUS Teresópolis e também devido ao vencimento do pregão eletrônico de aquisição n°80/21. Estes medicamentos fazem parte da RENAME 2020, publicada pelo Ministério da Saúde, através da Portaria nº 3047, de 28 de novembro de 2019. Estes medicamentos fazem parte da Portaria N° 2.516, de 21 de setembro de 2020, que dispõe sobre a transferência de recursos financeiros de custeio para a aquisição de medicamentos do Componente Básico da Assistência Farmacêutica utilizados no âmbito da saúde mental em virtude dos impactos sociais ocasionados pela pandemia da COVID-19 </w:t>
      </w:r>
      <w:r w:rsidRPr="00CE520D">
        <w:rPr>
          <w:rFonts w:ascii="Arial" w:hAnsi="Arial" w:cs="Arial"/>
          <w:bCs/>
          <w:sz w:val="24"/>
          <w:szCs w:val="24"/>
        </w:rPr>
        <w:t>(TR19).</w:t>
      </w:r>
    </w:p>
    <w:p w14:paraId="432DF62D" w14:textId="57A10AA9" w:rsidR="00C52319" w:rsidRPr="00CE520D" w:rsidRDefault="00C52319"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sz w:val="24"/>
          <w:szCs w:val="24"/>
        </w:rPr>
        <w:t xml:space="preserve">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de aquisição n°80/21. Estes medicamentos fazem parte da RENAME 2020, publicada pelo Ministério da Saúde, através da Portaria nº 3047, de 28 de novembro de 2019 </w:t>
      </w:r>
      <w:r w:rsidRPr="00CE520D">
        <w:rPr>
          <w:rFonts w:ascii="Arial" w:hAnsi="Arial" w:cs="Arial"/>
          <w:bCs/>
          <w:sz w:val="24"/>
          <w:szCs w:val="24"/>
        </w:rPr>
        <w:t>(TR17).</w:t>
      </w:r>
    </w:p>
    <w:p w14:paraId="5822E09E" w14:textId="78B82938" w:rsidR="00AE31F2" w:rsidRPr="00CE520D" w:rsidRDefault="00AE31F2"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bCs/>
          <w:sz w:val="24"/>
          <w:szCs w:val="24"/>
        </w:rPr>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eletrônico de aquisição n°101/21. Estes medicamentos fazem parte da RENAME 2020, publicada pelo Ministério da Saúde, através da Portaria nº 3047, de 28 de novembro de 2019. Estes medicamentos fazem parte da Portaria N° 2.516, de 21 de setembro de 2020, que dispõe sobre a transferência de recursos financeiros de custeio para a aquisição de medicamentos do Componente Básico da Assistência Farmacêutica utilizados no âmbito da saúde mental em virtude dos impactos sociais ocasionados pela pandemia da COVID-19 (TR24).</w:t>
      </w:r>
    </w:p>
    <w:p w14:paraId="4C123265" w14:textId="681B5F9F" w:rsidR="008D4A37" w:rsidRPr="00CE520D" w:rsidRDefault="008D4A37"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bCs/>
          <w:sz w:val="24"/>
          <w:szCs w:val="24"/>
        </w:rPr>
        <w:lastRenderedPageBreak/>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eletrônico de aquisição n°101/21 e do pregão eletrônico 01/21. Estes medicamentos não fazem parte da RENAME 2020, publicada pelo Ministério da Saúde, através da Portaria nº 3047, de 28 de novembro de 2019, mas fazem parte da padronização municipal conforme REMUME 2019-2021, publicada através da Portaria SMS/GS nº 17/2019, em 22 de julho de 2019 (TR25).</w:t>
      </w:r>
    </w:p>
    <w:p w14:paraId="7D303910" w14:textId="0B1D1CA9" w:rsidR="009A4AB2" w:rsidRPr="00CE520D" w:rsidRDefault="009A4AB2" w:rsidP="00EE43FE">
      <w:pPr>
        <w:pStyle w:val="Normal1"/>
        <w:numPr>
          <w:ilvl w:val="1"/>
          <w:numId w:val="28"/>
        </w:numPr>
        <w:spacing w:before="57" w:after="57" w:line="360" w:lineRule="auto"/>
        <w:jc w:val="both"/>
        <w:rPr>
          <w:rFonts w:ascii="Arial" w:hAnsi="Arial" w:cs="Arial"/>
          <w:bCs/>
          <w:sz w:val="24"/>
          <w:szCs w:val="24"/>
        </w:rPr>
      </w:pPr>
      <w:r w:rsidRPr="00CE520D">
        <w:rPr>
          <w:rFonts w:ascii="Arial" w:hAnsi="Arial" w:cs="Arial"/>
          <w:bCs/>
          <w:sz w:val="24"/>
          <w:szCs w:val="24"/>
        </w:rPr>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de aquisição n°101/21 e pregão eletrônico 01/21. Estes medicamentos fazem parte da RENAME 2020, publicada pelo Ministério da Saúde, através da Portaria nº 3047, de 28 de novembro de 2019 (TR26</w:t>
      </w:r>
      <w:r w:rsidR="00FF786D" w:rsidRPr="00CE520D">
        <w:rPr>
          <w:rFonts w:ascii="Arial" w:hAnsi="Arial" w:cs="Arial"/>
          <w:bCs/>
          <w:sz w:val="24"/>
          <w:szCs w:val="24"/>
        </w:rPr>
        <w:t xml:space="preserve"> e 30</w:t>
      </w:r>
      <w:r w:rsidRPr="00CE520D">
        <w:rPr>
          <w:rFonts w:ascii="Arial" w:hAnsi="Arial" w:cs="Arial"/>
          <w:bCs/>
          <w:sz w:val="24"/>
          <w:szCs w:val="24"/>
        </w:rPr>
        <w:t>).</w:t>
      </w:r>
    </w:p>
    <w:p w14:paraId="59097D24" w14:textId="0D2EACA0" w:rsidR="00B22202" w:rsidRDefault="008F0A0F" w:rsidP="008F0A0F">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 xml:space="preserve">DO </w:t>
      </w:r>
      <w:r>
        <w:rPr>
          <w:rFonts w:ascii="Arial" w:hAnsi="Arial" w:cs="Arial"/>
          <w:b/>
          <w:sz w:val="24"/>
          <w:szCs w:val="24"/>
        </w:rPr>
        <w:t>QUANTITATIVO E ESPECIFICAÇÕES:</w:t>
      </w:r>
    </w:p>
    <w:tbl>
      <w:tblPr>
        <w:tblW w:w="10207" w:type="dxa"/>
        <w:tblInd w:w="-714" w:type="dxa"/>
        <w:tblCellMar>
          <w:left w:w="70" w:type="dxa"/>
          <w:right w:w="70" w:type="dxa"/>
        </w:tblCellMar>
        <w:tblLook w:val="04A0" w:firstRow="1" w:lastRow="0" w:firstColumn="1" w:lastColumn="0" w:noHBand="0" w:noVBand="1"/>
      </w:tblPr>
      <w:tblGrid>
        <w:gridCol w:w="618"/>
        <w:gridCol w:w="963"/>
        <w:gridCol w:w="940"/>
        <w:gridCol w:w="1463"/>
        <w:gridCol w:w="3656"/>
        <w:gridCol w:w="1149"/>
        <w:gridCol w:w="1418"/>
      </w:tblGrid>
      <w:tr w:rsidR="00BD64D5" w:rsidRPr="00BD64D5" w14:paraId="5C223211" w14:textId="77777777" w:rsidTr="00BD64D5">
        <w:trPr>
          <w:trHeight w:val="510"/>
        </w:trPr>
        <w:tc>
          <w:tcPr>
            <w:tcW w:w="618" w:type="dxa"/>
            <w:tcBorders>
              <w:top w:val="single" w:sz="4" w:space="0" w:color="auto"/>
              <w:left w:val="single" w:sz="4" w:space="0" w:color="auto"/>
              <w:bottom w:val="nil"/>
              <w:right w:val="single" w:sz="4" w:space="0" w:color="auto"/>
            </w:tcBorders>
            <w:shd w:val="clear" w:color="auto" w:fill="auto"/>
            <w:vAlign w:val="center"/>
            <w:hideMark/>
          </w:tcPr>
          <w:p w14:paraId="14E8B30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ITEM</w:t>
            </w:r>
          </w:p>
        </w:tc>
        <w:tc>
          <w:tcPr>
            <w:tcW w:w="963" w:type="dxa"/>
            <w:tcBorders>
              <w:top w:val="single" w:sz="4" w:space="0" w:color="auto"/>
              <w:left w:val="nil"/>
              <w:bottom w:val="nil"/>
              <w:right w:val="single" w:sz="4" w:space="0" w:color="auto"/>
            </w:tcBorders>
            <w:shd w:val="clear" w:color="auto" w:fill="auto"/>
            <w:vAlign w:val="center"/>
            <w:hideMark/>
          </w:tcPr>
          <w:p w14:paraId="3E29818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CATMAT</w:t>
            </w:r>
          </w:p>
        </w:tc>
        <w:tc>
          <w:tcPr>
            <w:tcW w:w="940" w:type="dxa"/>
            <w:tcBorders>
              <w:top w:val="single" w:sz="4" w:space="0" w:color="auto"/>
              <w:left w:val="nil"/>
              <w:bottom w:val="nil"/>
              <w:right w:val="single" w:sz="4" w:space="0" w:color="auto"/>
            </w:tcBorders>
            <w:shd w:val="clear" w:color="auto" w:fill="auto"/>
            <w:noWrap/>
            <w:vAlign w:val="center"/>
            <w:hideMark/>
          </w:tcPr>
          <w:p w14:paraId="595A7A9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QUANT</w:t>
            </w:r>
          </w:p>
        </w:tc>
        <w:tc>
          <w:tcPr>
            <w:tcW w:w="1463" w:type="dxa"/>
            <w:tcBorders>
              <w:top w:val="single" w:sz="4" w:space="0" w:color="auto"/>
              <w:left w:val="nil"/>
              <w:bottom w:val="nil"/>
              <w:right w:val="single" w:sz="4" w:space="0" w:color="auto"/>
            </w:tcBorders>
            <w:shd w:val="clear" w:color="auto" w:fill="auto"/>
            <w:noWrap/>
            <w:vAlign w:val="center"/>
            <w:hideMark/>
          </w:tcPr>
          <w:p w14:paraId="7F1E0AA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UNI</w:t>
            </w:r>
          </w:p>
        </w:tc>
        <w:tc>
          <w:tcPr>
            <w:tcW w:w="3656" w:type="dxa"/>
            <w:tcBorders>
              <w:top w:val="single" w:sz="4" w:space="0" w:color="auto"/>
              <w:left w:val="nil"/>
              <w:bottom w:val="nil"/>
              <w:right w:val="single" w:sz="4" w:space="0" w:color="auto"/>
            </w:tcBorders>
            <w:shd w:val="clear" w:color="auto" w:fill="auto"/>
            <w:vAlign w:val="center"/>
            <w:hideMark/>
          </w:tcPr>
          <w:p w14:paraId="3E8BCF62"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DESCRIÇÃO</w:t>
            </w:r>
          </w:p>
        </w:tc>
        <w:tc>
          <w:tcPr>
            <w:tcW w:w="1149" w:type="dxa"/>
            <w:tcBorders>
              <w:top w:val="single" w:sz="4" w:space="0" w:color="auto"/>
              <w:left w:val="nil"/>
              <w:bottom w:val="nil"/>
              <w:right w:val="single" w:sz="4" w:space="0" w:color="auto"/>
            </w:tcBorders>
            <w:shd w:val="clear" w:color="auto" w:fill="auto"/>
            <w:vAlign w:val="center"/>
            <w:hideMark/>
          </w:tcPr>
          <w:p w14:paraId="149FC24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VALOR UNITÁRIO</w:t>
            </w:r>
          </w:p>
        </w:tc>
        <w:tc>
          <w:tcPr>
            <w:tcW w:w="1418" w:type="dxa"/>
            <w:tcBorders>
              <w:top w:val="single" w:sz="4" w:space="0" w:color="auto"/>
              <w:left w:val="nil"/>
              <w:bottom w:val="nil"/>
              <w:right w:val="single" w:sz="4" w:space="0" w:color="auto"/>
            </w:tcBorders>
            <w:shd w:val="clear" w:color="auto" w:fill="auto"/>
            <w:vAlign w:val="center"/>
            <w:hideMark/>
          </w:tcPr>
          <w:p w14:paraId="4FED42A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VALOR           TOTAL</w:t>
            </w:r>
          </w:p>
        </w:tc>
      </w:tr>
      <w:tr w:rsidR="00BD64D5" w:rsidRPr="00BD64D5" w14:paraId="6A50CA71" w14:textId="77777777" w:rsidTr="00BD64D5">
        <w:trPr>
          <w:trHeight w:val="765"/>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7A1A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F303CB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335091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896C85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6B8FCB5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067831AE"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ACETILCISTEINA, 100MG/ML, SOLUÇÃO INJETÁVEL - AMPOLA 3ML</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4C16A3D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R$ 3,89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997CA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R$ 1.945,00</w:t>
            </w:r>
          </w:p>
        </w:tc>
      </w:tr>
      <w:tr w:rsidR="00BD64D5" w:rsidRPr="00BD64D5" w14:paraId="13EBE739" w14:textId="77777777" w:rsidTr="00BD64D5">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7349D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w:t>
            </w:r>
          </w:p>
        </w:tc>
        <w:tc>
          <w:tcPr>
            <w:tcW w:w="963" w:type="dxa"/>
            <w:tcBorders>
              <w:top w:val="nil"/>
              <w:left w:val="nil"/>
              <w:bottom w:val="single" w:sz="4" w:space="0" w:color="auto"/>
              <w:right w:val="single" w:sz="4" w:space="0" w:color="auto"/>
            </w:tcBorders>
            <w:shd w:val="clear" w:color="auto" w:fill="auto"/>
            <w:noWrap/>
            <w:vAlign w:val="center"/>
            <w:hideMark/>
          </w:tcPr>
          <w:p w14:paraId="39E4691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278281</w:t>
            </w:r>
          </w:p>
        </w:tc>
        <w:tc>
          <w:tcPr>
            <w:tcW w:w="940" w:type="dxa"/>
            <w:tcBorders>
              <w:top w:val="nil"/>
              <w:left w:val="nil"/>
              <w:bottom w:val="single" w:sz="4" w:space="0" w:color="auto"/>
              <w:right w:val="single" w:sz="4" w:space="0" w:color="auto"/>
            </w:tcBorders>
            <w:shd w:val="clear" w:color="auto" w:fill="auto"/>
            <w:noWrap/>
            <w:vAlign w:val="center"/>
            <w:hideMark/>
          </w:tcPr>
          <w:p w14:paraId="0AA062B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45F895C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6C97823B"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ADENOSINA, 3MG/ML, SOLUÇÃO INJETÁVEL - AMPOLA 2ML</w:t>
            </w:r>
          </w:p>
        </w:tc>
        <w:tc>
          <w:tcPr>
            <w:tcW w:w="1149" w:type="dxa"/>
            <w:tcBorders>
              <w:top w:val="nil"/>
              <w:left w:val="nil"/>
              <w:bottom w:val="single" w:sz="4" w:space="0" w:color="auto"/>
              <w:right w:val="single" w:sz="4" w:space="0" w:color="auto"/>
            </w:tcBorders>
            <w:shd w:val="clear" w:color="auto" w:fill="auto"/>
            <w:noWrap/>
            <w:vAlign w:val="center"/>
            <w:hideMark/>
          </w:tcPr>
          <w:p w14:paraId="0B6C0A7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R$ 11,30</w:t>
            </w:r>
          </w:p>
        </w:tc>
        <w:tc>
          <w:tcPr>
            <w:tcW w:w="1418" w:type="dxa"/>
            <w:tcBorders>
              <w:top w:val="nil"/>
              <w:left w:val="nil"/>
              <w:bottom w:val="single" w:sz="4" w:space="0" w:color="auto"/>
              <w:right w:val="single" w:sz="4" w:space="0" w:color="auto"/>
            </w:tcBorders>
            <w:shd w:val="clear" w:color="auto" w:fill="auto"/>
            <w:noWrap/>
            <w:vAlign w:val="center"/>
            <w:hideMark/>
          </w:tcPr>
          <w:p w14:paraId="4AD9786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R$ 2.260,00</w:t>
            </w:r>
          </w:p>
        </w:tc>
      </w:tr>
      <w:tr w:rsidR="00BD64D5" w:rsidRPr="00BD64D5" w14:paraId="0F16AB95" w14:textId="77777777" w:rsidTr="00BD64D5">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C12423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w:t>
            </w:r>
          </w:p>
        </w:tc>
        <w:tc>
          <w:tcPr>
            <w:tcW w:w="963" w:type="dxa"/>
            <w:tcBorders>
              <w:top w:val="nil"/>
              <w:left w:val="nil"/>
              <w:bottom w:val="single" w:sz="4" w:space="0" w:color="auto"/>
              <w:right w:val="single" w:sz="4" w:space="0" w:color="auto"/>
            </w:tcBorders>
            <w:shd w:val="clear" w:color="auto" w:fill="auto"/>
            <w:noWrap/>
            <w:vAlign w:val="center"/>
            <w:hideMark/>
          </w:tcPr>
          <w:p w14:paraId="4382D68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269958</w:t>
            </w:r>
          </w:p>
        </w:tc>
        <w:tc>
          <w:tcPr>
            <w:tcW w:w="940" w:type="dxa"/>
            <w:tcBorders>
              <w:top w:val="nil"/>
              <w:left w:val="nil"/>
              <w:bottom w:val="single" w:sz="4" w:space="0" w:color="auto"/>
              <w:right w:val="single" w:sz="4" w:space="0" w:color="auto"/>
            </w:tcBorders>
            <w:shd w:val="clear" w:color="auto" w:fill="auto"/>
            <w:noWrap/>
            <w:vAlign w:val="center"/>
            <w:hideMark/>
          </w:tcPr>
          <w:p w14:paraId="0D6DBD4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4602653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64F2D450"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BROMOPRIDA, 5MG/ML, INJETÁVEL - AMPOLA 2ML</w:t>
            </w:r>
          </w:p>
        </w:tc>
        <w:tc>
          <w:tcPr>
            <w:tcW w:w="1149" w:type="dxa"/>
            <w:tcBorders>
              <w:top w:val="nil"/>
              <w:left w:val="nil"/>
              <w:bottom w:val="single" w:sz="4" w:space="0" w:color="auto"/>
              <w:right w:val="single" w:sz="4" w:space="0" w:color="auto"/>
            </w:tcBorders>
            <w:shd w:val="clear" w:color="auto" w:fill="auto"/>
            <w:noWrap/>
            <w:vAlign w:val="center"/>
            <w:hideMark/>
          </w:tcPr>
          <w:p w14:paraId="52C7E44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R$ 3,03</w:t>
            </w:r>
          </w:p>
        </w:tc>
        <w:tc>
          <w:tcPr>
            <w:tcW w:w="1418" w:type="dxa"/>
            <w:tcBorders>
              <w:top w:val="nil"/>
              <w:left w:val="nil"/>
              <w:bottom w:val="single" w:sz="4" w:space="0" w:color="auto"/>
              <w:right w:val="single" w:sz="4" w:space="0" w:color="auto"/>
            </w:tcBorders>
            <w:shd w:val="clear" w:color="auto" w:fill="auto"/>
            <w:noWrap/>
            <w:vAlign w:val="center"/>
            <w:hideMark/>
          </w:tcPr>
          <w:p w14:paraId="598CF16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R$ 30.300,00</w:t>
            </w:r>
          </w:p>
        </w:tc>
      </w:tr>
      <w:tr w:rsidR="00BD64D5" w:rsidRPr="00BD64D5" w14:paraId="439FCE5A" w14:textId="77777777" w:rsidTr="00BD64D5">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C1237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4</w:t>
            </w:r>
          </w:p>
        </w:tc>
        <w:tc>
          <w:tcPr>
            <w:tcW w:w="963" w:type="dxa"/>
            <w:tcBorders>
              <w:top w:val="nil"/>
              <w:left w:val="nil"/>
              <w:bottom w:val="nil"/>
              <w:right w:val="single" w:sz="4" w:space="0" w:color="auto"/>
            </w:tcBorders>
            <w:shd w:val="clear" w:color="auto" w:fill="auto"/>
            <w:noWrap/>
            <w:vAlign w:val="center"/>
            <w:hideMark/>
          </w:tcPr>
          <w:p w14:paraId="537A1F6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292418</w:t>
            </w:r>
          </w:p>
        </w:tc>
        <w:tc>
          <w:tcPr>
            <w:tcW w:w="940" w:type="dxa"/>
            <w:tcBorders>
              <w:top w:val="nil"/>
              <w:left w:val="nil"/>
              <w:bottom w:val="nil"/>
              <w:right w:val="single" w:sz="4" w:space="0" w:color="auto"/>
            </w:tcBorders>
            <w:shd w:val="clear" w:color="auto" w:fill="auto"/>
            <w:noWrap/>
            <w:vAlign w:val="center"/>
            <w:hideMark/>
          </w:tcPr>
          <w:p w14:paraId="0F13EC2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1.500</w:t>
            </w:r>
          </w:p>
        </w:tc>
        <w:tc>
          <w:tcPr>
            <w:tcW w:w="1463" w:type="dxa"/>
            <w:tcBorders>
              <w:top w:val="nil"/>
              <w:left w:val="nil"/>
              <w:bottom w:val="nil"/>
              <w:right w:val="single" w:sz="4" w:space="0" w:color="auto"/>
            </w:tcBorders>
            <w:shd w:val="clear" w:color="auto" w:fill="auto"/>
            <w:noWrap/>
            <w:vAlign w:val="center"/>
            <w:hideMark/>
          </w:tcPr>
          <w:p w14:paraId="0A57EC1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BOLSA</w:t>
            </w:r>
          </w:p>
        </w:tc>
        <w:tc>
          <w:tcPr>
            <w:tcW w:w="3656" w:type="dxa"/>
            <w:tcBorders>
              <w:top w:val="nil"/>
              <w:left w:val="nil"/>
              <w:bottom w:val="nil"/>
              <w:right w:val="single" w:sz="4" w:space="0" w:color="auto"/>
            </w:tcBorders>
            <w:shd w:val="clear" w:color="auto" w:fill="auto"/>
            <w:vAlign w:val="center"/>
            <w:hideMark/>
          </w:tcPr>
          <w:p w14:paraId="6A09DABE"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CIPROFLOXACINO CLORIDRATO, 2MG/ML, SOLUÇÃO INJETÁVEL - BOLSA 100ML</w:t>
            </w:r>
          </w:p>
        </w:tc>
        <w:tc>
          <w:tcPr>
            <w:tcW w:w="1149" w:type="dxa"/>
            <w:tcBorders>
              <w:top w:val="nil"/>
              <w:left w:val="nil"/>
              <w:bottom w:val="nil"/>
              <w:right w:val="single" w:sz="4" w:space="0" w:color="auto"/>
            </w:tcBorders>
            <w:shd w:val="clear" w:color="auto" w:fill="auto"/>
            <w:noWrap/>
            <w:vAlign w:val="center"/>
            <w:hideMark/>
          </w:tcPr>
          <w:p w14:paraId="17198C6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R$ 54,68</w:t>
            </w:r>
          </w:p>
        </w:tc>
        <w:tc>
          <w:tcPr>
            <w:tcW w:w="1418" w:type="dxa"/>
            <w:tcBorders>
              <w:top w:val="nil"/>
              <w:left w:val="nil"/>
              <w:bottom w:val="single" w:sz="4" w:space="0" w:color="auto"/>
              <w:right w:val="single" w:sz="4" w:space="0" w:color="auto"/>
            </w:tcBorders>
            <w:shd w:val="clear" w:color="auto" w:fill="auto"/>
            <w:noWrap/>
            <w:vAlign w:val="center"/>
            <w:hideMark/>
          </w:tcPr>
          <w:p w14:paraId="4A2D36E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R$ 82.020,00</w:t>
            </w:r>
          </w:p>
        </w:tc>
      </w:tr>
      <w:tr w:rsidR="00BD64D5" w:rsidRPr="00BD64D5" w14:paraId="6B4B4E81"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4BC206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033AA6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292194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91CA72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B45616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0FB77FEC"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HALOPERIDOL SAL DECANOATO, 50MG/ML SOLUÇÃO INJETÁVEL – AMPOLA 1ML</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0DB334B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R$ 12,51</w:t>
            </w:r>
          </w:p>
        </w:tc>
        <w:tc>
          <w:tcPr>
            <w:tcW w:w="1418" w:type="dxa"/>
            <w:tcBorders>
              <w:top w:val="nil"/>
              <w:left w:val="nil"/>
              <w:bottom w:val="single" w:sz="4" w:space="0" w:color="auto"/>
              <w:right w:val="single" w:sz="4" w:space="0" w:color="auto"/>
            </w:tcBorders>
            <w:shd w:val="clear" w:color="auto" w:fill="auto"/>
            <w:noWrap/>
            <w:vAlign w:val="center"/>
            <w:hideMark/>
          </w:tcPr>
          <w:p w14:paraId="2EFAEC6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R$ 12.510,00</w:t>
            </w:r>
          </w:p>
        </w:tc>
      </w:tr>
      <w:tr w:rsidR="00BD64D5" w:rsidRPr="00BD64D5" w14:paraId="3D3F262F" w14:textId="77777777" w:rsidTr="00BD64D5">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0FA21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w:t>
            </w:r>
          </w:p>
        </w:tc>
        <w:tc>
          <w:tcPr>
            <w:tcW w:w="963" w:type="dxa"/>
            <w:tcBorders>
              <w:top w:val="nil"/>
              <w:left w:val="nil"/>
              <w:bottom w:val="single" w:sz="4" w:space="0" w:color="auto"/>
              <w:right w:val="single" w:sz="4" w:space="0" w:color="auto"/>
            </w:tcBorders>
            <w:shd w:val="clear" w:color="auto" w:fill="auto"/>
            <w:noWrap/>
            <w:vAlign w:val="center"/>
            <w:hideMark/>
          </w:tcPr>
          <w:p w14:paraId="49C98C7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267669</w:t>
            </w:r>
          </w:p>
        </w:tc>
        <w:tc>
          <w:tcPr>
            <w:tcW w:w="940" w:type="dxa"/>
            <w:tcBorders>
              <w:top w:val="nil"/>
              <w:left w:val="nil"/>
              <w:bottom w:val="single" w:sz="4" w:space="0" w:color="auto"/>
              <w:right w:val="single" w:sz="4" w:space="0" w:color="auto"/>
            </w:tcBorders>
            <w:shd w:val="clear" w:color="auto" w:fill="auto"/>
            <w:noWrap/>
            <w:vAlign w:val="center"/>
            <w:hideMark/>
          </w:tcPr>
          <w:p w14:paraId="541DA73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nil"/>
              <w:left w:val="nil"/>
              <w:bottom w:val="single" w:sz="4" w:space="0" w:color="auto"/>
              <w:right w:val="single" w:sz="4" w:space="0" w:color="auto"/>
            </w:tcBorders>
            <w:shd w:val="clear" w:color="auto" w:fill="auto"/>
            <w:noWrap/>
            <w:vAlign w:val="center"/>
            <w:hideMark/>
          </w:tcPr>
          <w:p w14:paraId="10A4AC7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87A2A81"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HALOPERIDOL, 5MG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21BD4A5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R$ 0,25</w:t>
            </w:r>
          </w:p>
        </w:tc>
        <w:tc>
          <w:tcPr>
            <w:tcW w:w="1418" w:type="dxa"/>
            <w:tcBorders>
              <w:top w:val="nil"/>
              <w:left w:val="nil"/>
              <w:bottom w:val="single" w:sz="4" w:space="0" w:color="auto"/>
              <w:right w:val="single" w:sz="4" w:space="0" w:color="auto"/>
            </w:tcBorders>
            <w:shd w:val="clear" w:color="auto" w:fill="auto"/>
            <w:noWrap/>
            <w:vAlign w:val="center"/>
            <w:hideMark/>
          </w:tcPr>
          <w:p w14:paraId="75D9BD4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R$ 25.000,00</w:t>
            </w:r>
          </w:p>
        </w:tc>
      </w:tr>
      <w:tr w:rsidR="00BD64D5" w:rsidRPr="00BD64D5" w14:paraId="072FE1D1"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AA8A76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7</w:t>
            </w:r>
          </w:p>
        </w:tc>
        <w:tc>
          <w:tcPr>
            <w:tcW w:w="963" w:type="dxa"/>
            <w:tcBorders>
              <w:top w:val="nil"/>
              <w:left w:val="nil"/>
              <w:bottom w:val="nil"/>
              <w:right w:val="single" w:sz="4" w:space="0" w:color="auto"/>
            </w:tcBorders>
            <w:shd w:val="clear" w:color="auto" w:fill="auto"/>
            <w:noWrap/>
            <w:vAlign w:val="center"/>
            <w:hideMark/>
          </w:tcPr>
          <w:p w14:paraId="7329E09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267768</w:t>
            </w:r>
          </w:p>
        </w:tc>
        <w:tc>
          <w:tcPr>
            <w:tcW w:w="940" w:type="dxa"/>
            <w:tcBorders>
              <w:top w:val="nil"/>
              <w:left w:val="nil"/>
              <w:bottom w:val="nil"/>
              <w:right w:val="single" w:sz="4" w:space="0" w:color="auto"/>
            </w:tcBorders>
            <w:shd w:val="clear" w:color="auto" w:fill="auto"/>
            <w:noWrap/>
            <w:vAlign w:val="center"/>
            <w:hideMark/>
          </w:tcPr>
          <w:p w14:paraId="289A157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nil"/>
              <w:left w:val="nil"/>
              <w:bottom w:val="nil"/>
              <w:right w:val="single" w:sz="4" w:space="0" w:color="auto"/>
            </w:tcBorders>
            <w:shd w:val="clear" w:color="auto" w:fill="auto"/>
            <w:noWrap/>
            <w:vAlign w:val="center"/>
            <w:hideMark/>
          </w:tcPr>
          <w:p w14:paraId="3A354B0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nil"/>
              <w:right w:val="single" w:sz="4" w:space="0" w:color="auto"/>
            </w:tcBorders>
            <w:shd w:val="clear" w:color="auto" w:fill="auto"/>
            <w:vAlign w:val="center"/>
            <w:hideMark/>
          </w:tcPr>
          <w:p w14:paraId="298BD6C9"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PROMETAZINA CLORIDRATO, 25MG - COMPRIMIDO</w:t>
            </w:r>
          </w:p>
        </w:tc>
        <w:tc>
          <w:tcPr>
            <w:tcW w:w="1149" w:type="dxa"/>
            <w:tcBorders>
              <w:top w:val="nil"/>
              <w:left w:val="nil"/>
              <w:bottom w:val="nil"/>
              <w:right w:val="single" w:sz="4" w:space="0" w:color="auto"/>
            </w:tcBorders>
            <w:shd w:val="clear" w:color="auto" w:fill="auto"/>
            <w:noWrap/>
            <w:vAlign w:val="center"/>
            <w:hideMark/>
          </w:tcPr>
          <w:p w14:paraId="74BB99E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R$ 0,25</w:t>
            </w:r>
          </w:p>
        </w:tc>
        <w:tc>
          <w:tcPr>
            <w:tcW w:w="1418" w:type="dxa"/>
            <w:tcBorders>
              <w:top w:val="nil"/>
              <w:left w:val="nil"/>
              <w:bottom w:val="single" w:sz="4" w:space="0" w:color="auto"/>
              <w:right w:val="single" w:sz="4" w:space="0" w:color="auto"/>
            </w:tcBorders>
            <w:shd w:val="clear" w:color="auto" w:fill="auto"/>
            <w:noWrap/>
            <w:vAlign w:val="center"/>
            <w:hideMark/>
          </w:tcPr>
          <w:p w14:paraId="5C0D598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R$ 25.000,00</w:t>
            </w:r>
          </w:p>
        </w:tc>
      </w:tr>
      <w:tr w:rsidR="00BD64D5" w:rsidRPr="00BD64D5" w14:paraId="2767EAB4"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F6BFA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lastRenderedPageBreak/>
              <w:t>8</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F225FE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267651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4C4ECC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1BCE81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57215522"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ENALAPRIL MALEATO, 10MG - COMPRIMIDO</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34CBE6D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R$ 0,22</w:t>
            </w:r>
          </w:p>
        </w:tc>
        <w:tc>
          <w:tcPr>
            <w:tcW w:w="1418" w:type="dxa"/>
            <w:tcBorders>
              <w:top w:val="nil"/>
              <w:left w:val="nil"/>
              <w:bottom w:val="single" w:sz="4" w:space="0" w:color="auto"/>
              <w:right w:val="single" w:sz="4" w:space="0" w:color="auto"/>
            </w:tcBorders>
            <w:shd w:val="clear" w:color="auto" w:fill="auto"/>
            <w:noWrap/>
            <w:vAlign w:val="center"/>
            <w:hideMark/>
          </w:tcPr>
          <w:p w14:paraId="0D62EE9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R$ 22.000,00</w:t>
            </w:r>
          </w:p>
        </w:tc>
      </w:tr>
      <w:tr w:rsidR="00BD64D5" w:rsidRPr="00BD64D5" w14:paraId="46CA80FA"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8A3B8A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9</w:t>
            </w:r>
          </w:p>
        </w:tc>
        <w:tc>
          <w:tcPr>
            <w:tcW w:w="963" w:type="dxa"/>
            <w:tcBorders>
              <w:top w:val="nil"/>
              <w:left w:val="nil"/>
              <w:bottom w:val="single" w:sz="4" w:space="0" w:color="auto"/>
              <w:right w:val="single" w:sz="4" w:space="0" w:color="auto"/>
            </w:tcBorders>
            <w:shd w:val="clear" w:color="auto" w:fill="auto"/>
            <w:noWrap/>
            <w:vAlign w:val="center"/>
            <w:hideMark/>
          </w:tcPr>
          <w:p w14:paraId="1BF0DB6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268255</w:t>
            </w:r>
          </w:p>
        </w:tc>
        <w:tc>
          <w:tcPr>
            <w:tcW w:w="940" w:type="dxa"/>
            <w:tcBorders>
              <w:top w:val="nil"/>
              <w:left w:val="nil"/>
              <w:bottom w:val="single" w:sz="4" w:space="0" w:color="auto"/>
              <w:right w:val="single" w:sz="4" w:space="0" w:color="auto"/>
            </w:tcBorders>
            <w:shd w:val="clear" w:color="auto" w:fill="auto"/>
            <w:noWrap/>
            <w:vAlign w:val="center"/>
            <w:hideMark/>
          </w:tcPr>
          <w:p w14:paraId="021CEED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w:t>
            </w:r>
          </w:p>
        </w:tc>
        <w:tc>
          <w:tcPr>
            <w:tcW w:w="1463" w:type="dxa"/>
            <w:tcBorders>
              <w:top w:val="nil"/>
              <w:left w:val="nil"/>
              <w:bottom w:val="single" w:sz="4" w:space="0" w:color="auto"/>
              <w:right w:val="single" w:sz="4" w:space="0" w:color="auto"/>
            </w:tcBorders>
            <w:shd w:val="clear" w:color="auto" w:fill="auto"/>
            <w:noWrap/>
            <w:vAlign w:val="center"/>
            <w:hideMark/>
          </w:tcPr>
          <w:p w14:paraId="2B04208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585F9948"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EPINEFRINA 1MG/ML, SOLUÇÃO INJETÁVEL, AMPOLA 1ML</w:t>
            </w:r>
          </w:p>
        </w:tc>
        <w:tc>
          <w:tcPr>
            <w:tcW w:w="1149" w:type="dxa"/>
            <w:tcBorders>
              <w:top w:val="nil"/>
              <w:left w:val="nil"/>
              <w:bottom w:val="single" w:sz="4" w:space="0" w:color="auto"/>
              <w:right w:val="single" w:sz="4" w:space="0" w:color="auto"/>
            </w:tcBorders>
            <w:shd w:val="clear" w:color="auto" w:fill="auto"/>
            <w:noWrap/>
            <w:vAlign w:val="center"/>
            <w:hideMark/>
          </w:tcPr>
          <w:p w14:paraId="6688344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R$ 1,31</w:t>
            </w:r>
          </w:p>
        </w:tc>
        <w:tc>
          <w:tcPr>
            <w:tcW w:w="1418" w:type="dxa"/>
            <w:tcBorders>
              <w:top w:val="nil"/>
              <w:left w:val="nil"/>
              <w:bottom w:val="single" w:sz="4" w:space="0" w:color="auto"/>
              <w:right w:val="single" w:sz="4" w:space="0" w:color="auto"/>
            </w:tcBorders>
            <w:shd w:val="clear" w:color="auto" w:fill="auto"/>
            <w:noWrap/>
            <w:vAlign w:val="center"/>
            <w:hideMark/>
          </w:tcPr>
          <w:p w14:paraId="124A487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R$ 1.310,00</w:t>
            </w:r>
          </w:p>
        </w:tc>
      </w:tr>
      <w:tr w:rsidR="00BD64D5" w:rsidRPr="00BD64D5" w14:paraId="39FA7172"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1C2D3C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w:t>
            </w:r>
          </w:p>
        </w:tc>
        <w:tc>
          <w:tcPr>
            <w:tcW w:w="963" w:type="dxa"/>
            <w:tcBorders>
              <w:top w:val="nil"/>
              <w:left w:val="nil"/>
              <w:bottom w:val="single" w:sz="4" w:space="0" w:color="auto"/>
              <w:right w:val="single" w:sz="4" w:space="0" w:color="auto"/>
            </w:tcBorders>
            <w:shd w:val="clear" w:color="auto" w:fill="auto"/>
            <w:noWrap/>
            <w:vAlign w:val="center"/>
            <w:hideMark/>
          </w:tcPr>
          <w:p w14:paraId="0A446FA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267107</w:t>
            </w:r>
          </w:p>
        </w:tc>
        <w:tc>
          <w:tcPr>
            <w:tcW w:w="940" w:type="dxa"/>
            <w:tcBorders>
              <w:top w:val="nil"/>
              <w:left w:val="nil"/>
              <w:bottom w:val="single" w:sz="4" w:space="0" w:color="auto"/>
              <w:right w:val="single" w:sz="4" w:space="0" w:color="auto"/>
            </w:tcBorders>
            <w:shd w:val="clear" w:color="auto" w:fill="auto"/>
            <w:noWrap/>
            <w:vAlign w:val="center"/>
            <w:hideMark/>
          </w:tcPr>
          <w:p w14:paraId="7E7B85F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63CF7F6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2A57FD52"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FENITOÍNA SÓDICA, 50MG/ML, SOLUÇÃO INJETÁVEL - AMPOLA 5ML</w:t>
            </w:r>
          </w:p>
        </w:tc>
        <w:tc>
          <w:tcPr>
            <w:tcW w:w="1149" w:type="dxa"/>
            <w:tcBorders>
              <w:top w:val="nil"/>
              <w:left w:val="nil"/>
              <w:bottom w:val="single" w:sz="4" w:space="0" w:color="auto"/>
              <w:right w:val="single" w:sz="4" w:space="0" w:color="auto"/>
            </w:tcBorders>
            <w:shd w:val="clear" w:color="auto" w:fill="auto"/>
            <w:noWrap/>
            <w:vAlign w:val="center"/>
            <w:hideMark/>
          </w:tcPr>
          <w:p w14:paraId="0C9DF74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R$ 3,72</w:t>
            </w:r>
          </w:p>
        </w:tc>
        <w:tc>
          <w:tcPr>
            <w:tcW w:w="1418" w:type="dxa"/>
            <w:tcBorders>
              <w:top w:val="nil"/>
              <w:left w:val="nil"/>
              <w:bottom w:val="single" w:sz="4" w:space="0" w:color="auto"/>
              <w:right w:val="single" w:sz="4" w:space="0" w:color="auto"/>
            </w:tcBorders>
            <w:shd w:val="clear" w:color="auto" w:fill="auto"/>
            <w:noWrap/>
            <w:vAlign w:val="center"/>
            <w:hideMark/>
          </w:tcPr>
          <w:p w14:paraId="2324130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R$ 2.232,00</w:t>
            </w:r>
          </w:p>
        </w:tc>
      </w:tr>
      <w:tr w:rsidR="00BD64D5" w:rsidRPr="00BD64D5" w14:paraId="01E13533" w14:textId="77777777" w:rsidTr="00BD64D5">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7DEF8F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11</w:t>
            </w:r>
          </w:p>
        </w:tc>
        <w:tc>
          <w:tcPr>
            <w:tcW w:w="963" w:type="dxa"/>
            <w:tcBorders>
              <w:top w:val="nil"/>
              <w:left w:val="nil"/>
              <w:bottom w:val="single" w:sz="4" w:space="0" w:color="auto"/>
              <w:right w:val="single" w:sz="4" w:space="0" w:color="auto"/>
            </w:tcBorders>
            <w:shd w:val="clear" w:color="auto" w:fill="auto"/>
            <w:noWrap/>
            <w:vAlign w:val="center"/>
            <w:hideMark/>
          </w:tcPr>
          <w:p w14:paraId="2001A0F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268111</w:t>
            </w:r>
          </w:p>
        </w:tc>
        <w:tc>
          <w:tcPr>
            <w:tcW w:w="940" w:type="dxa"/>
            <w:tcBorders>
              <w:top w:val="nil"/>
              <w:left w:val="nil"/>
              <w:bottom w:val="single" w:sz="4" w:space="0" w:color="auto"/>
              <w:right w:val="single" w:sz="4" w:space="0" w:color="auto"/>
            </w:tcBorders>
            <w:shd w:val="clear" w:color="auto" w:fill="auto"/>
            <w:noWrap/>
            <w:vAlign w:val="center"/>
            <w:hideMark/>
          </w:tcPr>
          <w:p w14:paraId="798965B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271027F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31D96288"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HIDRALAZINA, 25MG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7BA5B94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R$ 0,29</w:t>
            </w:r>
          </w:p>
        </w:tc>
        <w:tc>
          <w:tcPr>
            <w:tcW w:w="1418" w:type="dxa"/>
            <w:tcBorders>
              <w:top w:val="nil"/>
              <w:left w:val="nil"/>
              <w:bottom w:val="single" w:sz="4" w:space="0" w:color="auto"/>
              <w:right w:val="single" w:sz="4" w:space="0" w:color="auto"/>
            </w:tcBorders>
            <w:shd w:val="clear" w:color="auto" w:fill="auto"/>
            <w:noWrap/>
            <w:vAlign w:val="center"/>
            <w:hideMark/>
          </w:tcPr>
          <w:p w14:paraId="1FC273C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R$ 17.400,00</w:t>
            </w:r>
          </w:p>
        </w:tc>
      </w:tr>
      <w:tr w:rsidR="00BD64D5" w:rsidRPr="00BD64D5" w14:paraId="70A90175" w14:textId="77777777" w:rsidTr="00BD64D5">
        <w:trPr>
          <w:trHeight w:val="9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7C2A21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12</w:t>
            </w:r>
          </w:p>
        </w:tc>
        <w:tc>
          <w:tcPr>
            <w:tcW w:w="963" w:type="dxa"/>
            <w:tcBorders>
              <w:top w:val="nil"/>
              <w:left w:val="nil"/>
              <w:bottom w:val="single" w:sz="4" w:space="0" w:color="auto"/>
              <w:right w:val="single" w:sz="4" w:space="0" w:color="auto"/>
            </w:tcBorders>
            <w:shd w:val="clear" w:color="auto" w:fill="auto"/>
            <w:noWrap/>
            <w:vAlign w:val="center"/>
            <w:hideMark/>
          </w:tcPr>
          <w:p w14:paraId="40D05D6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342134</w:t>
            </w:r>
          </w:p>
        </w:tc>
        <w:tc>
          <w:tcPr>
            <w:tcW w:w="940" w:type="dxa"/>
            <w:tcBorders>
              <w:top w:val="nil"/>
              <w:left w:val="nil"/>
              <w:bottom w:val="single" w:sz="4" w:space="0" w:color="auto"/>
              <w:right w:val="single" w:sz="4" w:space="0" w:color="auto"/>
            </w:tcBorders>
            <w:shd w:val="clear" w:color="auto" w:fill="auto"/>
            <w:noWrap/>
            <w:vAlign w:val="center"/>
            <w:hideMark/>
          </w:tcPr>
          <w:p w14:paraId="149B8F6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3.000</w:t>
            </w:r>
          </w:p>
        </w:tc>
        <w:tc>
          <w:tcPr>
            <w:tcW w:w="1463" w:type="dxa"/>
            <w:tcBorders>
              <w:top w:val="nil"/>
              <w:left w:val="nil"/>
              <w:bottom w:val="single" w:sz="4" w:space="0" w:color="auto"/>
              <w:right w:val="single" w:sz="4" w:space="0" w:color="auto"/>
            </w:tcBorders>
            <w:shd w:val="clear" w:color="auto" w:fill="auto"/>
            <w:noWrap/>
            <w:vAlign w:val="center"/>
            <w:hideMark/>
          </w:tcPr>
          <w:p w14:paraId="2EDA617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 xml:space="preserve">FRASCO-AMPOLA  </w:t>
            </w:r>
          </w:p>
        </w:tc>
        <w:tc>
          <w:tcPr>
            <w:tcW w:w="3656" w:type="dxa"/>
            <w:tcBorders>
              <w:top w:val="nil"/>
              <w:left w:val="nil"/>
              <w:bottom w:val="single" w:sz="4" w:space="0" w:color="auto"/>
              <w:right w:val="single" w:sz="4" w:space="0" w:color="auto"/>
            </w:tcBorders>
            <w:shd w:val="clear" w:color="auto" w:fill="auto"/>
            <w:vAlign w:val="center"/>
            <w:hideMark/>
          </w:tcPr>
          <w:p w14:paraId="0AD9679A"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HIDROCORTISONA, SAL SUCCUNATO SÓDICO, 100MG, PÓ LIOFILO P/ INJETÁVEL - FRASCO-AMPOLA</w:t>
            </w:r>
          </w:p>
        </w:tc>
        <w:tc>
          <w:tcPr>
            <w:tcW w:w="1149" w:type="dxa"/>
            <w:tcBorders>
              <w:top w:val="nil"/>
              <w:left w:val="nil"/>
              <w:bottom w:val="single" w:sz="4" w:space="0" w:color="auto"/>
              <w:right w:val="single" w:sz="4" w:space="0" w:color="auto"/>
            </w:tcBorders>
            <w:shd w:val="clear" w:color="auto" w:fill="auto"/>
            <w:noWrap/>
            <w:vAlign w:val="center"/>
            <w:hideMark/>
          </w:tcPr>
          <w:p w14:paraId="516824D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R$ 2,68</w:t>
            </w:r>
          </w:p>
        </w:tc>
        <w:tc>
          <w:tcPr>
            <w:tcW w:w="1418" w:type="dxa"/>
            <w:tcBorders>
              <w:top w:val="nil"/>
              <w:left w:val="nil"/>
              <w:bottom w:val="single" w:sz="4" w:space="0" w:color="auto"/>
              <w:right w:val="single" w:sz="4" w:space="0" w:color="auto"/>
            </w:tcBorders>
            <w:shd w:val="clear" w:color="auto" w:fill="auto"/>
            <w:noWrap/>
            <w:vAlign w:val="center"/>
            <w:hideMark/>
          </w:tcPr>
          <w:p w14:paraId="235AE25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R$ 8.040,00</w:t>
            </w:r>
          </w:p>
        </w:tc>
      </w:tr>
      <w:tr w:rsidR="00BD64D5" w:rsidRPr="00BD64D5" w14:paraId="79F1D1B1"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A9E303"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13</w:t>
            </w:r>
          </w:p>
        </w:tc>
        <w:tc>
          <w:tcPr>
            <w:tcW w:w="963" w:type="dxa"/>
            <w:tcBorders>
              <w:top w:val="nil"/>
              <w:left w:val="nil"/>
              <w:bottom w:val="single" w:sz="4" w:space="0" w:color="auto"/>
              <w:right w:val="single" w:sz="4" w:space="0" w:color="auto"/>
            </w:tcBorders>
            <w:shd w:val="clear" w:color="auto" w:fill="auto"/>
            <w:noWrap/>
            <w:vAlign w:val="center"/>
            <w:hideMark/>
          </w:tcPr>
          <w:p w14:paraId="7676A727"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363597</w:t>
            </w:r>
          </w:p>
        </w:tc>
        <w:tc>
          <w:tcPr>
            <w:tcW w:w="940" w:type="dxa"/>
            <w:tcBorders>
              <w:top w:val="nil"/>
              <w:left w:val="nil"/>
              <w:bottom w:val="single" w:sz="4" w:space="0" w:color="auto"/>
              <w:right w:val="single" w:sz="4" w:space="0" w:color="auto"/>
            </w:tcBorders>
            <w:shd w:val="clear" w:color="auto" w:fill="auto"/>
            <w:noWrap/>
            <w:vAlign w:val="center"/>
            <w:hideMark/>
          </w:tcPr>
          <w:p w14:paraId="40F784CB"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72AE42E0"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 xml:space="preserve">FRASCO  </w:t>
            </w:r>
          </w:p>
        </w:tc>
        <w:tc>
          <w:tcPr>
            <w:tcW w:w="3656" w:type="dxa"/>
            <w:tcBorders>
              <w:top w:val="nil"/>
              <w:left w:val="nil"/>
              <w:bottom w:val="single" w:sz="4" w:space="0" w:color="auto"/>
              <w:right w:val="single" w:sz="4" w:space="0" w:color="auto"/>
            </w:tcBorders>
            <w:shd w:val="clear" w:color="auto" w:fill="auto"/>
            <w:vAlign w:val="center"/>
            <w:hideMark/>
          </w:tcPr>
          <w:p w14:paraId="22487121"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PERMETRINA, 50MG/ML, LOÇÃO – FRASCO 60ML</w:t>
            </w:r>
          </w:p>
        </w:tc>
        <w:tc>
          <w:tcPr>
            <w:tcW w:w="1149" w:type="dxa"/>
            <w:tcBorders>
              <w:top w:val="nil"/>
              <w:left w:val="nil"/>
              <w:bottom w:val="single" w:sz="4" w:space="0" w:color="auto"/>
              <w:right w:val="single" w:sz="4" w:space="0" w:color="auto"/>
            </w:tcBorders>
            <w:shd w:val="clear" w:color="auto" w:fill="auto"/>
            <w:noWrap/>
            <w:vAlign w:val="center"/>
            <w:hideMark/>
          </w:tcPr>
          <w:p w14:paraId="5028CC3D"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R$ 6,23</w:t>
            </w:r>
          </w:p>
        </w:tc>
        <w:tc>
          <w:tcPr>
            <w:tcW w:w="1418" w:type="dxa"/>
            <w:tcBorders>
              <w:top w:val="nil"/>
              <w:left w:val="nil"/>
              <w:bottom w:val="single" w:sz="4" w:space="0" w:color="auto"/>
              <w:right w:val="single" w:sz="4" w:space="0" w:color="auto"/>
            </w:tcBorders>
            <w:shd w:val="clear" w:color="auto" w:fill="auto"/>
            <w:noWrap/>
            <w:vAlign w:val="center"/>
            <w:hideMark/>
          </w:tcPr>
          <w:p w14:paraId="4830246A"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R$ 3.115,00</w:t>
            </w:r>
          </w:p>
        </w:tc>
      </w:tr>
      <w:tr w:rsidR="00BD64D5" w:rsidRPr="00BD64D5" w14:paraId="151C48DF"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D0675A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14</w:t>
            </w:r>
          </w:p>
        </w:tc>
        <w:tc>
          <w:tcPr>
            <w:tcW w:w="963" w:type="dxa"/>
            <w:tcBorders>
              <w:top w:val="nil"/>
              <w:left w:val="nil"/>
              <w:bottom w:val="single" w:sz="4" w:space="0" w:color="auto"/>
              <w:right w:val="single" w:sz="4" w:space="0" w:color="auto"/>
            </w:tcBorders>
            <w:shd w:val="clear" w:color="auto" w:fill="auto"/>
            <w:noWrap/>
            <w:vAlign w:val="center"/>
            <w:hideMark/>
          </w:tcPr>
          <w:p w14:paraId="0BDD49C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448595</w:t>
            </w:r>
          </w:p>
        </w:tc>
        <w:tc>
          <w:tcPr>
            <w:tcW w:w="940" w:type="dxa"/>
            <w:tcBorders>
              <w:top w:val="nil"/>
              <w:left w:val="nil"/>
              <w:bottom w:val="single" w:sz="4" w:space="0" w:color="auto"/>
              <w:right w:val="single" w:sz="4" w:space="0" w:color="auto"/>
            </w:tcBorders>
            <w:shd w:val="clear" w:color="auto" w:fill="auto"/>
            <w:noWrap/>
            <w:vAlign w:val="center"/>
            <w:hideMark/>
          </w:tcPr>
          <w:p w14:paraId="436478F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00825B0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23E9E7B8"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PREDNISOLONA, 3MG/ML, SOLUÇÃO ORAL – FRASCO 60ML</w:t>
            </w:r>
          </w:p>
        </w:tc>
        <w:tc>
          <w:tcPr>
            <w:tcW w:w="1149" w:type="dxa"/>
            <w:tcBorders>
              <w:top w:val="nil"/>
              <w:left w:val="nil"/>
              <w:bottom w:val="single" w:sz="4" w:space="0" w:color="auto"/>
              <w:right w:val="single" w:sz="4" w:space="0" w:color="auto"/>
            </w:tcBorders>
            <w:shd w:val="clear" w:color="auto" w:fill="auto"/>
            <w:noWrap/>
            <w:vAlign w:val="center"/>
            <w:hideMark/>
          </w:tcPr>
          <w:p w14:paraId="5F6B33B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R$ 8,22</w:t>
            </w:r>
          </w:p>
        </w:tc>
        <w:tc>
          <w:tcPr>
            <w:tcW w:w="1418" w:type="dxa"/>
            <w:tcBorders>
              <w:top w:val="nil"/>
              <w:left w:val="nil"/>
              <w:bottom w:val="single" w:sz="4" w:space="0" w:color="auto"/>
              <w:right w:val="single" w:sz="4" w:space="0" w:color="auto"/>
            </w:tcBorders>
            <w:shd w:val="clear" w:color="auto" w:fill="auto"/>
            <w:noWrap/>
            <w:vAlign w:val="center"/>
            <w:hideMark/>
          </w:tcPr>
          <w:p w14:paraId="2EABEFD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R$ 4.110,00</w:t>
            </w:r>
          </w:p>
        </w:tc>
      </w:tr>
      <w:tr w:rsidR="00BD64D5" w:rsidRPr="00BD64D5" w14:paraId="4C32C5F1"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92456F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15</w:t>
            </w:r>
          </w:p>
        </w:tc>
        <w:tc>
          <w:tcPr>
            <w:tcW w:w="963" w:type="dxa"/>
            <w:tcBorders>
              <w:top w:val="nil"/>
              <w:left w:val="nil"/>
              <w:bottom w:val="single" w:sz="4" w:space="0" w:color="auto"/>
              <w:right w:val="single" w:sz="4" w:space="0" w:color="auto"/>
            </w:tcBorders>
            <w:shd w:val="clear" w:color="auto" w:fill="auto"/>
            <w:noWrap/>
            <w:vAlign w:val="center"/>
            <w:hideMark/>
          </w:tcPr>
          <w:p w14:paraId="02295EA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268523</w:t>
            </w:r>
          </w:p>
        </w:tc>
        <w:tc>
          <w:tcPr>
            <w:tcW w:w="940" w:type="dxa"/>
            <w:tcBorders>
              <w:top w:val="nil"/>
              <w:left w:val="nil"/>
              <w:bottom w:val="single" w:sz="4" w:space="0" w:color="auto"/>
              <w:right w:val="single" w:sz="4" w:space="0" w:color="auto"/>
            </w:tcBorders>
            <w:shd w:val="clear" w:color="auto" w:fill="auto"/>
            <w:noWrap/>
            <w:vAlign w:val="center"/>
            <w:hideMark/>
          </w:tcPr>
          <w:p w14:paraId="08202E1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5595F06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743425B3"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SALBUTAMOL, 0,5MG/ML, SOLUÇÃO INJETÁVEL IV - AMPOLA 1ML</w:t>
            </w:r>
          </w:p>
        </w:tc>
        <w:tc>
          <w:tcPr>
            <w:tcW w:w="1149" w:type="dxa"/>
            <w:tcBorders>
              <w:top w:val="nil"/>
              <w:left w:val="nil"/>
              <w:bottom w:val="single" w:sz="4" w:space="0" w:color="auto"/>
              <w:right w:val="single" w:sz="4" w:space="0" w:color="auto"/>
            </w:tcBorders>
            <w:shd w:val="clear" w:color="auto" w:fill="auto"/>
            <w:noWrap/>
            <w:vAlign w:val="center"/>
            <w:hideMark/>
          </w:tcPr>
          <w:p w14:paraId="0F973ED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R$ 2,23</w:t>
            </w:r>
          </w:p>
        </w:tc>
        <w:tc>
          <w:tcPr>
            <w:tcW w:w="1418" w:type="dxa"/>
            <w:tcBorders>
              <w:top w:val="nil"/>
              <w:left w:val="nil"/>
              <w:bottom w:val="single" w:sz="4" w:space="0" w:color="auto"/>
              <w:right w:val="single" w:sz="4" w:space="0" w:color="auto"/>
            </w:tcBorders>
            <w:shd w:val="clear" w:color="auto" w:fill="auto"/>
            <w:noWrap/>
            <w:vAlign w:val="center"/>
            <w:hideMark/>
          </w:tcPr>
          <w:p w14:paraId="3852667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R$ 446,00</w:t>
            </w:r>
          </w:p>
        </w:tc>
      </w:tr>
      <w:tr w:rsidR="00BD64D5" w:rsidRPr="00BD64D5" w14:paraId="24E50C12"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E0840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16</w:t>
            </w:r>
          </w:p>
        </w:tc>
        <w:tc>
          <w:tcPr>
            <w:tcW w:w="963" w:type="dxa"/>
            <w:tcBorders>
              <w:top w:val="nil"/>
              <w:left w:val="nil"/>
              <w:bottom w:val="single" w:sz="4" w:space="0" w:color="auto"/>
              <w:right w:val="single" w:sz="4" w:space="0" w:color="auto"/>
            </w:tcBorders>
            <w:shd w:val="clear" w:color="auto" w:fill="auto"/>
            <w:noWrap/>
            <w:vAlign w:val="center"/>
            <w:hideMark/>
          </w:tcPr>
          <w:p w14:paraId="0A367D8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294887</w:t>
            </w:r>
          </w:p>
        </w:tc>
        <w:tc>
          <w:tcPr>
            <w:tcW w:w="940" w:type="dxa"/>
            <w:tcBorders>
              <w:top w:val="nil"/>
              <w:left w:val="nil"/>
              <w:bottom w:val="single" w:sz="4" w:space="0" w:color="auto"/>
              <w:right w:val="single" w:sz="4" w:space="0" w:color="auto"/>
            </w:tcBorders>
            <w:shd w:val="clear" w:color="auto" w:fill="auto"/>
            <w:noWrap/>
            <w:vAlign w:val="center"/>
            <w:hideMark/>
          </w:tcPr>
          <w:p w14:paraId="677979B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3A3FD9C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3E9318F0"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SALBUTAMOL, 100MCG/DOSE, AEROSSOL ORAL – FRASCO 200 DOSES</w:t>
            </w:r>
          </w:p>
        </w:tc>
        <w:tc>
          <w:tcPr>
            <w:tcW w:w="1149" w:type="dxa"/>
            <w:tcBorders>
              <w:top w:val="nil"/>
              <w:left w:val="nil"/>
              <w:bottom w:val="single" w:sz="4" w:space="0" w:color="auto"/>
              <w:right w:val="single" w:sz="4" w:space="0" w:color="auto"/>
            </w:tcBorders>
            <w:shd w:val="clear" w:color="auto" w:fill="auto"/>
            <w:noWrap/>
            <w:vAlign w:val="center"/>
            <w:hideMark/>
          </w:tcPr>
          <w:p w14:paraId="2C30810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R$ 13,03</w:t>
            </w:r>
          </w:p>
        </w:tc>
        <w:tc>
          <w:tcPr>
            <w:tcW w:w="1418" w:type="dxa"/>
            <w:tcBorders>
              <w:top w:val="nil"/>
              <w:left w:val="nil"/>
              <w:bottom w:val="single" w:sz="4" w:space="0" w:color="auto"/>
              <w:right w:val="single" w:sz="4" w:space="0" w:color="auto"/>
            </w:tcBorders>
            <w:shd w:val="clear" w:color="auto" w:fill="auto"/>
            <w:noWrap/>
            <w:vAlign w:val="center"/>
            <w:hideMark/>
          </w:tcPr>
          <w:p w14:paraId="5BD2110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R$ 6.515,00</w:t>
            </w:r>
          </w:p>
        </w:tc>
      </w:tr>
      <w:tr w:rsidR="00BD64D5" w:rsidRPr="00BD64D5" w14:paraId="7C313654"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20CDB0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17</w:t>
            </w:r>
          </w:p>
        </w:tc>
        <w:tc>
          <w:tcPr>
            <w:tcW w:w="963" w:type="dxa"/>
            <w:tcBorders>
              <w:top w:val="nil"/>
              <w:left w:val="nil"/>
              <w:bottom w:val="nil"/>
              <w:right w:val="single" w:sz="4" w:space="0" w:color="auto"/>
            </w:tcBorders>
            <w:shd w:val="clear" w:color="auto" w:fill="auto"/>
            <w:noWrap/>
            <w:vAlign w:val="center"/>
            <w:hideMark/>
          </w:tcPr>
          <w:p w14:paraId="423BF9E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267618</w:t>
            </w:r>
          </w:p>
        </w:tc>
        <w:tc>
          <w:tcPr>
            <w:tcW w:w="940" w:type="dxa"/>
            <w:tcBorders>
              <w:top w:val="nil"/>
              <w:left w:val="nil"/>
              <w:bottom w:val="nil"/>
              <w:right w:val="single" w:sz="4" w:space="0" w:color="auto"/>
            </w:tcBorders>
            <w:shd w:val="clear" w:color="auto" w:fill="auto"/>
            <w:noWrap/>
            <w:vAlign w:val="center"/>
            <w:hideMark/>
          </w:tcPr>
          <w:p w14:paraId="11EFFD8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200.000</w:t>
            </w:r>
          </w:p>
        </w:tc>
        <w:tc>
          <w:tcPr>
            <w:tcW w:w="1463" w:type="dxa"/>
            <w:tcBorders>
              <w:top w:val="nil"/>
              <w:left w:val="nil"/>
              <w:bottom w:val="nil"/>
              <w:right w:val="single" w:sz="4" w:space="0" w:color="auto"/>
            </w:tcBorders>
            <w:shd w:val="clear" w:color="auto" w:fill="auto"/>
            <w:noWrap/>
            <w:vAlign w:val="center"/>
            <w:hideMark/>
          </w:tcPr>
          <w:p w14:paraId="3EDCE06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nil"/>
              <w:right w:val="single" w:sz="4" w:space="0" w:color="auto"/>
            </w:tcBorders>
            <w:shd w:val="clear" w:color="auto" w:fill="auto"/>
            <w:vAlign w:val="center"/>
            <w:hideMark/>
          </w:tcPr>
          <w:p w14:paraId="3A99C581"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CARBAMAZEPINA, 200MG - COMPRIMIDO</w:t>
            </w:r>
          </w:p>
        </w:tc>
        <w:tc>
          <w:tcPr>
            <w:tcW w:w="1149" w:type="dxa"/>
            <w:tcBorders>
              <w:top w:val="nil"/>
              <w:left w:val="nil"/>
              <w:bottom w:val="nil"/>
              <w:right w:val="single" w:sz="4" w:space="0" w:color="auto"/>
            </w:tcBorders>
            <w:shd w:val="clear" w:color="auto" w:fill="auto"/>
            <w:noWrap/>
            <w:vAlign w:val="center"/>
            <w:hideMark/>
          </w:tcPr>
          <w:p w14:paraId="383AC9E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R$ 0,36</w:t>
            </w:r>
          </w:p>
        </w:tc>
        <w:tc>
          <w:tcPr>
            <w:tcW w:w="1418" w:type="dxa"/>
            <w:tcBorders>
              <w:top w:val="nil"/>
              <w:left w:val="nil"/>
              <w:bottom w:val="single" w:sz="4" w:space="0" w:color="auto"/>
              <w:right w:val="single" w:sz="4" w:space="0" w:color="auto"/>
            </w:tcBorders>
            <w:shd w:val="clear" w:color="auto" w:fill="auto"/>
            <w:noWrap/>
            <w:vAlign w:val="center"/>
            <w:hideMark/>
          </w:tcPr>
          <w:p w14:paraId="42601C7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R$ 72.000,00</w:t>
            </w:r>
          </w:p>
        </w:tc>
      </w:tr>
      <w:tr w:rsidR="00BD64D5" w:rsidRPr="00BD64D5" w14:paraId="02DB1081" w14:textId="77777777" w:rsidTr="00BD64D5">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FE35B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18</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15EA6D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276378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73329ED"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3.000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0DC15D4"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COMPRIMIDO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263E50B7"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CILOSTAZOL, 100MG - COMPRIMIDO</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3FAB4922"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R$ 0,47</w:t>
            </w:r>
          </w:p>
        </w:tc>
        <w:tc>
          <w:tcPr>
            <w:tcW w:w="1418" w:type="dxa"/>
            <w:tcBorders>
              <w:top w:val="nil"/>
              <w:left w:val="nil"/>
              <w:bottom w:val="single" w:sz="4" w:space="0" w:color="auto"/>
              <w:right w:val="single" w:sz="4" w:space="0" w:color="auto"/>
            </w:tcBorders>
            <w:shd w:val="clear" w:color="auto" w:fill="auto"/>
            <w:noWrap/>
            <w:vAlign w:val="center"/>
            <w:hideMark/>
          </w:tcPr>
          <w:p w14:paraId="29217039"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R$ 1.410,00</w:t>
            </w:r>
          </w:p>
        </w:tc>
      </w:tr>
      <w:tr w:rsidR="00BD64D5" w:rsidRPr="00BD64D5" w14:paraId="5ADE93AA"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14D78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19</w:t>
            </w:r>
          </w:p>
        </w:tc>
        <w:tc>
          <w:tcPr>
            <w:tcW w:w="963" w:type="dxa"/>
            <w:tcBorders>
              <w:top w:val="nil"/>
              <w:left w:val="nil"/>
              <w:bottom w:val="single" w:sz="4" w:space="0" w:color="auto"/>
              <w:right w:val="single" w:sz="4" w:space="0" w:color="auto"/>
            </w:tcBorders>
            <w:shd w:val="clear" w:color="auto" w:fill="auto"/>
            <w:noWrap/>
            <w:vAlign w:val="center"/>
            <w:hideMark/>
          </w:tcPr>
          <w:p w14:paraId="1F9CB4B4"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267161</w:t>
            </w:r>
          </w:p>
        </w:tc>
        <w:tc>
          <w:tcPr>
            <w:tcW w:w="940" w:type="dxa"/>
            <w:tcBorders>
              <w:top w:val="nil"/>
              <w:left w:val="nil"/>
              <w:bottom w:val="single" w:sz="4" w:space="0" w:color="auto"/>
              <w:right w:val="single" w:sz="4" w:space="0" w:color="auto"/>
            </w:tcBorders>
            <w:shd w:val="clear" w:color="auto" w:fill="auto"/>
            <w:noWrap/>
            <w:vAlign w:val="center"/>
            <w:hideMark/>
          </w:tcPr>
          <w:p w14:paraId="59CD2E63"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400</w:t>
            </w:r>
          </w:p>
        </w:tc>
        <w:tc>
          <w:tcPr>
            <w:tcW w:w="1463" w:type="dxa"/>
            <w:tcBorders>
              <w:top w:val="nil"/>
              <w:left w:val="nil"/>
              <w:bottom w:val="single" w:sz="4" w:space="0" w:color="auto"/>
              <w:right w:val="single" w:sz="4" w:space="0" w:color="auto"/>
            </w:tcBorders>
            <w:shd w:val="clear" w:color="auto" w:fill="auto"/>
            <w:noWrap/>
            <w:vAlign w:val="center"/>
            <w:hideMark/>
          </w:tcPr>
          <w:p w14:paraId="2F79735E"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614BAA19"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CLORETO DE POTÁSSIO, 10%, SOLUÇÃO INJETÁVEL - AMPOLA  10ML</w:t>
            </w:r>
          </w:p>
        </w:tc>
        <w:tc>
          <w:tcPr>
            <w:tcW w:w="1149" w:type="dxa"/>
            <w:tcBorders>
              <w:top w:val="nil"/>
              <w:left w:val="nil"/>
              <w:bottom w:val="single" w:sz="4" w:space="0" w:color="auto"/>
              <w:right w:val="single" w:sz="4" w:space="0" w:color="auto"/>
            </w:tcBorders>
            <w:shd w:val="clear" w:color="auto" w:fill="auto"/>
            <w:noWrap/>
            <w:vAlign w:val="center"/>
            <w:hideMark/>
          </w:tcPr>
          <w:p w14:paraId="2EC96FD4"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R$ 0,27</w:t>
            </w:r>
          </w:p>
        </w:tc>
        <w:tc>
          <w:tcPr>
            <w:tcW w:w="1418" w:type="dxa"/>
            <w:tcBorders>
              <w:top w:val="nil"/>
              <w:left w:val="nil"/>
              <w:bottom w:val="single" w:sz="4" w:space="0" w:color="auto"/>
              <w:right w:val="single" w:sz="4" w:space="0" w:color="auto"/>
            </w:tcBorders>
            <w:shd w:val="clear" w:color="auto" w:fill="auto"/>
            <w:noWrap/>
            <w:vAlign w:val="center"/>
            <w:hideMark/>
          </w:tcPr>
          <w:p w14:paraId="00D3DD54"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R$ 108,00</w:t>
            </w:r>
          </w:p>
        </w:tc>
      </w:tr>
      <w:tr w:rsidR="00BD64D5" w:rsidRPr="00BD64D5" w14:paraId="1B88A04E"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D3CAC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20</w:t>
            </w:r>
          </w:p>
        </w:tc>
        <w:tc>
          <w:tcPr>
            <w:tcW w:w="963" w:type="dxa"/>
            <w:tcBorders>
              <w:top w:val="nil"/>
              <w:left w:val="nil"/>
              <w:bottom w:val="single" w:sz="4" w:space="0" w:color="auto"/>
              <w:right w:val="single" w:sz="4" w:space="0" w:color="auto"/>
            </w:tcBorders>
            <w:shd w:val="clear" w:color="auto" w:fill="auto"/>
            <w:noWrap/>
            <w:vAlign w:val="center"/>
            <w:hideMark/>
          </w:tcPr>
          <w:p w14:paraId="031740CA"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267282</w:t>
            </w:r>
          </w:p>
        </w:tc>
        <w:tc>
          <w:tcPr>
            <w:tcW w:w="940" w:type="dxa"/>
            <w:tcBorders>
              <w:top w:val="nil"/>
              <w:left w:val="nil"/>
              <w:bottom w:val="single" w:sz="4" w:space="0" w:color="auto"/>
              <w:right w:val="single" w:sz="4" w:space="0" w:color="auto"/>
            </w:tcBorders>
            <w:shd w:val="clear" w:color="auto" w:fill="auto"/>
            <w:noWrap/>
            <w:vAlign w:val="center"/>
            <w:hideMark/>
          </w:tcPr>
          <w:p w14:paraId="2E1D289A"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2FAB5DA9"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5C34F256"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ESCOPOLAMINA BUTILBROMETO, 20MG/ML, SOLUÇÃO INJETÁVEL - AMPOLA 1ML</w:t>
            </w:r>
          </w:p>
        </w:tc>
        <w:tc>
          <w:tcPr>
            <w:tcW w:w="1149" w:type="dxa"/>
            <w:tcBorders>
              <w:top w:val="nil"/>
              <w:left w:val="nil"/>
              <w:bottom w:val="single" w:sz="4" w:space="0" w:color="auto"/>
              <w:right w:val="single" w:sz="4" w:space="0" w:color="auto"/>
            </w:tcBorders>
            <w:shd w:val="clear" w:color="auto" w:fill="auto"/>
            <w:noWrap/>
            <w:vAlign w:val="center"/>
            <w:hideMark/>
          </w:tcPr>
          <w:p w14:paraId="7641B431"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R$ 1,52</w:t>
            </w:r>
          </w:p>
        </w:tc>
        <w:tc>
          <w:tcPr>
            <w:tcW w:w="1418" w:type="dxa"/>
            <w:tcBorders>
              <w:top w:val="nil"/>
              <w:left w:val="nil"/>
              <w:bottom w:val="single" w:sz="4" w:space="0" w:color="auto"/>
              <w:right w:val="single" w:sz="4" w:space="0" w:color="auto"/>
            </w:tcBorders>
            <w:shd w:val="clear" w:color="auto" w:fill="auto"/>
            <w:noWrap/>
            <w:vAlign w:val="center"/>
            <w:hideMark/>
          </w:tcPr>
          <w:p w14:paraId="51AAABAB"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R$ 15.200,00</w:t>
            </w:r>
          </w:p>
        </w:tc>
      </w:tr>
      <w:tr w:rsidR="00BD64D5" w:rsidRPr="00BD64D5" w14:paraId="5BA67E43"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7A9A5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21</w:t>
            </w:r>
          </w:p>
        </w:tc>
        <w:tc>
          <w:tcPr>
            <w:tcW w:w="963" w:type="dxa"/>
            <w:tcBorders>
              <w:top w:val="nil"/>
              <w:left w:val="nil"/>
              <w:bottom w:val="single" w:sz="4" w:space="0" w:color="auto"/>
              <w:right w:val="single" w:sz="4" w:space="0" w:color="auto"/>
            </w:tcBorders>
            <w:shd w:val="clear" w:color="auto" w:fill="auto"/>
            <w:noWrap/>
            <w:vAlign w:val="center"/>
            <w:hideMark/>
          </w:tcPr>
          <w:p w14:paraId="7180CD4E"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345259</w:t>
            </w:r>
          </w:p>
        </w:tc>
        <w:tc>
          <w:tcPr>
            <w:tcW w:w="940" w:type="dxa"/>
            <w:tcBorders>
              <w:top w:val="nil"/>
              <w:left w:val="nil"/>
              <w:bottom w:val="single" w:sz="4" w:space="0" w:color="auto"/>
              <w:right w:val="single" w:sz="4" w:space="0" w:color="auto"/>
            </w:tcBorders>
            <w:shd w:val="clear" w:color="auto" w:fill="auto"/>
            <w:noWrap/>
            <w:vAlign w:val="center"/>
            <w:hideMark/>
          </w:tcPr>
          <w:p w14:paraId="75511C46"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300</w:t>
            </w:r>
          </w:p>
        </w:tc>
        <w:tc>
          <w:tcPr>
            <w:tcW w:w="1463" w:type="dxa"/>
            <w:tcBorders>
              <w:top w:val="nil"/>
              <w:left w:val="nil"/>
              <w:bottom w:val="single" w:sz="4" w:space="0" w:color="auto"/>
              <w:right w:val="single" w:sz="4" w:space="0" w:color="auto"/>
            </w:tcBorders>
            <w:shd w:val="clear" w:color="auto" w:fill="auto"/>
            <w:noWrap/>
            <w:vAlign w:val="center"/>
            <w:hideMark/>
          </w:tcPr>
          <w:p w14:paraId="43B69BD8"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4F859565"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METOPROLOL, 1MG/ML, SOLUÇÃO INJETÁVEL - AMPOLA 5ML</w:t>
            </w:r>
          </w:p>
        </w:tc>
        <w:tc>
          <w:tcPr>
            <w:tcW w:w="1149" w:type="dxa"/>
            <w:tcBorders>
              <w:top w:val="nil"/>
              <w:left w:val="nil"/>
              <w:bottom w:val="single" w:sz="4" w:space="0" w:color="auto"/>
              <w:right w:val="single" w:sz="4" w:space="0" w:color="auto"/>
            </w:tcBorders>
            <w:shd w:val="clear" w:color="auto" w:fill="auto"/>
            <w:noWrap/>
            <w:vAlign w:val="center"/>
            <w:hideMark/>
          </w:tcPr>
          <w:p w14:paraId="52C11B0F"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R$ 18,43</w:t>
            </w:r>
          </w:p>
        </w:tc>
        <w:tc>
          <w:tcPr>
            <w:tcW w:w="1418" w:type="dxa"/>
            <w:tcBorders>
              <w:top w:val="nil"/>
              <w:left w:val="nil"/>
              <w:bottom w:val="single" w:sz="4" w:space="0" w:color="auto"/>
              <w:right w:val="single" w:sz="4" w:space="0" w:color="auto"/>
            </w:tcBorders>
            <w:shd w:val="clear" w:color="auto" w:fill="auto"/>
            <w:noWrap/>
            <w:vAlign w:val="center"/>
            <w:hideMark/>
          </w:tcPr>
          <w:p w14:paraId="5537E058"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R$ 5.529,00</w:t>
            </w:r>
          </w:p>
        </w:tc>
      </w:tr>
      <w:tr w:rsidR="00BD64D5" w:rsidRPr="00BD64D5" w14:paraId="53747EB7" w14:textId="77777777" w:rsidTr="00BD64D5">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D46B89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22</w:t>
            </w:r>
          </w:p>
        </w:tc>
        <w:tc>
          <w:tcPr>
            <w:tcW w:w="963" w:type="dxa"/>
            <w:tcBorders>
              <w:top w:val="nil"/>
              <w:left w:val="nil"/>
              <w:bottom w:val="single" w:sz="4" w:space="0" w:color="auto"/>
              <w:right w:val="single" w:sz="4" w:space="0" w:color="auto"/>
            </w:tcBorders>
            <w:shd w:val="clear" w:color="auto" w:fill="auto"/>
            <w:noWrap/>
            <w:vAlign w:val="center"/>
            <w:hideMark/>
          </w:tcPr>
          <w:p w14:paraId="3D235F8D"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273710</w:t>
            </w:r>
          </w:p>
        </w:tc>
        <w:tc>
          <w:tcPr>
            <w:tcW w:w="940" w:type="dxa"/>
            <w:tcBorders>
              <w:top w:val="nil"/>
              <w:left w:val="nil"/>
              <w:bottom w:val="single" w:sz="4" w:space="0" w:color="auto"/>
              <w:right w:val="single" w:sz="4" w:space="0" w:color="auto"/>
            </w:tcBorders>
            <w:shd w:val="clear" w:color="auto" w:fill="auto"/>
            <w:noWrap/>
            <w:vAlign w:val="center"/>
            <w:hideMark/>
          </w:tcPr>
          <w:p w14:paraId="11158C00"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30.000</w:t>
            </w:r>
          </w:p>
        </w:tc>
        <w:tc>
          <w:tcPr>
            <w:tcW w:w="1463" w:type="dxa"/>
            <w:tcBorders>
              <w:top w:val="nil"/>
              <w:left w:val="nil"/>
              <w:bottom w:val="single" w:sz="4" w:space="0" w:color="auto"/>
              <w:right w:val="single" w:sz="4" w:space="0" w:color="auto"/>
            </w:tcBorders>
            <w:shd w:val="clear" w:color="auto" w:fill="auto"/>
            <w:noWrap/>
            <w:vAlign w:val="center"/>
            <w:hideMark/>
          </w:tcPr>
          <w:p w14:paraId="02A8A56F"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ADF471A"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NIMESULIDA, 100MG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02B777A2"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R$ 0,56</w:t>
            </w:r>
          </w:p>
        </w:tc>
        <w:tc>
          <w:tcPr>
            <w:tcW w:w="1418" w:type="dxa"/>
            <w:tcBorders>
              <w:top w:val="nil"/>
              <w:left w:val="nil"/>
              <w:bottom w:val="single" w:sz="4" w:space="0" w:color="auto"/>
              <w:right w:val="single" w:sz="4" w:space="0" w:color="auto"/>
            </w:tcBorders>
            <w:shd w:val="clear" w:color="auto" w:fill="auto"/>
            <w:noWrap/>
            <w:vAlign w:val="center"/>
            <w:hideMark/>
          </w:tcPr>
          <w:p w14:paraId="53753B6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R$ 16.800,00</w:t>
            </w:r>
          </w:p>
        </w:tc>
      </w:tr>
      <w:tr w:rsidR="00BD64D5" w:rsidRPr="00BD64D5" w14:paraId="69E4783D"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72E07F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23</w:t>
            </w:r>
          </w:p>
        </w:tc>
        <w:tc>
          <w:tcPr>
            <w:tcW w:w="963" w:type="dxa"/>
            <w:tcBorders>
              <w:top w:val="nil"/>
              <w:left w:val="nil"/>
              <w:bottom w:val="single" w:sz="4" w:space="0" w:color="auto"/>
              <w:right w:val="single" w:sz="4" w:space="0" w:color="auto"/>
            </w:tcBorders>
            <w:shd w:val="clear" w:color="auto" w:fill="auto"/>
            <w:noWrap/>
            <w:vAlign w:val="center"/>
            <w:hideMark/>
          </w:tcPr>
          <w:p w14:paraId="7BF4BEF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268513</w:t>
            </w:r>
          </w:p>
        </w:tc>
        <w:tc>
          <w:tcPr>
            <w:tcW w:w="940" w:type="dxa"/>
            <w:tcBorders>
              <w:top w:val="nil"/>
              <w:left w:val="nil"/>
              <w:bottom w:val="single" w:sz="4" w:space="0" w:color="auto"/>
              <w:right w:val="single" w:sz="4" w:space="0" w:color="auto"/>
            </w:tcBorders>
            <w:shd w:val="clear" w:color="auto" w:fill="auto"/>
            <w:noWrap/>
            <w:vAlign w:val="center"/>
            <w:hideMark/>
          </w:tcPr>
          <w:p w14:paraId="774EC598"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2.500</w:t>
            </w:r>
          </w:p>
        </w:tc>
        <w:tc>
          <w:tcPr>
            <w:tcW w:w="1463" w:type="dxa"/>
            <w:tcBorders>
              <w:top w:val="nil"/>
              <w:left w:val="nil"/>
              <w:bottom w:val="single" w:sz="4" w:space="0" w:color="auto"/>
              <w:right w:val="single" w:sz="4" w:space="0" w:color="auto"/>
            </w:tcBorders>
            <w:shd w:val="clear" w:color="auto" w:fill="auto"/>
            <w:noWrap/>
            <w:vAlign w:val="center"/>
            <w:hideMark/>
          </w:tcPr>
          <w:p w14:paraId="23FF5D8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FRASCO-AMPOLA</w:t>
            </w:r>
          </w:p>
        </w:tc>
        <w:tc>
          <w:tcPr>
            <w:tcW w:w="3656" w:type="dxa"/>
            <w:tcBorders>
              <w:top w:val="nil"/>
              <w:left w:val="nil"/>
              <w:bottom w:val="single" w:sz="4" w:space="0" w:color="auto"/>
              <w:right w:val="single" w:sz="4" w:space="0" w:color="auto"/>
            </w:tcBorders>
            <w:shd w:val="clear" w:color="auto" w:fill="auto"/>
            <w:vAlign w:val="center"/>
            <w:hideMark/>
          </w:tcPr>
          <w:p w14:paraId="16B37031"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OXACILINA, 500MG, INJETÁVEL - FRASCO-AMPOLA</w:t>
            </w:r>
          </w:p>
        </w:tc>
        <w:tc>
          <w:tcPr>
            <w:tcW w:w="1149" w:type="dxa"/>
            <w:tcBorders>
              <w:top w:val="nil"/>
              <w:left w:val="nil"/>
              <w:bottom w:val="single" w:sz="4" w:space="0" w:color="auto"/>
              <w:right w:val="single" w:sz="4" w:space="0" w:color="auto"/>
            </w:tcBorders>
            <w:shd w:val="clear" w:color="auto" w:fill="auto"/>
            <w:noWrap/>
            <w:vAlign w:val="center"/>
            <w:hideMark/>
          </w:tcPr>
          <w:p w14:paraId="7CE3B61A"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R$ 2,72</w:t>
            </w:r>
          </w:p>
        </w:tc>
        <w:tc>
          <w:tcPr>
            <w:tcW w:w="1418" w:type="dxa"/>
            <w:tcBorders>
              <w:top w:val="nil"/>
              <w:left w:val="nil"/>
              <w:bottom w:val="single" w:sz="4" w:space="0" w:color="auto"/>
              <w:right w:val="single" w:sz="4" w:space="0" w:color="auto"/>
            </w:tcBorders>
            <w:shd w:val="clear" w:color="auto" w:fill="auto"/>
            <w:noWrap/>
            <w:vAlign w:val="center"/>
            <w:hideMark/>
          </w:tcPr>
          <w:p w14:paraId="46CE0D63"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R$ 6.800,00</w:t>
            </w:r>
          </w:p>
        </w:tc>
      </w:tr>
      <w:tr w:rsidR="00BD64D5" w:rsidRPr="00BD64D5" w14:paraId="03E3AB3E"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CE59DD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24</w:t>
            </w:r>
          </w:p>
        </w:tc>
        <w:tc>
          <w:tcPr>
            <w:tcW w:w="963" w:type="dxa"/>
            <w:tcBorders>
              <w:top w:val="nil"/>
              <w:left w:val="nil"/>
              <w:bottom w:val="single" w:sz="4" w:space="0" w:color="auto"/>
              <w:right w:val="single" w:sz="4" w:space="0" w:color="auto"/>
            </w:tcBorders>
            <w:shd w:val="clear" w:color="auto" w:fill="auto"/>
            <w:noWrap/>
            <w:vAlign w:val="center"/>
            <w:hideMark/>
          </w:tcPr>
          <w:p w14:paraId="0FE62219"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292382</w:t>
            </w:r>
          </w:p>
        </w:tc>
        <w:tc>
          <w:tcPr>
            <w:tcW w:w="940" w:type="dxa"/>
            <w:tcBorders>
              <w:top w:val="nil"/>
              <w:left w:val="nil"/>
              <w:bottom w:val="single" w:sz="4" w:space="0" w:color="auto"/>
              <w:right w:val="single" w:sz="4" w:space="0" w:color="auto"/>
            </w:tcBorders>
            <w:shd w:val="clear" w:color="auto" w:fill="auto"/>
            <w:noWrap/>
            <w:vAlign w:val="center"/>
            <w:hideMark/>
          </w:tcPr>
          <w:p w14:paraId="0AB6C179"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8.000</w:t>
            </w:r>
          </w:p>
        </w:tc>
        <w:tc>
          <w:tcPr>
            <w:tcW w:w="1463" w:type="dxa"/>
            <w:tcBorders>
              <w:top w:val="nil"/>
              <w:left w:val="nil"/>
              <w:bottom w:val="single" w:sz="4" w:space="0" w:color="auto"/>
              <w:right w:val="single" w:sz="4" w:space="0" w:color="auto"/>
            </w:tcBorders>
            <w:shd w:val="clear" w:color="auto" w:fill="auto"/>
            <w:noWrap/>
            <w:vAlign w:val="center"/>
            <w:hideMark/>
          </w:tcPr>
          <w:p w14:paraId="2028EEC3"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5D5C8455"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TRAMADOL CLORIDRATO, 50MG/ML, SOLUÇÃO INJETÁVEL - AMPOLA 1 ML</w:t>
            </w:r>
          </w:p>
        </w:tc>
        <w:tc>
          <w:tcPr>
            <w:tcW w:w="1149" w:type="dxa"/>
            <w:tcBorders>
              <w:top w:val="nil"/>
              <w:left w:val="nil"/>
              <w:bottom w:val="single" w:sz="4" w:space="0" w:color="auto"/>
              <w:right w:val="single" w:sz="4" w:space="0" w:color="auto"/>
            </w:tcBorders>
            <w:shd w:val="clear" w:color="auto" w:fill="auto"/>
            <w:noWrap/>
            <w:vAlign w:val="center"/>
            <w:hideMark/>
          </w:tcPr>
          <w:p w14:paraId="414D9462"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R$ 4,00</w:t>
            </w:r>
          </w:p>
        </w:tc>
        <w:tc>
          <w:tcPr>
            <w:tcW w:w="1418" w:type="dxa"/>
            <w:tcBorders>
              <w:top w:val="nil"/>
              <w:left w:val="nil"/>
              <w:bottom w:val="single" w:sz="4" w:space="0" w:color="auto"/>
              <w:right w:val="single" w:sz="4" w:space="0" w:color="auto"/>
            </w:tcBorders>
            <w:shd w:val="clear" w:color="auto" w:fill="auto"/>
            <w:noWrap/>
            <w:vAlign w:val="center"/>
            <w:hideMark/>
          </w:tcPr>
          <w:p w14:paraId="584255D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R$ 32.000,00</w:t>
            </w:r>
          </w:p>
        </w:tc>
      </w:tr>
      <w:tr w:rsidR="00BD64D5" w:rsidRPr="00BD64D5" w14:paraId="6CDE8977"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02D1B5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25</w:t>
            </w:r>
          </w:p>
        </w:tc>
        <w:tc>
          <w:tcPr>
            <w:tcW w:w="963" w:type="dxa"/>
            <w:tcBorders>
              <w:top w:val="nil"/>
              <w:left w:val="nil"/>
              <w:bottom w:val="nil"/>
              <w:right w:val="single" w:sz="4" w:space="0" w:color="auto"/>
            </w:tcBorders>
            <w:shd w:val="clear" w:color="auto" w:fill="auto"/>
            <w:noWrap/>
            <w:vAlign w:val="center"/>
            <w:hideMark/>
          </w:tcPr>
          <w:p w14:paraId="6D7F1D84"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272091</w:t>
            </w:r>
          </w:p>
        </w:tc>
        <w:tc>
          <w:tcPr>
            <w:tcW w:w="940" w:type="dxa"/>
            <w:tcBorders>
              <w:top w:val="nil"/>
              <w:left w:val="nil"/>
              <w:bottom w:val="nil"/>
              <w:right w:val="single" w:sz="4" w:space="0" w:color="auto"/>
            </w:tcBorders>
            <w:shd w:val="clear" w:color="auto" w:fill="auto"/>
            <w:noWrap/>
            <w:vAlign w:val="center"/>
            <w:hideMark/>
          </w:tcPr>
          <w:p w14:paraId="409C3848"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500</w:t>
            </w:r>
          </w:p>
        </w:tc>
        <w:tc>
          <w:tcPr>
            <w:tcW w:w="1463" w:type="dxa"/>
            <w:tcBorders>
              <w:top w:val="nil"/>
              <w:left w:val="nil"/>
              <w:bottom w:val="nil"/>
              <w:right w:val="single" w:sz="4" w:space="0" w:color="auto"/>
            </w:tcBorders>
            <w:shd w:val="clear" w:color="auto" w:fill="auto"/>
            <w:noWrap/>
            <w:vAlign w:val="center"/>
            <w:hideMark/>
          </w:tcPr>
          <w:p w14:paraId="4427E837"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nil"/>
              <w:right w:val="single" w:sz="4" w:space="0" w:color="auto"/>
            </w:tcBorders>
            <w:shd w:val="clear" w:color="auto" w:fill="auto"/>
            <w:vAlign w:val="center"/>
            <w:hideMark/>
          </w:tcPr>
          <w:p w14:paraId="4A045973" w14:textId="77777777" w:rsidR="00BD64D5" w:rsidRPr="00BD64D5" w:rsidRDefault="00BD64D5" w:rsidP="00BD64D5">
            <w:pPr>
              <w:rPr>
                <w:rFonts w:ascii="Arial" w:eastAsia="Times New Roman" w:hAnsi="Arial" w:cs="Arial"/>
                <w:lang w:eastAsia="pt-BR"/>
              </w:rPr>
            </w:pPr>
            <w:r w:rsidRPr="00BD64D5">
              <w:rPr>
                <w:rFonts w:ascii="Arial" w:eastAsia="Times New Roman" w:hAnsi="Arial" w:cs="Arial"/>
                <w:lang w:eastAsia="pt-BR"/>
              </w:rPr>
              <w:t>VITAMINAS DO COMPLEXO B: VITAMINAS: B1, B2, B3, B5, B6, SOLUÇÃO INJETÁVEL - AMPOLA 2ML</w:t>
            </w:r>
          </w:p>
        </w:tc>
        <w:tc>
          <w:tcPr>
            <w:tcW w:w="1149" w:type="dxa"/>
            <w:tcBorders>
              <w:top w:val="nil"/>
              <w:left w:val="nil"/>
              <w:bottom w:val="nil"/>
              <w:right w:val="single" w:sz="4" w:space="0" w:color="auto"/>
            </w:tcBorders>
            <w:shd w:val="clear" w:color="auto" w:fill="auto"/>
            <w:noWrap/>
            <w:vAlign w:val="center"/>
            <w:hideMark/>
          </w:tcPr>
          <w:p w14:paraId="23E877F5"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R$ 2,92</w:t>
            </w:r>
          </w:p>
        </w:tc>
        <w:tc>
          <w:tcPr>
            <w:tcW w:w="1418" w:type="dxa"/>
            <w:tcBorders>
              <w:top w:val="nil"/>
              <w:left w:val="nil"/>
              <w:bottom w:val="single" w:sz="4" w:space="0" w:color="auto"/>
              <w:right w:val="single" w:sz="4" w:space="0" w:color="auto"/>
            </w:tcBorders>
            <w:shd w:val="clear" w:color="auto" w:fill="auto"/>
            <w:noWrap/>
            <w:vAlign w:val="center"/>
            <w:hideMark/>
          </w:tcPr>
          <w:p w14:paraId="284EAA0D" w14:textId="77777777" w:rsidR="00BD64D5" w:rsidRPr="00BD64D5" w:rsidRDefault="00BD64D5" w:rsidP="00BD64D5">
            <w:pPr>
              <w:jc w:val="center"/>
              <w:rPr>
                <w:rFonts w:ascii="Arial" w:eastAsia="Times New Roman" w:hAnsi="Arial" w:cs="Arial"/>
                <w:lang w:eastAsia="pt-BR"/>
              </w:rPr>
            </w:pPr>
            <w:r w:rsidRPr="00BD64D5">
              <w:rPr>
                <w:rFonts w:ascii="Arial" w:eastAsia="Times New Roman" w:hAnsi="Arial" w:cs="Arial"/>
                <w:lang w:eastAsia="pt-BR"/>
              </w:rPr>
              <w:t>R$ 1.460,00</w:t>
            </w:r>
          </w:p>
        </w:tc>
      </w:tr>
      <w:tr w:rsidR="00BD64D5" w:rsidRPr="00BD64D5" w14:paraId="205C914B"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4C84C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28EAB8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271111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56F65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3640F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5966A216"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AMOXICILINA, 50MG/ML - PÓ PARA SUSPENSÃO ORAL – FRASCO 150ML</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516510D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R$ 9,37</w:t>
            </w:r>
          </w:p>
        </w:tc>
        <w:tc>
          <w:tcPr>
            <w:tcW w:w="1418" w:type="dxa"/>
            <w:tcBorders>
              <w:top w:val="nil"/>
              <w:left w:val="nil"/>
              <w:bottom w:val="single" w:sz="4" w:space="0" w:color="auto"/>
              <w:right w:val="single" w:sz="4" w:space="0" w:color="auto"/>
            </w:tcBorders>
            <w:shd w:val="clear" w:color="auto" w:fill="auto"/>
            <w:noWrap/>
            <w:vAlign w:val="center"/>
            <w:hideMark/>
          </w:tcPr>
          <w:p w14:paraId="2D43E2B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R$ 4.685,00</w:t>
            </w:r>
          </w:p>
        </w:tc>
      </w:tr>
      <w:tr w:rsidR="00BD64D5" w:rsidRPr="00BD64D5" w14:paraId="10882BF7" w14:textId="77777777" w:rsidTr="00BD64D5">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A3EC0C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w:t>
            </w:r>
          </w:p>
        </w:tc>
        <w:tc>
          <w:tcPr>
            <w:tcW w:w="963" w:type="dxa"/>
            <w:tcBorders>
              <w:top w:val="nil"/>
              <w:left w:val="nil"/>
              <w:bottom w:val="single" w:sz="4" w:space="0" w:color="auto"/>
              <w:right w:val="single" w:sz="4" w:space="0" w:color="auto"/>
            </w:tcBorders>
            <w:shd w:val="clear" w:color="auto" w:fill="auto"/>
            <w:noWrap/>
            <w:vAlign w:val="center"/>
            <w:hideMark/>
          </w:tcPr>
          <w:p w14:paraId="7476D75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267517</w:t>
            </w:r>
          </w:p>
        </w:tc>
        <w:tc>
          <w:tcPr>
            <w:tcW w:w="940" w:type="dxa"/>
            <w:tcBorders>
              <w:top w:val="nil"/>
              <w:left w:val="nil"/>
              <w:bottom w:val="single" w:sz="4" w:space="0" w:color="auto"/>
              <w:right w:val="single" w:sz="4" w:space="0" w:color="auto"/>
            </w:tcBorders>
            <w:shd w:val="clear" w:color="auto" w:fill="auto"/>
            <w:noWrap/>
            <w:vAlign w:val="center"/>
            <w:hideMark/>
          </w:tcPr>
          <w:p w14:paraId="0E308CF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30.000</w:t>
            </w:r>
          </w:p>
        </w:tc>
        <w:tc>
          <w:tcPr>
            <w:tcW w:w="1463" w:type="dxa"/>
            <w:tcBorders>
              <w:top w:val="nil"/>
              <w:left w:val="nil"/>
              <w:bottom w:val="single" w:sz="4" w:space="0" w:color="auto"/>
              <w:right w:val="single" w:sz="4" w:space="0" w:color="auto"/>
            </w:tcBorders>
            <w:shd w:val="clear" w:color="auto" w:fill="auto"/>
            <w:noWrap/>
            <w:vAlign w:val="center"/>
            <w:hideMark/>
          </w:tcPr>
          <w:p w14:paraId="779C772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48951A4B"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ATENOLOL, 50MG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1B1E8F6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R$ 0,27</w:t>
            </w:r>
          </w:p>
        </w:tc>
        <w:tc>
          <w:tcPr>
            <w:tcW w:w="1418" w:type="dxa"/>
            <w:tcBorders>
              <w:top w:val="nil"/>
              <w:left w:val="nil"/>
              <w:bottom w:val="single" w:sz="4" w:space="0" w:color="auto"/>
              <w:right w:val="single" w:sz="4" w:space="0" w:color="auto"/>
            </w:tcBorders>
            <w:shd w:val="clear" w:color="auto" w:fill="auto"/>
            <w:noWrap/>
            <w:vAlign w:val="center"/>
            <w:hideMark/>
          </w:tcPr>
          <w:p w14:paraId="7E6F57C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R$ 8.100,00</w:t>
            </w:r>
          </w:p>
        </w:tc>
      </w:tr>
      <w:tr w:rsidR="00BD64D5" w:rsidRPr="00BD64D5" w14:paraId="45E31FAB"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30B6A2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28</w:t>
            </w:r>
          </w:p>
        </w:tc>
        <w:tc>
          <w:tcPr>
            <w:tcW w:w="963" w:type="dxa"/>
            <w:tcBorders>
              <w:top w:val="nil"/>
              <w:left w:val="nil"/>
              <w:bottom w:val="single" w:sz="4" w:space="0" w:color="auto"/>
              <w:right w:val="single" w:sz="4" w:space="0" w:color="auto"/>
            </w:tcBorders>
            <w:shd w:val="clear" w:color="auto" w:fill="auto"/>
            <w:noWrap/>
            <w:vAlign w:val="center"/>
            <w:hideMark/>
          </w:tcPr>
          <w:p w14:paraId="77F39E8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448610</w:t>
            </w:r>
          </w:p>
        </w:tc>
        <w:tc>
          <w:tcPr>
            <w:tcW w:w="940" w:type="dxa"/>
            <w:tcBorders>
              <w:top w:val="nil"/>
              <w:left w:val="nil"/>
              <w:bottom w:val="single" w:sz="4" w:space="0" w:color="auto"/>
              <w:right w:val="single" w:sz="4" w:space="0" w:color="auto"/>
            </w:tcBorders>
            <w:shd w:val="clear" w:color="auto" w:fill="auto"/>
            <w:noWrap/>
            <w:vAlign w:val="center"/>
            <w:hideMark/>
          </w:tcPr>
          <w:p w14:paraId="5815646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47B9A8A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3887AAFE"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CARBONATO DE CÁLCIO + VITAMINA D,1 250MG (500MG de cálcio) + 400UI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47B79F1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R$ 0,94</w:t>
            </w:r>
          </w:p>
        </w:tc>
        <w:tc>
          <w:tcPr>
            <w:tcW w:w="1418" w:type="dxa"/>
            <w:tcBorders>
              <w:top w:val="nil"/>
              <w:left w:val="nil"/>
              <w:bottom w:val="single" w:sz="4" w:space="0" w:color="auto"/>
              <w:right w:val="single" w:sz="4" w:space="0" w:color="auto"/>
            </w:tcBorders>
            <w:shd w:val="clear" w:color="auto" w:fill="auto"/>
            <w:noWrap/>
            <w:vAlign w:val="center"/>
            <w:hideMark/>
          </w:tcPr>
          <w:p w14:paraId="6A5E7CB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R$ 56.400,00</w:t>
            </w:r>
          </w:p>
        </w:tc>
      </w:tr>
      <w:tr w:rsidR="00BD64D5" w:rsidRPr="00BD64D5" w14:paraId="66A9EAA9"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542BCE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29</w:t>
            </w:r>
          </w:p>
        </w:tc>
        <w:tc>
          <w:tcPr>
            <w:tcW w:w="963" w:type="dxa"/>
            <w:tcBorders>
              <w:top w:val="nil"/>
              <w:left w:val="nil"/>
              <w:bottom w:val="single" w:sz="4" w:space="0" w:color="auto"/>
              <w:right w:val="single" w:sz="4" w:space="0" w:color="auto"/>
            </w:tcBorders>
            <w:shd w:val="clear" w:color="auto" w:fill="auto"/>
            <w:noWrap/>
            <w:vAlign w:val="center"/>
            <w:hideMark/>
          </w:tcPr>
          <w:p w14:paraId="5C551B2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267625</w:t>
            </w:r>
          </w:p>
        </w:tc>
        <w:tc>
          <w:tcPr>
            <w:tcW w:w="940" w:type="dxa"/>
            <w:tcBorders>
              <w:top w:val="nil"/>
              <w:left w:val="nil"/>
              <w:bottom w:val="single" w:sz="4" w:space="0" w:color="auto"/>
              <w:right w:val="single" w:sz="4" w:space="0" w:color="auto"/>
            </w:tcBorders>
            <w:shd w:val="clear" w:color="auto" w:fill="auto"/>
            <w:noWrap/>
            <w:vAlign w:val="center"/>
            <w:hideMark/>
          </w:tcPr>
          <w:p w14:paraId="48001E2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4790CC3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8F6B62B"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CEFALEXINA, 500MG – COMPRIMIDO OU DRÁGEA</w:t>
            </w:r>
          </w:p>
        </w:tc>
        <w:tc>
          <w:tcPr>
            <w:tcW w:w="1149" w:type="dxa"/>
            <w:tcBorders>
              <w:top w:val="nil"/>
              <w:left w:val="nil"/>
              <w:bottom w:val="single" w:sz="4" w:space="0" w:color="auto"/>
              <w:right w:val="single" w:sz="4" w:space="0" w:color="auto"/>
            </w:tcBorders>
            <w:shd w:val="clear" w:color="auto" w:fill="auto"/>
            <w:noWrap/>
            <w:vAlign w:val="center"/>
            <w:hideMark/>
          </w:tcPr>
          <w:p w14:paraId="4BB749D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R$ 1,03</w:t>
            </w:r>
          </w:p>
        </w:tc>
        <w:tc>
          <w:tcPr>
            <w:tcW w:w="1418" w:type="dxa"/>
            <w:tcBorders>
              <w:top w:val="nil"/>
              <w:left w:val="nil"/>
              <w:bottom w:val="single" w:sz="4" w:space="0" w:color="auto"/>
              <w:right w:val="single" w:sz="4" w:space="0" w:color="auto"/>
            </w:tcBorders>
            <w:shd w:val="clear" w:color="auto" w:fill="auto"/>
            <w:noWrap/>
            <w:vAlign w:val="center"/>
            <w:hideMark/>
          </w:tcPr>
          <w:p w14:paraId="51989C1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R$ 61.800,00</w:t>
            </w:r>
          </w:p>
        </w:tc>
      </w:tr>
      <w:tr w:rsidR="00BD64D5" w:rsidRPr="00BD64D5" w14:paraId="60B025D8"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F9C455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30</w:t>
            </w:r>
          </w:p>
        </w:tc>
        <w:tc>
          <w:tcPr>
            <w:tcW w:w="963" w:type="dxa"/>
            <w:tcBorders>
              <w:top w:val="nil"/>
              <w:left w:val="nil"/>
              <w:bottom w:val="single" w:sz="4" w:space="0" w:color="auto"/>
              <w:right w:val="single" w:sz="4" w:space="0" w:color="auto"/>
            </w:tcBorders>
            <w:shd w:val="clear" w:color="auto" w:fill="auto"/>
            <w:noWrap/>
            <w:vAlign w:val="center"/>
            <w:hideMark/>
          </w:tcPr>
          <w:p w14:paraId="491CDC5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267574</w:t>
            </w:r>
          </w:p>
        </w:tc>
        <w:tc>
          <w:tcPr>
            <w:tcW w:w="940" w:type="dxa"/>
            <w:tcBorders>
              <w:top w:val="nil"/>
              <w:left w:val="nil"/>
              <w:bottom w:val="single" w:sz="4" w:space="0" w:color="auto"/>
              <w:right w:val="single" w:sz="4" w:space="0" w:color="auto"/>
            </w:tcBorders>
            <w:shd w:val="clear" w:color="auto" w:fill="auto"/>
            <w:noWrap/>
            <w:vAlign w:val="center"/>
            <w:hideMark/>
          </w:tcPr>
          <w:p w14:paraId="733CF4B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0485739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0EB0309D"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CLORETO DE SÓDIO, 20%, SOLUÇÃO INJETÁVEL - AMPOLA 10ML</w:t>
            </w:r>
          </w:p>
        </w:tc>
        <w:tc>
          <w:tcPr>
            <w:tcW w:w="1149" w:type="dxa"/>
            <w:tcBorders>
              <w:top w:val="nil"/>
              <w:left w:val="nil"/>
              <w:bottom w:val="single" w:sz="4" w:space="0" w:color="auto"/>
              <w:right w:val="single" w:sz="4" w:space="0" w:color="auto"/>
            </w:tcBorders>
            <w:shd w:val="clear" w:color="auto" w:fill="auto"/>
            <w:noWrap/>
            <w:vAlign w:val="center"/>
            <w:hideMark/>
          </w:tcPr>
          <w:p w14:paraId="1845B8D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R$ 0,39</w:t>
            </w:r>
          </w:p>
        </w:tc>
        <w:tc>
          <w:tcPr>
            <w:tcW w:w="1418" w:type="dxa"/>
            <w:tcBorders>
              <w:top w:val="nil"/>
              <w:left w:val="nil"/>
              <w:bottom w:val="single" w:sz="4" w:space="0" w:color="auto"/>
              <w:right w:val="single" w:sz="4" w:space="0" w:color="auto"/>
            </w:tcBorders>
            <w:shd w:val="clear" w:color="auto" w:fill="auto"/>
            <w:noWrap/>
            <w:vAlign w:val="center"/>
            <w:hideMark/>
          </w:tcPr>
          <w:p w14:paraId="45D03C8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R$ 234,00</w:t>
            </w:r>
          </w:p>
        </w:tc>
      </w:tr>
      <w:tr w:rsidR="00BD64D5" w:rsidRPr="00BD64D5" w14:paraId="026E65A3" w14:textId="77777777" w:rsidTr="00BD64D5">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A8BEE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lastRenderedPageBreak/>
              <w:t>31</w:t>
            </w:r>
          </w:p>
        </w:tc>
        <w:tc>
          <w:tcPr>
            <w:tcW w:w="963" w:type="dxa"/>
            <w:tcBorders>
              <w:top w:val="nil"/>
              <w:left w:val="nil"/>
              <w:bottom w:val="single" w:sz="4" w:space="0" w:color="auto"/>
              <w:right w:val="single" w:sz="4" w:space="0" w:color="auto"/>
            </w:tcBorders>
            <w:shd w:val="clear" w:color="auto" w:fill="auto"/>
            <w:noWrap/>
            <w:vAlign w:val="center"/>
            <w:hideMark/>
          </w:tcPr>
          <w:p w14:paraId="44AFE82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298454</w:t>
            </w:r>
          </w:p>
        </w:tc>
        <w:tc>
          <w:tcPr>
            <w:tcW w:w="940" w:type="dxa"/>
            <w:tcBorders>
              <w:top w:val="nil"/>
              <w:left w:val="nil"/>
              <w:bottom w:val="single" w:sz="4" w:space="0" w:color="auto"/>
              <w:right w:val="single" w:sz="4" w:space="0" w:color="auto"/>
            </w:tcBorders>
            <w:shd w:val="clear" w:color="auto" w:fill="auto"/>
            <w:noWrap/>
            <w:vAlign w:val="center"/>
            <w:hideMark/>
          </w:tcPr>
          <w:p w14:paraId="2B68EF6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73B57C8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14779B78"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DEXCLORFENIRAMINA MALEATO, 0,4MG/ML, SOLUÇÃO ORAL – FRASCO 100ML</w:t>
            </w:r>
          </w:p>
        </w:tc>
        <w:tc>
          <w:tcPr>
            <w:tcW w:w="1149" w:type="dxa"/>
            <w:tcBorders>
              <w:top w:val="nil"/>
              <w:left w:val="nil"/>
              <w:bottom w:val="single" w:sz="4" w:space="0" w:color="auto"/>
              <w:right w:val="single" w:sz="4" w:space="0" w:color="auto"/>
            </w:tcBorders>
            <w:shd w:val="clear" w:color="auto" w:fill="auto"/>
            <w:noWrap/>
            <w:vAlign w:val="center"/>
            <w:hideMark/>
          </w:tcPr>
          <w:p w14:paraId="4B93FC4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R$ 5,45</w:t>
            </w:r>
          </w:p>
        </w:tc>
        <w:tc>
          <w:tcPr>
            <w:tcW w:w="1418" w:type="dxa"/>
            <w:tcBorders>
              <w:top w:val="nil"/>
              <w:left w:val="nil"/>
              <w:bottom w:val="single" w:sz="4" w:space="0" w:color="auto"/>
              <w:right w:val="single" w:sz="4" w:space="0" w:color="auto"/>
            </w:tcBorders>
            <w:shd w:val="clear" w:color="auto" w:fill="auto"/>
            <w:noWrap/>
            <w:vAlign w:val="center"/>
            <w:hideMark/>
          </w:tcPr>
          <w:p w14:paraId="0741CD5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R$ 2.725,00</w:t>
            </w:r>
          </w:p>
        </w:tc>
      </w:tr>
      <w:tr w:rsidR="00BD64D5" w:rsidRPr="00BD64D5" w14:paraId="35037A5A"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3DBD1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32</w:t>
            </w:r>
          </w:p>
        </w:tc>
        <w:tc>
          <w:tcPr>
            <w:tcW w:w="963" w:type="dxa"/>
            <w:tcBorders>
              <w:top w:val="nil"/>
              <w:left w:val="nil"/>
              <w:bottom w:val="single" w:sz="4" w:space="0" w:color="auto"/>
              <w:right w:val="single" w:sz="4" w:space="0" w:color="auto"/>
            </w:tcBorders>
            <w:shd w:val="clear" w:color="auto" w:fill="auto"/>
            <w:noWrap/>
            <w:vAlign w:val="center"/>
            <w:hideMark/>
          </w:tcPr>
          <w:p w14:paraId="3B8BC88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268493</w:t>
            </w:r>
          </w:p>
        </w:tc>
        <w:tc>
          <w:tcPr>
            <w:tcW w:w="940" w:type="dxa"/>
            <w:tcBorders>
              <w:top w:val="nil"/>
              <w:left w:val="nil"/>
              <w:bottom w:val="single" w:sz="4" w:space="0" w:color="auto"/>
              <w:right w:val="single" w:sz="4" w:space="0" w:color="auto"/>
            </w:tcBorders>
            <w:shd w:val="clear" w:color="auto" w:fill="auto"/>
            <w:noWrap/>
            <w:vAlign w:val="center"/>
            <w:hideMark/>
          </w:tcPr>
          <w:p w14:paraId="7C9934E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w:t>
            </w:r>
          </w:p>
        </w:tc>
        <w:tc>
          <w:tcPr>
            <w:tcW w:w="1463" w:type="dxa"/>
            <w:tcBorders>
              <w:top w:val="nil"/>
              <w:left w:val="nil"/>
              <w:bottom w:val="single" w:sz="4" w:space="0" w:color="auto"/>
              <w:right w:val="single" w:sz="4" w:space="0" w:color="auto"/>
            </w:tcBorders>
            <w:shd w:val="clear" w:color="auto" w:fill="auto"/>
            <w:noWrap/>
            <w:vAlign w:val="center"/>
            <w:hideMark/>
          </w:tcPr>
          <w:p w14:paraId="1C8FEC9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58745929"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DOXAZOSINA MESILATO, 2MG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028D60D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R$ 0,67</w:t>
            </w:r>
          </w:p>
        </w:tc>
        <w:tc>
          <w:tcPr>
            <w:tcW w:w="1418" w:type="dxa"/>
            <w:tcBorders>
              <w:top w:val="nil"/>
              <w:left w:val="nil"/>
              <w:bottom w:val="single" w:sz="4" w:space="0" w:color="auto"/>
              <w:right w:val="single" w:sz="4" w:space="0" w:color="auto"/>
            </w:tcBorders>
            <w:shd w:val="clear" w:color="auto" w:fill="auto"/>
            <w:noWrap/>
            <w:vAlign w:val="center"/>
            <w:hideMark/>
          </w:tcPr>
          <w:p w14:paraId="04C92E5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R$ 4.020,00</w:t>
            </w:r>
          </w:p>
        </w:tc>
      </w:tr>
      <w:tr w:rsidR="00BD64D5" w:rsidRPr="00BD64D5" w14:paraId="2C69CF5E" w14:textId="77777777" w:rsidTr="00BD64D5">
        <w:trPr>
          <w:trHeight w:val="9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179A8B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33</w:t>
            </w:r>
          </w:p>
        </w:tc>
        <w:tc>
          <w:tcPr>
            <w:tcW w:w="963" w:type="dxa"/>
            <w:tcBorders>
              <w:top w:val="nil"/>
              <w:left w:val="nil"/>
              <w:bottom w:val="single" w:sz="4" w:space="0" w:color="auto"/>
              <w:right w:val="single" w:sz="4" w:space="0" w:color="auto"/>
            </w:tcBorders>
            <w:shd w:val="clear" w:color="auto" w:fill="auto"/>
            <w:noWrap/>
            <w:vAlign w:val="center"/>
            <w:hideMark/>
          </w:tcPr>
          <w:p w14:paraId="134BA51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342134</w:t>
            </w:r>
          </w:p>
        </w:tc>
        <w:tc>
          <w:tcPr>
            <w:tcW w:w="940" w:type="dxa"/>
            <w:tcBorders>
              <w:top w:val="nil"/>
              <w:left w:val="nil"/>
              <w:bottom w:val="single" w:sz="4" w:space="0" w:color="auto"/>
              <w:right w:val="single" w:sz="4" w:space="0" w:color="auto"/>
            </w:tcBorders>
            <w:shd w:val="clear" w:color="auto" w:fill="auto"/>
            <w:noWrap/>
            <w:vAlign w:val="center"/>
            <w:hideMark/>
          </w:tcPr>
          <w:p w14:paraId="5808D1D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5.000</w:t>
            </w:r>
          </w:p>
        </w:tc>
        <w:tc>
          <w:tcPr>
            <w:tcW w:w="1463" w:type="dxa"/>
            <w:tcBorders>
              <w:top w:val="nil"/>
              <w:left w:val="nil"/>
              <w:bottom w:val="single" w:sz="4" w:space="0" w:color="auto"/>
              <w:right w:val="single" w:sz="4" w:space="0" w:color="auto"/>
            </w:tcBorders>
            <w:shd w:val="clear" w:color="auto" w:fill="auto"/>
            <w:noWrap/>
            <w:vAlign w:val="center"/>
            <w:hideMark/>
          </w:tcPr>
          <w:p w14:paraId="6566522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FRASCO-AMPOLA</w:t>
            </w:r>
          </w:p>
        </w:tc>
        <w:tc>
          <w:tcPr>
            <w:tcW w:w="3656" w:type="dxa"/>
            <w:tcBorders>
              <w:top w:val="nil"/>
              <w:left w:val="nil"/>
              <w:bottom w:val="single" w:sz="4" w:space="0" w:color="auto"/>
              <w:right w:val="single" w:sz="4" w:space="0" w:color="auto"/>
            </w:tcBorders>
            <w:shd w:val="clear" w:color="auto" w:fill="auto"/>
            <w:vAlign w:val="center"/>
            <w:hideMark/>
          </w:tcPr>
          <w:p w14:paraId="216AC5D0"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HIDROCORTISONA, SAL SUCCUNATO SÓDICO, 500MG, PÓ LIOFILO P/ INJETÁVEL - FRASCO-AMPOLA</w:t>
            </w:r>
          </w:p>
        </w:tc>
        <w:tc>
          <w:tcPr>
            <w:tcW w:w="1149" w:type="dxa"/>
            <w:tcBorders>
              <w:top w:val="nil"/>
              <w:left w:val="nil"/>
              <w:bottom w:val="single" w:sz="4" w:space="0" w:color="auto"/>
              <w:right w:val="single" w:sz="4" w:space="0" w:color="auto"/>
            </w:tcBorders>
            <w:shd w:val="clear" w:color="auto" w:fill="auto"/>
            <w:noWrap/>
            <w:vAlign w:val="center"/>
            <w:hideMark/>
          </w:tcPr>
          <w:p w14:paraId="18338B0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R$ 5,25</w:t>
            </w:r>
          </w:p>
        </w:tc>
        <w:tc>
          <w:tcPr>
            <w:tcW w:w="1418" w:type="dxa"/>
            <w:tcBorders>
              <w:top w:val="nil"/>
              <w:left w:val="nil"/>
              <w:bottom w:val="single" w:sz="4" w:space="0" w:color="auto"/>
              <w:right w:val="single" w:sz="4" w:space="0" w:color="auto"/>
            </w:tcBorders>
            <w:shd w:val="clear" w:color="auto" w:fill="auto"/>
            <w:noWrap/>
            <w:vAlign w:val="center"/>
            <w:hideMark/>
          </w:tcPr>
          <w:p w14:paraId="0C68D2C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R$ 26.250,00</w:t>
            </w:r>
          </w:p>
        </w:tc>
      </w:tr>
      <w:tr w:rsidR="00BD64D5" w:rsidRPr="00BD64D5" w14:paraId="31A12A22" w14:textId="77777777" w:rsidTr="00BD64D5">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4504CA"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34</w:t>
            </w:r>
          </w:p>
        </w:tc>
        <w:tc>
          <w:tcPr>
            <w:tcW w:w="963" w:type="dxa"/>
            <w:tcBorders>
              <w:top w:val="nil"/>
              <w:left w:val="nil"/>
              <w:bottom w:val="single" w:sz="4" w:space="0" w:color="auto"/>
              <w:right w:val="single" w:sz="4" w:space="0" w:color="auto"/>
            </w:tcBorders>
            <w:shd w:val="clear" w:color="auto" w:fill="auto"/>
            <w:noWrap/>
            <w:vAlign w:val="center"/>
            <w:hideMark/>
          </w:tcPr>
          <w:p w14:paraId="5CD5A9B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268861</w:t>
            </w:r>
          </w:p>
        </w:tc>
        <w:tc>
          <w:tcPr>
            <w:tcW w:w="940" w:type="dxa"/>
            <w:tcBorders>
              <w:top w:val="nil"/>
              <w:left w:val="nil"/>
              <w:bottom w:val="single" w:sz="4" w:space="0" w:color="auto"/>
              <w:right w:val="single" w:sz="4" w:space="0" w:color="auto"/>
            </w:tcBorders>
            <w:shd w:val="clear" w:color="auto" w:fill="auto"/>
            <w:noWrap/>
            <w:vAlign w:val="center"/>
            <w:hideMark/>
          </w:tcPr>
          <w:p w14:paraId="0BDC1CA9"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12.000</w:t>
            </w:r>
          </w:p>
        </w:tc>
        <w:tc>
          <w:tcPr>
            <w:tcW w:w="1463" w:type="dxa"/>
            <w:tcBorders>
              <w:top w:val="nil"/>
              <w:left w:val="nil"/>
              <w:bottom w:val="single" w:sz="4" w:space="0" w:color="auto"/>
              <w:right w:val="single" w:sz="4" w:space="0" w:color="auto"/>
            </w:tcBorders>
            <w:shd w:val="clear" w:color="auto" w:fill="auto"/>
            <w:noWrap/>
            <w:vAlign w:val="center"/>
            <w:hideMark/>
          </w:tcPr>
          <w:p w14:paraId="164430B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CÁPSULA</w:t>
            </w:r>
          </w:p>
        </w:tc>
        <w:tc>
          <w:tcPr>
            <w:tcW w:w="3656" w:type="dxa"/>
            <w:tcBorders>
              <w:top w:val="nil"/>
              <w:left w:val="nil"/>
              <w:bottom w:val="single" w:sz="4" w:space="0" w:color="auto"/>
              <w:right w:val="single" w:sz="4" w:space="0" w:color="auto"/>
            </w:tcBorders>
            <w:shd w:val="clear" w:color="auto" w:fill="auto"/>
            <w:vAlign w:val="center"/>
            <w:hideMark/>
          </w:tcPr>
          <w:p w14:paraId="510D0A6F"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ITRACONAZOL 100MG - CÁPSULA</w:t>
            </w:r>
          </w:p>
        </w:tc>
        <w:tc>
          <w:tcPr>
            <w:tcW w:w="1149" w:type="dxa"/>
            <w:tcBorders>
              <w:top w:val="nil"/>
              <w:left w:val="nil"/>
              <w:bottom w:val="single" w:sz="4" w:space="0" w:color="auto"/>
              <w:right w:val="single" w:sz="4" w:space="0" w:color="auto"/>
            </w:tcBorders>
            <w:shd w:val="clear" w:color="auto" w:fill="auto"/>
            <w:noWrap/>
            <w:vAlign w:val="center"/>
            <w:hideMark/>
          </w:tcPr>
          <w:p w14:paraId="7C56222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R$ 4,28</w:t>
            </w:r>
          </w:p>
        </w:tc>
        <w:tc>
          <w:tcPr>
            <w:tcW w:w="1418" w:type="dxa"/>
            <w:tcBorders>
              <w:top w:val="nil"/>
              <w:left w:val="nil"/>
              <w:bottom w:val="single" w:sz="4" w:space="0" w:color="auto"/>
              <w:right w:val="single" w:sz="4" w:space="0" w:color="auto"/>
            </w:tcBorders>
            <w:shd w:val="clear" w:color="auto" w:fill="auto"/>
            <w:noWrap/>
            <w:vAlign w:val="center"/>
            <w:hideMark/>
          </w:tcPr>
          <w:p w14:paraId="0F685C1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R$ 51.360,00</w:t>
            </w:r>
          </w:p>
        </w:tc>
      </w:tr>
      <w:tr w:rsidR="00BD64D5" w:rsidRPr="00BD64D5" w14:paraId="1C12AEF8"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EDA1D0B"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35</w:t>
            </w:r>
          </w:p>
        </w:tc>
        <w:tc>
          <w:tcPr>
            <w:tcW w:w="963" w:type="dxa"/>
            <w:tcBorders>
              <w:top w:val="nil"/>
              <w:left w:val="nil"/>
              <w:bottom w:val="single" w:sz="4" w:space="0" w:color="auto"/>
              <w:right w:val="single" w:sz="4" w:space="0" w:color="auto"/>
            </w:tcBorders>
            <w:shd w:val="clear" w:color="auto" w:fill="auto"/>
            <w:noWrap/>
            <w:vAlign w:val="center"/>
            <w:hideMark/>
          </w:tcPr>
          <w:p w14:paraId="6098D56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273467</w:t>
            </w:r>
          </w:p>
        </w:tc>
        <w:tc>
          <w:tcPr>
            <w:tcW w:w="940" w:type="dxa"/>
            <w:tcBorders>
              <w:top w:val="nil"/>
              <w:left w:val="nil"/>
              <w:bottom w:val="single" w:sz="4" w:space="0" w:color="auto"/>
              <w:right w:val="single" w:sz="4" w:space="0" w:color="auto"/>
            </w:tcBorders>
            <w:shd w:val="clear" w:color="auto" w:fill="auto"/>
            <w:noWrap/>
            <w:vAlign w:val="center"/>
            <w:hideMark/>
          </w:tcPr>
          <w:p w14:paraId="6240E42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6E7CB9E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41F4ACAF"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LORATADINA, 1 MG/ML, XAROPE – FRASCO 100ML</w:t>
            </w:r>
          </w:p>
        </w:tc>
        <w:tc>
          <w:tcPr>
            <w:tcW w:w="1149" w:type="dxa"/>
            <w:tcBorders>
              <w:top w:val="nil"/>
              <w:left w:val="nil"/>
              <w:bottom w:val="single" w:sz="4" w:space="0" w:color="auto"/>
              <w:right w:val="single" w:sz="4" w:space="0" w:color="auto"/>
            </w:tcBorders>
            <w:shd w:val="clear" w:color="auto" w:fill="auto"/>
            <w:noWrap/>
            <w:vAlign w:val="center"/>
            <w:hideMark/>
          </w:tcPr>
          <w:p w14:paraId="6291806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R$ 7,07</w:t>
            </w:r>
          </w:p>
        </w:tc>
        <w:tc>
          <w:tcPr>
            <w:tcW w:w="1418" w:type="dxa"/>
            <w:tcBorders>
              <w:top w:val="nil"/>
              <w:left w:val="nil"/>
              <w:bottom w:val="single" w:sz="4" w:space="0" w:color="auto"/>
              <w:right w:val="single" w:sz="4" w:space="0" w:color="auto"/>
            </w:tcBorders>
            <w:shd w:val="clear" w:color="auto" w:fill="auto"/>
            <w:noWrap/>
            <w:vAlign w:val="center"/>
            <w:hideMark/>
          </w:tcPr>
          <w:p w14:paraId="02F8C10D"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R$ 4.242,00</w:t>
            </w:r>
          </w:p>
        </w:tc>
      </w:tr>
      <w:tr w:rsidR="00BD64D5" w:rsidRPr="00BD64D5" w14:paraId="5C2DA180"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CF301F"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36</w:t>
            </w:r>
          </w:p>
        </w:tc>
        <w:tc>
          <w:tcPr>
            <w:tcW w:w="963" w:type="dxa"/>
            <w:tcBorders>
              <w:top w:val="nil"/>
              <w:left w:val="nil"/>
              <w:bottom w:val="single" w:sz="4" w:space="0" w:color="auto"/>
              <w:right w:val="single" w:sz="4" w:space="0" w:color="auto"/>
            </w:tcBorders>
            <w:shd w:val="clear" w:color="auto" w:fill="auto"/>
            <w:noWrap/>
            <w:vAlign w:val="center"/>
            <w:hideMark/>
          </w:tcPr>
          <w:p w14:paraId="0E75DF7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268273</w:t>
            </w:r>
          </w:p>
        </w:tc>
        <w:tc>
          <w:tcPr>
            <w:tcW w:w="940" w:type="dxa"/>
            <w:tcBorders>
              <w:top w:val="nil"/>
              <w:left w:val="nil"/>
              <w:bottom w:val="single" w:sz="4" w:space="0" w:color="auto"/>
              <w:right w:val="single" w:sz="4" w:space="0" w:color="auto"/>
            </w:tcBorders>
            <w:shd w:val="clear" w:color="auto" w:fill="auto"/>
            <w:noWrap/>
            <w:vAlign w:val="center"/>
            <w:hideMark/>
          </w:tcPr>
          <w:p w14:paraId="5B09C525"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14.000</w:t>
            </w:r>
          </w:p>
        </w:tc>
        <w:tc>
          <w:tcPr>
            <w:tcW w:w="1463" w:type="dxa"/>
            <w:tcBorders>
              <w:top w:val="nil"/>
              <w:left w:val="nil"/>
              <w:bottom w:val="single" w:sz="4" w:space="0" w:color="auto"/>
              <w:right w:val="single" w:sz="4" w:space="0" w:color="auto"/>
            </w:tcBorders>
            <w:shd w:val="clear" w:color="auto" w:fill="auto"/>
            <w:noWrap/>
            <w:vAlign w:val="center"/>
            <w:hideMark/>
          </w:tcPr>
          <w:p w14:paraId="20DD072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CÁPSULA</w:t>
            </w:r>
          </w:p>
        </w:tc>
        <w:tc>
          <w:tcPr>
            <w:tcW w:w="3656" w:type="dxa"/>
            <w:tcBorders>
              <w:top w:val="nil"/>
              <w:left w:val="nil"/>
              <w:bottom w:val="single" w:sz="4" w:space="0" w:color="auto"/>
              <w:right w:val="single" w:sz="4" w:space="0" w:color="auto"/>
            </w:tcBorders>
            <w:shd w:val="clear" w:color="auto" w:fill="auto"/>
            <w:vAlign w:val="center"/>
            <w:hideMark/>
          </w:tcPr>
          <w:p w14:paraId="5A67BCBA"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NITROFURANTOÍNA, 100MG - CÁPSULA</w:t>
            </w:r>
          </w:p>
        </w:tc>
        <w:tc>
          <w:tcPr>
            <w:tcW w:w="1149" w:type="dxa"/>
            <w:tcBorders>
              <w:top w:val="nil"/>
              <w:left w:val="nil"/>
              <w:bottom w:val="single" w:sz="4" w:space="0" w:color="auto"/>
              <w:right w:val="single" w:sz="4" w:space="0" w:color="auto"/>
            </w:tcBorders>
            <w:shd w:val="clear" w:color="auto" w:fill="auto"/>
            <w:noWrap/>
            <w:vAlign w:val="center"/>
            <w:hideMark/>
          </w:tcPr>
          <w:p w14:paraId="58C024C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R$ 0,21</w:t>
            </w:r>
          </w:p>
        </w:tc>
        <w:tc>
          <w:tcPr>
            <w:tcW w:w="1418" w:type="dxa"/>
            <w:tcBorders>
              <w:top w:val="nil"/>
              <w:left w:val="nil"/>
              <w:bottom w:val="single" w:sz="4" w:space="0" w:color="auto"/>
              <w:right w:val="single" w:sz="4" w:space="0" w:color="auto"/>
            </w:tcBorders>
            <w:shd w:val="clear" w:color="auto" w:fill="auto"/>
            <w:noWrap/>
            <w:vAlign w:val="center"/>
            <w:hideMark/>
          </w:tcPr>
          <w:p w14:paraId="5E50C8A1"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R$ 2.940,00</w:t>
            </w:r>
          </w:p>
        </w:tc>
      </w:tr>
      <w:tr w:rsidR="00BD64D5" w:rsidRPr="00BD64D5" w14:paraId="76EADB79"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99A39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37</w:t>
            </w:r>
          </w:p>
        </w:tc>
        <w:tc>
          <w:tcPr>
            <w:tcW w:w="963" w:type="dxa"/>
            <w:tcBorders>
              <w:top w:val="nil"/>
              <w:left w:val="nil"/>
              <w:bottom w:val="single" w:sz="4" w:space="0" w:color="auto"/>
              <w:right w:val="single" w:sz="4" w:space="0" w:color="auto"/>
            </w:tcBorders>
            <w:shd w:val="clear" w:color="auto" w:fill="auto"/>
            <w:noWrap/>
            <w:vAlign w:val="center"/>
            <w:hideMark/>
          </w:tcPr>
          <w:p w14:paraId="6A26780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267777</w:t>
            </w:r>
          </w:p>
        </w:tc>
        <w:tc>
          <w:tcPr>
            <w:tcW w:w="940" w:type="dxa"/>
            <w:tcBorders>
              <w:top w:val="nil"/>
              <w:left w:val="nil"/>
              <w:bottom w:val="single" w:sz="4" w:space="0" w:color="auto"/>
              <w:right w:val="single" w:sz="4" w:space="0" w:color="auto"/>
            </w:tcBorders>
            <w:shd w:val="clear" w:color="auto" w:fill="auto"/>
            <w:noWrap/>
            <w:vAlign w:val="center"/>
            <w:hideMark/>
          </w:tcPr>
          <w:p w14:paraId="60D79502"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497C603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43840CCD"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PARACETAMOL 200MG/ML, SOLUÇÃO ORAL – FRASCO 15ML</w:t>
            </w:r>
          </w:p>
        </w:tc>
        <w:tc>
          <w:tcPr>
            <w:tcW w:w="1149" w:type="dxa"/>
            <w:tcBorders>
              <w:top w:val="nil"/>
              <w:left w:val="nil"/>
              <w:bottom w:val="single" w:sz="4" w:space="0" w:color="auto"/>
              <w:right w:val="single" w:sz="4" w:space="0" w:color="auto"/>
            </w:tcBorders>
            <w:shd w:val="clear" w:color="auto" w:fill="auto"/>
            <w:noWrap/>
            <w:vAlign w:val="center"/>
            <w:hideMark/>
          </w:tcPr>
          <w:p w14:paraId="3BEBE0C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R$ 3,95</w:t>
            </w:r>
          </w:p>
        </w:tc>
        <w:tc>
          <w:tcPr>
            <w:tcW w:w="1418" w:type="dxa"/>
            <w:tcBorders>
              <w:top w:val="nil"/>
              <w:left w:val="nil"/>
              <w:bottom w:val="single" w:sz="4" w:space="0" w:color="auto"/>
              <w:right w:val="single" w:sz="4" w:space="0" w:color="auto"/>
            </w:tcBorders>
            <w:shd w:val="clear" w:color="auto" w:fill="auto"/>
            <w:noWrap/>
            <w:vAlign w:val="center"/>
            <w:hideMark/>
          </w:tcPr>
          <w:p w14:paraId="6319FC2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R$ 790,00</w:t>
            </w:r>
          </w:p>
        </w:tc>
      </w:tr>
      <w:tr w:rsidR="00BD64D5" w:rsidRPr="00BD64D5" w14:paraId="56E7AB90" w14:textId="77777777" w:rsidTr="00BD64D5">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AF2AE7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38</w:t>
            </w:r>
          </w:p>
        </w:tc>
        <w:tc>
          <w:tcPr>
            <w:tcW w:w="963" w:type="dxa"/>
            <w:tcBorders>
              <w:top w:val="nil"/>
              <w:left w:val="nil"/>
              <w:bottom w:val="single" w:sz="4" w:space="0" w:color="auto"/>
              <w:right w:val="single" w:sz="4" w:space="0" w:color="auto"/>
            </w:tcBorders>
            <w:shd w:val="clear" w:color="auto" w:fill="auto"/>
            <w:noWrap/>
            <w:vAlign w:val="center"/>
            <w:hideMark/>
          </w:tcPr>
          <w:p w14:paraId="3B1BC84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279269</w:t>
            </w:r>
          </w:p>
        </w:tc>
        <w:tc>
          <w:tcPr>
            <w:tcW w:w="940" w:type="dxa"/>
            <w:tcBorders>
              <w:top w:val="nil"/>
              <w:left w:val="nil"/>
              <w:bottom w:val="single" w:sz="4" w:space="0" w:color="auto"/>
              <w:right w:val="single" w:sz="4" w:space="0" w:color="auto"/>
            </w:tcBorders>
            <w:shd w:val="clear" w:color="auto" w:fill="auto"/>
            <w:noWrap/>
            <w:vAlign w:val="center"/>
            <w:hideMark/>
          </w:tcPr>
          <w:p w14:paraId="33DFE6E0"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2FA8DBF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7C0C7716"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VARFARINA SÓDICA, 5MG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054182B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R$ 0,27</w:t>
            </w:r>
          </w:p>
        </w:tc>
        <w:tc>
          <w:tcPr>
            <w:tcW w:w="1418" w:type="dxa"/>
            <w:tcBorders>
              <w:top w:val="nil"/>
              <w:left w:val="nil"/>
              <w:bottom w:val="single" w:sz="4" w:space="0" w:color="auto"/>
              <w:right w:val="single" w:sz="4" w:space="0" w:color="auto"/>
            </w:tcBorders>
            <w:shd w:val="clear" w:color="auto" w:fill="auto"/>
            <w:noWrap/>
            <w:vAlign w:val="center"/>
            <w:hideMark/>
          </w:tcPr>
          <w:p w14:paraId="3D3FE2AC"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R$ 2.700,00</w:t>
            </w:r>
          </w:p>
        </w:tc>
      </w:tr>
      <w:tr w:rsidR="00BD64D5" w:rsidRPr="00BD64D5" w14:paraId="279195C9" w14:textId="77777777" w:rsidTr="00BD64D5">
        <w:trPr>
          <w:trHeight w:val="49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0AD8D4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39</w:t>
            </w:r>
          </w:p>
        </w:tc>
        <w:tc>
          <w:tcPr>
            <w:tcW w:w="963" w:type="dxa"/>
            <w:tcBorders>
              <w:top w:val="nil"/>
              <w:left w:val="nil"/>
              <w:bottom w:val="single" w:sz="4" w:space="0" w:color="auto"/>
              <w:right w:val="single" w:sz="4" w:space="0" w:color="auto"/>
            </w:tcBorders>
            <w:shd w:val="clear" w:color="auto" w:fill="auto"/>
            <w:noWrap/>
            <w:vAlign w:val="center"/>
            <w:hideMark/>
          </w:tcPr>
          <w:p w14:paraId="6D12A294"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272166</w:t>
            </w:r>
          </w:p>
        </w:tc>
        <w:tc>
          <w:tcPr>
            <w:tcW w:w="940" w:type="dxa"/>
            <w:tcBorders>
              <w:top w:val="nil"/>
              <w:left w:val="nil"/>
              <w:bottom w:val="single" w:sz="4" w:space="0" w:color="auto"/>
              <w:right w:val="single" w:sz="4" w:space="0" w:color="auto"/>
            </w:tcBorders>
            <w:shd w:val="clear" w:color="auto" w:fill="auto"/>
            <w:noWrap/>
            <w:vAlign w:val="center"/>
            <w:hideMark/>
          </w:tcPr>
          <w:p w14:paraId="7EF3FF46"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50.000</w:t>
            </w:r>
          </w:p>
        </w:tc>
        <w:tc>
          <w:tcPr>
            <w:tcW w:w="1463" w:type="dxa"/>
            <w:tcBorders>
              <w:top w:val="nil"/>
              <w:left w:val="nil"/>
              <w:bottom w:val="single" w:sz="4" w:space="0" w:color="auto"/>
              <w:right w:val="single" w:sz="4" w:space="0" w:color="auto"/>
            </w:tcBorders>
            <w:shd w:val="clear" w:color="auto" w:fill="auto"/>
            <w:noWrap/>
            <w:vAlign w:val="center"/>
            <w:hideMark/>
          </w:tcPr>
          <w:p w14:paraId="719515D7"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7F73CB38" w14:textId="77777777" w:rsidR="00BD64D5" w:rsidRPr="00BD64D5" w:rsidRDefault="00BD64D5" w:rsidP="00BD64D5">
            <w:pPr>
              <w:rPr>
                <w:rFonts w:ascii="Arial" w:eastAsia="Times New Roman" w:hAnsi="Arial" w:cs="Arial"/>
                <w:color w:val="000000"/>
                <w:lang w:eastAsia="pt-BR"/>
              </w:rPr>
            </w:pPr>
            <w:r w:rsidRPr="00BD64D5">
              <w:rPr>
                <w:rFonts w:ascii="Arial" w:eastAsia="Times New Roman" w:hAnsi="Arial" w:cs="Arial"/>
                <w:color w:val="000000"/>
                <w:lang w:eastAsia="pt-BR"/>
              </w:rPr>
              <w:t>CICLOBENZAPRINA, CLORIDRATO 5MG – COMPRIMIDO</w:t>
            </w:r>
          </w:p>
        </w:tc>
        <w:tc>
          <w:tcPr>
            <w:tcW w:w="1149" w:type="dxa"/>
            <w:tcBorders>
              <w:top w:val="nil"/>
              <w:left w:val="nil"/>
              <w:bottom w:val="single" w:sz="4" w:space="0" w:color="auto"/>
              <w:right w:val="single" w:sz="4" w:space="0" w:color="auto"/>
            </w:tcBorders>
            <w:shd w:val="clear" w:color="auto" w:fill="auto"/>
            <w:noWrap/>
            <w:vAlign w:val="center"/>
            <w:hideMark/>
          </w:tcPr>
          <w:p w14:paraId="184815C3"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R$ 0,43</w:t>
            </w:r>
          </w:p>
        </w:tc>
        <w:tc>
          <w:tcPr>
            <w:tcW w:w="1418" w:type="dxa"/>
            <w:tcBorders>
              <w:top w:val="nil"/>
              <w:left w:val="nil"/>
              <w:bottom w:val="single" w:sz="4" w:space="0" w:color="auto"/>
              <w:right w:val="single" w:sz="4" w:space="0" w:color="auto"/>
            </w:tcBorders>
            <w:shd w:val="clear" w:color="auto" w:fill="auto"/>
            <w:noWrap/>
            <w:vAlign w:val="center"/>
            <w:hideMark/>
          </w:tcPr>
          <w:p w14:paraId="20779B68"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R$ 21.500,00</w:t>
            </w:r>
          </w:p>
        </w:tc>
      </w:tr>
      <w:tr w:rsidR="00BD64D5" w:rsidRPr="00BD64D5" w14:paraId="04886E34" w14:textId="77777777" w:rsidTr="00BB74C0">
        <w:trPr>
          <w:trHeight w:val="443"/>
        </w:trPr>
        <w:tc>
          <w:tcPr>
            <w:tcW w:w="7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11EB" w14:textId="77777777" w:rsidR="00BD64D5" w:rsidRPr="00BD64D5" w:rsidRDefault="00BD64D5" w:rsidP="00BD64D5">
            <w:pPr>
              <w:jc w:val="right"/>
              <w:rPr>
                <w:rFonts w:ascii="Arial" w:eastAsia="Times New Roman" w:hAnsi="Arial" w:cs="Arial"/>
                <w:color w:val="000000"/>
                <w:lang w:eastAsia="pt-BR"/>
              </w:rPr>
            </w:pPr>
            <w:r w:rsidRPr="00BD64D5">
              <w:rPr>
                <w:rFonts w:ascii="Arial" w:eastAsia="Times New Roman" w:hAnsi="Arial" w:cs="Arial"/>
                <w:color w:val="000000"/>
                <w:lang w:eastAsia="pt-BR"/>
              </w:rPr>
              <w:t>VALOR TOTAL ESTIMADO</w:t>
            </w:r>
          </w:p>
        </w:tc>
        <w:tc>
          <w:tcPr>
            <w:tcW w:w="256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B82C4E" w14:textId="77777777" w:rsidR="00BD64D5" w:rsidRPr="00BD64D5" w:rsidRDefault="00BD64D5" w:rsidP="00BD64D5">
            <w:pPr>
              <w:jc w:val="center"/>
              <w:rPr>
                <w:rFonts w:ascii="Arial" w:eastAsia="Times New Roman" w:hAnsi="Arial" w:cs="Arial"/>
                <w:color w:val="000000"/>
                <w:lang w:eastAsia="pt-BR"/>
              </w:rPr>
            </w:pPr>
            <w:r w:rsidRPr="00BD64D5">
              <w:rPr>
                <w:rFonts w:ascii="Arial" w:eastAsia="Times New Roman" w:hAnsi="Arial" w:cs="Arial"/>
                <w:color w:val="000000"/>
                <w:lang w:eastAsia="pt-BR"/>
              </w:rPr>
              <w:t>R$ 643.256,00</w:t>
            </w:r>
          </w:p>
        </w:tc>
      </w:tr>
    </w:tbl>
    <w:p w14:paraId="52A137B0" w14:textId="77777777" w:rsidR="00841AB4" w:rsidRPr="00687E12" w:rsidRDefault="00841AB4" w:rsidP="00687E12">
      <w:pPr>
        <w:widowControl w:val="0"/>
        <w:tabs>
          <w:tab w:val="left" w:pos="284"/>
        </w:tabs>
        <w:spacing w:after="240" w:line="276" w:lineRule="auto"/>
        <w:ind w:right="49"/>
        <w:jc w:val="both"/>
        <w:rPr>
          <w:rFonts w:ascii="Arial" w:hAnsi="Arial" w:cs="Arial"/>
          <w:b/>
          <w:sz w:val="24"/>
          <w:szCs w:val="24"/>
        </w:rPr>
      </w:pPr>
    </w:p>
    <w:p w14:paraId="2BBC0C53" w14:textId="77777777" w:rsidR="00AD702B" w:rsidRPr="00AD702B" w:rsidRDefault="00AD702B" w:rsidP="00AD702B">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AD702B">
        <w:rPr>
          <w:rFonts w:ascii="Arial" w:hAnsi="Arial" w:cs="Arial"/>
          <w:b/>
          <w:sz w:val="24"/>
          <w:szCs w:val="24"/>
        </w:rPr>
        <w:t>DOS RECURSOS ORÇAMENTÁRIOS:</w:t>
      </w:r>
    </w:p>
    <w:p w14:paraId="4637A47C" w14:textId="72F111B7" w:rsidR="00AD702B" w:rsidRPr="00AD702B" w:rsidRDefault="00AD702B" w:rsidP="00AD702B">
      <w:pPr>
        <w:numPr>
          <w:ilvl w:val="1"/>
          <w:numId w:val="28"/>
        </w:numPr>
        <w:spacing w:after="120" w:line="276" w:lineRule="auto"/>
        <w:ind w:right="49"/>
        <w:jc w:val="both"/>
        <w:rPr>
          <w:rFonts w:ascii="Arial" w:hAnsi="Arial" w:cs="Arial"/>
          <w:bCs/>
          <w:sz w:val="24"/>
          <w:szCs w:val="24"/>
        </w:rPr>
      </w:pPr>
      <w:r>
        <w:rPr>
          <w:rFonts w:ascii="Arial" w:eastAsia="Calibri" w:hAnsi="Arial" w:cs="Arial"/>
          <w:sz w:val="24"/>
          <w:szCs w:val="24"/>
        </w:rPr>
        <w:t>As despesas decorrentes desta aquisição ocorrerão na seguinte dotação orçamentaria:</w:t>
      </w:r>
    </w:p>
    <w:p w14:paraId="7587EFDF" w14:textId="52C0466E" w:rsidR="001A56BC" w:rsidRPr="00AD439A" w:rsidRDefault="00AD702B" w:rsidP="00AD439A">
      <w:pPr>
        <w:pStyle w:val="Normal1"/>
        <w:numPr>
          <w:ilvl w:val="2"/>
          <w:numId w:val="28"/>
        </w:numPr>
        <w:spacing w:before="240" w:after="240" w:line="276" w:lineRule="auto"/>
        <w:ind w:left="1560" w:hanging="709"/>
        <w:jc w:val="both"/>
        <w:rPr>
          <w:rFonts w:ascii="Arial" w:hAnsi="Arial" w:cs="Arial"/>
          <w:sz w:val="24"/>
          <w:szCs w:val="24"/>
        </w:rPr>
      </w:pPr>
      <w:r w:rsidRPr="007C51B8">
        <w:rPr>
          <w:rFonts w:ascii="Arial" w:hAnsi="Arial" w:cs="Arial"/>
          <w:sz w:val="24"/>
          <w:szCs w:val="24"/>
        </w:rPr>
        <w:t xml:space="preserve">Fundo Municipal de </w:t>
      </w:r>
      <w:r w:rsidR="00DA7698" w:rsidRPr="007C51B8">
        <w:rPr>
          <w:rFonts w:ascii="Arial" w:hAnsi="Arial" w:cs="Arial"/>
          <w:sz w:val="24"/>
          <w:szCs w:val="24"/>
        </w:rPr>
        <w:t>Saúde</w:t>
      </w:r>
      <w:r w:rsidRPr="007C51B8">
        <w:rPr>
          <w:rFonts w:ascii="Arial" w:hAnsi="Arial" w:cs="Arial"/>
          <w:sz w:val="24"/>
          <w:szCs w:val="24"/>
        </w:rPr>
        <w:t>:</w:t>
      </w:r>
    </w:p>
    <w:p w14:paraId="5A0CE8F6" w14:textId="77777777" w:rsidR="00AD439A" w:rsidRDefault="00AD439A" w:rsidP="00AD439A">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91</w:t>
      </w:r>
      <w:r w:rsidRPr="00626805">
        <w:rPr>
          <w:rFonts w:ascii="Arial" w:hAnsi="Arial" w:cs="Arial"/>
          <w:b/>
          <w:bCs/>
          <w:sz w:val="24"/>
          <w:szCs w:val="24"/>
        </w:rPr>
        <w:t>.</w:t>
      </w:r>
      <w:r>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Pr>
          <w:rFonts w:ascii="Arial" w:hAnsi="Arial" w:cs="Arial"/>
          <w:b/>
          <w:bCs/>
          <w:sz w:val="24"/>
          <w:szCs w:val="24"/>
        </w:rPr>
        <w:t>360</w:t>
      </w:r>
      <w:r w:rsidRPr="00626805">
        <w:rPr>
          <w:rFonts w:ascii="Arial" w:hAnsi="Arial" w:cs="Arial"/>
          <w:b/>
          <w:bCs/>
          <w:sz w:val="24"/>
          <w:szCs w:val="24"/>
        </w:rPr>
        <w:t xml:space="preserve">    Conta: </w:t>
      </w:r>
      <w:r>
        <w:rPr>
          <w:rFonts w:ascii="Arial" w:hAnsi="Arial" w:cs="Arial"/>
          <w:b/>
          <w:bCs/>
          <w:sz w:val="24"/>
          <w:szCs w:val="24"/>
        </w:rPr>
        <w:t>253</w:t>
      </w:r>
    </w:p>
    <w:p w14:paraId="3C520AF8" w14:textId="77777777" w:rsidR="00AD439A" w:rsidRDefault="00AD439A" w:rsidP="00AD439A">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91</w:t>
      </w:r>
      <w:r w:rsidRPr="00626805">
        <w:rPr>
          <w:rFonts w:ascii="Arial" w:hAnsi="Arial" w:cs="Arial"/>
          <w:b/>
          <w:bCs/>
          <w:sz w:val="24"/>
          <w:szCs w:val="24"/>
        </w:rPr>
        <w:t>.</w:t>
      </w:r>
      <w:r>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Pr>
          <w:rFonts w:ascii="Arial" w:hAnsi="Arial" w:cs="Arial"/>
          <w:b/>
          <w:bCs/>
          <w:sz w:val="24"/>
          <w:szCs w:val="24"/>
        </w:rPr>
        <w:t xml:space="preserve">37 </w:t>
      </w:r>
      <w:r w:rsidRPr="00626805">
        <w:rPr>
          <w:rFonts w:ascii="Arial" w:hAnsi="Arial" w:cs="Arial"/>
          <w:b/>
          <w:bCs/>
          <w:sz w:val="24"/>
          <w:szCs w:val="24"/>
        </w:rPr>
        <w:t xml:space="preserve">   </w:t>
      </w:r>
      <w:r>
        <w:rPr>
          <w:rFonts w:ascii="Arial" w:hAnsi="Arial" w:cs="Arial"/>
          <w:b/>
          <w:bCs/>
          <w:sz w:val="24"/>
          <w:szCs w:val="24"/>
        </w:rPr>
        <w:t xml:space="preserve"> </w:t>
      </w:r>
      <w:r w:rsidRPr="00626805">
        <w:rPr>
          <w:rFonts w:ascii="Arial" w:hAnsi="Arial" w:cs="Arial"/>
          <w:b/>
          <w:bCs/>
          <w:sz w:val="24"/>
          <w:szCs w:val="24"/>
        </w:rPr>
        <w:t xml:space="preserve"> Conta: </w:t>
      </w:r>
      <w:r>
        <w:rPr>
          <w:rFonts w:ascii="Arial" w:hAnsi="Arial" w:cs="Arial"/>
          <w:b/>
          <w:bCs/>
          <w:sz w:val="24"/>
          <w:szCs w:val="24"/>
        </w:rPr>
        <w:t>257</w:t>
      </w:r>
    </w:p>
    <w:p w14:paraId="5ADD4409" w14:textId="69335C6E" w:rsidR="001A56BC" w:rsidRPr="007C51B8" w:rsidRDefault="00AD439A" w:rsidP="00BB74C0">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303</w:t>
      </w:r>
      <w:r w:rsidRPr="00626805">
        <w:rPr>
          <w:rFonts w:ascii="Arial" w:hAnsi="Arial" w:cs="Arial"/>
          <w:b/>
          <w:bCs/>
          <w:sz w:val="24"/>
          <w:szCs w:val="24"/>
        </w:rPr>
        <w:t>.00</w:t>
      </w:r>
      <w:r>
        <w:rPr>
          <w:rFonts w:ascii="Arial" w:hAnsi="Arial" w:cs="Arial"/>
          <w:b/>
          <w:bCs/>
          <w:sz w:val="24"/>
          <w:szCs w:val="24"/>
        </w:rPr>
        <w:t>91</w:t>
      </w:r>
      <w:r w:rsidRPr="00626805">
        <w:rPr>
          <w:rFonts w:ascii="Arial" w:hAnsi="Arial" w:cs="Arial"/>
          <w:b/>
          <w:bCs/>
          <w:sz w:val="24"/>
          <w:szCs w:val="24"/>
        </w:rPr>
        <w:t>.</w:t>
      </w:r>
      <w:r>
        <w:rPr>
          <w:rFonts w:ascii="Arial" w:hAnsi="Arial" w:cs="Arial"/>
          <w:b/>
          <w:bCs/>
          <w:sz w:val="24"/>
          <w:szCs w:val="24"/>
        </w:rPr>
        <w:t>3058</w:t>
      </w:r>
      <w:r w:rsidRPr="00626805">
        <w:rPr>
          <w:rFonts w:ascii="Arial" w:hAnsi="Arial" w:cs="Arial"/>
          <w:b/>
          <w:bCs/>
          <w:sz w:val="24"/>
          <w:szCs w:val="24"/>
        </w:rPr>
        <w:t xml:space="preserve">   </w:t>
      </w:r>
      <w:r>
        <w:rPr>
          <w:rFonts w:ascii="Arial" w:hAnsi="Arial" w:cs="Arial"/>
          <w:b/>
          <w:bCs/>
          <w:sz w:val="24"/>
          <w:szCs w:val="24"/>
        </w:rPr>
        <w:t>3</w:t>
      </w:r>
      <w:r w:rsidRPr="00626805">
        <w:rPr>
          <w:rFonts w:ascii="Arial" w:hAnsi="Arial" w:cs="Arial"/>
          <w:b/>
          <w:bCs/>
          <w:sz w:val="24"/>
          <w:szCs w:val="24"/>
        </w:rPr>
        <w:t>.</w:t>
      </w:r>
      <w:r>
        <w:rPr>
          <w:rFonts w:ascii="Arial" w:hAnsi="Arial" w:cs="Arial"/>
          <w:b/>
          <w:bCs/>
          <w:sz w:val="24"/>
          <w:szCs w:val="24"/>
        </w:rPr>
        <w:t>3</w:t>
      </w:r>
      <w:r w:rsidRPr="00626805">
        <w:rPr>
          <w:rFonts w:ascii="Arial" w:hAnsi="Arial" w:cs="Arial"/>
          <w:b/>
          <w:bCs/>
          <w:sz w:val="24"/>
          <w:szCs w:val="24"/>
        </w:rPr>
        <w:t>.90.</w:t>
      </w:r>
      <w:r>
        <w:rPr>
          <w:rFonts w:ascii="Arial" w:hAnsi="Arial" w:cs="Arial"/>
          <w:b/>
          <w:bCs/>
          <w:sz w:val="24"/>
          <w:szCs w:val="24"/>
        </w:rPr>
        <w:t>30</w:t>
      </w:r>
      <w:r w:rsidRPr="00626805">
        <w:rPr>
          <w:rFonts w:ascii="Arial" w:hAnsi="Arial" w:cs="Arial"/>
          <w:b/>
          <w:bCs/>
          <w:sz w:val="24"/>
          <w:szCs w:val="24"/>
        </w:rPr>
        <w:t xml:space="preserve">.00.00   Fonte: </w:t>
      </w:r>
      <w:r>
        <w:rPr>
          <w:rFonts w:ascii="Arial" w:hAnsi="Arial" w:cs="Arial"/>
          <w:b/>
          <w:bCs/>
          <w:sz w:val="24"/>
          <w:szCs w:val="24"/>
        </w:rPr>
        <w:t>100</w:t>
      </w:r>
      <w:r w:rsidRPr="00626805">
        <w:rPr>
          <w:rFonts w:ascii="Arial" w:hAnsi="Arial" w:cs="Arial"/>
          <w:b/>
          <w:bCs/>
          <w:sz w:val="24"/>
          <w:szCs w:val="24"/>
        </w:rPr>
        <w:t xml:space="preserve">    Conta: </w:t>
      </w:r>
      <w:r>
        <w:rPr>
          <w:rFonts w:ascii="Arial" w:hAnsi="Arial" w:cs="Arial"/>
          <w:b/>
          <w:bCs/>
          <w:sz w:val="24"/>
          <w:szCs w:val="24"/>
        </w:rPr>
        <w:t>263</w:t>
      </w:r>
    </w:p>
    <w:p w14:paraId="32A1E20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eastAsia="Times New Roman" w:hAnsi="Arial"/>
          <w:sz w:val="24"/>
          <w:szCs w:val="24"/>
        </w:rPr>
      </w:pPr>
      <w:r>
        <w:rPr>
          <w:rFonts w:ascii="Arial" w:hAnsi="Arial" w:cs="Arial"/>
          <w:b/>
          <w:bCs/>
          <w:sz w:val="24"/>
          <w:szCs w:val="24"/>
        </w:rPr>
        <w:t>QUALIFICAÇÃO TÉCNICA:</w:t>
      </w:r>
    </w:p>
    <w:p w14:paraId="076A0ECD"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0AC68E8A"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Cs/>
          <w:sz w:val="24"/>
          <w:szCs w:val="24"/>
        </w:rPr>
      </w:pPr>
      <w:r>
        <w:rPr>
          <w:rFonts w:ascii="Arial" w:eastAsia="Arial Unicode MS" w:hAnsi="Arial" w:cs="Arial"/>
          <w:b/>
          <w:bCs/>
          <w:sz w:val="24"/>
          <w:szCs w:val="24"/>
        </w:rPr>
        <w:t>CRITÉRIOS DE ACEITABILIDADE E JULGAMENTO:</w:t>
      </w:r>
    </w:p>
    <w:p w14:paraId="2FB08BA5" w14:textId="289F832F" w:rsidR="007C514A" w:rsidRPr="00A37939" w:rsidRDefault="007C514A" w:rsidP="00A37939">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 xml:space="preserve"> Conforme especificações do edital.</w:t>
      </w:r>
    </w:p>
    <w:p w14:paraId="6B23794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DAS AMOSTRAS:</w:t>
      </w:r>
    </w:p>
    <w:p w14:paraId="4AF13F7C"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241D6106"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PRAZO DE EXECUÇÃO:</w:t>
      </w:r>
    </w:p>
    <w:p w14:paraId="161FE904" w14:textId="77777777" w:rsidR="007C514A" w:rsidRDefault="007C514A" w:rsidP="007C514A">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613AFD04"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lastRenderedPageBreak/>
        <w:t>FISCALIZAÇÃO:</w:t>
      </w:r>
    </w:p>
    <w:p w14:paraId="21289C3E" w14:textId="6914509B" w:rsidR="00A65E71" w:rsidRPr="00660E06" w:rsidRDefault="007C514A" w:rsidP="00660E06">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19006E90"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PAGAMENTO:</w:t>
      </w:r>
    </w:p>
    <w:p w14:paraId="409E4342"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1287169E"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CONTRATADA:</w:t>
      </w:r>
    </w:p>
    <w:p w14:paraId="637B647E"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0FCB1F5A"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CONTRATANTE:</w:t>
      </w:r>
    </w:p>
    <w:p w14:paraId="7E7E708C"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53B0952F"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SANSÕES ADMINISTRATIVAS:</w:t>
      </w:r>
    </w:p>
    <w:p w14:paraId="3857FC53"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2277C43C" w14:textId="77777777" w:rsidR="007C514A" w:rsidRDefault="007C514A" w:rsidP="007C514A">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DISPOSIÇÕES GERAIS:</w:t>
      </w:r>
    </w:p>
    <w:p w14:paraId="67B00198" w14:textId="77777777" w:rsidR="007C514A" w:rsidRDefault="007C514A" w:rsidP="007C514A">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663A0F37" w14:textId="77777777" w:rsidR="007C514A" w:rsidRDefault="007C514A" w:rsidP="007C514A">
      <w:pPr>
        <w:pStyle w:val="Normal1"/>
        <w:spacing w:line="276" w:lineRule="auto"/>
        <w:jc w:val="center"/>
        <w:rPr>
          <w:rFonts w:ascii="Arial" w:hAnsi="Arial" w:cs="Arial"/>
          <w:b/>
          <w:sz w:val="24"/>
          <w:szCs w:val="24"/>
        </w:rPr>
      </w:pPr>
    </w:p>
    <w:p w14:paraId="5C669981" w14:textId="77777777" w:rsidR="007C514A" w:rsidRDefault="007C514A" w:rsidP="007C514A">
      <w:pPr>
        <w:pStyle w:val="Normal1"/>
        <w:spacing w:line="276" w:lineRule="auto"/>
        <w:jc w:val="center"/>
        <w:rPr>
          <w:rFonts w:ascii="Arial" w:hAnsi="Arial" w:cs="Arial"/>
          <w:b/>
          <w:sz w:val="24"/>
          <w:szCs w:val="24"/>
        </w:rPr>
      </w:pPr>
    </w:p>
    <w:p w14:paraId="2CCB4CB6"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0E4AB4C4"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Secretária Municipal de Saúde</w:t>
      </w:r>
    </w:p>
    <w:p w14:paraId="63058417"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Mat. 4.19950-6</w:t>
      </w:r>
    </w:p>
    <w:p w14:paraId="133166D2" w14:textId="694239EA" w:rsidR="00CB0854" w:rsidRDefault="00CB0854" w:rsidP="007C514A">
      <w:pPr>
        <w:jc w:val="center"/>
        <w:rPr>
          <w:rFonts w:ascii="Arial" w:eastAsia="Arial" w:hAnsi="Arial" w:cs="Arial"/>
          <w:b/>
          <w:sz w:val="24"/>
          <w:szCs w:val="24"/>
        </w:rPr>
      </w:pPr>
    </w:p>
    <w:p w14:paraId="2CB4A59E" w14:textId="29426F8C" w:rsidR="00CB0854" w:rsidRDefault="00CB0854" w:rsidP="007C514A">
      <w:pPr>
        <w:jc w:val="center"/>
        <w:rPr>
          <w:rFonts w:ascii="Arial" w:eastAsia="Arial" w:hAnsi="Arial" w:cs="Arial"/>
          <w:b/>
          <w:sz w:val="24"/>
          <w:szCs w:val="24"/>
        </w:rPr>
      </w:pPr>
    </w:p>
    <w:p w14:paraId="74BE1CD5" w14:textId="3C650274" w:rsidR="00CB0854" w:rsidRDefault="00CB0854" w:rsidP="007C514A">
      <w:pPr>
        <w:jc w:val="center"/>
        <w:rPr>
          <w:rFonts w:ascii="Arial" w:eastAsia="Arial" w:hAnsi="Arial" w:cs="Arial"/>
          <w:b/>
          <w:sz w:val="24"/>
          <w:szCs w:val="24"/>
        </w:rPr>
      </w:pPr>
    </w:p>
    <w:p w14:paraId="0A1BE559" w14:textId="6B3A4C90" w:rsidR="00CB0854" w:rsidRDefault="00CB0854" w:rsidP="007C514A">
      <w:pPr>
        <w:jc w:val="center"/>
        <w:rPr>
          <w:rFonts w:ascii="Arial" w:eastAsia="Arial" w:hAnsi="Arial" w:cs="Arial"/>
          <w:b/>
          <w:sz w:val="24"/>
          <w:szCs w:val="24"/>
        </w:rPr>
      </w:pPr>
    </w:p>
    <w:p w14:paraId="36982A39" w14:textId="06989491" w:rsidR="00CB0854" w:rsidRDefault="00CB0854" w:rsidP="007C514A">
      <w:pPr>
        <w:jc w:val="center"/>
        <w:rPr>
          <w:rFonts w:ascii="Arial" w:eastAsia="Arial" w:hAnsi="Arial" w:cs="Arial"/>
          <w:b/>
          <w:sz w:val="24"/>
          <w:szCs w:val="24"/>
        </w:rPr>
      </w:pPr>
    </w:p>
    <w:p w14:paraId="26883992" w14:textId="53156709" w:rsidR="00CB0854" w:rsidRDefault="00CB0854" w:rsidP="007C514A">
      <w:pPr>
        <w:jc w:val="center"/>
        <w:rPr>
          <w:rFonts w:ascii="Arial" w:eastAsia="Arial" w:hAnsi="Arial" w:cs="Arial"/>
          <w:b/>
          <w:sz w:val="24"/>
          <w:szCs w:val="24"/>
        </w:rPr>
      </w:pPr>
    </w:p>
    <w:p w14:paraId="771EABAB" w14:textId="6EACB26F" w:rsidR="00CB0854" w:rsidRDefault="00CB0854" w:rsidP="007C514A">
      <w:pPr>
        <w:jc w:val="center"/>
        <w:rPr>
          <w:rFonts w:ascii="Arial" w:eastAsia="Arial" w:hAnsi="Arial" w:cs="Arial"/>
          <w:b/>
          <w:sz w:val="24"/>
          <w:szCs w:val="24"/>
        </w:rPr>
      </w:pPr>
    </w:p>
    <w:p w14:paraId="72463B24" w14:textId="0B57C6CC" w:rsidR="00CB0854" w:rsidRDefault="00CB0854" w:rsidP="007C514A">
      <w:pPr>
        <w:jc w:val="center"/>
        <w:rPr>
          <w:rFonts w:ascii="Arial" w:eastAsia="Arial" w:hAnsi="Arial" w:cs="Arial"/>
          <w:b/>
          <w:sz w:val="24"/>
          <w:szCs w:val="24"/>
        </w:rPr>
      </w:pPr>
    </w:p>
    <w:p w14:paraId="4172372F" w14:textId="55BBCCF5" w:rsidR="00CB0854" w:rsidRDefault="00CB0854" w:rsidP="007C514A">
      <w:pPr>
        <w:jc w:val="center"/>
        <w:rPr>
          <w:rFonts w:ascii="Arial" w:eastAsia="Arial" w:hAnsi="Arial" w:cs="Arial"/>
          <w:b/>
          <w:sz w:val="24"/>
          <w:szCs w:val="24"/>
        </w:rPr>
      </w:pPr>
    </w:p>
    <w:p w14:paraId="20B2A667" w14:textId="00A67744" w:rsidR="00CB0854" w:rsidRDefault="00CB0854" w:rsidP="007C514A">
      <w:pPr>
        <w:jc w:val="center"/>
        <w:rPr>
          <w:rFonts w:ascii="Arial" w:eastAsia="Arial" w:hAnsi="Arial" w:cs="Arial"/>
          <w:b/>
          <w:sz w:val="24"/>
          <w:szCs w:val="24"/>
        </w:rPr>
      </w:pPr>
    </w:p>
    <w:p w14:paraId="0D3A27E0" w14:textId="0B186A63" w:rsidR="00CB0854" w:rsidRDefault="00CB0854" w:rsidP="007C514A">
      <w:pPr>
        <w:jc w:val="center"/>
        <w:rPr>
          <w:rFonts w:ascii="Arial" w:eastAsia="Arial" w:hAnsi="Arial" w:cs="Arial"/>
          <w:b/>
          <w:sz w:val="24"/>
          <w:szCs w:val="24"/>
        </w:rPr>
      </w:pPr>
    </w:p>
    <w:p w14:paraId="42B604CF" w14:textId="5BE35B2B" w:rsidR="00CB0854" w:rsidRDefault="00CB0854" w:rsidP="007C514A">
      <w:pPr>
        <w:jc w:val="center"/>
        <w:rPr>
          <w:rFonts w:ascii="Arial" w:eastAsia="Arial" w:hAnsi="Arial" w:cs="Arial"/>
          <w:b/>
          <w:sz w:val="24"/>
          <w:szCs w:val="24"/>
        </w:rPr>
      </w:pPr>
    </w:p>
    <w:p w14:paraId="3C2D5A3C" w14:textId="2DFEBF5B" w:rsidR="00CB0854" w:rsidRDefault="00CB0854" w:rsidP="007C514A">
      <w:pPr>
        <w:jc w:val="center"/>
        <w:rPr>
          <w:rFonts w:ascii="Arial" w:eastAsia="Arial" w:hAnsi="Arial" w:cs="Arial"/>
          <w:b/>
          <w:sz w:val="24"/>
          <w:szCs w:val="24"/>
        </w:rPr>
      </w:pPr>
    </w:p>
    <w:p w14:paraId="20FFCED1" w14:textId="10ADE9B7" w:rsidR="00A65E71" w:rsidRDefault="00A65E71" w:rsidP="007C514A">
      <w:pPr>
        <w:jc w:val="center"/>
        <w:rPr>
          <w:rFonts w:ascii="Arial" w:eastAsia="Arial" w:hAnsi="Arial" w:cs="Arial"/>
          <w:b/>
          <w:sz w:val="24"/>
          <w:szCs w:val="24"/>
        </w:rPr>
      </w:pPr>
    </w:p>
    <w:p w14:paraId="7AEBD763" w14:textId="44B2DCDD" w:rsidR="00A65E71" w:rsidRDefault="00A65E71" w:rsidP="007C514A">
      <w:pPr>
        <w:jc w:val="center"/>
        <w:rPr>
          <w:rFonts w:ascii="Arial" w:eastAsia="Arial" w:hAnsi="Arial" w:cs="Arial"/>
          <w:b/>
          <w:sz w:val="24"/>
          <w:szCs w:val="24"/>
        </w:rPr>
      </w:pPr>
    </w:p>
    <w:p w14:paraId="1CCFD358" w14:textId="6BEB8E43" w:rsidR="00A65E71" w:rsidRDefault="00A65E71" w:rsidP="007C514A">
      <w:pPr>
        <w:jc w:val="center"/>
        <w:rPr>
          <w:rFonts w:ascii="Arial" w:eastAsia="Arial" w:hAnsi="Arial" w:cs="Arial"/>
          <w:b/>
          <w:sz w:val="24"/>
          <w:szCs w:val="24"/>
        </w:rPr>
      </w:pPr>
    </w:p>
    <w:p w14:paraId="46BDA27D" w14:textId="740F82E1" w:rsidR="00A65E71" w:rsidRDefault="00A65E71" w:rsidP="007C514A">
      <w:pPr>
        <w:jc w:val="center"/>
        <w:rPr>
          <w:rFonts w:ascii="Arial" w:eastAsia="Arial" w:hAnsi="Arial" w:cs="Arial"/>
          <w:b/>
          <w:sz w:val="24"/>
          <w:szCs w:val="24"/>
        </w:rPr>
      </w:pPr>
    </w:p>
    <w:p w14:paraId="121CDA0B" w14:textId="77E58579" w:rsidR="00A65E71" w:rsidRDefault="00A65E71" w:rsidP="007C514A">
      <w:pPr>
        <w:jc w:val="center"/>
        <w:rPr>
          <w:rFonts w:ascii="Arial" w:eastAsia="Arial" w:hAnsi="Arial" w:cs="Arial"/>
          <w:b/>
          <w:sz w:val="24"/>
          <w:szCs w:val="24"/>
        </w:rPr>
      </w:pPr>
    </w:p>
    <w:p w14:paraId="3B3E7CFA" w14:textId="674D4CC6" w:rsidR="00A65E71" w:rsidRDefault="00A65E71" w:rsidP="007C514A">
      <w:pPr>
        <w:jc w:val="center"/>
        <w:rPr>
          <w:rFonts w:ascii="Arial" w:eastAsia="Arial" w:hAnsi="Arial" w:cs="Arial"/>
          <w:b/>
          <w:sz w:val="24"/>
          <w:szCs w:val="24"/>
        </w:rPr>
      </w:pPr>
    </w:p>
    <w:p w14:paraId="1B872C7C" w14:textId="2BC261BF" w:rsidR="00A65E71" w:rsidRDefault="00A65E71" w:rsidP="007C514A">
      <w:pPr>
        <w:jc w:val="center"/>
        <w:rPr>
          <w:rFonts w:ascii="Arial" w:eastAsia="Arial" w:hAnsi="Arial" w:cs="Arial"/>
          <w:b/>
          <w:sz w:val="24"/>
          <w:szCs w:val="24"/>
        </w:rPr>
      </w:pPr>
    </w:p>
    <w:p w14:paraId="5B2CA7EA" w14:textId="5B329971" w:rsidR="00A65E71" w:rsidRDefault="00A65E71" w:rsidP="007C514A">
      <w:pPr>
        <w:jc w:val="center"/>
        <w:rPr>
          <w:rFonts w:ascii="Arial" w:eastAsia="Arial" w:hAnsi="Arial" w:cs="Arial"/>
          <w:b/>
          <w:sz w:val="24"/>
          <w:szCs w:val="24"/>
        </w:rPr>
      </w:pPr>
    </w:p>
    <w:p w14:paraId="069E1CEE" w14:textId="7AC89386" w:rsidR="00CB0854" w:rsidRDefault="00CB0854" w:rsidP="00660E06">
      <w:pPr>
        <w:rPr>
          <w:rFonts w:ascii="Arial" w:eastAsia="Arial" w:hAnsi="Arial" w:cs="Arial"/>
          <w:b/>
          <w:sz w:val="24"/>
          <w:szCs w:val="24"/>
        </w:rPr>
      </w:pPr>
    </w:p>
    <w:p w14:paraId="77459F2E" w14:textId="77777777" w:rsidR="00025388" w:rsidRPr="00025388" w:rsidRDefault="00025388" w:rsidP="00025388">
      <w:pPr>
        <w:pStyle w:val="Rodap"/>
        <w:tabs>
          <w:tab w:val="right" w:pos="8080"/>
        </w:tabs>
        <w:spacing w:before="57" w:after="57" w:line="276" w:lineRule="auto"/>
        <w:jc w:val="center"/>
        <w:rPr>
          <w:rFonts w:ascii="Arial" w:eastAsia="Arial" w:hAnsi="Arial"/>
          <w:b/>
          <w:sz w:val="24"/>
          <w:szCs w:val="24"/>
          <w:u w:val="single"/>
        </w:rPr>
      </w:pPr>
      <w:r w:rsidRPr="00025388">
        <w:rPr>
          <w:rFonts w:ascii="Arial" w:eastAsia="Arial" w:hAnsi="Arial"/>
          <w:b/>
          <w:sz w:val="24"/>
          <w:szCs w:val="24"/>
          <w:u w:val="single"/>
        </w:rPr>
        <w:lastRenderedPageBreak/>
        <w:t>ANEXO II:</w:t>
      </w:r>
    </w:p>
    <w:p w14:paraId="44F88F56" w14:textId="77777777" w:rsidR="00025388" w:rsidRDefault="00025388" w:rsidP="00025388">
      <w:pPr>
        <w:pStyle w:val="Normal1"/>
        <w:spacing w:line="276" w:lineRule="auto"/>
        <w:rPr>
          <w:rFonts w:ascii="Arial" w:eastAsia="Arial" w:hAnsi="Arial" w:cs="Arial"/>
          <w:b/>
          <w:sz w:val="24"/>
          <w:szCs w:val="24"/>
          <w:u w:val="single"/>
        </w:rPr>
      </w:pPr>
    </w:p>
    <w:p w14:paraId="0E9FB82D" w14:textId="77777777" w:rsidR="00025388" w:rsidRDefault="00025388" w:rsidP="00025388">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14:paraId="72E4EC03" w14:textId="135F213E" w:rsidR="00660E06" w:rsidRDefault="00025388" w:rsidP="00660E06">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w:t>
      </w:r>
      <w:r w:rsidR="0085341A" w:rsidRPr="006067B0">
        <w:rPr>
          <w:rFonts w:ascii="Arial" w:eastAsia="Arial" w:hAnsi="Arial" w:cs="Arial"/>
          <w:sz w:val="24"/>
          <w:szCs w:val="24"/>
        </w:rPr>
        <w:t>o</w:t>
      </w:r>
      <w:r w:rsidR="0085341A">
        <w:rPr>
          <w:rFonts w:ascii="Arial" w:eastAsia="Arial" w:hAnsi="Arial" w:cs="Arial"/>
          <w:sz w:val="24"/>
          <w:szCs w:val="24"/>
        </w:rPr>
        <w:t>s</w:t>
      </w:r>
      <w:r w:rsidR="0085341A" w:rsidRPr="006067B0">
        <w:rPr>
          <w:rFonts w:ascii="Arial" w:eastAsia="Arial" w:hAnsi="Arial" w:cs="Arial"/>
          <w:sz w:val="24"/>
          <w:szCs w:val="24"/>
        </w:rPr>
        <w:t xml:space="preserve"> processo</w:t>
      </w:r>
      <w:r w:rsidR="0085341A">
        <w:rPr>
          <w:rFonts w:ascii="Arial" w:eastAsia="Arial" w:hAnsi="Arial" w:cs="Arial"/>
          <w:sz w:val="24"/>
          <w:szCs w:val="24"/>
        </w:rPr>
        <w:t>s</w:t>
      </w:r>
      <w:r w:rsidR="0085341A" w:rsidRPr="006067B0">
        <w:rPr>
          <w:rFonts w:ascii="Arial" w:eastAsia="Arial" w:hAnsi="Arial" w:cs="Arial"/>
          <w:sz w:val="24"/>
          <w:szCs w:val="24"/>
        </w:rPr>
        <w:t xml:space="preserve"> administrativo</w:t>
      </w:r>
      <w:r w:rsidR="0085341A">
        <w:rPr>
          <w:rFonts w:ascii="Arial" w:eastAsia="Arial" w:hAnsi="Arial" w:cs="Arial"/>
          <w:sz w:val="24"/>
          <w:szCs w:val="24"/>
        </w:rPr>
        <w:t>s</w:t>
      </w:r>
      <w:r w:rsidR="0085341A" w:rsidRPr="006067B0">
        <w:rPr>
          <w:rFonts w:ascii="Arial" w:eastAsia="Arial" w:hAnsi="Arial" w:cs="Arial"/>
          <w:sz w:val="24"/>
          <w:szCs w:val="24"/>
        </w:rPr>
        <w:t xml:space="preserve"> nº </w:t>
      </w:r>
      <w:r w:rsidR="002A6BFB" w:rsidRPr="00140715">
        <w:rPr>
          <w:rFonts w:ascii="Arial" w:hAnsi="Arial" w:cs="Arial"/>
          <w:sz w:val="24"/>
          <w:szCs w:val="24"/>
        </w:rPr>
        <w:t>11.550/2022, 11.551/2022, 11.553/2022, 15.180/2022, 15.186/2022, 15.218/2022 e 15.225/2022</w:t>
      </w:r>
      <w:r w:rsidR="002A6BFB">
        <w:rPr>
          <w:rFonts w:ascii="Arial" w:hAnsi="Arial" w:cs="Arial"/>
          <w:sz w:val="24"/>
          <w:szCs w:val="24"/>
        </w:rPr>
        <w:t xml:space="preserve"> </w:t>
      </w:r>
      <w:r>
        <w:rPr>
          <w:rFonts w:ascii="Arial" w:eastAsia="Arial" w:hAnsi="Arial" w:cs="Arial"/>
          <w:sz w:val="24"/>
          <w:szCs w:val="24"/>
        </w:rPr>
        <w:t xml:space="preserve">e processo licitatório Pregão Eletrônico nº </w:t>
      </w:r>
      <w:r w:rsidR="0059238A">
        <w:rPr>
          <w:rFonts w:ascii="Arial" w:eastAsia="Arial" w:hAnsi="Arial" w:cs="Arial"/>
          <w:sz w:val="24"/>
          <w:szCs w:val="24"/>
        </w:rPr>
        <w:t>092</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00FD707F">
        <w:rPr>
          <w:rFonts w:ascii="Arial" w:eastAsia="Arial" w:hAnsi="Arial"/>
          <w:b/>
          <w:sz w:val="24"/>
          <w:szCs w:val="24"/>
        </w:rPr>
        <w:t xml:space="preserve">PREGÃO ELETRÔNICO DO TIPO MENOR PREÇO PARA </w:t>
      </w:r>
      <w:r w:rsidR="00FD707F" w:rsidRPr="00842E8C">
        <w:rPr>
          <w:rFonts w:ascii="Arial" w:hAnsi="Arial"/>
          <w:b/>
          <w:bCs/>
          <w:sz w:val="24"/>
          <w:szCs w:val="24"/>
        </w:rPr>
        <w:t>AQUISIÇÃO DE MEDICAMENTOS DA FARMÁCIA BÁSICA PARA SEIS MESES DE CONSUMO ESTIMADO</w:t>
      </w:r>
      <w:r w:rsidR="00DD4271">
        <w:rPr>
          <w:rFonts w:ascii="Arial" w:hAnsi="Arial"/>
          <w:b/>
          <w:bCs/>
          <w:sz w:val="24"/>
          <w:szCs w:val="24"/>
        </w:rPr>
        <w:t>,</w:t>
      </w:r>
      <w:r>
        <w:rPr>
          <w:rFonts w:ascii="Arial" w:hAnsi="Arial" w:cs="Arial"/>
          <w:b/>
          <w:bCs/>
          <w:sz w:val="24"/>
          <w:szCs w:val="24"/>
        </w:rPr>
        <w:t xml:space="preserve"> </w:t>
      </w:r>
      <w:r>
        <w:rPr>
          <w:rFonts w:ascii="Arial" w:eastAsia="Arial" w:hAnsi="Arial" w:cs="Arial"/>
          <w:sz w:val="24"/>
          <w:szCs w:val="24"/>
        </w:rPr>
        <w:t>solicitado pel</w:t>
      </w:r>
      <w:r w:rsidR="008F6643">
        <w:rPr>
          <w:rFonts w:ascii="Arial" w:eastAsia="Arial" w:hAnsi="Arial" w:cs="Arial"/>
          <w:sz w:val="24"/>
          <w:szCs w:val="24"/>
        </w:rPr>
        <w:t>a</w:t>
      </w:r>
      <w:r>
        <w:rPr>
          <w:rFonts w:ascii="Arial" w:eastAsia="Arial" w:hAnsi="Arial" w:cs="Arial"/>
          <w:sz w:val="24"/>
          <w:szCs w:val="24"/>
        </w:rPr>
        <w:t xml:space="preserve"> </w:t>
      </w:r>
      <w:r w:rsidR="008F6643">
        <w:rPr>
          <w:rFonts w:ascii="Arial" w:hAnsi="Arial"/>
          <w:b/>
          <w:sz w:val="24"/>
          <w:szCs w:val="24"/>
        </w:rPr>
        <w:t>Secretaria Municipal de Saúde</w:t>
      </w:r>
      <w:r w:rsidR="008F6643">
        <w:rPr>
          <w:rFonts w:ascii="Arial" w:eastAsia="Arial" w:hAnsi="Arial" w:cs="Arial"/>
          <w:sz w:val="24"/>
          <w:szCs w:val="24"/>
        </w:rPr>
        <w:t xml:space="preserve"> </w:t>
      </w:r>
      <w:r>
        <w:rPr>
          <w:rFonts w:ascii="Arial" w:eastAsia="Arial" w:hAnsi="Arial" w:cs="Arial"/>
          <w:sz w:val="24"/>
          <w:szCs w:val="24"/>
        </w:rPr>
        <w:t>na forma abaixo discriminada, que serão distribuídas conforme solicitação da Secretaria.</w:t>
      </w:r>
    </w:p>
    <w:p w14:paraId="6306C448" w14:textId="77777777" w:rsidR="00660E06" w:rsidRPr="00660E06" w:rsidRDefault="00660E06" w:rsidP="00660E06">
      <w:pPr>
        <w:pStyle w:val="Normal1"/>
        <w:spacing w:before="120" w:after="120" w:line="276" w:lineRule="auto"/>
        <w:ind w:left="-709" w:right="-284"/>
        <w:jc w:val="both"/>
        <w:rPr>
          <w:rFonts w:ascii="Arial" w:eastAsia="Arial" w:hAnsi="Arial" w:cs="Arial"/>
          <w:sz w:val="24"/>
          <w:szCs w:val="24"/>
        </w:rPr>
      </w:pPr>
    </w:p>
    <w:tbl>
      <w:tblPr>
        <w:tblW w:w="10348" w:type="dxa"/>
        <w:tblInd w:w="-714" w:type="dxa"/>
        <w:tblCellMar>
          <w:left w:w="70" w:type="dxa"/>
          <w:right w:w="70" w:type="dxa"/>
        </w:tblCellMar>
        <w:tblLook w:val="04A0" w:firstRow="1" w:lastRow="0" w:firstColumn="1" w:lastColumn="0" w:noHBand="0" w:noVBand="1"/>
      </w:tblPr>
      <w:tblGrid>
        <w:gridCol w:w="618"/>
        <w:gridCol w:w="963"/>
        <w:gridCol w:w="940"/>
        <w:gridCol w:w="1463"/>
        <w:gridCol w:w="3656"/>
        <w:gridCol w:w="1291"/>
        <w:gridCol w:w="1417"/>
      </w:tblGrid>
      <w:tr w:rsidR="002D351A" w:rsidRPr="00BD64D5" w14:paraId="75735A33" w14:textId="77777777" w:rsidTr="005F52C9">
        <w:trPr>
          <w:trHeight w:val="510"/>
        </w:trPr>
        <w:tc>
          <w:tcPr>
            <w:tcW w:w="10348" w:type="dxa"/>
            <w:gridSpan w:val="7"/>
            <w:tcBorders>
              <w:top w:val="single" w:sz="4" w:space="0" w:color="auto"/>
              <w:left w:val="single" w:sz="4" w:space="0" w:color="auto"/>
              <w:bottom w:val="nil"/>
              <w:right w:val="single" w:sz="4" w:space="0" w:color="auto"/>
            </w:tcBorders>
            <w:shd w:val="clear" w:color="auto" w:fill="auto"/>
            <w:vAlign w:val="center"/>
          </w:tcPr>
          <w:p w14:paraId="39044FBA" w14:textId="30D96910" w:rsidR="002D351A" w:rsidRPr="00BD64D5" w:rsidRDefault="002D351A" w:rsidP="005F52C9">
            <w:pPr>
              <w:jc w:val="center"/>
              <w:rPr>
                <w:rFonts w:ascii="Arial" w:eastAsia="Times New Roman" w:hAnsi="Arial" w:cs="Arial"/>
                <w:color w:val="000000"/>
                <w:lang w:eastAsia="pt-BR"/>
              </w:rPr>
            </w:pPr>
            <w:r>
              <w:rPr>
                <w:rFonts w:ascii="Arial" w:eastAsia="Times New Roman" w:hAnsi="Arial" w:cs="Arial"/>
                <w:color w:val="000000"/>
                <w:lang w:eastAsia="pt-BR"/>
              </w:rPr>
              <w:t>PROPOSTA COMERCIAL</w:t>
            </w:r>
          </w:p>
        </w:tc>
      </w:tr>
      <w:tr w:rsidR="00660E06" w:rsidRPr="00BD64D5" w14:paraId="62AF327B" w14:textId="77777777" w:rsidTr="00660E06">
        <w:trPr>
          <w:trHeight w:val="510"/>
        </w:trPr>
        <w:tc>
          <w:tcPr>
            <w:tcW w:w="618" w:type="dxa"/>
            <w:tcBorders>
              <w:top w:val="single" w:sz="4" w:space="0" w:color="auto"/>
              <w:left w:val="single" w:sz="4" w:space="0" w:color="auto"/>
              <w:bottom w:val="nil"/>
              <w:right w:val="single" w:sz="4" w:space="0" w:color="auto"/>
            </w:tcBorders>
            <w:shd w:val="clear" w:color="auto" w:fill="auto"/>
            <w:vAlign w:val="center"/>
            <w:hideMark/>
          </w:tcPr>
          <w:p w14:paraId="533F2E8B"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ITEM</w:t>
            </w:r>
          </w:p>
        </w:tc>
        <w:tc>
          <w:tcPr>
            <w:tcW w:w="963" w:type="dxa"/>
            <w:tcBorders>
              <w:top w:val="single" w:sz="4" w:space="0" w:color="auto"/>
              <w:left w:val="nil"/>
              <w:bottom w:val="nil"/>
              <w:right w:val="single" w:sz="4" w:space="0" w:color="auto"/>
            </w:tcBorders>
            <w:shd w:val="clear" w:color="auto" w:fill="auto"/>
            <w:vAlign w:val="center"/>
            <w:hideMark/>
          </w:tcPr>
          <w:p w14:paraId="39E96349"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CATMAT</w:t>
            </w:r>
          </w:p>
        </w:tc>
        <w:tc>
          <w:tcPr>
            <w:tcW w:w="940" w:type="dxa"/>
            <w:tcBorders>
              <w:top w:val="single" w:sz="4" w:space="0" w:color="auto"/>
              <w:left w:val="nil"/>
              <w:bottom w:val="nil"/>
              <w:right w:val="single" w:sz="4" w:space="0" w:color="auto"/>
            </w:tcBorders>
            <w:shd w:val="clear" w:color="auto" w:fill="auto"/>
            <w:noWrap/>
            <w:vAlign w:val="center"/>
            <w:hideMark/>
          </w:tcPr>
          <w:p w14:paraId="4992CAB9"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QUANT</w:t>
            </w:r>
          </w:p>
        </w:tc>
        <w:tc>
          <w:tcPr>
            <w:tcW w:w="1463" w:type="dxa"/>
            <w:tcBorders>
              <w:top w:val="single" w:sz="4" w:space="0" w:color="auto"/>
              <w:left w:val="nil"/>
              <w:bottom w:val="nil"/>
              <w:right w:val="single" w:sz="4" w:space="0" w:color="auto"/>
            </w:tcBorders>
            <w:shd w:val="clear" w:color="auto" w:fill="auto"/>
            <w:noWrap/>
            <w:vAlign w:val="center"/>
            <w:hideMark/>
          </w:tcPr>
          <w:p w14:paraId="1F7807EE"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UNI</w:t>
            </w:r>
          </w:p>
        </w:tc>
        <w:tc>
          <w:tcPr>
            <w:tcW w:w="3656" w:type="dxa"/>
            <w:tcBorders>
              <w:top w:val="single" w:sz="4" w:space="0" w:color="auto"/>
              <w:left w:val="nil"/>
              <w:bottom w:val="nil"/>
              <w:right w:val="single" w:sz="4" w:space="0" w:color="auto"/>
            </w:tcBorders>
            <w:shd w:val="clear" w:color="auto" w:fill="auto"/>
            <w:vAlign w:val="center"/>
            <w:hideMark/>
          </w:tcPr>
          <w:p w14:paraId="5AD4FE71" w14:textId="77777777" w:rsidR="00660E06" w:rsidRPr="00BD64D5" w:rsidRDefault="00660E06" w:rsidP="005F52C9">
            <w:pPr>
              <w:rPr>
                <w:rFonts w:ascii="Arial" w:eastAsia="Times New Roman" w:hAnsi="Arial" w:cs="Arial"/>
                <w:color w:val="000000"/>
                <w:lang w:eastAsia="pt-BR"/>
              </w:rPr>
            </w:pPr>
            <w:r w:rsidRPr="00BD64D5">
              <w:rPr>
                <w:rFonts w:ascii="Arial" w:eastAsia="Times New Roman" w:hAnsi="Arial" w:cs="Arial"/>
                <w:color w:val="000000"/>
                <w:lang w:eastAsia="pt-BR"/>
              </w:rPr>
              <w:t>DESCRIÇÃO</w:t>
            </w:r>
          </w:p>
        </w:tc>
        <w:tc>
          <w:tcPr>
            <w:tcW w:w="1291" w:type="dxa"/>
            <w:tcBorders>
              <w:top w:val="single" w:sz="4" w:space="0" w:color="auto"/>
              <w:left w:val="nil"/>
              <w:bottom w:val="nil"/>
              <w:right w:val="single" w:sz="4" w:space="0" w:color="auto"/>
            </w:tcBorders>
            <w:shd w:val="clear" w:color="auto" w:fill="auto"/>
            <w:vAlign w:val="center"/>
            <w:hideMark/>
          </w:tcPr>
          <w:p w14:paraId="38320BBE"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VALOR UNITÁRIO</w:t>
            </w:r>
          </w:p>
        </w:tc>
        <w:tc>
          <w:tcPr>
            <w:tcW w:w="1417" w:type="dxa"/>
            <w:tcBorders>
              <w:top w:val="single" w:sz="4" w:space="0" w:color="auto"/>
              <w:left w:val="nil"/>
              <w:bottom w:val="nil"/>
              <w:right w:val="single" w:sz="4" w:space="0" w:color="auto"/>
            </w:tcBorders>
            <w:shd w:val="clear" w:color="auto" w:fill="auto"/>
            <w:vAlign w:val="center"/>
            <w:hideMark/>
          </w:tcPr>
          <w:p w14:paraId="72F957EE" w14:textId="77777777" w:rsidR="00660E06" w:rsidRPr="00BD64D5" w:rsidRDefault="00660E06" w:rsidP="005F52C9">
            <w:pPr>
              <w:jc w:val="center"/>
              <w:rPr>
                <w:rFonts w:ascii="Arial" w:eastAsia="Times New Roman" w:hAnsi="Arial" w:cs="Arial"/>
                <w:color w:val="000000"/>
                <w:lang w:eastAsia="pt-BR"/>
              </w:rPr>
            </w:pPr>
            <w:r w:rsidRPr="00BD64D5">
              <w:rPr>
                <w:rFonts w:ascii="Arial" w:eastAsia="Times New Roman" w:hAnsi="Arial" w:cs="Arial"/>
                <w:color w:val="000000"/>
                <w:lang w:eastAsia="pt-BR"/>
              </w:rPr>
              <w:t>VALOR           TOTAL</w:t>
            </w:r>
          </w:p>
        </w:tc>
      </w:tr>
      <w:tr w:rsidR="00660E06" w:rsidRPr="00BD64D5" w14:paraId="2E1D6AD5" w14:textId="77777777" w:rsidTr="00660E06">
        <w:trPr>
          <w:trHeight w:val="765"/>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07D9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D4FBD3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335091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71A9E0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132E45F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713F0E7C"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ACETILCISTEINA, 100MG/ML, SOLUÇÃO INJETÁVEL - AMPOLA 3ML</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B1BB19F" w14:textId="66023E06"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079DCEF" w14:textId="7C990E07"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72F7604" w14:textId="77777777" w:rsidTr="00660E06">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98351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w:t>
            </w:r>
          </w:p>
        </w:tc>
        <w:tc>
          <w:tcPr>
            <w:tcW w:w="963" w:type="dxa"/>
            <w:tcBorders>
              <w:top w:val="nil"/>
              <w:left w:val="nil"/>
              <w:bottom w:val="single" w:sz="4" w:space="0" w:color="auto"/>
              <w:right w:val="single" w:sz="4" w:space="0" w:color="auto"/>
            </w:tcBorders>
            <w:shd w:val="clear" w:color="auto" w:fill="auto"/>
            <w:noWrap/>
            <w:vAlign w:val="center"/>
            <w:hideMark/>
          </w:tcPr>
          <w:p w14:paraId="1F39605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278281</w:t>
            </w:r>
          </w:p>
        </w:tc>
        <w:tc>
          <w:tcPr>
            <w:tcW w:w="940" w:type="dxa"/>
            <w:tcBorders>
              <w:top w:val="nil"/>
              <w:left w:val="nil"/>
              <w:bottom w:val="single" w:sz="4" w:space="0" w:color="auto"/>
              <w:right w:val="single" w:sz="4" w:space="0" w:color="auto"/>
            </w:tcBorders>
            <w:shd w:val="clear" w:color="auto" w:fill="auto"/>
            <w:noWrap/>
            <w:vAlign w:val="center"/>
            <w:hideMark/>
          </w:tcPr>
          <w:p w14:paraId="7730B64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22CE8EA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69426444"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ADENOSINA, 3MG/ML, SOLUÇÃO INJETÁVEL - AMPOLA 2ML</w:t>
            </w:r>
          </w:p>
        </w:tc>
        <w:tc>
          <w:tcPr>
            <w:tcW w:w="1291" w:type="dxa"/>
            <w:tcBorders>
              <w:top w:val="nil"/>
              <w:left w:val="nil"/>
              <w:bottom w:val="single" w:sz="4" w:space="0" w:color="auto"/>
              <w:right w:val="single" w:sz="4" w:space="0" w:color="auto"/>
            </w:tcBorders>
            <w:shd w:val="clear" w:color="auto" w:fill="auto"/>
            <w:noWrap/>
            <w:vAlign w:val="center"/>
            <w:hideMark/>
          </w:tcPr>
          <w:p w14:paraId="330D843B" w14:textId="0B7E7298"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2896AB1E" w14:textId="2959152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348E4F1" w14:textId="77777777" w:rsidTr="00660E06">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CF424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w:t>
            </w:r>
          </w:p>
        </w:tc>
        <w:tc>
          <w:tcPr>
            <w:tcW w:w="963" w:type="dxa"/>
            <w:tcBorders>
              <w:top w:val="nil"/>
              <w:left w:val="nil"/>
              <w:bottom w:val="single" w:sz="4" w:space="0" w:color="auto"/>
              <w:right w:val="single" w:sz="4" w:space="0" w:color="auto"/>
            </w:tcBorders>
            <w:shd w:val="clear" w:color="auto" w:fill="auto"/>
            <w:noWrap/>
            <w:vAlign w:val="center"/>
            <w:hideMark/>
          </w:tcPr>
          <w:p w14:paraId="542F95C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269958</w:t>
            </w:r>
          </w:p>
        </w:tc>
        <w:tc>
          <w:tcPr>
            <w:tcW w:w="940" w:type="dxa"/>
            <w:tcBorders>
              <w:top w:val="nil"/>
              <w:left w:val="nil"/>
              <w:bottom w:val="single" w:sz="4" w:space="0" w:color="auto"/>
              <w:right w:val="single" w:sz="4" w:space="0" w:color="auto"/>
            </w:tcBorders>
            <w:shd w:val="clear" w:color="auto" w:fill="auto"/>
            <w:noWrap/>
            <w:vAlign w:val="center"/>
            <w:hideMark/>
          </w:tcPr>
          <w:p w14:paraId="409205A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3CEEC18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2E829821"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BROMOPRIDA, 5MG/ML, INJETÁVEL - AMPOLA 2ML</w:t>
            </w:r>
          </w:p>
        </w:tc>
        <w:tc>
          <w:tcPr>
            <w:tcW w:w="1291" w:type="dxa"/>
            <w:tcBorders>
              <w:top w:val="nil"/>
              <w:left w:val="nil"/>
              <w:bottom w:val="single" w:sz="4" w:space="0" w:color="auto"/>
              <w:right w:val="single" w:sz="4" w:space="0" w:color="auto"/>
            </w:tcBorders>
            <w:shd w:val="clear" w:color="auto" w:fill="auto"/>
            <w:noWrap/>
            <w:vAlign w:val="center"/>
            <w:hideMark/>
          </w:tcPr>
          <w:p w14:paraId="63130626" w14:textId="47F9DE9E"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BDFC9AD" w14:textId="7F7AA5D9"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6FCC1C41" w14:textId="77777777" w:rsidTr="00660E06">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83A50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4</w:t>
            </w:r>
          </w:p>
        </w:tc>
        <w:tc>
          <w:tcPr>
            <w:tcW w:w="963" w:type="dxa"/>
            <w:tcBorders>
              <w:top w:val="nil"/>
              <w:left w:val="nil"/>
              <w:bottom w:val="nil"/>
              <w:right w:val="single" w:sz="4" w:space="0" w:color="auto"/>
            </w:tcBorders>
            <w:shd w:val="clear" w:color="auto" w:fill="auto"/>
            <w:noWrap/>
            <w:vAlign w:val="center"/>
            <w:hideMark/>
          </w:tcPr>
          <w:p w14:paraId="3B5ECF3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292418</w:t>
            </w:r>
          </w:p>
        </w:tc>
        <w:tc>
          <w:tcPr>
            <w:tcW w:w="940" w:type="dxa"/>
            <w:tcBorders>
              <w:top w:val="nil"/>
              <w:left w:val="nil"/>
              <w:bottom w:val="nil"/>
              <w:right w:val="single" w:sz="4" w:space="0" w:color="auto"/>
            </w:tcBorders>
            <w:shd w:val="clear" w:color="auto" w:fill="auto"/>
            <w:noWrap/>
            <w:vAlign w:val="center"/>
            <w:hideMark/>
          </w:tcPr>
          <w:p w14:paraId="3F40616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1.500</w:t>
            </w:r>
          </w:p>
        </w:tc>
        <w:tc>
          <w:tcPr>
            <w:tcW w:w="1463" w:type="dxa"/>
            <w:tcBorders>
              <w:top w:val="nil"/>
              <w:left w:val="nil"/>
              <w:bottom w:val="nil"/>
              <w:right w:val="single" w:sz="4" w:space="0" w:color="auto"/>
            </w:tcBorders>
            <w:shd w:val="clear" w:color="auto" w:fill="auto"/>
            <w:noWrap/>
            <w:vAlign w:val="center"/>
            <w:hideMark/>
          </w:tcPr>
          <w:p w14:paraId="23E4650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BOLSA</w:t>
            </w:r>
          </w:p>
        </w:tc>
        <w:tc>
          <w:tcPr>
            <w:tcW w:w="3656" w:type="dxa"/>
            <w:tcBorders>
              <w:top w:val="nil"/>
              <w:left w:val="nil"/>
              <w:bottom w:val="nil"/>
              <w:right w:val="single" w:sz="4" w:space="0" w:color="auto"/>
            </w:tcBorders>
            <w:shd w:val="clear" w:color="auto" w:fill="auto"/>
            <w:vAlign w:val="center"/>
            <w:hideMark/>
          </w:tcPr>
          <w:p w14:paraId="0C04D6DA"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CIPROFLOXACINO CLORIDRATO, 2MG/ML, SOLUÇÃO INJETÁVEL - BOLSA 100ML</w:t>
            </w:r>
          </w:p>
        </w:tc>
        <w:tc>
          <w:tcPr>
            <w:tcW w:w="1291" w:type="dxa"/>
            <w:tcBorders>
              <w:top w:val="nil"/>
              <w:left w:val="nil"/>
              <w:bottom w:val="nil"/>
              <w:right w:val="single" w:sz="4" w:space="0" w:color="auto"/>
            </w:tcBorders>
            <w:shd w:val="clear" w:color="auto" w:fill="auto"/>
            <w:noWrap/>
            <w:vAlign w:val="center"/>
            <w:hideMark/>
          </w:tcPr>
          <w:p w14:paraId="30B30EBC" w14:textId="7B1301C5"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0491C36" w14:textId="32E6872C"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4F4F066C"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464E54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DBB70A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292194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ADCF36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971CC1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7DAF9838"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HALOPERIDOL SAL DECANOATO, 50MG/ML SOLUÇÃO INJETÁVEL – AMPOLA 1ML</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546FA4F0" w14:textId="34E72540"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A176A1F" w14:textId="0E57E5BC"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4176216C" w14:textId="77777777" w:rsidTr="00660E06">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5B62AF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w:t>
            </w:r>
          </w:p>
        </w:tc>
        <w:tc>
          <w:tcPr>
            <w:tcW w:w="963" w:type="dxa"/>
            <w:tcBorders>
              <w:top w:val="nil"/>
              <w:left w:val="nil"/>
              <w:bottom w:val="single" w:sz="4" w:space="0" w:color="auto"/>
              <w:right w:val="single" w:sz="4" w:space="0" w:color="auto"/>
            </w:tcBorders>
            <w:shd w:val="clear" w:color="auto" w:fill="auto"/>
            <w:noWrap/>
            <w:vAlign w:val="center"/>
            <w:hideMark/>
          </w:tcPr>
          <w:p w14:paraId="5899FA8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267669</w:t>
            </w:r>
          </w:p>
        </w:tc>
        <w:tc>
          <w:tcPr>
            <w:tcW w:w="940" w:type="dxa"/>
            <w:tcBorders>
              <w:top w:val="nil"/>
              <w:left w:val="nil"/>
              <w:bottom w:val="single" w:sz="4" w:space="0" w:color="auto"/>
              <w:right w:val="single" w:sz="4" w:space="0" w:color="auto"/>
            </w:tcBorders>
            <w:shd w:val="clear" w:color="auto" w:fill="auto"/>
            <w:noWrap/>
            <w:vAlign w:val="center"/>
            <w:hideMark/>
          </w:tcPr>
          <w:p w14:paraId="262CCF8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nil"/>
              <w:left w:val="nil"/>
              <w:bottom w:val="single" w:sz="4" w:space="0" w:color="auto"/>
              <w:right w:val="single" w:sz="4" w:space="0" w:color="auto"/>
            </w:tcBorders>
            <w:shd w:val="clear" w:color="auto" w:fill="auto"/>
            <w:noWrap/>
            <w:vAlign w:val="center"/>
            <w:hideMark/>
          </w:tcPr>
          <w:p w14:paraId="2021662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3C57A06F"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HALOPERIDOL, 5MG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08B28EC1" w14:textId="0C006FCE"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51B4014" w14:textId="7FD1EC04"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54CAE856"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BED041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7</w:t>
            </w:r>
          </w:p>
        </w:tc>
        <w:tc>
          <w:tcPr>
            <w:tcW w:w="963" w:type="dxa"/>
            <w:tcBorders>
              <w:top w:val="nil"/>
              <w:left w:val="nil"/>
              <w:bottom w:val="nil"/>
              <w:right w:val="single" w:sz="4" w:space="0" w:color="auto"/>
            </w:tcBorders>
            <w:shd w:val="clear" w:color="auto" w:fill="auto"/>
            <w:noWrap/>
            <w:vAlign w:val="center"/>
            <w:hideMark/>
          </w:tcPr>
          <w:p w14:paraId="7EC41BE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267768</w:t>
            </w:r>
          </w:p>
        </w:tc>
        <w:tc>
          <w:tcPr>
            <w:tcW w:w="940" w:type="dxa"/>
            <w:tcBorders>
              <w:top w:val="nil"/>
              <w:left w:val="nil"/>
              <w:bottom w:val="nil"/>
              <w:right w:val="single" w:sz="4" w:space="0" w:color="auto"/>
            </w:tcBorders>
            <w:shd w:val="clear" w:color="auto" w:fill="auto"/>
            <w:noWrap/>
            <w:vAlign w:val="center"/>
            <w:hideMark/>
          </w:tcPr>
          <w:p w14:paraId="447097A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nil"/>
              <w:left w:val="nil"/>
              <w:bottom w:val="nil"/>
              <w:right w:val="single" w:sz="4" w:space="0" w:color="auto"/>
            </w:tcBorders>
            <w:shd w:val="clear" w:color="auto" w:fill="auto"/>
            <w:noWrap/>
            <w:vAlign w:val="center"/>
            <w:hideMark/>
          </w:tcPr>
          <w:p w14:paraId="2E760CC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nil"/>
              <w:right w:val="single" w:sz="4" w:space="0" w:color="auto"/>
            </w:tcBorders>
            <w:shd w:val="clear" w:color="auto" w:fill="auto"/>
            <w:vAlign w:val="center"/>
            <w:hideMark/>
          </w:tcPr>
          <w:p w14:paraId="01D4E97E"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PROMETAZINA CLORIDRATO, 25MG - COMPRIMIDO</w:t>
            </w:r>
          </w:p>
        </w:tc>
        <w:tc>
          <w:tcPr>
            <w:tcW w:w="1291" w:type="dxa"/>
            <w:tcBorders>
              <w:top w:val="nil"/>
              <w:left w:val="nil"/>
              <w:bottom w:val="nil"/>
              <w:right w:val="single" w:sz="4" w:space="0" w:color="auto"/>
            </w:tcBorders>
            <w:shd w:val="clear" w:color="auto" w:fill="auto"/>
            <w:noWrap/>
            <w:vAlign w:val="center"/>
            <w:hideMark/>
          </w:tcPr>
          <w:p w14:paraId="600E26EB" w14:textId="5FF7730C"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9F7DC4B" w14:textId="7659FFBC"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4F6BCF6F"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74002D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8</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DB98C2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267651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243A2A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7C356E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2BEAAAC6"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ENALAPRIL MALEATO, 10MG - COMPRIMIDO</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4A63E40" w14:textId="32083003"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8AF12A9" w14:textId="0BDA4BC2"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787591DB"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601C0B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9</w:t>
            </w:r>
          </w:p>
        </w:tc>
        <w:tc>
          <w:tcPr>
            <w:tcW w:w="963" w:type="dxa"/>
            <w:tcBorders>
              <w:top w:val="nil"/>
              <w:left w:val="nil"/>
              <w:bottom w:val="single" w:sz="4" w:space="0" w:color="auto"/>
              <w:right w:val="single" w:sz="4" w:space="0" w:color="auto"/>
            </w:tcBorders>
            <w:shd w:val="clear" w:color="auto" w:fill="auto"/>
            <w:noWrap/>
            <w:vAlign w:val="center"/>
            <w:hideMark/>
          </w:tcPr>
          <w:p w14:paraId="3C4A51A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268255</w:t>
            </w:r>
          </w:p>
        </w:tc>
        <w:tc>
          <w:tcPr>
            <w:tcW w:w="940" w:type="dxa"/>
            <w:tcBorders>
              <w:top w:val="nil"/>
              <w:left w:val="nil"/>
              <w:bottom w:val="single" w:sz="4" w:space="0" w:color="auto"/>
              <w:right w:val="single" w:sz="4" w:space="0" w:color="auto"/>
            </w:tcBorders>
            <w:shd w:val="clear" w:color="auto" w:fill="auto"/>
            <w:noWrap/>
            <w:vAlign w:val="center"/>
            <w:hideMark/>
          </w:tcPr>
          <w:p w14:paraId="0A2BE14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w:t>
            </w:r>
          </w:p>
        </w:tc>
        <w:tc>
          <w:tcPr>
            <w:tcW w:w="1463" w:type="dxa"/>
            <w:tcBorders>
              <w:top w:val="nil"/>
              <w:left w:val="nil"/>
              <w:bottom w:val="single" w:sz="4" w:space="0" w:color="auto"/>
              <w:right w:val="single" w:sz="4" w:space="0" w:color="auto"/>
            </w:tcBorders>
            <w:shd w:val="clear" w:color="auto" w:fill="auto"/>
            <w:noWrap/>
            <w:vAlign w:val="center"/>
            <w:hideMark/>
          </w:tcPr>
          <w:p w14:paraId="506DC6D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1E731256"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EPINEFRINA 1MG/ML, SOLUÇÃO INJETÁVEL, AMPOLA 1ML</w:t>
            </w:r>
          </w:p>
        </w:tc>
        <w:tc>
          <w:tcPr>
            <w:tcW w:w="1291" w:type="dxa"/>
            <w:tcBorders>
              <w:top w:val="nil"/>
              <w:left w:val="nil"/>
              <w:bottom w:val="single" w:sz="4" w:space="0" w:color="auto"/>
              <w:right w:val="single" w:sz="4" w:space="0" w:color="auto"/>
            </w:tcBorders>
            <w:shd w:val="clear" w:color="auto" w:fill="auto"/>
            <w:noWrap/>
            <w:vAlign w:val="center"/>
            <w:hideMark/>
          </w:tcPr>
          <w:p w14:paraId="3F931EFF" w14:textId="195FD651"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A18E77E" w14:textId="7A24F45D"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5F4EF319"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1696A8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w:t>
            </w:r>
          </w:p>
        </w:tc>
        <w:tc>
          <w:tcPr>
            <w:tcW w:w="963" w:type="dxa"/>
            <w:tcBorders>
              <w:top w:val="nil"/>
              <w:left w:val="nil"/>
              <w:bottom w:val="single" w:sz="4" w:space="0" w:color="auto"/>
              <w:right w:val="single" w:sz="4" w:space="0" w:color="auto"/>
            </w:tcBorders>
            <w:shd w:val="clear" w:color="auto" w:fill="auto"/>
            <w:noWrap/>
            <w:vAlign w:val="center"/>
            <w:hideMark/>
          </w:tcPr>
          <w:p w14:paraId="5428B38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267107</w:t>
            </w:r>
          </w:p>
        </w:tc>
        <w:tc>
          <w:tcPr>
            <w:tcW w:w="940" w:type="dxa"/>
            <w:tcBorders>
              <w:top w:val="nil"/>
              <w:left w:val="nil"/>
              <w:bottom w:val="single" w:sz="4" w:space="0" w:color="auto"/>
              <w:right w:val="single" w:sz="4" w:space="0" w:color="auto"/>
            </w:tcBorders>
            <w:shd w:val="clear" w:color="auto" w:fill="auto"/>
            <w:noWrap/>
            <w:vAlign w:val="center"/>
            <w:hideMark/>
          </w:tcPr>
          <w:p w14:paraId="387B3C5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6AC7E08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10FE6B79"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FENITOÍNA SÓDICA, 50MG/ML, SOLUÇÃO INJETÁVEL - AMPOLA 5ML</w:t>
            </w:r>
          </w:p>
        </w:tc>
        <w:tc>
          <w:tcPr>
            <w:tcW w:w="1291" w:type="dxa"/>
            <w:tcBorders>
              <w:top w:val="nil"/>
              <w:left w:val="nil"/>
              <w:bottom w:val="single" w:sz="4" w:space="0" w:color="auto"/>
              <w:right w:val="single" w:sz="4" w:space="0" w:color="auto"/>
            </w:tcBorders>
            <w:shd w:val="clear" w:color="auto" w:fill="auto"/>
            <w:noWrap/>
            <w:vAlign w:val="center"/>
            <w:hideMark/>
          </w:tcPr>
          <w:p w14:paraId="0B6DCA51" w14:textId="2C80BAF9"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DF7323C" w14:textId="2B4E2B2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2A80AE37" w14:textId="77777777" w:rsidTr="00660E06">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D0F4F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11</w:t>
            </w:r>
          </w:p>
        </w:tc>
        <w:tc>
          <w:tcPr>
            <w:tcW w:w="963" w:type="dxa"/>
            <w:tcBorders>
              <w:top w:val="nil"/>
              <w:left w:val="nil"/>
              <w:bottom w:val="single" w:sz="4" w:space="0" w:color="auto"/>
              <w:right w:val="single" w:sz="4" w:space="0" w:color="auto"/>
            </w:tcBorders>
            <w:shd w:val="clear" w:color="auto" w:fill="auto"/>
            <w:noWrap/>
            <w:vAlign w:val="center"/>
            <w:hideMark/>
          </w:tcPr>
          <w:p w14:paraId="5552EE1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268111</w:t>
            </w:r>
          </w:p>
        </w:tc>
        <w:tc>
          <w:tcPr>
            <w:tcW w:w="940" w:type="dxa"/>
            <w:tcBorders>
              <w:top w:val="nil"/>
              <w:left w:val="nil"/>
              <w:bottom w:val="single" w:sz="4" w:space="0" w:color="auto"/>
              <w:right w:val="single" w:sz="4" w:space="0" w:color="auto"/>
            </w:tcBorders>
            <w:shd w:val="clear" w:color="auto" w:fill="auto"/>
            <w:noWrap/>
            <w:vAlign w:val="center"/>
            <w:hideMark/>
          </w:tcPr>
          <w:p w14:paraId="6983D48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017CE41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2F45E2F3"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HIDRALAZINA, 25MG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27205368" w14:textId="2F2FC764"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E2C7491" w14:textId="5DCA69AD"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5A95CE54" w14:textId="77777777" w:rsidTr="00660E06">
        <w:trPr>
          <w:trHeight w:val="9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5A8336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lastRenderedPageBreak/>
              <w:t>12</w:t>
            </w:r>
          </w:p>
        </w:tc>
        <w:tc>
          <w:tcPr>
            <w:tcW w:w="963" w:type="dxa"/>
            <w:tcBorders>
              <w:top w:val="nil"/>
              <w:left w:val="nil"/>
              <w:bottom w:val="single" w:sz="4" w:space="0" w:color="auto"/>
              <w:right w:val="single" w:sz="4" w:space="0" w:color="auto"/>
            </w:tcBorders>
            <w:shd w:val="clear" w:color="auto" w:fill="auto"/>
            <w:noWrap/>
            <w:vAlign w:val="center"/>
            <w:hideMark/>
          </w:tcPr>
          <w:p w14:paraId="40C9008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342134</w:t>
            </w:r>
          </w:p>
        </w:tc>
        <w:tc>
          <w:tcPr>
            <w:tcW w:w="940" w:type="dxa"/>
            <w:tcBorders>
              <w:top w:val="nil"/>
              <w:left w:val="nil"/>
              <w:bottom w:val="single" w:sz="4" w:space="0" w:color="auto"/>
              <w:right w:val="single" w:sz="4" w:space="0" w:color="auto"/>
            </w:tcBorders>
            <w:shd w:val="clear" w:color="auto" w:fill="auto"/>
            <w:noWrap/>
            <w:vAlign w:val="center"/>
            <w:hideMark/>
          </w:tcPr>
          <w:p w14:paraId="7A26E24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3.000</w:t>
            </w:r>
          </w:p>
        </w:tc>
        <w:tc>
          <w:tcPr>
            <w:tcW w:w="1463" w:type="dxa"/>
            <w:tcBorders>
              <w:top w:val="nil"/>
              <w:left w:val="nil"/>
              <w:bottom w:val="single" w:sz="4" w:space="0" w:color="auto"/>
              <w:right w:val="single" w:sz="4" w:space="0" w:color="auto"/>
            </w:tcBorders>
            <w:shd w:val="clear" w:color="auto" w:fill="auto"/>
            <w:noWrap/>
            <w:vAlign w:val="center"/>
            <w:hideMark/>
          </w:tcPr>
          <w:p w14:paraId="40C46144"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 xml:space="preserve">FRASCO-AMPOLA  </w:t>
            </w:r>
          </w:p>
        </w:tc>
        <w:tc>
          <w:tcPr>
            <w:tcW w:w="3656" w:type="dxa"/>
            <w:tcBorders>
              <w:top w:val="nil"/>
              <w:left w:val="nil"/>
              <w:bottom w:val="single" w:sz="4" w:space="0" w:color="auto"/>
              <w:right w:val="single" w:sz="4" w:space="0" w:color="auto"/>
            </w:tcBorders>
            <w:shd w:val="clear" w:color="auto" w:fill="auto"/>
            <w:vAlign w:val="center"/>
            <w:hideMark/>
          </w:tcPr>
          <w:p w14:paraId="48D437A8"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HIDROCORTISONA, SAL SUCCUNATO SÓDICO, 100MG, PÓ LIOFILO P/ INJETÁVEL - FRASCO-AMPOLA</w:t>
            </w:r>
          </w:p>
        </w:tc>
        <w:tc>
          <w:tcPr>
            <w:tcW w:w="1291" w:type="dxa"/>
            <w:tcBorders>
              <w:top w:val="nil"/>
              <w:left w:val="nil"/>
              <w:bottom w:val="single" w:sz="4" w:space="0" w:color="auto"/>
              <w:right w:val="single" w:sz="4" w:space="0" w:color="auto"/>
            </w:tcBorders>
            <w:shd w:val="clear" w:color="auto" w:fill="auto"/>
            <w:noWrap/>
            <w:vAlign w:val="center"/>
            <w:hideMark/>
          </w:tcPr>
          <w:p w14:paraId="10680C97" w14:textId="7B2C0389"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2B7A732" w14:textId="62B6769D"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298B761"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01949F4"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13</w:t>
            </w:r>
          </w:p>
        </w:tc>
        <w:tc>
          <w:tcPr>
            <w:tcW w:w="963" w:type="dxa"/>
            <w:tcBorders>
              <w:top w:val="nil"/>
              <w:left w:val="nil"/>
              <w:bottom w:val="single" w:sz="4" w:space="0" w:color="auto"/>
              <w:right w:val="single" w:sz="4" w:space="0" w:color="auto"/>
            </w:tcBorders>
            <w:shd w:val="clear" w:color="auto" w:fill="auto"/>
            <w:noWrap/>
            <w:vAlign w:val="center"/>
            <w:hideMark/>
          </w:tcPr>
          <w:p w14:paraId="2536F387"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363597</w:t>
            </w:r>
          </w:p>
        </w:tc>
        <w:tc>
          <w:tcPr>
            <w:tcW w:w="940" w:type="dxa"/>
            <w:tcBorders>
              <w:top w:val="nil"/>
              <w:left w:val="nil"/>
              <w:bottom w:val="single" w:sz="4" w:space="0" w:color="auto"/>
              <w:right w:val="single" w:sz="4" w:space="0" w:color="auto"/>
            </w:tcBorders>
            <w:shd w:val="clear" w:color="auto" w:fill="auto"/>
            <w:noWrap/>
            <w:vAlign w:val="center"/>
            <w:hideMark/>
          </w:tcPr>
          <w:p w14:paraId="48294C5F"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7363B98B"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 xml:space="preserve">FRASCO  </w:t>
            </w:r>
          </w:p>
        </w:tc>
        <w:tc>
          <w:tcPr>
            <w:tcW w:w="3656" w:type="dxa"/>
            <w:tcBorders>
              <w:top w:val="nil"/>
              <w:left w:val="nil"/>
              <w:bottom w:val="single" w:sz="4" w:space="0" w:color="auto"/>
              <w:right w:val="single" w:sz="4" w:space="0" w:color="auto"/>
            </w:tcBorders>
            <w:shd w:val="clear" w:color="auto" w:fill="auto"/>
            <w:vAlign w:val="center"/>
            <w:hideMark/>
          </w:tcPr>
          <w:p w14:paraId="53D1EBF3"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PERMETRINA, 50MG/ML, LOÇÃO – FRASCO 60ML</w:t>
            </w:r>
          </w:p>
        </w:tc>
        <w:tc>
          <w:tcPr>
            <w:tcW w:w="1291" w:type="dxa"/>
            <w:tcBorders>
              <w:top w:val="nil"/>
              <w:left w:val="nil"/>
              <w:bottom w:val="single" w:sz="4" w:space="0" w:color="auto"/>
              <w:right w:val="single" w:sz="4" w:space="0" w:color="auto"/>
            </w:tcBorders>
            <w:shd w:val="clear" w:color="auto" w:fill="auto"/>
            <w:noWrap/>
            <w:vAlign w:val="center"/>
            <w:hideMark/>
          </w:tcPr>
          <w:p w14:paraId="3755BD31" w14:textId="213EE3EF"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F47DA90" w14:textId="1530602C"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9455734"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BFE1D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14</w:t>
            </w:r>
          </w:p>
        </w:tc>
        <w:tc>
          <w:tcPr>
            <w:tcW w:w="963" w:type="dxa"/>
            <w:tcBorders>
              <w:top w:val="nil"/>
              <w:left w:val="nil"/>
              <w:bottom w:val="single" w:sz="4" w:space="0" w:color="auto"/>
              <w:right w:val="single" w:sz="4" w:space="0" w:color="auto"/>
            </w:tcBorders>
            <w:shd w:val="clear" w:color="auto" w:fill="auto"/>
            <w:noWrap/>
            <w:vAlign w:val="center"/>
            <w:hideMark/>
          </w:tcPr>
          <w:p w14:paraId="0747307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448595</w:t>
            </w:r>
          </w:p>
        </w:tc>
        <w:tc>
          <w:tcPr>
            <w:tcW w:w="940" w:type="dxa"/>
            <w:tcBorders>
              <w:top w:val="nil"/>
              <w:left w:val="nil"/>
              <w:bottom w:val="single" w:sz="4" w:space="0" w:color="auto"/>
              <w:right w:val="single" w:sz="4" w:space="0" w:color="auto"/>
            </w:tcBorders>
            <w:shd w:val="clear" w:color="auto" w:fill="auto"/>
            <w:noWrap/>
            <w:vAlign w:val="center"/>
            <w:hideMark/>
          </w:tcPr>
          <w:p w14:paraId="511B5D1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21CFDC2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3E3CB97A"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PREDNISOLONA, 3MG/ML, SOLUÇÃO ORAL – FRASCO 60ML</w:t>
            </w:r>
          </w:p>
        </w:tc>
        <w:tc>
          <w:tcPr>
            <w:tcW w:w="1291" w:type="dxa"/>
            <w:tcBorders>
              <w:top w:val="nil"/>
              <w:left w:val="nil"/>
              <w:bottom w:val="single" w:sz="4" w:space="0" w:color="auto"/>
              <w:right w:val="single" w:sz="4" w:space="0" w:color="auto"/>
            </w:tcBorders>
            <w:shd w:val="clear" w:color="auto" w:fill="auto"/>
            <w:noWrap/>
            <w:vAlign w:val="center"/>
            <w:hideMark/>
          </w:tcPr>
          <w:p w14:paraId="3AA44ED8" w14:textId="49C4AC87"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C717FEC" w14:textId="52B73295"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7C50B623"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42F30E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15</w:t>
            </w:r>
          </w:p>
        </w:tc>
        <w:tc>
          <w:tcPr>
            <w:tcW w:w="963" w:type="dxa"/>
            <w:tcBorders>
              <w:top w:val="nil"/>
              <w:left w:val="nil"/>
              <w:bottom w:val="single" w:sz="4" w:space="0" w:color="auto"/>
              <w:right w:val="single" w:sz="4" w:space="0" w:color="auto"/>
            </w:tcBorders>
            <w:shd w:val="clear" w:color="auto" w:fill="auto"/>
            <w:noWrap/>
            <w:vAlign w:val="center"/>
            <w:hideMark/>
          </w:tcPr>
          <w:p w14:paraId="1173943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268523</w:t>
            </w:r>
          </w:p>
        </w:tc>
        <w:tc>
          <w:tcPr>
            <w:tcW w:w="940" w:type="dxa"/>
            <w:tcBorders>
              <w:top w:val="nil"/>
              <w:left w:val="nil"/>
              <w:bottom w:val="single" w:sz="4" w:space="0" w:color="auto"/>
              <w:right w:val="single" w:sz="4" w:space="0" w:color="auto"/>
            </w:tcBorders>
            <w:shd w:val="clear" w:color="auto" w:fill="auto"/>
            <w:noWrap/>
            <w:vAlign w:val="center"/>
            <w:hideMark/>
          </w:tcPr>
          <w:p w14:paraId="1A09BF5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02FE8A1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7A05004D"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SALBUTAMOL, 0,5MG/ML, SOLUÇÃO INJETÁVEL IV - AMPOLA 1ML</w:t>
            </w:r>
          </w:p>
        </w:tc>
        <w:tc>
          <w:tcPr>
            <w:tcW w:w="1291" w:type="dxa"/>
            <w:tcBorders>
              <w:top w:val="nil"/>
              <w:left w:val="nil"/>
              <w:bottom w:val="single" w:sz="4" w:space="0" w:color="auto"/>
              <w:right w:val="single" w:sz="4" w:space="0" w:color="auto"/>
            </w:tcBorders>
            <w:shd w:val="clear" w:color="auto" w:fill="auto"/>
            <w:noWrap/>
            <w:vAlign w:val="center"/>
            <w:hideMark/>
          </w:tcPr>
          <w:p w14:paraId="2CE989A8" w14:textId="2F9594B3"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652AA01" w14:textId="0EA1B6B1"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96FE1B4"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F684B6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16</w:t>
            </w:r>
          </w:p>
        </w:tc>
        <w:tc>
          <w:tcPr>
            <w:tcW w:w="963" w:type="dxa"/>
            <w:tcBorders>
              <w:top w:val="nil"/>
              <w:left w:val="nil"/>
              <w:bottom w:val="single" w:sz="4" w:space="0" w:color="auto"/>
              <w:right w:val="single" w:sz="4" w:space="0" w:color="auto"/>
            </w:tcBorders>
            <w:shd w:val="clear" w:color="auto" w:fill="auto"/>
            <w:noWrap/>
            <w:vAlign w:val="center"/>
            <w:hideMark/>
          </w:tcPr>
          <w:p w14:paraId="1F20D36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294887</w:t>
            </w:r>
          </w:p>
        </w:tc>
        <w:tc>
          <w:tcPr>
            <w:tcW w:w="940" w:type="dxa"/>
            <w:tcBorders>
              <w:top w:val="nil"/>
              <w:left w:val="nil"/>
              <w:bottom w:val="single" w:sz="4" w:space="0" w:color="auto"/>
              <w:right w:val="single" w:sz="4" w:space="0" w:color="auto"/>
            </w:tcBorders>
            <w:shd w:val="clear" w:color="auto" w:fill="auto"/>
            <w:noWrap/>
            <w:vAlign w:val="center"/>
            <w:hideMark/>
          </w:tcPr>
          <w:p w14:paraId="495A15D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2004BEA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71122B69"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SALBUTAMOL, 100MCG/DOSE, AEROSSOL ORAL – FRASCO 200 DOSES</w:t>
            </w:r>
          </w:p>
        </w:tc>
        <w:tc>
          <w:tcPr>
            <w:tcW w:w="1291" w:type="dxa"/>
            <w:tcBorders>
              <w:top w:val="nil"/>
              <w:left w:val="nil"/>
              <w:bottom w:val="single" w:sz="4" w:space="0" w:color="auto"/>
              <w:right w:val="single" w:sz="4" w:space="0" w:color="auto"/>
            </w:tcBorders>
            <w:shd w:val="clear" w:color="auto" w:fill="auto"/>
            <w:noWrap/>
            <w:vAlign w:val="center"/>
            <w:hideMark/>
          </w:tcPr>
          <w:p w14:paraId="61183DD3" w14:textId="7627B419"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A08AA08" w14:textId="4D697B56"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2F034F9"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432865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17</w:t>
            </w:r>
          </w:p>
        </w:tc>
        <w:tc>
          <w:tcPr>
            <w:tcW w:w="963" w:type="dxa"/>
            <w:tcBorders>
              <w:top w:val="nil"/>
              <w:left w:val="nil"/>
              <w:bottom w:val="nil"/>
              <w:right w:val="single" w:sz="4" w:space="0" w:color="auto"/>
            </w:tcBorders>
            <w:shd w:val="clear" w:color="auto" w:fill="auto"/>
            <w:noWrap/>
            <w:vAlign w:val="center"/>
            <w:hideMark/>
          </w:tcPr>
          <w:p w14:paraId="71588A2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267618</w:t>
            </w:r>
          </w:p>
        </w:tc>
        <w:tc>
          <w:tcPr>
            <w:tcW w:w="940" w:type="dxa"/>
            <w:tcBorders>
              <w:top w:val="nil"/>
              <w:left w:val="nil"/>
              <w:bottom w:val="nil"/>
              <w:right w:val="single" w:sz="4" w:space="0" w:color="auto"/>
            </w:tcBorders>
            <w:shd w:val="clear" w:color="auto" w:fill="auto"/>
            <w:noWrap/>
            <w:vAlign w:val="center"/>
            <w:hideMark/>
          </w:tcPr>
          <w:p w14:paraId="6CB9C0A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200.000</w:t>
            </w:r>
          </w:p>
        </w:tc>
        <w:tc>
          <w:tcPr>
            <w:tcW w:w="1463" w:type="dxa"/>
            <w:tcBorders>
              <w:top w:val="nil"/>
              <w:left w:val="nil"/>
              <w:bottom w:val="nil"/>
              <w:right w:val="single" w:sz="4" w:space="0" w:color="auto"/>
            </w:tcBorders>
            <w:shd w:val="clear" w:color="auto" w:fill="auto"/>
            <w:noWrap/>
            <w:vAlign w:val="center"/>
            <w:hideMark/>
          </w:tcPr>
          <w:p w14:paraId="2D1FCA1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nil"/>
              <w:right w:val="single" w:sz="4" w:space="0" w:color="auto"/>
            </w:tcBorders>
            <w:shd w:val="clear" w:color="auto" w:fill="auto"/>
            <w:vAlign w:val="center"/>
            <w:hideMark/>
          </w:tcPr>
          <w:p w14:paraId="37979F1B"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CARBAMAZEPINA, 200MG - COMPRIMIDO</w:t>
            </w:r>
          </w:p>
        </w:tc>
        <w:tc>
          <w:tcPr>
            <w:tcW w:w="1291" w:type="dxa"/>
            <w:tcBorders>
              <w:top w:val="nil"/>
              <w:left w:val="nil"/>
              <w:bottom w:val="nil"/>
              <w:right w:val="single" w:sz="4" w:space="0" w:color="auto"/>
            </w:tcBorders>
            <w:shd w:val="clear" w:color="auto" w:fill="auto"/>
            <w:noWrap/>
            <w:vAlign w:val="center"/>
            <w:hideMark/>
          </w:tcPr>
          <w:p w14:paraId="4EBF99BC" w14:textId="31773A8B"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2779B3B7" w14:textId="189E34A8"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C9D1521" w14:textId="77777777" w:rsidTr="00660E06">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42CDE7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18</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8605DCB"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276378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3FB134F"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3.000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2207A04"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COMPRIMIDO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42F5CDC2"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CILOSTAZOL, 100MG - COMPRIMIDO</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AE3714D" w14:textId="082FCDB0"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327E9168" w14:textId="7296B26F"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5636B8C"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405E5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19</w:t>
            </w:r>
          </w:p>
        </w:tc>
        <w:tc>
          <w:tcPr>
            <w:tcW w:w="963" w:type="dxa"/>
            <w:tcBorders>
              <w:top w:val="nil"/>
              <w:left w:val="nil"/>
              <w:bottom w:val="single" w:sz="4" w:space="0" w:color="auto"/>
              <w:right w:val="single" w:sz="4" w:space="0" w:color="auto"/>
            </w:tcBorders>
            <w:shd w:val="clear" w:color="auto" w:fill="auto"/>
            <w:noWrap/>
            <w:vAlign w:val="center"/>
            <w:hideMark/>
          </w:tcPr>
          <w:p w14:paraId="4D710BA6"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267161</w:t>
            </w:r>
          </w:p>
        </w:tc>
        <w:tc>
          <w:tcPr>
            <w:tcW w:w="940" w:type="dxa"/>
            <w:tcBorders>
              <w:top w:val="nil"/>
              <w:left w:val="nil"/>
              <w:bottom w:val="single" w:sz="4" w:space="0" w:color="auto"/>
              <w:right w:val="single" w:sz="4" w:space="0" w:color="auto"/>
            </w:tcBorders>
            <w:shd w:val="clear" w:color="auto" w:fill="auto"/>
            <w:noWrap/>
            <w:vAlign w:val="center"/>
            <w:hideMark/>
          </w:tcPr>
          <w:p w14:paraId="04D8AE82"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400</w:t>
            </w:r>
          </w:p>
        </w:tc>
        <w:tc>
          <w:tcPr>
            <w:tcW w:w="1463" w:type="dxa"/>
            <w:tcBorders>
              <w:top w:val="nil"/>
              <w:left w:val="nil"/>
              <w:bottom w:val="single" w:sz="4" w:space="0" w:color="auto"/>
              <w:right w:val="single" w:sz="4" w:space="0" w:color="auto"/>
            </w:tcBorders>
            <w:shd w:val="clear" w:color="auto" w:fill="auto"/>
            <w:noWrap/>
            <w:vAlign w:val="center"/>
            <w:hideMark/>
          </w:tcPr>
          <w:p w14:paraId="07AB647B"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553A7F73"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CLORETO DE POTÁSSIO, 10%, SOLUÇÃO INJETÁVEL - AMPOLA  10ML</w:t>
            </w:r>
          </w:p>
        </w:tc>
        <w:tc>
          <w:tcPr>
            <w:tcW w:w="1291" w:type="dxa"/>
            <w:tcBorders>
              <w:top w:val="nil"/>
              <w:left w:val="nil"/>
              <w:bottom w:val="single" w:sz="4" w:space="0" w:color="auto"/>
              <w:right w:val="single" w:sz="4" w:space="0" w:color="auto"/>
            </w:tcBorders>
            <w:shd w:val="clear" w:color="auto" w:fill="auto"/>
            <w:noWrap/>
            <w:vAlign w:val="center"/>
            <w:hideMark/>
          </w:tcPr>
          <w:p w14:paraId="40384488" w14:textId="5E8AD861"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9A9E282" w14:textId="6D385182"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0C59CFE"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22196E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20</w:t>
            </w:r>
          </w:p>
        </w:tc>
        <w:tc>
          <w:tcPr>
            <w:tcW w:w="963" w:type="dxa"/>
            <w:tcBorders>
              <w:top w:val="nil"/>
              <w:left w:val="nil"/>
              <w:bottom w:val="single" w:sz="4" w:space="0" w:color="auto"/>
              <w:right w:val="single" w:sz="4" w:space="0" w:color="auto"/>
            </w:tcBorders>
            <w:shd w:val="clear" w:color="auto" w:fill="auto"/>
            <w:noWrap/>
            <w:vAlign w:val="center"/>
            <w:hideMark/>
          </w:tcPr>
          <w:p w14:paraId="7DA7DD5B"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267282</w:t>
            </w:r>
          </w:p>
        </w:tc>
        <w:tc>
          <w:tcPr>
            <w:tcW w:w="940" w:type="dxa"/>
            <w:tcBorders>
              <w:top w:val="nil"/>
              <w:left w:val="nil"/>
              <w:bottom w:val="single" w:sz="4" w:space="0" w:color="auto"/>
              <w:right w:val="single" w:sz="4" w:space="0" w:color="auto"/>
            </w:tcBorders>
            <w:shd w:val="clear" w:color="auto" w:fill="auto"/>
            <w:noWrap/>
            <w:vAlign w:val="center"/>
            <w:hideMark/>
          </w:tcPr>
          <w:p w14:paraId="2BE3F567"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634A484F"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33C4DB03"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ESCOPOLAMINA BUTILBROMETO, 20MG/ML, SOLUÇÃO INJETÁVEL - AMPOLA 1ML</w:t>
            </w:r>
          </w:p>
        </w:tc>
        <w:tc>
          <w:tcPr>
            <w:tcW w:w="1291" w:type="dxa"/>
            <w:tcBorders>
              <w:top w:val="nil"/>
              <w:left w:val="nil"/>
              <w:bottom w:val="single" w:sz="4" w:space="0" w:color="auto"/>
              <w:right w:val="single" w:sz="4" w:space="0" w:color="auto"/>
            </w:tcBorders>
            <w:shd w:val="clear" w:color="auto" w:fill="auto"/>
            <w:noWrap/>
            <w:vAlign w:val="center"/>
            <w:hideMark/>
          </w:tcPr>
          <w:p w14:paraId="2212D38A" w14:textId="08E09BCA"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74A199E" w14:textId="488849EF"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9B215DC"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24608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21</w:t>
            </w:r>
          </w:p>
        </w:tc>
        <w:tc>
          <w:tcPr>
            <w:tcW w:w="963" w:type="dxa"/>
            <w:tcBorders>
              <w:top w:val="nil"/>
              <w:left w:val="nil"/>
              <w:bottom w:val="single" w:sz="4" w:space="0" w:color="auto"/>
              <w:right w:val="single" w:sz="4" w:space="0" w:color="auto"/>
            </w:tcBorders>
            <w:shd w:val="clear" w:color="auto" w:fill="auto"/>
            <w:noWrap/>
            <w:vAlign w:val="center"/>
            <w:hideMark/>
          </w:tcPr>
          <w:p w14:paraId="669864AD"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345259</w:t>
            </w:r>
          </w:p>
        </w:tc>
        <w:tc>
          <w:tcPr>
            <w:tcW w:w="940" w:type="dxa"/>
            <w:tcBorders>
              <w:top w:val="nil"/>
              <w:left w:val="nil"/>
              <w:bottom w:val="single" w:sz="4" w:space="0" w:color="auto"/>
              <w:right w:val="single" w:sz="4" w:space="0" w:color="auto"/>
            </w:tcBorders>
            <w:shd w:val="clear" w:color="auto" w:fill="auto"/>
            <w:noWrap/>
            <w:vAlign w:val="center"/>
            <w:hideMark/>
          </w:tcPr>
          <w:p w14:paraId="7F5B1E48"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300</w:t>
            </w:r>
          </w:p>
        </w:tc>
        <w:tc>
          <w:tcPr>
            <w:tcW w:w="1463" w:type="dxa"/>
            <w:tcBorders>
              <w:top w:val="nil"/>
              <w:left w:val="nil"/>
              <w:bottom w:val="single" w:sz="4" w:space="0" w:color="auto"/>
              <w:right w:val="single" w:sz="4" w:space="0" w:color="auto"/>
            </w:tcBorders>
            <w:shd w:val="clear" w:color="auto" w:fill="auto"/>
            <w:noWrap/>
            <w:vAlign w:val="center"/>
            <w:hideMark/>
          </w:tcPr>
          <w:p w14:paraId="65A59D66"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1D944BF7"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METOPROLOL, 1MG/ML, SOLUÇÃO INJETÁVEL - AMPOLA 5ML</w:t>
            </w:r>
          </w:p>
        </w:tc>
        <w:tc>
          <w:tcPr>
            <w:tcW w:w="1291" w:type="dxa"/>
            <w:tcBorders>
              <w:top w:val="nil"/>
              <w:left w:val="nil"/>
              <w:bottom w:val="single" w:sz="4" w:space="0" w:color="auto"/>
              <w:right w:val="single" w:sz="4" w:space="0" w:color="auto"/>
            </w:tcBorders>
            <w:shd w:val="clear" w:color="auto" w:fill="auto"/>
            <w:noWrap/>
            <w:vAlign w:val="center"/>
            <w:hideMark/>
          </w:tcPr>
          <w:p w14:paraId="5D330A83" w14:textId="3B4FD171"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A271DE2" w14:textId="4D63EC1D"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811CE3E" w14:textId="77777777" w:rsidTr="00660E06">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FFD599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22</w:t>
            </w:r>
          </w:p>
        </w:tc>
        <w:tc>
          <w:tcPr>
            <w:tcW w:w="963" w:type="dxa"/>
            <w:tcBorders>
              <w:top w:val="nil"/>
              <w:left w:val="nil"/>
              <w:bottom w:val="single" w:sz="4" w:space="0" w:color="auto"/>
              <w:right w:val="single" w:sz="4" w:space="0" w:color="auto"/>
            </w:tcBorders>
            <w:shd w:val="clear" w:color="auto" w:fill="auto"/>
            <w:noWrap/>
            <w:vAlign w:val="center"/>
            <w:hideMark/>
          </w:tcPr>
          <w:p w14:paraId="15629FF8"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273710</w:t>
            </w:r>
          </w:p>
        </w:tc>
        <w:tc>
          <w:tcPr>
            <w:tcW w:w="940" w:type="dxa"/>
            <w:tcBorders>
              <w:top w:val="nil"/>
              <w:left w:val="nil"/>
              <w:bottom w:val="single" w:sz="4" w:space="0" w:color="auto"/>
              <w:right w:val="single" w:sz="4" w:space="0" w:color="auto"/>
            </w:tcBorders>
            <w:shd w:val="clear" w:color="auto" w:fill="auto"/>
            <w:noWrap/>
            <w:vAlign w:val="center"/>
            <w:hideMark/>
          </w:tcPr>
          <w:p w14:paraId="039FA3B8"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30.000</w:t>
            </w:r>
          </w:p>
        </w:tc>
        <w:tc>
          <w:tcPr>
            <w:tcW w:w="1463" w:type="dxa"/>
            <w:tcBorders>
              <w:top w:val="nil"/>
              <w:left w:val="nil"/>
              <w:bottom w:val="single" w:sz="4" w:space="0" w:color="auto"/>
              <w:right w:val="single" w:sz="4" w:space="0" w:color="auto"/>
            </w:tcBorders>
            <w:shd w:val="clear" w:color="auto" w:fill="auto"/>
            <w:noWrap/>
            <w:vAlign w:val="center"/>
            <w:hideMark/>
          </w:tcPr>
          <w:p w14:paraId="1E588D48"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4630C8EA"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NIMESULIDA, 100MG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589896F7" w14:textId="1B319088"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0E47963" w14:textId="3FB5ABAA"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0C2159C"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E21DCF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23</w:t>
            </w:r>
          </w:p>
        </w:tc>
        <w:tc>
          <w:tcPr>
            <w:tcW w:w="963" w:type="dxa"/>
            <w:tcBorders>
              <w:top w:val="nil"/>
              <w:left w:val="nil"/>
              <w:bottom w:val="single" w:sz="4" w:space="0" w:color="auto"/>
              <w:right w:val="single" w:sz="4" w:space="0" w:color="auto"/>
            </w:tcBorders>
            <w:shd w:val="clear" w:color="auto" w:fill="auto"/>
            <w:noWrap/>
            <w:vAlign w:val="center"/>
            <w:hideMark/>
          </w:tcPr>
          <w:p w14:paraId="6427C627"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268513</w:t>
            </w:r>
          </w:p>
        </w:tc>
        <w:tc>
          <w:tcPr>
            <w:tcW w:w="940" w:type="dxa"/>
            <w:tcBorders>
              <w:top w:val="nil"/>
              <w:left w:val="nil"/>
              <w:bottom w:val="single" w:sz="4" w:space="0" w:color="auto"/>
              <w:right w:val="single" w:sz="4" w:space="0" w:color="auto"/>
            </w:tcBorders>
            <w:shd w:val="clear" w:color="auto" w:fill="auto"/>
            <w:noWrap/>
            <w:vAlign w:val="center"/>
            <w:hideMark/>
          </w:tcPr>
          <w:p w14:paraId="64E9A3C0"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2.500</w:t>
            </w:r>
          </w:p>
        </w:tc>
        <w:tc>
          <w:tcPr>
            <w:tcW w:w="1463" w:type="dxa"/>
            <w:tcBorders>
              <w:top w:val="nil"/>
              <w:left w:val="nil"/>
              <w:bottom w:val="single" w:sz="4" w:space="0" w:color="auto"/>
              <w:right w:val="single" w:sz="4" w:space="0" w:color="auto"/>
            </w:tcBorders>
            <w:shd w:val="clear" w:color="auto" w:fill="auto"/>
            <w:noWrap/>
            <w:vAlign w:val="center"/>
            <w:hideMark/>
          </w:tcPr>
          <w:p w14:paraId="723BF7EE"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FRASCO-AMPOLA</w:t>
            </w:r>
          </w:p>
        </w:tc>
        <w:tc>
          <w:tcPr>
            <w:tcW w:w="3656" w:type="dxa"/>
            <w:tcBorders>
              <w:top w:val="nil"/>
              <w:left w:val="nil"/>
              <w:bottom w:val="single" w:sz="4" w:space="0" w:color="auto"/>
              <w:right w:val="single" w:sz="4" w:space="0" w:color="auto"/>
            </w:tcBorders>
            <w:shd w:val="clear" w:color="auto" w:fill="auto"/>
            <w:vAlign w:val="center"/>
            <w:hideMark/>
          </w:tcPr>
          <w:p w14:paraId="01A356FB"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OXACILINA, 500MG, INJETÁVEL - FRASCO-AMPOLA</w:t>
            </w:r>
          </w:p>
        </w:tc>
        <w:tc>
          <w:tcPr>
            <w:tcW w:w="1291" w:type="dxa"/>
            <w:tcBorders>
              <w:top w:val="nil"/>
              <w:left w:val="nil"/>
              <w:bottom w:val="single" w:sz="4" w:space="0" w:color="auto"/>
              <w:right w:val="single" w:sz="4" w:space="0" w:color="auto"/>
            </w:tcBorders>
            <w:shd w:val="clear" w:color="auto" w:fill="auto"/>
            <w:noWrap/>
            <w:vAlign w:val="center"/>
            <w:hideMark/>
          </w:tcPr>
          <w:p w14:paraId="724C95DA" w14:textId="5FA0A7A5"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F1DAEA6" w14:textId="566760F0"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148CD5F"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0C3CC8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24</w:t>
            </w:r>
          </w:p>
        </w:tc>
        <w:tc>
          <w:tcPr>
            <w:tcW w:w="963" w:type="dxa"/>
            <w:tcBorders>
              <w:top w:val="nil"/>
              <w:left w:val="nil"/>
              <w:bottom w:val="single" w:sz="4" w:space="0" w:color="auto"/>
              <w:right w:val="single" w:sz="4" w:space="0" w:color="auto"/>
            </w:tcBorders>
            <w:shd w:val="clear" w:color="auto" w:fill="auto"/>
            <w:noWrap/>
            <w:vAlign w:val="center"/>
            <w:hideMark/>
          </w:tcPr>
          <w:p w14:paraId="128A1C21"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292382</w:t>
            </w:r>
          </w:p>
        </w:tc>
        <w:tc>
          <w:tcPr>
            <w:tcW w:w="940" w:type="dxa"/>
            <w:tcBorders>
              <w:top w:val="nil"/>
              <w:left w:val="nil"/>
              <w:bottom w:val="single" w:sz="4" w:space="0" w:color="auto"/>
              <w:right w:val="single" w:sz="4" w:space="0" w:color="auto"/>
            </w:tcBorders>
            <w:shd w:val="clear" w:color="auto" w:fill="auto"/>
            <w:noWrap/>
            <w:vAlign w:val="center"/>
            <w:hideMark/>
          </w:tcPr>
          <w:p w14:paraId="5765E398"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8.000</w:t>
            </w:r>
          </w:p>
        </w:tc>
        <w:tc>
          <w:tcPr>
            <w:tcW w:w="1463" w:type="dxa"/>
            <w:tcBorders>
              <w:top w:val="nil"/>
              <w:left w:val="nil"/>
              <w:bottom w:val="single" w:sz="4" w:space="0" w:color="auto"/>
              <w:right w:val="single" w:sz="4" w:space="0" w:color="auto"/>
            </w:tcBorders>
            <w:shd w:val="clear" w:color="auto" w:fill="auto"/>
            <w:noWrap/>
            <w:vAlign w:val="center"/>
            <w:hideMark/>
          </w:tcPr>
          <w:p w14:paraId="7AD9349A"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79C3F7D8"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TRAMADOL CLORIDRATO, 50MG/ML, SOLUÇÃO INJETÁVEL - AMPOLA 1 ML</w:t>
            </w:r>
          </w:p>
        </w:tc>
        <w:tc>
          <w:tcPr>
            <w:tcW w:w="1291" w:type="dxa"/>
            <w:tcBorders>
              <w:top w:val="nil"/>
              <w:left w:val="nil"/>
              <w:bottom w:val="single" w:sz="4" w:space="0" w:color="auto"/>
              <w:right w:val="single" w:sz="4" w:space="0" w:color="auto"/>
            </w:tcBorders>
            <w:shd w:val="clear" w:color="auto" w:fill="auto"/>
            <w:noWrap/>
            <w:vAlign w:val="center"/>
            <w:hideMark/>
          </w:tcPr>
          <w:p w14:paraId="6E081C11" w14:textId="0507FDA4"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829A918" w14:textId="1A860E08"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4835E58A"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FB6C3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25</w:t>
            </w:r>
          </w:p>
        </w:tc>
        <w:tc>
          <w:tcPr>
            <w:tcW w:w="963" w:type="dxa"/>
            <w:tcBorders>
              <w:top w:val="nil"/>
              <w:left w:val="nil"/>
              <w:bottom w:val="nil"/>
              <w:right w:val="single" w:sz="4" w:space="0" w:color="auto"/>
            </w:tcBorders>
            <w:shd w:val="clear" w:color="auto" w:fill="auto"/>
            <w:noWrap/>
            <w:vAlign w:val="center"/>
            <w:hideMark/>
          </w:tcPr>
          <w:p w14:paraId="28731E06"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272091</w:t>
            </w:r>
          </w:p>
        </w:tc>
        <w:tc>
          <w:tcPr>
            <w:tcW w:w="940" w:type="dxa"/>
            <w:tcBorders>
              <w:top w:val="nil"/>
              <w:left w:val="nil"/>
              <w:bottom w:val="nil"/>
              <w:right w:val="single" w:sz="4" w:space="0" w:color="auto"/>
            </w:tcBorders>
            <w:shd w:val="clear" w:color="auto" w:fill="auto"/>
            <w:noWrap/>
            <w:vAlign w:val="center"/>
            <w:hideMark/>
          </w:tcPr>
          <w:p w14:paraId="63539947"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500</w:t>
            </w:r>
          </w:p>
        </w:tc>
        <w:tc>
          <w:tcPr>
            <w:tcW w:w="1463" w:type="dxa"/>
            <w:tcBorders>
              <w:top w:val="nil"/>
              <w:left w:val="nil"/>
              <w:bottom w:val="nil"/>
              <w:right w:val="single" w:sz="4" w:space="0" w:color="auto"/>
            </w:tcBorders>
            <w:shd w:val="clear" w:color="auto" w:fill="auto"/>
            <w:noWrap/>
            <w:vAlign w:val="center"/>
            <w:hideMark/>
          </w:tcPr>
          <w:p w14:paraId="192C357A" w14:textId="77777777" w:rsidR="00660E06" w:rsidRPr="00BD64D5" w:rsidRDefault="00660E06" w:rsidP="00660E06">
            <w:pPr>
              <w:jc w:val="center"/>
              <w:rPr>
                <w:rFonts w:ascii="Arial" w:eastAsia="Times New Roman" w:hAnsi="Arial" w:cs="Arial"/>
                <w:lang w:eastAsia="pt-BR"/>
              </w:rPr>
            </w:pPr>
            <w:r w:rsidRPr="00BD64D5">
              <w:rPr>
                <w:rFonts w:ascii="Arial" w:eastAsia="Times New Roman" w:hAnsi="Arial" w:cs="Arial"/>
                <w:lang w:eastAsia="pt-BR"/>
              </w:rPr>
              <w:t>AMPOLA</w:t>
            </w:r>
          </w:p>
        </w:tc>
        <w:tc>
          <w:tcPr>
            <w:tcW w:w="3656" w:type="dxa"/>
            <w:tcBorders>
              <w:top w:val="nil"/>
              <w:left w:val="nil"/>
              <w:bottom w:val="nil"/>
              <w:right w:val="single" w:sz="4" w:space="0" w:color="auto"/>
            </w:tcBorders>
            <w:shd w:val="clear" w:color="auto" w:fill="auto"/>
            <w:vAlign w:val="center"/>
            <w:hideMark/>
          </w:tcPr>
          <w:p w14:paraId="500C4663" w14:textId="77777777" w:rsidR="00660E06" w:rsidRPr="00BD64D5" w:rsidRDefault="00660E06" w:rsidP="00660E06">
            <w:pPr>
              <w:rPr>
                <w:rFonts w:ascii="Arial" w:eastAsia="Times New Roman" w:hAnsi="Arial" w:cs="Arial"/>
                <w:lang w:eastAsia="pt-BR"/>
              </w:rPr>
            </w:pPr>
            <w:r w:rsidRPr="00BD64D5">
              <w:rPr>
                <w:rFonts w:ascii="Arial" w:eastAsia="Times New Roman" w:hAnsi="Arial" w:cs="Arial"/>
                <w:lang w:eastAsia="pt-BR"/>
              </w:rPr>
              <w:t>VITAMINAS DO COMPLEXO B: VITAMINAS: B1, B2, B3, B5, B6, SOLUÇÃO INJETÁVEL - AMPOLA 2ML</w:t>
            </w:r>
          </w:p>
        </w:tc>
        <w:tc>
          <w:tcPr>
            <w:tcW w:w="1291" w:type="dxa"/>
            <w:tcBorders>
              <w:top w:val="nil"/>
              <w:left w:val="nil"/>
              <w:bottom w:val="nil"/>
              <w:right w:val="single" w:sz="4" w:space="0" w:color="auto"/>
            </w:tcBorders>
            <w:shd w:val="clear" w:color="auto" w:fill="auto"/>
            <w:noWrap/>
            <w:vAlign w:val="center"/>
            <w:hideMark/>
          </w:tcPr>
          <w:p w14:paraId="01F51F3B" w14:textId="3CDA6DA9"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33BBD70D" w14:textId="0163C8E9" w:rsidR="00660E06" w:rsidRPr="00BD64D5" w:rsidRDefault="00660E06" w:rsidP="00660E06">
            <w:pPr>
              <w:jc w:val="center"/>
              <w:rPr>
                <w:rFonts w:ascii="Arial" w:eastAsia="Times New Roman" w:hAnsi="Arial" w:cs="Arial"/>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366308D7"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6B3CB7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A91FA2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271111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D37C85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00EC28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114A4D21"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AMOXICILINA, 50MG/ML - PÓ PARA SUSPENSÃO ORAL – FRASCO 150ML</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A7D9D6A" w14:textId="064ACB04"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00CCEB6" w14:textId="07D9A4A2"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C1DE4DB" w14:textId="77777777" w:rsidTr="00660E06">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056E92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w:t>
            </w:r>
          </w:p>
        </w:tc>
        <w:tc>
          <w:tcPr>
            <w:tcW w:w="963" w:type="dxa"/>
            <w:tcBorders>
              <w:top w:val="nil"/>
              <w:left w:val="nil"/>
              <w:bottom w:val="single" w:sz="4" w:space="0" w:color="auto"/>
              <w:right w:val="single" w:sz="4" w:space="0" w:color="auto"/>
            </w:tcBorders>
            <w:shd w:val="clear" w:color="auto" w:fill="auto"/>
            <w:noWrap/>
            <w:vAlign w:val="center"/>
            <w:hideMark/>
          </w:tcPr>
          <w:p w14:paraId="713BA78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267517</w:t>
            </w:r>
          </w:p>
        </w:tc>
        <w:tc>
          <w:tcPr>
            <w:tcW w:w="940" w:type="dxa"/>
            <w:tcBorders>
              <w:top w:val="nil"/>
              <w:left w:val="nil"/>
              <w:bottom w:val="single" w:sz="4" w:space="0" w:color="auto"/>
              <w:right w:val="single" w:sz="4" w:space="0" w:color="auto"/>
            </w:tcBorders>
            <w:shd w:val="clear" w:color="auto" w:fill="auto"/>
            <w:noWrap/>
            <w:vAlign w:val="center"/>
            <w:hideMark/>
          </w:tcPr>
          <w:p w14:paraId="1897CE6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30.000</w:t>
            </w:r>
          </w:p>
        </w:tc>
        <w:tc>
          <w:tcPr>
            <w:tcW w:w="1463" w:type="dxa"/>
            <w:tcBorders>
              <w:top w:val="nil"/>
              <w:left w:val="nil"/>
              <w:bottom w:val="single" w:sz="4" w:space="0" w:color="auto"/>
              <w:right w:val="single" w:sz="4" w:space="0" w:color="auto"/>
            </w:tcBorders>
            <w:shd w:val="clear" w:color="auto" w:fill="auto"/>
            <w:noWrap/>
            <w:vAlign w:val="center"/>
            <w:hideMark/>
          </w:tcPr>
          <w:p w14:paraId="12D4FFF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06D287D"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ATENOLOL, 50MG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46B6F0E4" w14:textId="2A4EEA88"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3443E7B" w14:textId="73AE420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690A54B4"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1E155E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28</w:t>
            </w:r>
          </w:p>
        </w:tc>
        <w:tc>
          <w:tcPr>
            <w:tcW w:w="963" w:type="dxa"/>
            <w:tcBorders>
              <w:top w:val="nil"/>
              <w:left w:val="nil"/>
              <w:bottom w:val="single" w:sz="4" w:space="0" w:color="auto"/>
              <w:right w:val="single" w:sz="4" w:space="0" w:color="auto"/>
            </w:tcBorders>
            <w:shd w:val="clear" w:color="auto" w:fill="auto"/>
            <w:noWrap/>
            <w:vAlign w:val="center"/>
            <w:hideMark/>
          </w:tcPr>
          <w:p w14:paraId="7CA8C55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448610</w:t>
            </w:r>
          </w:p>
        </w:tc>
        <w:tc>
          <w:tcPr>
            <w:tcW w:w="940" w:type="dxa"/>
            <w:tcBorders>
              <w:top w:val="nil"/>
              <w:left w:val="nil"/>
              <w:bottom w:val="single" w:sz="4" w:space="0" w:color="auto"/>
              <w:right w:val="single" w:sz="4" w:space="0" w:color="auto"/>
            </w:tcBorders>
            <w:shd w:val="clear" w:color="auto" w:fill="auto"/>
            <w:noWrap/>
            <w:vAlign w:val="center"/>
            <w:hideMark/>
          </w:tcPr>
          <w:p w14:paraId="71A8BA8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7108D85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7B60287D"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CARBONATO DE CÁLCIO + VITAMINA D,1 250MG (500MG de cálcio) + 400UI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32FE4E1B" w14:textId="69BE229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1071DAD" w14:textId="3110BC5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5438692"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C607BF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29</w:t>
            </w:r>
          </w:p>
        </w:tc>
        <w:tc>
          <w:tcPr>
            <w:tcW w:w="963" w:type="dxa"/>
            <w:tcBorders>
              <w:top w:val="nil"/>
              <w:left w:val="nil"/>
              <w:bottom w:val="single" w:sz="4" w:space="0" w:color="auto"/>
              <w:right w:val="single" w:sz="4" w:space="0" w:color="auto"/>
            </w:tcBorders>
            <w:shd w:val="clear" w:color="auto" w:fill="auto"/>
            <w:noWrap/>
            <w:vAlign w:val="center"/>
            <w:hideMark/>
          </w:tcPr>
          <w:p w14:paraId="2C7FC4B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267625</w:t>
            </w:r>
          </w:p>
        </w:tc>
        <w:tc>
          <w:tcPr>
            <w:tcW w:w="940" w:type="dxa"/>
            <w:tcBorders>
              <w:top w:val="nil"/>
              <w:left w:val="nil"/>
              <w:bottom w:val="single" w:sz="4" w:space="0" w:color="auto"/>
              <w:right w:val="single" w:sz="4" w:space="0" w:color="auto"/>
            </w:tcBorders>
            <w:shd w:val="clear" w:color="auto" w:fill="auto"/>
            <w:noWrap/>
            <w:vAlign w:val="center"/>
            <w:hideMark/>
          </w:tcPr>
          <w:p w14:paraId="3CAB47A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60.000</w:t>
            </w:r>
          </w:p>
        </w:tc>
        <w:tc>
          <w:tcPr>
            <w:tcW w:w="1463" w:type="dxa"/>
            <w:tcBorders>
              <w:top w:val="nil"/>
              <w:left w:val="nil"/>
              <w:bottom w:val="single" w:sz="4" w:space="0" w:color="auto"/>
              <w:right w:val="single" w:sz="4" w:space="0" w:color="auto"/>
            </w:tcBorders>
            <w:shd w:val="clear" w:color="auto" w:fill="auto"/>
            <w:noWrap/>
            <w:vAlign w:val="center"/>
            <w:hideMark/>
          </w:tcPr>
          <w:p w14:paraId="11E78B1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7AD07DAC"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CEFALEXINA, 500MG – COMPRIMIDO OU DRÁGEA</w:t>
            </w:r>
          </w:p>
        </w:tc>
        <w:tc>
          <w:tcPr>
            <w:tcW w:w="1291" w:type="dxa"/>
            <w:tcBorders>
              <w:top w:val="nil"/>
              <w:left w:val="nil"/>
              <w:bottom w:val="single" w:sz="4" w:space="0" w:color="auto"/>
              <w:right w:val="single" w:sz="4" w:space="0" w:color="auto"/>
            </w:tcBorders>
            <w:shd w:val="clear" w:color="auto" w:fill="auto"/>
            <w:noWrap/>
            <w:vAlign w:val="center"/>
            <w:hideMark/>
          </w:tcPr>
          <w:p w14:paraId="2B721AC9" w14:textId="1BC94387"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37A48B1" w14:textId="410CACC7"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7946E962"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8E417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30</w:t>
            </w:r>
          </w:p>
        </w:tc>
        <w:tc>
          <w:tcPr>
            <w:tcW w:w="963" w:type="dxa"/>
            <w:tcBorders>
              <w:top w:val="nil"/>
              <w:left w:val="nil"/>
              <w:bottom w:val="single" w:sz="4" w:space="0" w:color="auto"/>
              <w:right w:val="single" w:sz="4" w:space="0" w:color="auto"/>
            </w:tcBorders>
            <w:shd w:val="clear" w:color="auto" w:fill="auto"/>
            <w:noWrap/>
            <w:vAlign w:val="center"/>
            <w:hideMark/>
          </w:tcPr>
          <w:p w14:paraId="1E72557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267574</w:t>
            </w:r>
          </w:p>
        </w:tc>
        <w:tc>
          <w:tcPr>
            <w:tcW w:w="940" w:type="dxa"/>
            <w:tcBorders>
              <w:top w:val="nil"/>
              <w:left w:val="nil"/>
              <w:bottom w:val="single" w:sz="4" w:space="0" w:color="auto"/>
              <w:right w:val="single" w:sz="4" w:space="0" w:color="auto"/>
            </w:tcBorders>
            <w:shd w:val="clear" w:color="auto" w:fill="auto"/>
            <w:noWrap/>
            <w:vAlign w:val="center"/>
            <w:hideMark/>
          </w:tcPr>
          <w:p w14:paraId="2344700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138B455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AMPOLA</w:t>
            </w:r>
          </w:p>
        </w:tc>
        <w:tc>
          <w:tcPr>
            <w:tcW w:w="3656" w:type="dxa"/>
            <w:tcBorders>
              <w:top w:val="nil"/>
              <w:left w:val="nil"/>
              <w:bottom w:val="single" w:sz="4" w:space="0" w:color="auto"/>
              <w:right w:val="single" w:sz="4" w:space="0" w:color="auto"/>
            </w:tcBorders>
            <w:shd w:val="clear" w:color="auto" w:fill="auto"/>
            <w:vAlign w:val="center"/>
            <w:hideMark/>
          </w:tcPr>
          <w:p w14:paraId="60EFF14C"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CLORETO DE SÓDIO, 20%, SOLUÇÃO INJETÁVEL - AMPOLA 10ML</w:t>
            </w:r>
          </w:p>
        </w:tc>
        <w:tc>
          <w:tcPr>
            <w:tcW w:w="1291" w:type="dxa"/>
            <w:tcBorders>
              <w:top w:val="nil"/>
              <w:left w:val="nil"/>
              <w:bottom w:val="single" w:sz="4" w:space="0" w:color="auto"/>
              <w:right w:val="single" w:sz="4" w:space="0" w:color="auto"/>
            </w:tcBorders>
            <w:shd w:val="clear" w:color="auto" w:fill="auto"/>
            <w:noWrap/>
            <w:vAlign w:val="center"/>
            <w:hideMark/>
          </w:tcPr>
          <w:p w14:paraId="7008D084" w14:textId="108537FA"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D3444FA" w14:textId="49592AF0"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4BB9B38" w14:textId="77777777" w:rsidTr="00660E06">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744824"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31</w:t>
            </w:r>
          </w:p>
        </w:tc>
        <w:tc>
          <w:tcPr>
            <w:tcW w:w="963" w:type="dxa"/>
            <w:tcBorders>
              <w:top w:val="nil"/>
              <w:left w:val="nil"/>
              <w:bottom w:val="single" w:sz="4" w:space="0" w:color="auto"/>
              <w:right w:val="single" w:sz="4" w:space="0" w:color="auto"/>
            </w:tcBorders>
            <w:shd w:val="clear" w:color="auto" w:fill="auto"/>
            <w:noWrap/>
            <w:vAlign w:val="center"/>
            <w:hideMark/>
          </w:tcPr>
          <w:p w14:paraId="78006A8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298454</w:t>
            </w:r>
          </w:p>
        </w:tc>
        <w:tc>
          <w:tcPr>
            <w:tcW w:w="940" w:type="dxa"/>
            <w:tcBorders>
              <w:top w:val="nil"/>
              <w:left w:val="nil"/>
              <w:bottom w:val="single" w:sz="4" w:space="0" w:color="auto"/>
              <w:right w:val="single" w:sz="4" w:space="0" w:color="auto"/>
            </w:tcBorders>
            <w:shd w:val="clear" w:color="auto" w:fill="auto"/>
            <w:noWrap/>
            <w:vAlign w:val="center"/>
            <w:hideMark/>
          </w:tcPr>
          <w:p w14:paraId="430310D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67A9B54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749C9FA9"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DEXCLORFENIRAMINA MALEATO, 0,4MG/ML, SOLUÇÃO ORAL – FRASCO 100ML</w:t>
            </w:r>
          </w:p>
        </w:tc>
        <w:tc>
          <w:tcPr>
            <w:tcW w:w="1291" w:type="dxa"/>
            <w:tcBorders>
              <w:top w:val="nil"/>
              <w:left w:val="nil"/>
              <w:bottom w:val="single" w:sz="4" w:space="0" w:color="auto"/>
              <w:right w:val="single" w:sz="4" w:space="0" w:color="auto"/>
            </w:tcBorders>
            <w:shd w:val="clear" w:color="auto" w:fill="auto"/>
            <w:noWrap/>
            <w:vAlign w:val="center"/>
            <w:hideMark/>
          </w:tcPr>
          <w:p w14:paraId="37A6170C" w14:textId="7AFF0EC8"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9CEFC8D" w14:textId="2BD5E3C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40EA32EA"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C3E7FB1"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32</w:t>
            </w:r>
          </w:p>
        </w:tc>
        <w:tc>
          <w:tcPr>
            <w:tcW w:w="963" w:type="dxa"/>
            <w:tcBorders>
              <w:top w:val="nil"/>
              <w:left w:val="nil"/>
              <w:bottom w:val="single" w:sz="4" w:space="0" w:color="auto"/>
              <w:right w:val="single" w:sz="4" w:space="0" w:color="auto"/>
            </w:tcBorders>
            <w:shd w:val="clear" w:color="auto" w:fill="auto"/>
            <w:noWrap/>
            <w:vAlign w:val="center"/>
            <w:hideMark/>
          </w:tcPr>
          <w:p w14:paraId="04B5AD0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268493</w:t>
            </w:r>
          </w:p>
        </w:tc>
        <w:tc>
          <w:tcPr>
            <w:tcW w:w="940" w:type="dxa"/>
            <w:tcBorders>
              <w:top w:val="nil"/>
              <w:left w:val="nil"/>
              <w:bottom w:val="single" w:sz="4" w:space="0" w:color="auto"/>
              <w:right w:val="single" w:sz="4" w:space="0" w:color="auto"/>
            </w:tcBorders>
            <w:shd w:val="clear" w:color="auto" w:fill="auto"/>
            <w:noWrap/>
            <w:vAlign w:val="center"/>
            <w:hideMark/>
          </w:tcPr>
          <w:p w14:paraId="48BBA59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6.000</w:t>
            </w:r>
          </w:p>
        </w:tc>
        <w:tc>
          <w:tcPr>
            <w:tcW w:w="1463" w:type="dxa"/>
            <w:tcBorders>
              <w:top w:val="nil"/>
              <w:left w:val="nil"/>
              <w:bottom w:val="single" w:sz="4" w:space="0" w:color="auto"/>
              <w:right w:val="single" w:sz="4" w:space="0" w:color="auto"/>
            </w:tcBorders>
            <w:shd w:val="clear" w:color="auto" w:fill="auto"/>
            <w:noWrap/>
            <w:vAlign w:val="center"/>
            <w:hideMark/>
          </w:tcPr>
          <w:p w14:paraId="61CD10C2"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308E06F"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DOXAZOSINA MESILATO, 2MG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5696C2C3" w14:textId="2B5CC94D"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0BA94C5" w14:textId="128EC10B"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105C78A5" w14:textId="77777777" w:rsidTr="00660E06">
        <w:trPr>
          <w:trHeight w:val="96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B023D4"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33</w:t>
            </w:r>
          </w:p>
        </w:tc>
        <w:tc>
          <w:tcPr>
            <w:tcW w:w="963" w:type="dxa"/>
            <w:tcBorders>
              <w:top w:val="nil"/>
              <w:left w:val="nil"/>
              <w:bottom w:val="single" w:sz="4" w:space="0" w:color="auto"/>
              <w:right w:val="single" w:sz="4" w:space="0" w:color="auto"/>
            </w:tcBorders>
            <w:shd w:val="clear" w:color="auto" w:fill="auto"/>
            <w:noWrap/>
            <w:vAlign w:val="center"/>
            <w:hideMark/>
          </w:tcPr>
          <w:p w14:paraId="475B80A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342134</w:t>
            </w:r>
          </w:p>
        </w:tc>
        <w:tc>
          <w:tcPr>
            <w:tcW w:w="940" w:type="dxa"/>
            <w:tcBorders>
              <w:top w:val="nil"/>
              <w:left w:val="nil"/>
              <w:bottom w:val="single" w:sz="4" w:space="0" w:color="auto"/>
              <w:right w:val="single" w:sz="4" w:space="0" w:color="auto"/>
            </w:tcBorders>
            <w:shd w:val="clear" w:color="auto" w:fill="auto"/>
            <w:noWrap/>
            <w:vAlign w:val="center"/>
            <w:hideMark/>
          </w:tcPr>
          <w:p w14:paraId="1C62DA8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5.000</w:t>
            </w:r>
          </w:p>
        </w:tc>
        <w:tc>
          <w:tcPr>
            <w:tcW w:w="1463" w:type="dxa"/>
            <w:tcBorders>
              <w:top w:val="nil"/>
              <w:left w:val="nil"/>
              <w:bottom w:val="single" w:sz="4" w:space="0" w:color="auto"/>
              <w:right w:val="single" w:sz="4" w:space="0" w:color="auto"/>
            </w:tcBorders>
            <w:shd w:val="clear" w:color="auto" w:fill="auto"/>
            <w:noWrap/>
            <w:vAlign w:val="center"/>
            <w:hideMark/>
          </w:tcPr>
          <w:p w14:paraId="1766942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FRASCO-AMPOLA</w:t>
            </w:r>
          </w:p>
        </w:tc>
        <w:tc>
          <w:tcPr>
            <w:tcW w:w="3656" w:type="dxa"/>
            <w:tcBorders>
              <w:top w:val="nil"/>
              <w:left w:val="nil"/>
              <w:bottom w:val="single" w:sz="4" w:space="0" w:color="auto"/>
              <w:right w:val="single" w:sz="4" w:space="0" w:color="auto"/>
            </w:tcBorders>
            <w:shd w:val="clear" w:color="auto" w:fill="auto"/>
            <w:vAlign w:val="center"/>
            <w:hideMark/>
          </w:tcPr>
          <w:p w14:paraId="554DB870"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HIDROCORTISONA, SAL SUCCUNATO SÓDICO, 500MG, PÓ LIOFILO P/ INJETÁVEL - FRASCO-AMPOLA</w:t>
            </w:r>
          </w:p>
        </w:tc>
        <w:tc>
          <w:tcPr>
            <w:tcW w:w="1291" w:type="dxa"/>
            <w:tcBorders>
              <w:top w:val="nil"/>
              <w:left w:val="nil"/>
              <w:bottom w:val="single" w:sz="4" w:space="0" w:color="auto"/>
              <w:right w:val="single" w:sz="4" w:space="0" w:color="auto"/>
            </w:tcBorders>
            <w:shd w:val="clear" w:color="auto" w:fill="auto"/>
            <w:noWrap/>
            <w:vAlign w:val="center"/>
            <w:hideMark/>
          </w:tcPr>
          <w:p w14:paraId="21A98398" w14:textId="06996C12"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F2A2F10" w14:textId="421A8CAF"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69011CCB" w14:textId="77777777" w:rsidTr="00660E06">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68D00E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lastRenderedPageBreak/>
              <w:t>34</w:t>
            </w:r>
          </w:p>
        </w:tc>
        <w:tc>
          <w:tcPr>
            <w:tcW w:w="963" w:type="dxa"/>
            <w:tcBorders>
              <w:top w:val="nil"/>
              <w:left w:val="nil"/>
              <w:bottom w:val="single" w:sz="4" w:space="0" w:color="auto"/>
              <w:right w:val="single" w:sz="4" w:space="0" w:color="auto"/>
            </w:tcBorders>
            <w:shd w:val="clear" w:color="auto" w:fill="auto"/>
            <w:noWrap/>
            <w:vAlign w:val="center"/>
            <w:hideMark/>
          </w:tcPr>
          <w:p w14:paraId="2A69334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268861</w:t>
            </w:r>
          </w:p>
        </w:tc>
        <w:tc>
          <w:tcPr>
            <w:tcW w:w="940" w:type="dxa"/>
            <w:tcBorders>
              <w:top w:val="nil"/>
              <w:left w:val="nil"/>
              <w:bottom w:val="single" w:sz="4" w:space="0" w:color="auto"/>
              <w:right w:val="single" w:sz="4" w:space="0" w:color="auto"/>
            </w:tcBorders>
            <w:shd w:val="clear" w:color="auto" w:fill="auto"/>
            <w:noWrap/>
            <w:vAlign w:val="center"/>
            <w:hideMark/>
          </w:tcPr>
          <w:p w14:paraId="20E1FB73"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12.000</w:t>
            </w:r>
          </w:p>
        </w:tc>
        <w:tc>
          <w:tcPr>
            <w:tcW w:w="1463" w:type="dxa"/>
            <w:tcBorders>
              <w:top w:val="nil"/>
              <w:left w:val="nil"/>
              <w:bottom w:val="single" w:sz="4" w:space="0" w:color="auto"/>
              <w:right w:val="single" w:sz="4" w:space="0" w:color="auto"/>
            </w:tcBorders>
            <w:shd w:val="clear" w:color="auto" w:fill="auto"/>
            <w:noWrap/>
            <w:vAlign w:val="center"/>
            <w:hideMark/>
          </w:tcPr>
          <w:p w14:paraId="1878228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CÁPSULA</w:t>
            </w:r>
          </w:p>
        </w:tc>
        <w:tc>
          <w:tcPr>
            <w:tcW w:w="3656" w:type="dxa"/>
            <w:tcBorders>
              <w:top w:val="nil"/>
              <w:left w:val="nil"/>
              <w:bottom w:val="single" w:sz="4" w:space="0" w:color="auto"/>
              <w:right w:val="single" w:sz="4" w:space="0" w:color="auto"/>
            </w:tcBorders>
            <w:shd w:val="clear" w:color="auto" w:fill="auto"/>
            <w:vAlign w:val="center"/>
            <w:hideMark/>
          </w:tcPr>
          <w:p w14:paraId="53D14DEA"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ITRACONAZOL 100MG - CÁPSULA</w:t>
            </w:r>
          </w:p>
        </w:tc>
        <w:tc>
          <w:tcPr>
            <w:tcW w:w="1291" w:type="dxa"/>
            <w:tcBorders>
              <w:top w:val="nil"/>
              <w:left w:val="nil"/>
              <w:bottom w:val="single" w:sz="4" w:space="0" w:color="auto"/>
              <w:right w:val="single" w:sz="4" w:space="0" w:color="auto"/>
            </w:tcBorders>
            <w:shd w:val="clear" w:color="auto" w:fill="auto"/>
            <w:noWrap/>
            <w:vAlign w:val="center"/>
            <w:hideMark/>
          </w:tcPr>
          <w:p w14:paraId="1FA6DEAE" w14:textId="08DE5E5B"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FB9766D" w14:textId="1EA59A44"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7A52650"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ABA98D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35</w:t>
            </w:r>
          </w:p>
        </w:tc>
        <w:tc>
          <w:tcPr>
            <w:tcW w:w="963" w:type="dxa"/>
            <w:tcBorders>
              <w:top w:val="nil"/>
              <w:left w:val="nil"/>
              <w:bottom w:val="single" w:sz="4" w:space="0" w:color="auto"/>
              <w:right w:val="single" w:sz="4" w:space="0" w:color="auto"/>
            </w:tcBorders>
            <w:shd w:val="clear" w:color="auto" w:fill="auto"/>
            <w:noWrap/>
            <w:vAlign w:val="center"/>
            <w:hideMark/>
          </w:tcPr>
          <w:p w14:paraId="1386956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273467</w:t>
            </w:r>
          </w:p>
        </w:tc>
        <w:tc>
          <w:tcPr>
            <w:tcW w:w="940" w:type="dxa"/>
            <w:tcBorders>
              <w:top w:val="nil"/>
              <w:left w:val="nil"/>
              <w:bottom w:val="single" w:sz="4" w:space="0" w:color="auto"/>
              <w:right w:val="single" w:sz="4" w:space="0" w:color="auto"/>
            </w:tcBorders>
            <w:shd w:val="clear" w:color="auto" w:fill="auto"/>
            <w:noWrap/>
            <w:vAlign w:val="center"/>
            <w:hideMark/>
          </w:tcPr>
          <w:p w14:paraId="2D1E385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600</w:t>
            </w:r>
          </w:p>
        </w:tc>
        <w:tc>
          <w:tcPr>
            <w:tcW w:w="1463" w:type="dxa"/>
            <w:tcBorders>
              <w:top w:val="nil"/>
              <w:left w:val="nil"/>
              <w:bottom w:val="single" w:sz="4" w:space="0" w:color="auto"/>
              <w:right w:val="single" w:sz="4" w:space="0" w:color="auto"/>
            </w:tcBorders>
            <w:shd w:val="clear" w:color="auto" w:fill="auto"/>
            <w:noWrap/>
            <w:vAlign w:val="center"/>
            <w:hideMark/>
          </w:tcPr>
          <w:p w14:paraId="7B64CDC7"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65373983"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LORATADINA, 1 MG/ML, XAROPE – FRASCO 100ML</w:t>
            </w:r>
          </w:p>
        </w:tc>
        <w:tc>
          <w:tcPr>
            <w:tcW w:w="1291" w:type="dxa"/>
            <w:tcBorders>
              <w:top w:val="nil"/>
              <w:left w:val="nil"/>
              <w:bottom w:val="single" w:sz="4" w:space="0" w:color="auto"/>
              <w:right w:val="single" w:sz="4" w:space="0" w:color="auto"/>
            </w:tcBorders>
            <w:shd w:val="clear" w:color="auto" w:fill="auto"/>
            <w:noWrap/>
            <w:vAlign w:val="center"/>
            <w:hideMark/>
          </w:tcPr>
          <w:p w14:paraId="12A637ED" w14:textId="129541A2"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DBC30B4" w14:textId="3E2FC7E6"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76245691"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5BB720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36</w:t>
            </w:r>
          </w:p>
        </w:tc>
        <w:tc>
          <w:tcPr>
            <w:tcW w:w="963" w:type="dxa"/>
            <w:tcBorders>
              <w:top w:val="nil"/>
              <w:left w:val="nil"/>
              <w:bottom w:val="single" w:sz="4" w:space="0" w:color="auto"/>
              <w:right w:val="single" w:sz="4" w:space="0" w:color="auto"/>
            </w:tcBorders>
            <w:shd w:val="clear" w:color="auto" w:fill="auto"/>
            <w:noWrap/>
            <w:vAlign w:val="center"/>
            <w:hideMark/>
          </w:tcPr>
          <w:p w14:paraId="63123B66"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268273</w:t>
            </w:r>
          </w:p>
        </w:tc>
        <w:tc>
          <w:tcPr>
            <w:tcW w:w="940" w:type="dxa"/>
            <w:tcBorders>
              <w:top w:val="nil"/>
              <w:left w:val="nil"/>
              <w:bottom w:val="single" w:sz="4" w:space="0" w:color="auto"/>
              <w:right w:val="single" w:sz="4" w:space="0" w:color="auto"/>
            </w:tcBorders>
            <w:shd w:val="clear" w:color="auto" w:fill="auto"/>
            <w:noWrap/>
            <w:vAlign w:val="center"/>
            <w:hideMark/>
          </w:tcPr>
          <w:p w14:paraId="4D7DB57C"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14.000</w:t>
            </w:r>
          </w:p>
        </w:tc>
        <w:tc>
          <w:tcPr>
            <w:tcW w:w="1463" w:type="dxa"/>
            <w:tcBorders>
              <w:top w:val="nil"/>
              <w:left w:val="nil"/>
              <w:bottom w:val="single" w:sz="4" w:space="0" w:color="auto"/>
              <w:right w:val="single" w:sz="4" w:space="0" w:color="auto"/>
            </w:tcBorders>
            <w:shd w:val="clear" w:color="auto" w:fill="auto"/>
            <w:noWrap/>
            <w:vAlign w:val="center"/>
            <w:hideMark/>
          </w:tcPr>
          <w:p w14:paraId="6AA8326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CÁPSULA</w:t>
            </w:r>
          </w:p>
        </w:tc>
        <w:tc>
          <w:tcPr>
            <w:tcW w:w="3656" w:type="dxa"/>
            <w:tcBorders>
              <w:top w:val="nil"/>
              <w:left w:val="nil"/>
              <w:bottom w:val="single" w:sz="4" w:space="0" w:color="auto"/>
              <w:right w:val="single" w:sz="4" w:space="0" w:color="auto"/>
            </w:tcBorders>
            <w:shd w:val="clear" w:color="auto" w:fill="auto"/>
            <w:vAlign w:val="center"/>
            <w:hideMark/>
          </w:tcPr>
          <w:p w14:paraId="51A3A4BD"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NITROFURANTOÍNA, 100MG - CÁPSULA</w:t>
            </w:r>
          </w:p>
        </w:tc>
        <w:tc>
          <w:tcPr>
            <w:tcW w:w="1291" w:type="dxa"/>
            <w:tcBorders>
              <w:top w:val="nil"/>
              <w:left w:val="nil"/>
              <w:bottom w:val="single" w:sz="4" w:space="0" w:color="auto"/>
              <w:right w:val="single" w:sz="4" w:space="0" w:color="auto"/>
            </w:tcBorders>
            <w:shd w:val="clear" w:color="auto" w:fill="auto"/>
            <w:noWrap/>
            <w:vAlign w:val="center"/>
            <w:hideMark/>
          </w:tcPr>
          <w:p w14:paraId="0DF3CD64" w14:textId="159B0208"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D1B29ED" w14:textId="64A2DF76"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603CCF4C"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B19E0F9"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37</w:t>
            </w:r>
          </w:p>
        </w:tc>
        <w:tc>
          <w:tcPr>
            <w:tcW w:w="963" w:type="dxa"/>
            <w:tcBorders>
              <w:top w:val="nil"/>
              <w:left w:val="nil"/>
              <w:bottom w:val="single" w:sz="4" w:space="0" w:color="auto"/>
              <w:right w:val="single" w:sz="4" w:space="0" w:color="auto"/>
            </w:tcBorders>
            <w:shd w:val="clear" w:color="auto" w:fill="auto"/>
            <w:noWrap/>
            <w:vAlign w:val="center"/>
            <w:hideMark/>
          </w:tcPr>
          <w:p w14:paraId="5AD8AAA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267777</w:t>
            </w:r>
          </w:p>
        </w:tc>
        <w:tc>
          <w:tcPr>
            <w:tcW w:w="940" w:type="dxa"/>
            <w:tcBorders>
              <w:top w:val="nil"/>
              <w:left w:val="nil"/>
              <w:bottom w:val="single" w:sz="4" w:space="0" w:color="auto"/>
              <w:right w:val="single" w:sz="4" w:space="0" w:color="auto"/>
            </w:tcBorders>
            <w:shd w:val="clear" w:color="auto" w:fill="auto"/>
            <w:noWrap/>
            <w:vAlign w:val="center"/>
            <w:hideMark/>
          </w:tcPr>
          <w:p w14:paraId="45181F7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200</w:t>
            </w:r>
          </w:p>
        </w:tc>
        <w:tc>
          <w:tcPr>
            <w:tcW w:w="1463" w:type="dxa"/>
            <w:tcBorders>
              <w:top w:val="nil"/>
              <w:left w:val="nil"/>
              <w:bottom w:val="single" w:sz="4" w:space="0" w:color="auto"/>
              <w:right w:val="single" w:sz="4" w:space="0" w:color="auto"/>
            </w:tcBorders>
            <w:shd w:val="clear" w:color="auto" w:fill="auto"/>
            <w:noWrap/>
            <w:vAlign w:val="center"/>
            <w:hideMark/>
          </w:tcPr>
          <w:p w14:paraId="497CCF2F"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FRASCO</w:t>
            </w:r>
          </w:p>
        </w:tc>
        <w:tc>
          <w:tcPr>
            <w:tcW w:w="3656" w:type="dxa"/>
            <w:tcBorders>
              <w:top w:val="nil"/>
              <w:left w:val="nil"/>
              <w:bottom w:val="single" w:sz="4" w:space="0" w:color="auto"/>
              <w:right w:val="single" w:sz="4" w:space="0" w:color="auto"/>
            </w:tcBorders>
            <w:shd w:val="clear" w:color="auto" w:fill="auto"/>
            <w:vAlign w:val="center"/>
            <w:hideMark/>
          </w:tcPr>
          <w:p w14:paraId="54251092"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PARACETAMOL 200MG/ML, SOLUÇÃO ORAL – FRASCO 15ML</w:t>
            </w:r>
          </w:p>
        </w:tc>
        <w:tc>
          <w:tcPr>
            <w:tcW w:w="1291" w:type="dxa"/>
            <w:tcBorders>
              <w:top w:val="nil"/>
              <w:left w:val="nil"/>
              <w:bottom w:val="single" w:sz="4" w:space="0" w:color="auto"/>
              <w:right w:val="single" w:sz="4" w:space="0" w:color="auto"/>
            </w:tcBorders>
            <w:shd w:val="clear" w:color="auto" w:fill="auto"/>
            <w:noWrap/>
            <w:vAlign w:val="center"/>
            <w:hideMark/>
          </w:tcPr>
          <w:p w14:paraId="2CF98A5B" w14:textId="23BC505B"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7C3D8C50" w14:textId="2461106C"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4C1964C" w14:textId="77777777" w:rsidTr="00660E06">
        <w:trPr>
          <w:trHeight w:val="48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7E988BA"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38</w:t>
            </w:r>
          </w:p>
        </w:tc>
        <w:tc>
          <w:tcPr>
            <w:tcW w:w="963" w:type="dxa"/>
            <w:tcBorders>
              <w:top w:val="nil"/>
              <w:left w:val="nil"/>
              <w:bottom w:val="single" w:sz="4" w:space="0" w:color="auto"/>
              <w:right w:val="single" w:sz="4" w:space="0" w:color="auto"/>
            </w:tcBorders>
            <w:shd w:val="clear" w:color="auto" w:fill="auto"/>
            <w:noWrap/>
            <w:vAlign w:val="center"/>
            <w:hideMark/>
          </w:tcPr>
          <w:p w14:paraId="752F138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279269</w:t>
            </w:r>
          </w:p>
        </w:tc>
        <w:tc>
          <w:tcPr>
            <w:tcW w:w="940" w:type="dxa"/>
            <w:tcBorders>
              <w:top w:val="nil"/>
              <w:left w:val="nil"/>
              <w:bottom w:val="single" w:sz="4" w:space="0" w:color="auto"/>
              <w:right w:val="single" w:sz="4" w:space="0" w:color="auto"/>
            </w:tcBorders>
            <w:shd w:val="clear" w:color="auto" w:fill="auto"/>
            <w:noWrap/>
            <w:vAlign w:val="center"/>
            <w:hideMark/>
          </w:tcPr>
          <w:p w14:paraId="2A0DC2BE"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10.000</w:t>
            </w:r>
          </w:p>
        </w:tc>
        <w:tc>
          <w:tcPr>
            <w:tcW w:w="1463" w:type="dxa"/>
            <w:tcBorders>
              <w:top w:val="nil"/>
              <w:left w:val="nil"/>
              <w:bottom w:val="single" w:sz="4" w:space="0" w:color="auto"/>
              <w:right w:val="single" w:sz="4" w:space="0" w:color="auto"/>
            </w:tcBorders>
            <w:shd w:val="clear" w:color="auto" w:fill="auto"/>
            <w:noWrap/>
            <w:vAlign w:val="center"/>
            <w:hideMark/>
          </w:tcPr>
          <w:p w14:paraId="6CF4C79D"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059AD504"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VARFARINA SÓDICA, 5MG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1FEA9B0D" w14:textId="6C34085E"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064AF5BA" w14:textId="4BE70342"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7C1EDE9" w14:textId="77777777" w:rsidTr="00660E06">
        <w:trPr>
          <w:trHeight w:val="49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1AF9E28"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39</w:t>
            </w:r>
          </w:p>
        </w:tc>
        <w:tc>
          <w:tcPr>
            <w:tcW w:w="963" w:type="dxa"/>
            <w:tcBorders>
              <w:top w:val="nil"/>
              <w:left w:val="nil"/>
              <w:bottom w:val="single" w:sz="4" w:space="0" w:color="auto"/>
              <w:right w:val="single" w:sz="4" w:space="0" w:color="auto"/>
            </w:tcBorders>
            <w:shd w:val="clear" w:color="auto" w:fill="auto"/>
            <w:noWrap/>
            <w:vAlign w:val="center"/>
            <w:hideMark/>
          </w:tcPr>
          <w:p w14:paraId="19530F05"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272166</w:t>
            </w:r>
          </w:p>
        </w:tc>
        <w:tc>
          <w:tcPr>
            <w:tcW w:w="940" w:type="dxa"/>
            <w:tcBorders>
              <w:top w:val="nil"/>
              <w:left w:val="nil"/>
              <w:bottom w:val="single" w:sz="4" w:space="0" w:color="auto"/>
              <w:right w:val="single" w:sz="4" w:space="0" w:color="auto"/>
            </w:tcBorders>
            <w:shd w:val="clear" w:color="auto" w:fill="auto"/>
            <w:noWrap/>
            <w:vAlign w:val="center"/>
            <w:hideMark/>
          </w:tcPr>
          <w:p w14:paraId="2273E5EB"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50.000</w:t>
            </w:r>
          </w:p>
        </w:tc>
        <w:tc>
          <w:tcPr>
            <w:tcW w:w="1463" w:type="dxa"/>
            <w:tcBorders>
              <w:top w:val="nil"/>
              <w:left w:val="nil"/>
              <w:bottom w:val="single" w:sz="4" w:space="0" w:color="auto"/>
              <w:right w:val="single" w:sz="4" w:space="0" w:color="auto"/>
            </w:tcBorders>
            <w:shd w:val="clear" w:color="auto" w:fill="auto"/>
            <w:noWrap/>
            <w:vAlign w:val="center"/>
            <w:hideMark/>
          </w:tcPr>
          <w:p w14:paraId="53483D90" w14:textId="77777777" w:rsidR="00660E06" w:rsidRPr="00BD64D5" w:rsidRDefault="00660E06" w:rsidP="00660E06">
            <w:pPr>
              <w:jc w:val="center"/>
              <w:rPr>
                <w:rFonts w:ascii="Arial" w:eastAsia="Times New Roman" w:hAnsi="Arial" w:cs="Arial"/>
                <w:color w:val="000000"/>
                <w:lang w:eastAsia="pt-BR"/>
              </w:rPr>
            </w:pPr>
            <w:r w:rsidRPr="00BD64D5">
              <w:rPr>
                <w:rFonts w:ascii="Arial" w:eastAsia="Times New Roman" w:hAnsi="Arial" w:cs="Arial"/>
                <w:color w:val="000000"/>
                <w:lang w:eastAsia="pt-BR"/>
              </w:rPr>
              <w:t>COMPRIMIDO</w:t>
            </w:r>
          </w:p>
        </w:tc>
        <w:tc>
          <w:tcPr>
            <w:tcW w:w="3656" w:type="dxa"/>
            <w:tcBorders>
              <w:top w:val="nil"/>
              <w:left w:val="nil"/>
              <w:bottom w:val="single" w:sz="4" w:space="0" w:color="auto"/>
              <w:right w:val="single" w:sz="4" w:space="0" w:color="auto"/>
            </w:tcBorders>
            <w:shd w:val="clear" w:color="auto" w:fill="auto"/>
            <w:vAlign w:val="center"/>
            <w:hideMark/>
          </w:tcPr>
          <w:p w14:paraId="156EAB4F" w14:textId="77777777" w:rsidR="00660E06" w:rsidRPr="00BD64D5" w:rsidRDefault="00660E06" w:rsidP="00660E06">
            <w:pPr>
              <w:rPr>
                <w:rFonts w:ascii="Arial" w:eastAsia="Times New Roman" w:hAnsi="Arial" w:cs="Arial"/>
                <w:color w:val="000000"/>
                <w:lang w:eastAsia="pt-BR"/>
              </w:rPr>
            </w:pPr>
            <w:r w:rsidRPr="00BD64D5">
              <w:rPr>
                <w:rFonts w:ascii="Arial" w:eastAsia="Times New Roman" w:hAnsi="Arial" w:cs="Arial"/>
                <w:color w:val="000000"/>
                <w:lang w:eastAsia="pt-BR"/>
              </w:rPr>
              <w:t>CICLOBENZAPRINA, CLORIDRATO 5MG – COMPRIMIDO</w:t>
            </w:r>
          </w:p>
        </w:tc>
        <w:tc>
          <w:tcPr>
            <w:tcW w:w="1291" w:type="dxa"/>
            <w:tcBorders>
              <w:top w:val="nil"/>
              <w:left w:val="nil"/>
              <w:bottom w:val="single" w:sz="4" w:space="0" w:color="auto"/>
              <w:right w:val="single" w:sz="4" w:space="0" w:color="auto"/>
            </w:tcBorders>
            <w:shd w:val="clear" w:color="auto" w:fill="auto"/>
            <w:noWrap/>
            <w:vAlign w:val="center"/>
            <w:hideMark/>
          </w:tcPr>
          <w:p w14:paraId="51AEC20D" w14:textId="356883D9"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38574A16" w14:textId="0AA3A170" w:rsidR="00660E06" w:rsidRPr="00BD64D5" w:rsidRDefault="00660E06" w:rsidP="00660E06">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r w:rsidR="00660E06" w:rsidRPr="00BD64D5" w14:paraId="0E80649B" w14:textId="77777777" w:rsidTr="00660E06">
        <w:trPr>
          <w:trHeight w:val="443"/>
        </w:trPr>
        <w:tc>
          <w:tcPr>
            <w:tcW w:w="76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B4CC" w14:textId="77777777" w:rsidR="00660E06" w:rsidRPr="00BD64D5" w:rsidRDefault="00660E06" w:rsidP="005F52C9">
            <w:pPr>
              <w:jc w:val="right"/>
              <w:rPr>
                <w:rFonts w:ascii="Arial" w:eastAsia="Times New Roman" w:hAnsi="Arial" w:cs="Arial"/>
                <w:color w:val="000000"/>
                <w:lang w:eastAsia="pt-BR"/>
              </w:rPr>
            </w:pPr>
            <w:r w:rsidRPr="00BD64D5">
              <w:rPr>
                <w:rFonts w:ascii="Arial" w:eastAsia="Times New Roman" w:hAnsi="Arial" w:cs="Arial"/>
                <w:color w:val="000000"/>
                <w:lang w:eastAsia="pt-BR"/>
              </w:rPr>
              <w:t>VALOR TOTAL ESTIMADO</w:t>
            </w:r>
          </w:p>
        </w:tc>
        <w:tc>
          <w:tcPr>
            <w:tcW w:w="27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B4D5F2" w14:textId="70B53C80" w:rsidR="00660E06" w:rsidRPr="00BD64D5" w:rsidRDefault="00660E06" w:rsidP="005F52C9">
            <w:pPr>
              <w:jc w:val="center"/>
              <w:rPr>
                <w:rFonts w:ascii="Arial" w:eastAsia="Times New Roman" w:hAnsi="Arial" w:cs="Arial"/>
                <w:color w:val="000000"/>
                <w:lang w:eastAsia="pt-BR"/>
              </w:rPr>
            </w:pPr>
            <w:r w:rsidRPr="00660E06">
              <w:rPr>
                <w:rFonts w:ascii="Arial" w:eastAsia="Times New Roman" w:hAnsi="Arial" w:cs="Arial"/>
                <w:bCs/>
                <w:color w:val="FF0000"/>
                <w:lang w:eastAsia="pt-BR"/>
              </w:rPr>
              <w:t xml:space="preserve">R$ </w:t>
            </w:r>
            <w:proofErr w:type="gramStart"/>
            <w:r w:rsidRPr="00660E06">
              <w:rPr>
                <w:rFonts w:ascii="Arial" w:eastAsia="Times New Roman" w:hAnsi="Arial" w:cs="Arial"/>
                <w:bCs/>
                <w:color w:val="FF0000"/>
                <w:lang w:eastAsia="pt-BR"/>
              </w:rPr>
              <w:t>XXX,XX</w:t>
            </w:r>
            <w:proofErr w:type="gramEnd"/>
          </w:p>
        </w:tc>
      </w:tr>
    </w:tbl>
    <w:p w14:paraId="6EA050EB" w14:textId="77777777" w:rsidR="00660E06" w:rsidRPr="00687E12" w:rsidRDefault="00660E06" w:rsidP="00660E06">
      <w:pPr>
        <w:widowControl w:val="0"/>
        <w:tabs>
          <w:tab w:val="left" w:pos="284"/>
        </w:tabs>
        <w:spacing w:after="240" w:line="276" w:lineRule="auto"/>
        <w:ind w:right="49"/>
        <w:jc w:val="both"/>
        <w:rPr>
          <w:rFonts w:ascii="Arial" w:hAnsi="Arial" w:cs="Arial"/>
          <w:b/>
          <w:sz w:val="24"/>
          <w:szCs w:val="24"/>
        </w:rPr>
      </w:pPr>
    </w:p>
    <w:p w14:paraId="57D347FF" w14:textId="2689C034" w:rsidR="001B7667" w:rsidRPr="001B7667" w:rsidRDefault="001B7667"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r w:rsidRPr="001B7667">
        <w:rPr>
          <w:rFonts w:ascii="Arial" w:hAnsi="Arial" w:cs="Arial"/>
          <w:i/>
          <w:color w:val="000000"/>
          <w:sz w:val="24"/>
          <w:szCs w:val="24"/>
        </w:rPr>
        <w:t xml:space="preserve">OBS.:O prazo de validade da proposta não será inferior a </w:t>
      </w:r>
      <w:r w:rsidRPr="001B7667">
        <w:rPr>
          <w:rFonts w:ascii="Arial" w:hAnsi="Arial" w:cs="Arial"/>
          <w:bCs/>
          <w:i/>
          <w:iCs/>
          <w:sz w:val="24"/>
          <w:szCs w:val="24"/>
        </w:rPr>
        <w:t>90 (noventa</w:t>
      </w:r>
      <w:r w:rsidRPr="001B7667">
        <w:rPr>
          <w:rFonts w:ascii="Arial" w:hAnsi="Arial" w:cs="Arial"/>
          <w:i/>
          <w:sz w:val="24"/>
          <w:szCs w:val="24"/>
        </w:rPr>
        <w:t xml:space="preserve">) </w:t>
      </w:r>
      <w:r w:rsidRPr="001B7667">
        <w:rPr>
          <w:rFonts w:ascii="Arial" w:hAnsi="Arial" w:cs="Arial"/>
          <w:bCs/>
          <w:i/>
          <w:iCs/>
          <w:color w:val="000000"/>
          <w:sz w:val="24"/>
          <w:szCs w:val="24"/>
        </w:rPr>
        <w:t>dias</w:t>
      </w:r>
      <w:r w:rsidRPr="001B7667">
        <w:rPr>
          <w:rFonts w:ascii="Arial" w:hAnsi="Arial" w:cs="Arial"/>
          <w:i/>
          <w:color w:val="000000"/>
          <w:sz w:val="24"/>
          <w:szCs w:val="24"/>
        </w:rPr>
        <w:t xml:space="preserve">, a contar da data de sua apresentação, consoante cláusula 6.5 do edital. </w:t>
      </w:r>
    </w:p>
    <w:p w14:paraId="5F7DDB40" w14:textId="77777777" w:rsidR="001B7667" w:rsidRPr="001B7667" w:rsidRDefault="001B7667" w:rsidP="001B7667">
      <w:pPr>
        <w:pStyle w:val="Normal1"/>
        <w:spacing w:line="276" w:lineRule="auto"/>
        <w:jc w:val="both"/>
        <w:rPr>
          <w:rFonts w:ascii="Arial" w:eastAsia="Arial" w:hAnsi="Arial" w:cs="Arial"/>
          <w:b/>
          <w:sz w:val="24"/>
          <w:szCs w:val="24"/>
        </w:rPr>
      </w:pPr>
      <w:r w:rsidRPr="001B7667">
        <w:rPr>
          <w:rFonts w:ascii="Arial" w:eastAsia="Arial" w:hAnsi="Arial" w:cs="Arial"/>
          <w:b/>
          <w:sz w:val="24"/>
          <w:szCs w:val="24"/>
        </w:rPr>
        <w:t>(local e data)</w:t>
      </w:r>
    </w:p>
    <w:p w14:paraId="7A510960" w14:textId="77777777" w:rsidR="001B7667" w:rsidRPr="001B7667" w:rsidRDefault="001B7667" w:rsidP="001B7667">
      <w:pPr>
        <w:pStyle w:val="Normal1"/>
        <w:spacing w:before="120" w:line="276" w:lineRule="auto"/>
        <w:jc w:val="both"/>
        <w:rPr>
          <w:rFonts w:ascii="Arial" w:eastAsia="Arial" w:hAnsi="Arial" w:cs="Arial"/>
          <w:b/>
          <w:sz w:val="24"/>
          <w:szCs w:val="24"/>
        </w:rPr>
      </w:pPr>
      <w:r w:rsidRPr="001B7667">
        <w:rPr>
          <w:rFonts w:ascii="Arial" w:eastAsia="Arial" w:hAnsi="Arial" w:cs="Arial"/>
          <w:b/>
          <w:sz w:val="24"/>
          <w:szCs w:val="24"/>
        </w:rPr>
        <w:t>(nome completo, C.P.F., cargo ou função e assinatura do representante legal)</w:t>
      </w:r>
    </w:p>
    <w:p w14:paraId="11E1B3FE" w14:textId="2BA7EB09" w:rsidR="001B7667" w:rsidRDefault="001B7667" w:rsidP="001B7667">
      <w:pPr>
        <w:pStyle w:val="Normal1"/>
        <w:spacing w:before="120" w:line="276" w:lineRule="auto"/>
        <w:jc w:val="both"/>
        <w:rPr>
          <w:rFonts w:ascii="Arial" w:eastAsia="Arial" w:hAnsi="Arial" w:cs="Arial"/>
          <w:sz w:val="24"/>
          <w:szCs w:val="24"/>
        </w:rPr>
      </w:pPr>
      <w:r w:rsidRPr="001B7667">
        <w:rPr>
          <w:rFonts w:ascii="Arial" w:eastAsia="Arial" w:hAnsi="Arial" w:cs="Arial"/>
          <w:sz w:val="24"/>
          <w:szCs w:val="24"/>
        </w:rPr>
        <w:t>Proposta escrita, impressa nos moldes do Edital.</w:t>
      </w:r>
    </w:p>
    <w:p w14:paraId="63F07B7A" w14:textId="1BBDF4E7" w:rsidR="00516F68" w:rsidRDefault="00516F68" w:rsidP="001B7667">
      <w:pPr>
        <w:pStyle w:val="Normal1"/>
        <w:spacing w:before="120" w:line="276" w:lineRule="auto"/>
        <w:jc w:val="both"/>
        <w:rPr>
          <w:rFonts w:ascii="Arial" w:eastAsia="Arial" w:hAnsi="Arial" w:cs="Arial"/>
          <w:sz w:val="24"/>
          <w:szCs w:val="24"/>
        </w:rPr>
      </w:pPr>
    </w:p>
    <w:p w14:paraId="616905E0" w14:textId="151358EA" w:rsidR="00516F68" w:rsidRDefault="00516F68" w:rsidP="001B7667">
      <w:pPr>
        <w:pStyle w:val="Normal1"/>
        <w:spacing w:before="120" w:line="276" w:lineRule="auto"/>
        <w:jc w:val="both"/>
        <w:rPr>
          <w:rFonts w:ascii="Arial" w:eastAsia="Arial" w:hAnsi="Arial" w:cs="Arial"/>
          <w:sz w:val="24"/>
          <w:szCs w:val="24"/>
        </w:rPr>
      </w:pPr>
    </w:p>
    <w:p w14:paraId="2246CA1F" w14:textId="10C4DB2F" w:rsidR="00516F68" w:rsidRDefault="00516F68" w:rsidP="001B7667">
      <w:pPr>
        <w:pStyle w:val="Normal1"/>
        <w:spacing w:before="120" w:line="276" w:lineRule="auto"/>
        <w:jc w:val="both"/>
        <w:rPr>
          <w:rFonts w:ascii="Arial" w:eastAsia="Arial" w:hAnsi="Arial" w:cs="Arial"/>
          <w:sz w:val="24"/>
          <w:szCs w:val="24"/>
        </w:rPr>
      </w:pPr>
    </w:p>
    <w:p w14:paraId="6B195E55" w14:textId="4744CEED" w:rsidR="00516F68" w:rsidRDefault="00516F68" w:rsidP="001B7667">
      <w:pPr>
        <w:pStyle w:val="Normal1"/>
        <w:spacing w:before="120" w:line="276" w:lineRule="auto"/>
        <w:jc w:val="both"/>
        <w:rPr>
          <w:rFonts w:ascii="Arial" w:eastAsia="Arial" w:hAnsi="Arial" w:cs="Arial"/>
          <w:sz w:val="24"/>
          <w:szCs w:val="24"/>
        </w:rPr>
      </w:pPr>
    </w:p>
    <w:p w14:paraId="35C3313D" w14:textId="1C44D484" w:rsidR="00516F68" w:rsidRDefault="00516F68" w:rsidP="001B7667">
      <w:pPr>
        <w:pStyle w:val="Normal1"/>
        <w:spacing w:before="120" w:line="276" w:lineRule="auto"/>
        <w:jc w:val="both"/>
        <w:rPr>
          <w:rFonts w:ascii="Arial" w:eastAsia="Arial" w:hAnsi="Arial" w:cs="Arial"/>
          <w:sz w:val="24"/>
          <w:szCs w:val="24"/>
        </w:rPr>
      </w:pPr>
    </w:p>
    <w:p w14:paraId="1799A040" w14:textId="7BA577FC" w:rsidR="00516F68" w:rsidRDefault="00516F68" w:rsidP="001B7667">
      <w:pPr>
        <w:pStyle w:val="Normal1"/>
        <w:spacing w:before="120" w:line="276" w:lineRule="auto"/>
        <w:jc w:val="both"/>
        <w:rPr>
          <w:rFonts w:ascii="Arial" w:eastAsia="Arial" w:hAnsi="Arial" w:cs="Arial"/>
          <w:sz w:val="24"/>
          <w:szCs w:val="24"/>
        </w:rPr>
      </w:pPr>
    </w:p>
    <w:p w14:paraId="15F8FC5B" w14:textId="0BF5E1A4" w:rsidR="00516F68" w:rsidRDefault="00516F68" w:rsidP="001B7667">
      <w:pPr>
        <w:pStyle w:val="Normal1"/>
        <w:spacing w:before="120" w:line="276" w:lineRule="auto"/>
        <w:jc w:val="both"/>
        <w:rPr>
          <w:rFonts w:ascii="Arial" w:eastAsia="Arial" w:hAnsi="Arial" w:cs="Arial"/>
          <w:sz w:val="24"/>
          <w:szCs w:val="24"/>
        </w:rPr>
      </w:pPr>
    </w:p>
    <w:p w14:paraId="72DDF4FE" w14:textId="480C98C1" w:rsidR="00516F68" w:rsidRDefault="00516F68" w:rsidP="001B7667">
      <w:pPr>
        <w:pStyle w:val="Normal1"/>
        <w:spacing w:before="120" w:line="276" w:lineRule="auto"/>
        <w:jc w:val="both"/>
        <w:rPr>
          <w:rFonts w:ascii="Arial" w:eastAsia="Arial" w:hAnsi="Arial" w:cs="Arial"/>
          <w:sz w:val="24"/>
          <w:szCs w:val="24"/>
        </w:rPr>
      </w:pPr>
    </w:p>
    <w:p w14:paraId="264CEDEB" w14:textId="23F35863" w:rsidR="00516F68" w:rsidRDefault="00516F68" w:rsidP="001B7667">
      <w:pPr>
        <w:pStyle w:val="Normal1"/>
        <w:spacing w:before="120" w:line="276" w:lineRule="auto"/>
        <w:jc w:val="both"/>
        <w:rPr>
          <w:rFonts w:ascii="Arial" w:eastAsia="Arial" w:hAnsi="Arial" w:cs="Arial"/>
          <w:sz w:val="24"/>
          <w:szCs w:val="24"/>
        </w:rPr>
      </w:pPr>
    </w:p>
    <w:p w14:paraId="499285F0" w14:textId="152915F7" w:rsidR="00F97FAF" w:rsidRDefault="00F97FAF" w:rsidP="001B7667">
      <w:pPr>
        <w:pStyle w:val="Normal1"/>
        <w:spacing w:before="120" w:line="276" w:lineRule="auto"/>
        <w:jc w:val="both"/>
        <w:rPr>
          <w:rFonts w:ascii="Arial" w:eastAsia="Arial" w:hAnsi="Arial" w:cs="Arial"/>
          <w:sz w:val="24"/>
          <w:szCs w:val="24"/>
        </w:rPr>
      </w:pPr>
    </w:p>
    <w:p w14:paraId="643C6D09" w14:textId="7D2FD6F8" w:rsidR="00F97FAF" w:rsidRDefault="00F97FAF" w:rsidP="001B7667">
      <w:pPr>
        <w:pStyle w:val="Normal1"/>
        <w:spacing w:before="120" w:line="276" w:lineRule="auto"/>
        <w:jc w:val="both"/>
        <w:rPr>
          <w:rFonts w:ascii="Arial" w:eastAsia="Arial" w:hAnsi="Arial" w:cs="Arial"/>
          <w:sz w:val="24"/>
          <w:szCs w:val="24"/>
        </w:rPr>
      </w:pPr>
    </w:p>
    <w:p w14:paraId="2F56ED18" w14:textId="34D27515" w:rsidR="00F97FAF" w:rsidRDefault="00F97FAF" w:rsidP="001B7667">
      <w:pPr>
        <w:pStyle w:val="Normal1"/>
        <w:spacing w:before="120" w:line="276" w:lineRule="auto"/>
        <w:jc w:val="both"/>
        <w:rPr>
          <w:rFonts w:ascii="Arial" w:eastAsia="Arial" w:hAnsi="Arial" w:cs="Arial"/>
          <w:sz w:val="24"/>
          <w:szCs w:val="24"/>
        </w:rPr>
      </w:pPr>
    </w:p>
    <w:p w14:paraId="08E2656C" w14:textId="70599BF3" w:rsidR="00F97FAF" w:rsidRDefault="00F97FAF" w:rsidP="001B7667">
      <w:pPr>
        <w:pStyle w:val="Normal1"/>
        <w:spacing w:before="120" w:line="276" w:lineRule="auto"/>
        <w:jc w:val="both"/>
        <w:rPr>
          <w:rFonts w:ascii="Arial" w:eastAsia="Arial" w:hAnsi="Arial" w:cs="Arial"/>
          <w:sz w:val="24"/>
          <w:szCs w:val="24"/>
        </w:rPr>
      </w:pPr>
    </w:p>
    <w:p w14:paraId="38C0B090" w14:textId="534264BF" w:rsidR="00F97FAF" w:rsidRDefault="00F97FAF" w:rsidP="001B7667">
      <w:pPr>
        <w:pStyle w:val="Normal1"/>
        <w:spacing w:before="120" w:line="276" w:lineRule="auto"/>
        <w:jc w:val="both"/>
        <w:rPr>
          <w:rFonts w:ascii="Arial" w:eastAsia="Arial" w:hAnsi="Arial" w:cs="Arial"/>
          <w:sz w:val="24"/>
          <w:szCs w:val="24"/>
        </w:rPr>
      </w:pPr>
    </w:p>
    <w:p w14:paraId="351FC476" w14:textId="1EC0AAE0" w:rsidR="00F97FAF" w:rsidRDefault="00F97FAF" w:rsidP="001B7667">
      <w:pPr>
        <w:pStyle w:val="Normal1"/>
        <w:spacing w:before="120" w:line="276" w:lineRule="auto"/>
        <w:jc w:val="both"/>
        <w:rPr>
          <w:rFonts w:ascii="Arial" w:eastAsia="Arial" w:hAnsi="Arial" w:cs="Arial"/>
          <w:sz w:val="24"/>
          <w:szCs w:val="24"/>
        </w:rPr>
      </w:pPr>
    </w:p>
    <w:p w14:paraId="60681C34" w14:textId="150EE603" w:rsidR="00F97FAF" w:rsidRDefault="00F97FAF" w:rsidP="001B7667">
      <w:pPr>
        <w:pStyle w:val="Normal1"/>
        <w:spacing w:before="120" w:line="276" w:lineRule="auto"/>
        <w:jc w:val="both"/>
        <w:rPr>
          <w:rFonts w:ascii="Arial" w:eastAsia="Arial" w:hAnsi="Arial" w:cs="Arial"/>
          <w:sz w:val="24"/>
          <w:szCs w:val="24"/>
        </w:rPr>
      </w:pPr>
    </w:p>
    <w:p w14:paraId="779AC2E0" w14:textId="0732F7A6" w:rsidR="00F97FAF" w:rsidRDefault="00F97FAF" w:rsidP="001B7667">
      <w:pPr>
        <w:pStyle w:val="Normal1"/>
        <w:spacing w:before="120" w:line="276" w:lineRule="auto"/>
        <w:jc w:val="both"/>
        <w:rPr>
          <w:rFonts w:ascii="Arial" w:eastAsia="Arial" w:hAnsi="Arial" w:cs="Arial"/>
          <w:sz w:val="24"/>
          <w:szCs w:val="24"/>
        </w:rPr>
      </w:pPr>
    </w:p>
    <w:p w14:paraId="720B5A1D" w14:textId="388CF635" w:rsidR="00516F68" w:rsidRDefault="00516F68" w:rsidP="001B7667">
      <w:pPr>
        <w:pStyle w:val="Normal1"/>
        <w:spacing w:before="120" w:line="276" w:lineRule="auto"/>
        <w:jc w:val="both"/>
        <w:rPr>
          <w:rFonts w:ascii="Arial" w:eastAsia="Arial" w:hAnsi="Arial" w:cs="Arial"/>
          <w:sz w:val="24"/>
          <w:szCs w:val="24"/>
        </w:rPr>
      </w:pPr>
    </w:p>
    <w:p w14:paraId="2925CDD3" w14:textId="77777777" w:rsidR="00516F68" w:rsidRDefault="00516F68" w:rsidP="00516F68">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2A55D1A6" w14:textId="77777777" w:rsidR="00516F68" w:rsidRDefault="00516F68" w:rsidP="00516F68">
      <w:pPr>
        <w:pStyle w:val="Normal1"/>
        <w:spacing w:line="276" w:lineRule="auto"/>
        <w:jc w:val="center"/>
        <w:rPr>
          <w:rFonts w:ascii="Arial" w:eastAsia="Arial" w:hAnsi="Arial" w:cs="Arial"/>
          <w:sz w:val="24"/>
          <w:szCs w:val="24"/>
          <w:u w:val="single"/>
        </w:rPr>
      </w:pPr>
    </w:p>
    <w:p w14:paraId="39589769" w14:textId="075915ED" w:rsidR="00516F68" w:rsidRDefault="00516F68" w:rsidP="00516F68">
      <w:pPr>
        <w:pStyle w:val="Normal1"/>
        <w:spacing w:line="276" w:lineRule="auto"/>
        <w:jc w:val="center"/>
        <w:rPr>
          <w:rFonts w:ascii="Arial" w:eastAsia="Arial" w:hAnsi="Arial" w:cs="Arial"/>
          <w:b/>
          <w:sz w:val="24"/>
          <w:szCs w:val="24"/>
        </w:rPr>
      </w:pPr>
      <w:r>
        <w:rPr>
          <w:rFonts w:ascii="Arial" w:eastAsia="Arial" w:hAnsi="Arial" w:cs="Arial"/>
          <w:b/>
          <w:sz w:val="24"/>
          <w:szCs w:val="24"/>
        </w:rPr>
        <w:t>ANÁLISE ECONÔMICO – FINANCEIRO</w:t>
      </w:r>
    </w:p>
    <w:p w14:paraId="7FAACB9B" w14:textId="77777777" w:rsidR="000847CB" w:rsidRDefault="000847CB" w:rsidP="00516F68">
      <w:pPr>
        <w:pStyle w:val="Normal1"/>
        <w:spacing w:line="276" w:lineRule="auto"/>
        <w:jc w:val="center"/>
        <w:rPr>
          <w:rFonts w:ascii="Arial" w:eastAsia="Arial" w:hAnsi="Arial" w:cs="Arial"/>
          <w:sz w:val="24"/>
          <w:szCs w:val="24"/>
        </w:rPr>
      </w:pPr>
    </w:p>
    <w:p w14:paraId="16B56346" w14:textId="7C75FFD0" w:rsidR="00516F68" w:rsidRDefault="00516F68" w:rsidP="00516F68">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w:t>
      </w:r>
      <w:r w:rsidR="0085341A" w:rsidRPr="006067B0">
        <w:rPr>
          <w:rFonts w:ascii="Arial" w:eastAsia="Arial" w:hAnsi="Arial" w:cs="Arial"/>
          <w:sz w:val="24"/>
          <w:szCs w:val="24"/>
        </w:rPr>
        <w:t>o</w:t>
      </w:r>
      <w:r w:rsidR="0085341A">
        <w:rPr>
          <w:rFonts w:ascii="Arial" w:eastAsia="Arial" w:hAnsi="Arial" w:cs="Arial"/>
          <w:sz w:val="24"/>
          <w:szCs w:val="24"/>
        </w:rPr>
        <w:t>s</w:t>
      </w:r>
      <w:r w:rsidR="0085341A" w:rsidRPr="006067B0">
        <w:rPr>
          <w:rFonts w:ascii="Arial" w:eastAsia="Arial" w:hAnsi="Arial" w:cs="Arial"/>
          <w:sz w:val="24"/>
          <w:szCs w:val="24"/>
        </w:rPr>
        <w:t xml:space="preserve"> processo</w:t>
      </w:r>
      <w:r w:rsidR="0085341A">
        <w:rPr>
          <w:rFonts w:ascii="Arial" w:eastAsia="Arial" w:hAnsi="Arial" w:cs="Arial"/>
          <w:sz w:val="24"/>
          <w:szCs w:val="24"/>
        </w:rPr>
        <w:t>s</w:t>
      </w:r>
      <w:r w:rsidR="0085341A" w:rsidRPr="006067B0">
        <w:rPr>
          <w:rFonts w:ascii="Arial" w:eastAsia="Arial" w:hAnsi="Arial" w:cs="Arial"/>
          <w:sz w:val="24"/>
          <w:szCs w:val="24"/>
        </w:rPr>
        <w:t xml:space="preserve"> administrativo</w:t>
      </w:r>
      <w:r w:rsidR="0085341A">
        <w:rPr>
          <w:rFonts w:ascii="Arial" w:eastAsia="Arial" w:hAnsi="Arial" w:cs="Arial"/>
          <w:sz w:val="24"/>
          <w:szCs w:val="24"/>
        </w:rPr>
        <w:t>s</w:t>
      </w:r>
      <w:r w:rsidR="0085341A" w:rsidRPr="006067B0">
        <w:rPr>
          <w:rFonts w:ascii="Arial" w:eastAsia="Arial" w:hAnsi="Arial" w:cs="Arial"/>
          <w:sz w:val="24"/>
          <w:szCs w:val="24"/>
        </w:rPr>
        <w:t xml:space="preserve"> nº </w:t>
      </w:r>
      <w:r w:rsidR="002A6BFB" w:rsidRPr="00140715">
        <w:rPr>
          <w:rFonts w:ascii="Arial" w:hAnsi="Arial" w:cs="Arial"/>
          <w:sz w:val="24"/>
          <w:szCs w:val="24"/>
        </w:rPr>
        <w:t>11.550/2022, 11.551/2022, 11.553/2022, 15.180/2022, 15.186/2022, 15.218/2022 e 15.225/2022</w:t>
      </w:r>
      <w:r>
        <w:rPr>
          <w:rFonts w:ascii="Arial" w:eastAsia="Arial" w:hAnsi="Arial" w:cs="Arial"/>
          <w:sz w:val="24"/>
          <w:szCs w:val="24"/>
        </w:rPr>
        <w:t xml:space="preserve">, e processo licitatório Pregão Eletrônico nº </w:t>
      </w:r>
      <w:r w:rsidR="0059238A">
        <w:rPr>
          <w:rFonts w:ascii="Arial" w:eastAsia="Arial" w:hAnsi="Arial" w:cs="Arial"/>
          <w:sz w:val="24"/>
          <w:szCs w:val="24"/>
        </w:rPr>
        <w:t>092</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47AE3CE3" w14:textId="77777777" w:rsidR="00516F68" w:rsidRDefault="00516F68" w:rsidP="00516F68">
      <w:pPr>
        <w:pStyle w:val="Normal1"/>
        <w:spacing w:line="276" w:lineRule="auto"/>
        <w:jc w:val="both"/>
        <w:rPr>
          <w:rFonts w:ascii="Arial" w:eastAsia="Arial" w:hAnsi="Arial" w:cs="Arial"/>
          <w:sz w:val="24"/>
          <w:szCs w:val="24"/>
        </w:rPr>
      </w:pPr>
    </w:p>
    <w:p w14:paraId="02629CBF"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C23FB6B"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2B70FBE9" w14:textId="77777777" w:rsidR="00516F68" w:rsidRDefault="00516F68" w:rsidP="00516F68">
      <w:pPr>
        <w:pStyle w:val="Normal1"/>
        <w:spacing w:line="276" w:lineRule="auto"/>
        <w:jc w:val="both"/>
        <w:rPr>
          <w:rFonts w:ascii="Arial" w:eastAsia="Arial" w:hAnsi="Arial" w:cs="Arial"/>
          <w:sz w:val="24"/>
          <w:szCs w:val="24"/>
        </w:rPr>
      </w:pPr>
    </w:p>
    <w:p w14:paraId="287CE16D"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59E0ECE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24EC9596" w14:textId="77777777" w:rsidR="00516F68" w:rsidRDefault="00516F68" w:rsidP="00516F68">
      <w:pPr>
        <w:pStyle w:val="Normal1"/>
        <w:spacing w:line="276" w:lineRule="auto"/>
        <w:jc w:val="both"/>
        <w:rPr>
          <w:rFonts w:ascii="Arial" w:eastAsia="Arial" w:hAnsi="Arial" w:cs="Arial"/>
          <w:sz w:val="24"/>
          <w:szCs w:val="24"/>
        </w:rPr>
      </w:pPr>
    </w:p>
    <w:p w14:paraId="23335C28" w14:textId="77777777" w:rsidR="00516F68" w:rsidRDefault="00516F68" w:rsidP="00516F68">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04633B0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6DDB7259" w14:textId="77777777" w:rsidR="00516F68" w:rsidRDefault="00516F68" w:rsidP="00516F68">
      <w:pPr>
        <w:pStyle w:val="Normal1"/>
        <w:spacing w:line="276" w:lineRule="auto"/>
        <w:jc w:val="both"/>
        <w:rPr>
          <w:rFonts w:ascii="Arial" w:eastAsia="Arial" w:hAnsi="Arial" w:cs="Arial"/>
          <w:sz w:val="24"/>
          <w:szCs w:val="24"/>
        </w:rPr>
      </w:pPr>
    </w:p>
    <w:p w14:paraId="16BEAA2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B91A01D" w14:textId="77777777" w:rsidR="00516F68" w:rsidRDefault="00516F68" w:rsidP="00516F68">
      <w:pPr>
        <w:pStyle w:val="Normal1"/>
        <w:spacing w:line="276" w:lineRule="auto"/>
        <w:jc w:val="both"/>
        <w:rPr>
          <w:rFonts w:ascii="Arial" w:eastAsia="Arial" w:hAnsi="Arial" w:cs="Arial"/>
          <w:sz w:val="24"/>
          <w:szCs w:val="24"/>
        </w:rPr>
      </w:pPr>
    </w:p>
    <w:p w14:paraId="0CB8302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11B59A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614B123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806AAD0" w14:textId="77777777" w:rsidR="00516F68" w:rsidRDefault="00516F68" w:rsidP="00516F68">
      <w:pPr>
        <w:pStyle w:val="Normal1"/>
        <w:spacing w:line="276" w:lineRule="auto"/>
        <w:jc w:val="both"/>
        <w:rPr>
          <w:rFonts w:ascii="Arial" w:eastAsia="Arial" w:hAnsi="Arial" w:cs="Arial"/>
          <w:sz w:val="24"/>
          <w:szCs w:val="24"/>
        </w:rPr>
      </w:pPr>
    </w:p>
    <w:p w14:paraId="52D3B771" w14:textId="77777777" w:rsidR="00516F68" w:rsidRDefault="00516F68" w:rsidP="00516F68">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1F3147A3" w14:textId="591FC942" w:rsidR="00516F68" w:rsidRDefault="00516F68" w:rsidP="00516F68">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3DB1ABA0" w14:textId="608AF3D8" w:rsidR="00516F68" w:rsidRDefault="007F766F" w:rsidP="007F766F">
      <w:pPr>
        <w:pStyle w:val="Normal1"/>
        <w:spacing w:before="120" w:after="120" w:line="276" w:lineRule="auto"/>
        <w:jc w:val="center"/>
        <w:rPr>
          <w:rFonts w:ascii="Arial" w:hAnsi="Arial" w:cs="Arial"/>
          <w:sz w:val="24"/>
          <w:szCs w:val="24"/>
        </w:rPr>
      </w:pPr>
      <w:r w:rsidRPr="007F766F">
        <w:rPr>
          <w:rFonts w:ascii="Arial" w:eastAsia="Arial" w:hAnsi="Arial" w:cs="Arial"/>
          <w:b/>
          <w:sz w:val="24"/>
          <w:szCs w:val="24"/>
        </w:rPr>
        <w:t>(</w:t>
      </w:r>
      <w:r w:rsidRPr="007F766F">
        <w:rPr>
          <w:rFonts w:ascii="Arial" w:hAnsi="Arial" w:cs="Arial"/>
          <w:sz w:val="24"/>
          <w:szCs w:val="24"/>
        </w:rPr>
        <w:t>nome completo e CRC do contador responsável)</w:t>
      </w:r>
      <w:bookmarkStart w:id="2" w:name="_fxx89wbbp9la"/>
      <w:bookmarkEnd w:id="2"/>
    </w:p>
    <w:p w14:paraId="4DB9841A" w14:textId="610DC318" w:rsidR="007C4F59" w:rsidRDefault="007C4F59" w:rsidP="007F766F">
      <w:pPr>
        <w:pStyle w:val="Normal1"/>
        <w:spacing w:before="120" w:after="120" w:line="276" w:lineRule="auto"/>
        <w:jc w:val="center"/>
        <w:rPr>
          <w:rFonts w:ascii="Arial" w:hAnsi="Arial" w:cs="Arial"/>
          <w:sz w:val="24"/>
          <w:szCs w:val="24"/>
        </w:rPr>
      </w:pPr>
    </w:p>
    <w:p w14:paraId="68024DE7" w14:textId="3B737D1F" w:rsidR="007C4F59" w:rsidRDefault="007C4F59" w:rsidP="007F766F">
      <w:pPr>
        <w:pStyle w:val="Normal1"/>
        <w:spacing w:before="120" w:after="120" w:line="276" w:lineRule="auto"/>
        <w:jc w:val="center"/>
        <w:rPr>
          <w:rFonts w:ascii="Arial" w:hAnsi="Arial" w:cs="Arial"/>
          <w:sz w:val="24"/>
          <w:szCs w:val="24"/>
        </w:rPr>
      </w:pPr>
    </w:p>
    <w:p w14:paraId="579BB0D8" w14:textId="0ADC3AF8" w:rsidR="007C4F59" w:rsidRDefault="007C4F59" w:rsidP="007F766F">
      <w:pPr>
        <w:pStyle w:val="Normal1"/>
        <w:spacing w:before="120" w:after="120" w:line="276" w:lineRule="auto"/>
        <w:jc w:val="center"/>
        <w:rPr>
          <w:rFonts w:ascii="Arial" w:hAnsi="Arial" w:cs="Arial"/>
          <w:sz w:val="24"/>
          <w:szCs w:val="24"/>
        </w:rPr>
      </w:pPr>
    </w:p>
    <w:p w14:paraId="27AF23A1" w14:textId="77777777" w:rsidR="007C4F59" w:rsidRDefault="007C4F59" w:rsidP="007C4F59">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04F69A54" w14:textId="77777777" w:rsidR="007C4F59" w:rsidRDefault="007C4F59" w:rsidP="007C4F59">
      <w:pPr>
        <w:pStyle w:val="Normal1"/>
        <w:spacing w:line="276" w:lineRule="auto"/>
        <w:jc w:val="center"/>
        <w:rPr>
          <w:rFonts w:ascii="Arial" w:eastAsia="Arial" w:hAnsi="Arial" w:cs="Arial"/>
          <w:sz w:val="24"/>
          <w:szCs w:val="24"/>
          <w:u w:val="single"/>
        </w:rPr>
      </w:pPr>
    </w:p>
    <w:p w14:paraId="038B3CE5" w14:textId="77777777" w:rsidR="007C4F59" w:rsidRDefault="007C4F59" w:rsidP="007C4F59">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0FABCF66" w14:textId="77777777" w:rsidR="007C4F59" w:rsidRDefault="007C4F59" w:rsidP="007C4F59">
      <w:pPr>
        <w:pStyle w:val="Normal1"/>
        <w:spacing w:line="276" w:lineRule="auto"/>
        <w:rPr>
          <w:rFonts w:ascii="Arial" w:eastAsia="Arial" w:hAnsi="Arial" w:cs="Arial"/>
          <w:sz w:val="24"/>
          <w:szCs w:val="24"/>
        </w:rPr>
      </w:pPr>
    </w:p>
    <w:p w14:paraId="2838ED57" w14:textId="1526BF49" w:rsidR="007C4F59" w:rsidRPr="00A00646" w:rsidRDefault="007C4F59" w:rsidP="00A00646">
      <w:pPr>
        <w:pStyle w:val="PargrafodaLista"/>
        <w:widowControl w:val="0"/>
        <w:tabs>
          <w:tab w:val="left" w:pos="284"/>
        </w:tabs>
        <w:spacing w:line="276" w:lineRule="auto"/>
        <w:ind w:left="2835" w:right="49"/>
        <w:contextualSpacing w:val="0"/>
        <w:jc w:val="both"/>
        <w:rPr>
          <w:rFonts w:ascii="Arial" w:eastAsia="Arial" w:hAnsi="Arial" w:cs="Arial"/>
          <w:sz w:val="24"/>
          <w:szCs w:val="24"/>
        </w:rPr>
      </w:pPr>
      <w:bookmarkStart w:id="3" w:name="_44y2ckw13u6g"/>
      <w:bookmarkEnd w:id="3"/>
      <w:r w:rsidRPr="00A00646">
        <w:rPr>
          <w:rFonts w:ascii="Arial" w:eastAsia="Arial" w:hAnsi="Arial" w:cs="Arial"/>
          <w:sz w:val="24"/>
          <w:szCs w:val="24"/>
        </w:rPr>
        <w:t>CONTRATO que entre si firmam a PREFEITURA MUNICIPAL DE TERESÓPOLIS e a empresa</w:t>
      </w:r>
      <w:r w:rsidR="00D70703" w:rsidRPr="00A00646">
        <w:rPr>
          <w:rFonts w:ascii="Arial" w:eastAsia="Arial" w:hAnsi="Arial" w:cs="Arial"/>
          <w:sz w:val="24"/>
          <w:szCs w:val="24"/>
        </w:rPr>
        <w:t xml:space="preserve"> ___________________, tendo por objeto o fornecimento pela empresa contratada, de ____________________, na forma abaixo:</w:t>
      </w:r>
    </w:p>
    <w:p w14:paraId="30B199FF" w14:textId="4A31FE25" w:rsidR="007C4F59" w:rsidRPr="00A00646" w:rsidRDefault="007C4F59" w:rsidP="00A00646">
      <w:pPr>
        <w:pStyle w:val="PargrafodaLista"/>
        <w:widowControl w:val="0"/>
        <w:tabs>
          <w:tab w:val="left" w:pos="284"/>
        </w:tabs>
        <w:spacing w:line="276" w:lineRule="auto"/>
        <w:ind w:left="0" w:right="49"/>
        <w:contextualSpacing w:val="0"/>
        <w:jc w:val="both"/>
        <w:rPr>
          <w:rFonts w:ascii="Arial" w:hAnsi="Arial" w:cs="Arial"/>
          <w:sz w:val="24"/>
          <w:szCs w:val="24"/>
        </w:rPr>
      </w:pPr>
      <w:r w:rsidRPr="00A00646">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________________,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____________________, inscrita no CNPJ/MF sob o nº, com sede na ___________________, neste ato representada pelo Sr. </w:t>
      </w:r>
      <w:r w:rsidRPr="00A00646">
        <w:rPr>
          <w:rFonts w:ascii="Arial" w:eastAsia="Arial" w:hAnsi="Arial" w:cs="Arial"/>
          <w:i/>
          <w:sz w:val="24"/>
          <w:szCs w:val="24"/>
        </w:rPr>
        <w:t>________________</w:t>
      </w:r>
      <w:r w:rsidRPr="00A00646">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PRIMEIRA: DO OBJETO: 1.1. - O presente tem por objeto o fornecimento pela empresa contratada, de _____________________; 1.2. – Para cumprimento do objeto descrito no item 1.1, a empresa contratada se obriga ao fornecimento de _____________________________; SEGUNDA:  </w:t>
      </w:r>
      <w:r w:rsidR="00A94448" w:rsidRPr="00A00646">
        <w:rPr>
          <w:rFonts w:ascii="Arial" w:eastAsia="Arial" w:hAnsi="Arial" w:cs="Arial"/>
          <w:sz w:val="24"/>
          <w:szCs w:val="24"/>
        </w:rPr>
        <w:t>DO PREÇO E CONDIÇÕES DE PAGAMENTO</w:t>
      </w:r>
      <w:r w:rsidRPr="00A00646">
        <w:rPr>
          <w:rFonts w:ascii="Arial" w:eastAsia="Arial" w:hAnsi="Arial" w:cs="Arial"/>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20" w:tooltip="https://teresopolis.1doc.com.br/b.php?pg=wp/wp&amp;itd=5" w:history="1">
        <w:r w:rsidRPr="00A00646">
          <w:rPr>
            <w:rStyle w:val="Hyperlink"/>
            <w:rFonts w:ascii="Arial" w:hAnsi="Arial" w:cs="Arial"/>
            <w:sz w:val="24"/>
            <w:szCs w:val="24"/>
            <w:u w:val="none"/>
          </w:rPr>
          <w:t>https://teresopolis.1doc.com.br/b.php?pg=wp/wp&amp;itd=5</w:t>
        </w:r>
      </w:hyperlink>
      <w:r w:rsidR="00A00646">
        <w:rPr>
          <w:rFonts w:ascii="Arial" w:hAnsi="Arial" w:cs="Arial"/>
          <w:sz w:val="24"/>
          <w:szCs w:val="24"/>
        </w:rPr>
        <w:t>,</w:t>
      </w:r>
      <w:r w:rsidRPr="00A00646">
        <w:rPr>
          <w:rFonts w:ascii="Arial" w:eastAsia="Arial" w:hAnsi="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w:t>
      </w:r>
      <w:r w:rsidRPr="00A00646">
        <w:rPr>
          <w:rFonts w:ascii="Arial" w:eastAsia="Arial" w:hAnsi="Arial" w:cs="Arial"/>
          <w:sz w:val="24"/>
          <w:szCs w:val="24"/>
        </w:rPr>
        <w:lastRenderedPageBreak/>
        <w:t xml:space="preserve">mês, pro rata dia. 2.6. Os preços inicialmente contratados serão irreajustáveis, conforme Lei Federal nº 8.880 de 24 de </w:t>
      </w:r>
      <w:r w:rsidR="00A94448" w:rsidRPr="00A00646">
        <w:rPr>
          <w:rFonts w:ascii="Arial" w:eastAsia="Arial" w:hAnsi="Arial" w:cs="Arial"/>
          <w:sz w:val="24"/>
          <w:szCs w:val="24"/>
        </w:rPr>
        <w:t>março</w:t>
      </w:r>
      <w:r w:rsidRPr="00A00646">
        <w:rPr>
          <w:rFonts w:ascii="Arial" w:eastAsia="Arial" w:hAnsi="Arial" w:cs="Arial"/>
          <w:sz w:val="24"/>
          <w:szCs w:val="24"/>
        </w:rPr>
        <w:t xml:space="preserve"> de 1994, salvo se, ao contrário, Lei Federal estabelecer. TERCEIRA: DO FUNDAMENTO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QUARTA: DOS RECURSOS FINANCEIROS E ORÇAMENTÁRIOS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QUINTA: DO PRAZO - 5.1.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SEXTA: DAS GARANTIAS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SÉTIMA: DAS PENALIDADES: 7. 1. </w:t>
      </w:r>
      <w:r w:rsidRPr="00A00646">
        <w:rPr>
          <w:rFonts w:ascii="Arial" w:hAnsi="Arial" w:cs="Arial"/>
          <w:sz w:val="24"/>
          <w:szCs w:val="24"/>
        </w:rPr>
        <w:t>Comete infração administrativa, a Contratada</w:t>
      </w:r>
      <w:r w:rsidRPr="00A00646">
        <w:rPr>
          <w:rFonts w:ascii="Arial" w:hAnsi="Arial" w:cs="Arial"/>
          <w:spacing w:val="-9"/>
          <w:sz w:val="24"/>
          <w:szCs w:val="24"/>
        </w:rPr>
        <w:t xml:space="preserve"> </w:t>
      </w:r>
      <w:r w:rsidRPr="00A00646">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Pr="00A00646">
        <w:rPr>
          <w:rFonts w:ascii="Arial" w:hAnsi="Arial" w:cs="Arial"/>
          <w:spacing w:val="3"/>
          <w:sz w:val="24"/>
          <w:szCs w:val="24"/>
        </w:rPr>
        <w:t xml:space="preserve"> </w:t>
      </w:r>
      <w:r w:rsidRPr="00A00646">
        <w:rPr>
          <w:rFonts w:ascii="Arial" w:hAnsi="Arial" w:cs="Arial"/>
          <w:sz w:val="24"/>
          <w:szCs w:val="24"/>
        </w:rPr>
        <w:t>contratação. 7.1.2. Ensejar o retardamento da execução do</w:t>
      </w:r>
      <w:r w:rsidRPr="00A00646">
        <w:rPr>
          <w:rFonts w:ascii="Arial" w:hAnsi="Arial" w:cs="Arial"/>
          <w:spacing w:val="-6"/>
          <w:sz w:val="24"/>
          <w:szCs w:val="24"/>
        </w:rPr>
        <w:t xml:space="preserve"> </w:t>
      </w:r>
      <w:r w:rsidRPr="00A00646">
        <w:rPr>
          <w:rFonts w:ascii="Arial" w:hAnsi="Arial" w:cs="Arial"/>
          <w:sz w:val="24"/>
          <w:szCs w:val="24"/>
        </w:rPr>
        <w:t>objeto. 7.1.3. Falhar ou fraudar na execução do</w:t>
      </w:r>
      <w:r w:rsidRPr="00A00646">
        <w:rPr>
          <w:rFonts w:ascii="Arial" w:hAnsi="Arial" w:cs="Arial"/>
          <w:spacing w:val="-1"/>
          <w:sz w:val="24"/>
          <w:szCs w:val="24"/>
        </w:rPr>
        <w:t xml:space="preserve"> </w:t>
      </w:r>
      <w:r w:rsidRPr="00A00646">
        <w:rPr>
          <w:rFonts w:ascii="Arial" w:hAnsi="Arial" w:cs="Arial"/>
          <w:sz w:val="24"/>
          <w:szCs w:val="24"/>
        </w:rPr>
        <w:t>contrato. 7.1.4. Comportar-se de modo</w:t>
      </w:r>
      <w:r w:rsidRPr="00A00646">
        <w:rPr>
          <w:rFonts w:ascii="Arial" w:hAnsi="Arial" w:cs="Arial"/>
          <w:spacing w:val="-6"/>
          <w:sz w:val="24"/>
          <w:szCs w:val="24"/>
        </w:rPr>
        <w:t xml:space="preserve"> </w:t>
      </w:r>
      <w:r w:rsidRPr="00A00646">
        <w:rPr>
          <w:rFonts w:ascii="Arial" w:hAnsi="Arial" w:cs="Arial"/>
          <w:sz w:val="24"/>
          <w:szCs w:val="24"/>
        </w:rPr>
        <w:t>inidôneo. 7.1.5. Cometer fraude</w:t>
      </w:r>
      <w:r w:rsidRPr="00A00646">
        <w:rPr>
          <w:rFonts w:ascii="Arial" w:hAnsi="Arial" w:cs="Arial"/>
          <w:spacing w:val="-4"/>
          <w:sz w:val="24"/>
          <w:szCs w:val="24"/>
        </w:rPr>
        <w:t xml:space="preserve"> </w:t>
      </w:r>
      <w:r w:rsidRPr="00A00646">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sidRPr="00A00646">
        <w:rPr>
          <w:rFonts w:ascii="Arial" w:hAnsi="Arial" w:cs="Arial"/>
          <w:spacing w:val="-5"/>
          <w:sz w:val="24"/>
          <w:szCs w:val="24"/>
        </w:rPr>
        <w:t xml:space="preserve"> </w:t>
      </w:r>
      <w:r w:rsidRPr="00A00646">
        <w:rPr>
          <w:rFonts w:ascii="Arial" w:hAnsi="Arial" w:cs="Arial"/>
          <w:sz w:val="24"/>
          <w:szCs w:val="24"/>
        </w:rPr>
        <w:t>moratória</w:t>
      </w:r>
      <w:r w:rsidRPr="00A00646">
        <w:rPr>
          <w:rFonts w:ascii="Arial" w:hAnsi="Arial" w:cs="Arial"/>
          <w:spacing w:val="-2"/>
          <w:sz w:val="24"/>
          <w:szCs w:val="24"/>
        </w:rPr>
        <w:t xml:space="preserve"> </w:t>
      </w:r>
      <w:r w:rsidRPr="00A00646">
        <w:rPr>
          <w:rFonts w:ascii="Arial" w:hAnsi="Arial" w:cs="Arial"/>
          <w:sz w:val="24"/>
          <w:szCs w:val="24"/>
        </w:rPr>
        <w:t>de</w:t>
      </w:r>
      <w:r w:rsidRPr="00A00646">
        <w:rPr>
          <w:rFonts w:ascii="Arial" w:hAnsi="Arial" w:cs="Arial"/>
          <w:spacing w:val="-2"/>
          <w:sz w:val="24"/>
          <w:szCs w:val="24"/>
        </w:rPr>
        <w:t xml:space="preserve"> 0,5</w:t>
      </w:r>
      <w:r w:rsidRPr="00A00646">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sidRPr="00A00646">
        <w:rPr>
          <w:rFonts w:ascii="Arial" w:hAnsi="Arial" w:cs="Arial"/>
          <w:spacing w:val="-20"/>
          <w:sz w:val="24"/>
          <w:szCs w:val="24"/>
        </w:rPr>
        <w:t xml:space="preserve"> </w:t>
      </w:r>
      <w:r w:rsidRPr="00A00646">
        <w:rPr>
          <w:rFonts w:ascii="Arial" w:hAnsi="Arial" w:cs="Arial"/>
          <w:sz w:val="24"/>
          <w:szCs w:val="24"/>
        </w:rPr>
        <w:t xml:space="preserve">objeto. 7.2.2.1. Em caso de inexecução parcial, a multa compensatória, no mesmo percentual do subitem acima, será aplicada de forma </w:t>
      </w:r>
      <w:r w:rsidRPr="00A00646">
        <w:rPr>
          <w:rFonts w:ascii="Arial" w:hAnsi="Arial" w:cs="Arial"/>
          <w:sz w:val="24"/>
          <w:szCs w:val="24"/>
        </w:rPr>
        <w:lastRenderedPageBreak/>
        <w:t>proporcional à obrigação</w:t>
      </w:r>
      <w:r w:rsidRPr="00A00646">
        <w:rPr>
          <w:rFonts w:ascii="Arial" w:hAnsi="Arial" w:cs="Arial"/>
          <w:spacing w:val="-5"/>
          <w:sz w:val="24"/>
          <w:szCs w:val="24"/>
        </w:rPr>
        <w:t xml:space="preserve"> </w:t>
      </w:r>
      <w:r w:rsidRPr="00A00646">
        <w:rPr>
          <w:rFonts w:ascii="Arial" w:hAnsi="Arial" w:cs="Arial"/>
          <w:sz w:val="24"/>
          <w:szCs w:val="24"/>
        </w:rPr>
        <w:t>inadimplida. 7.2.3. Multa de 0,01%, calculada sobre o valor da proposta apresentada no certame pelo licitante, caso este não apresente amostras, quando solicitadas.</w:t>
      </w:r>
      <w:r w:rsidRPr="00A00646">
        <w:rPr>
          <w:rFonts w:ascii="Arial" w:hAnsi="Arial" w:cs="Arial"/>
          <w:b/>
          <w:sz w:val="24"/>
          <w:szCs w:val="24"/>
        </w:rPr>
        <w:t xml:space="preserve"> </w:t>
      </w:r>
      <w:r w:rsidRPr="00A00646">
        <w:rPr>
          <w:rFonts w:ascii="Arial" w:hAnsi="Arial" w:cs="Arial"/>
          <w:sz w:val="24"/>
          <w:szCs w:val="24"/>
        </w:rPr>
        <w:t>7.2.4.</w:t>
      </w:r>
      <w:r w:rsidRPr="00A00646">
        <w:rPr>
          <w:rFonts w:ascii="Arial" w:hAnsi="Arial" w:cs="Arial"/>
          <w:b/>
          <w:sz w:val="24"/>
          <w:szCs w:val="24"/>
        </w:rPr>
        <w:t xml:space="preserve"> </w:t>
      </w:r>
      <w:r w:rsidRPr="00A00646">
        <w:rPr>
          <w:rFonts w:ascii="Arial" w:hAnsi="Arial" w:cs="Arial"/>
          <w:sz w:val="24"/>
          <w:szCs w:val="24"/>
        </w:rPr>
        <w:t>Impedimento de licitar e contratar com órgãos e entidades da União com o consequente descredenciamento no SICAF pelo prazo de até cinco</w:t>
      </w:r>
      <w:r w:rsidRPr="00A00646">
        <w:rPr>
          <w:rFonts w:ascii="Arial" w:hAnsi="Arial" w:cs="Arial"/>
          <w:spacing w:val="-5"/>
          <w:sz w:val="24"/>
          <w:szCs w:val="24"/>
        </w:rPr>
        <w:t xml:space="preserve"> </w:t>
      </w:r>
      <w:r w:rsidRPr="00A00646">
        <w:rPr>
          <w:rFonts w:ascii="Arial" w:hAnsi="Arial" w:cs="Arial"/>
          <w:sz w:val="24"/>
          <w:szCs w:val="24"/>
        </w:rPr>
        <w:t xml:space="preserve">anos. 7.3. </w:t>
      </w:r>
      <w:r w:rsidRPr="00A00646">
        <w:rPr>
          <w:rFonts w:ascii="Arial" w:hAnsi="Arial" w:cs="Arial"/>
          <w:sz w:val="24"/>
          <w:szCs w:val="20"/>
          <w:shd w:val="clear" w:color="auto" w:fill="FFFFFF"/>
        </w:rPr>
        <w:t xml:space="preserve">A penalidade de multa pode ser aplicada cumulativamente com as demais sanções. 7.4. </w:t>
      </w:r>
      <w:r w:rsidRPr="00A0064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sidRPr="00A00646">
        <w:rPr>
          <w:rFonts w:ascii="Arial" w:hAnsi="Arial" w:cs="Arial"/>
          <w:spacing w:val="-9"/>
          <w:sz w:val="24"/>
          <w:szCs w:val="24"/>
        </w:rPr>
        <w:t xml:space="preserve"> </w:t>
      </w:r>
      <w:r w:rsidRPr="00A00646">
        <w:rPr>
          <w:rFonts w:ascii="Arial" w:hAnsi="Arial" w:cs="Arial"/>
          <w:sz w:val="24"/>
          <w:szCs w:val="24"/>
        </w:rPr>
        <w:t>autoridade</w:t>
      </w:r>
      <w:r w:rsidRPr="00A00646">
        <w:rPr>
          <w:rFonts w:ascii="Arial" w:hAnsi="Arial" w:cs="Arial"/>
          <w:spacing w:val="-8"/>
          <w:sz w:val="24"/>
          <w:szCs w:val="24"/>
        </w:rPr>
        <w:t xml:space="preserve"> </w:t>
      </w:r>
      <w:r w:rsidRPr="00A00646">
        <w:rPr>
          <w:rFonts w:ascii="Arial" w:hAnsi="Arial" w:cs="Arial"/>
          <w:sz w:val="24"/>
          <w:szCs w:val="24"/>
        </w:rPr>
        <w:t>competente,</w:t>
      </w:r>
      <w:r w:rsidRPr="00A00646">
        <w:rPr>
          <w:rFonts w:ascii="Arial" w:hAnsi="Arial" w:cs="Arial"/>
          <w:spacing w:val="-4"/>
          <w:sz w:val="24"/>
          <w:szCs w:val="24"/>
        </w:rPr>
        <w:t xml:space="preserve"> </w:t>
      </w:r>
      <w:r w:rsidRPr="00A00646">
        <w:rPr>
          <w:rFonts w:ascii="Arial" w:hAnsi="Arial" w:cs="Arial"/>
          <w:sz w:val="24"/>
          <w:szCs w:val="24"/>
        </w:rPr>
        <w:t>na</w:t>
      </w:r>
      <w:r w:rsidRPr="00A00646">
        <w:rPr>
          <w:rFonts w:ascii="Arial" w:hAnsi="Arial" w:cs="Arial"/>
          <w:spacing w:val="-8"/>
          <w:sz w:val="24"/>
          <w:szCs w:val="24"/>
        </w:rPr>
        <w:t xml:space="preserve"> </w:t>
      </w:r>
      <w:r w:rsidRPr="00A00646">
        <w:rPr>
          <w:rFonts w:ascii="Arial" w:hAnsi="Arial" w:cs="Arial"/>
          <w:sz w:val="24"/>
          <w:szCs w:val="24"/>
        </w:rPr>
        <w:t>aplicação</w:t>
      </w:r>
      <w:r w:rsidRPr="00A00646">
        <w:rPr>
          <w:rFonts w:ascii="Arial" w:hAnsi="Arial" w:cs="Arial"/>
          <w:spacing w:val="-7"/>
          <w:sz w:val="24"/>
          <w:szCs w:val="24"/>
        </w:rPr>
        <w:t xml:space="preserve"> </w:t>
      </w:r>
      <w:r w:rsidRPr="00A00646">
        <w:rPr>
          <w:rFonts w:ascii="Arial" w:hAnsi="Arial" w:cs="Arial"/>
          <w:sz w:val="24"/>
          <w:szCs w:val="24"/>
        </w:rPr>
        <w:t>das</w:t>
      </w:r>
      <w:r w:rsidRPr="00A00646">
        <w:rPr>
          <w:rFonts w:ascii="Arial" w:hAnsi="Arial" w:cs="Arial"/>
          <w:spacing w:val="-5"/>
          <w:sz w:val="24"/>
          <w:szCs w:val="24"/>
        </w:rPr>
        <w:t xml:space="preserve"> </w:t>
      </w:r>
      <w:r w:rsidRPr="00A00646">
        <w:rPr>
          <w:rFonts w:ascii="Arial" w:hAnsi="Arial" w:cs="Arial"/>
          <w:sz w:val="24"/>
          <w:szCs w:val="24"/>
        </w:rPr>
        <w:t>sanções,</w:t>
      </w:r>
      <w:r w:rsidRPr="00A00646">
        <w:rPr>
          <w:rFonts w:ascii="Arial" w:hAnsi="Arial" w:cs="Arial"/>
          <w:spacing w:val="-2"/>
          <w:sz w:val="24"/>
          <w:szCs w:val="24"/>
        </w:rPr>
        <w:t xml:space="preserve"> </w:t>
      </w:r>
      <w:r w:rsidRPr="00A00646">
        <w:rPr>
          <w:rFonts w:ascii="Arial" w:hAnsi="Arial" w:cs="Arial"/>
          <w:sz w:val="24"/>
          <w:szCs w:val="24"/>
        </w:rPr>
        <w:t>levará</w:t>
      </w:r>
      <w:r w:rsidRPr="00A00646">
        <w:rPr>
          <w:rFonts w:ascii="Arial" w:hAnsi="Arial" w:cs="Arial"/>
          <w:spacing w:val="-5"/>
          <w:sz w:val="24"/>
          <w:szCs w:val="24"/>
        </w:rPr>
        <w:t xml:space="preserve"> </w:t>
      </w:r>
      <w:r w:rsidRPr="00A00646">
        <w:rPr>
          <w:rFonts w:ascii="Arial" w:hAnsi="Arial" w:cs="Arial"/>
          <w:sz w:val="24"/>
          <w:szCs w:val="24"/>
        </w:rPr>
        <w:t>em</w:t>
      </w:r>
      <w:r w:rsidRPr="00A00646">
        <w:rPr>
          <w:rFonts w:ascii="Arial" w:hAnsi="Arial" w:cs="Arial"/>
          <w:spacing w:val="-3"/>
          <w:sz w:val="24"/>
          <w:szCs w:val="24"/>
        </w:rPr>
        <w:t xml:space="preserve"> </w:t>
      </w:r>
      <w:r w:rsidRPr="00A00646">
        <w:rPr>
          <w:rFonts w:ascii="Arial" w:hAnsi="Arial" w:cs="Arial"/>
          <w:sz w:val="24"/>
          <w:szCs w:val="24"/>
        </w:rPr>
        <w:t>consideração</w:t>
      </w:r>
      <w:r w:rsidRPr="00A00646">
        <w:rPr>
          <w:rFonts w:ascii="Arial" w:hAnsi="Arial" w:cs="Arial"/>
          <w:spacing w:val="-4"/>
          <w:sz w:val="24"/>
          <w:szCs w:val="24"/>
        </w:rPr>
        <w:t xml:space="preserve"> </w:t>
      </w:r>
      <w:r w:rsidRPr="00A00646">
        <w:rPr>
          <w:rFonts w:ascii="Arial" w:hAnsi="Arial" w:cs="Arial"/>
          <w:sz w:val="24"/>
          <w:szCs w:val="24"/>
        </w:rPr>
        <w:t>a</w:t>
      </w:r>
      <w:r w:rsidRPr="00A00646">
        <w:rPr>
          <w:rFonts w:ascii="Arial" w:hAnsi="Arial" w:cs="Arial"/>
          <w:spacing w:val="-6"/>
          <w:sz w:val="24"/>
          <w:szCs w:val="24"/>
        </w:rPr>
        <w:t xml:space="preserve"> </w:t>
      </w:r>
      <w:r w:rsidRPr="00A00646">
        <w:rPr>
          <w:rFonts w:ascii="Arial" w:hAnsi="Arial" w:cs="Arial"/>
          <w:sz w:val="24"/>
          <w:szCs w:val="24"/>
        </w:rPr>
        <w:t>gravidade</w:t>
      </w:r>
      <w:r w:rsidRPr="00A00646">
        <w:rPr>
          <w:rFonts w:ascii="Arial" w:hAnsi="Arial" w:cs="Arial"/>
          <w:spacing w:val="-3"/>
          <w:sz w:val="24"/>
          <w:szCs w:val="24"/>
        </w:rPr>
        <w:t xml:space="preserve"> </w:t>
      </w:r>
      <w:r w:rsidRPr="00A00646">
        <w:rPr>
          <w:rFonts w:ascii="Arial" w:hAnsi="Arial" w:cs="Arial"/>
          <w:sz w:val="24"/>
          <w:szCs w:val="24"/>
        </w:rPr>
        <w:t>da</w:t>
      </w:r>
      <w:r w:rsidRPr="00A00646">
        <w:rPr>
          <w:rFonts w:ascii="Arial" w:hAnsi="Arial" w:cs="Arial"/>
          <w:spacing w:val="-7"/>
          <w:sz w:val="24"/>
          <w:szCs w:val="24"/>
        </w:rPr>
        <w:t xml:space="preserve"> </w:t>
      </w:r>
      <w:r w:rsidRPr="00A00646">
        <w:rPr>
          <w:rFonts w:ascii="Arial" w:hAnsi="Arial" w:cs="Arial"/>
          <w:sz w:val="24"/>
          <w:szCs w:val="24"/>
        </w:rPr>
        <w:t>conduta</w:t>
      </w:r>
      <w:r w:rsidRPr="00A00646">
        <w:rPr>
          <w:rFonts w:ascii="Arial" w:hAnsi="Arial" w:cs="Arial"/>
          <w:spacing w:val="-7"/>
          <w:sz w:val="24"/>
          <w:szCs w:val="24"/>
        </w:rPr>
        <w:t xml:space="preserve"> </w:t>
      </w:r>
      <w:r w:rsidRPr="00A00646">
        <w:rPr>
          <w:rFonts w:ascii="Arial" w:hAnsi="Arial" w:cs="Arial"/>
          <w:sz w:val="24"/>
          <w:szCs w:val="24"/>
        </w:rPr>
        <w:t>do</w:t>
      </w:r>
      <w:r w:rsidRPr="00A00646">
        <w:rPr>
          <w:rFonts w:ascii="Arial" w:hAnsi="Arial" w:cs="Arial"/>
          <w:spacing w:val="-6"/>
          <w:sz w:val="24"/>
          <w:szCs w:val="24"/>
        </w:rPr>
        <w:t xml:space="preserve"> </w:t>
      </w:r>
      <w:r w:rsidRPr="00A00646">
        <w:rPr>
          <w:rFonts w:ascii="Arial" w:hAnsi="Arial" w:cs="Arial"/>
          <w:sz w:val="24"/>
          <w:szCs w:val="24"/>
        </w:rPr>
        <w:t>infrator,</w:t>
      </w:r>
      <w:r w:rsidRPr="00A00646">
        <w:rPr>
          <w:rFonts w:ascii="Arial" w:hAnsi="Arial" w:cs="Arial"/>
          <w:spacing w:val="-6"/>
          <w:sz w:val="24"/>
          <w:szCs w:val="24"/>
        </w:rPr>
        <w:t xml:space="preserve"> </w:t>
      </w:r>
      <w:r w:rsidRPr="00A00646">
        <w:rPr>
          <w:rFonts w:ascii="Arial" w:hAnsi="Arial" w:cs="Arial"/>
          <w:sz w:val="24"/>
          <w:szCs w:val="24"/>
        </w:rPr>
        <w:t>o</w:t>
      </w:r>
      <w:r w:rsidRPr="00A00646">
        <w:rPr>
          <w:rFonts w:ascii="Arial" w:hAnsi="Arial" w:cs="Arial"/>
          <w:spacing w:val="-3"/>
          <w:sz w:val="24"/>
          <w:szCs w:val="24"/>
        </w:rPr>
        <w:t xml:space="preserve"> </w:t>
      </w:r>
      <w:r w:rsidRPr="00A00646">
        <w:rPr>
          <w:rFonts w:ascii="Arial" w:hAnsi="Arial" w:cs="Arial"/>
          <w:sz w:val="24"/>
          <w:szCs w:val="24"/>
        </w:rPr>
        <w:t>caráter</w:t>
      </w:r>
      <w:r w:rsidRPr="00A00646">
        <w:rPr>
          <w:rFonts w:ascii="Arial" w:hAnsi="Arial" w:cs="Arial"/>
          <w:spacing w:val="-5"/>
          <w:sz w:val="24"/>
          <w:szCs w:val="24"/>
        </w:rPr>
        <w:t xml:space="preserve"> </w:t>
      </w:r>
      <w:r w:rsidRPr="00A00646">
        <w:rPr>
          <w:rFonts w:ascii="Arial" w:hAnsi="Arial" w:cs="Arial"/>
          <w:sz w:val="24"/>
          <w:szCs w:val="24"/>
        </w:rPr>
        <w:t>educativo</w:t>
      </w:r>
      <w:r w:rsidRPr="00A00646">
        <w:rPr>
          <w:rFonts w:ascii="Arial" w:hAnsi="Arial" w:cs="Arial"/>
          <w:spacing w:val="-4"/>
          <w:sz w:val="24"/>
          <w:szCs w:val="24"/>
        </w:rPr>
        <w:t xml:space="preserve"> </w:t>
      </w:r>
      <w:r w:rsidRPr="00A00646">
        <w:rPr>
          <w:rFonts w:ascii="Arial" w:hAnsi="Arial" w:cs="Arial"/>
          <w:sz w:val="24"/>
          <w:szCs w:val="24"/>
        </w:rPr>
        <w:t>da</w:t>
      </w:r>
      <w:r w:rsidRPr="00A00646">
        <w:rPr>
          <w:rFonts w:ascii="Arial" w:hAnsi="Arial" w:cs="Arial"/>
          <w:spacing w:val="-3"/>
          <w:sz w:val="24"/>
          <w:szCs w:val="24"/>
        </w:rPr>
        <w:t xml:space="preserve"> </w:t>
      </w:r>
      <w:r w:rsidRPr="00A00646">
        <w:rPr>
          <w:rFonts w:ascii="Arial" w:hAnsi="Arial" w:cs="Arial"/>
          <w:sz w:val="24"/>
          <w:szCs w:val="24"/>
        </w:rPr>
        <w:t>pena, bem como o dano causado à Administração, observado o princípio da</w:t>
      </w:r>
      <w:r w:rsidRPr="00A00646">
        <w:rPr>
          <w:rFonts w:ascii="Arial" w:hAnsi="Arial" w:cs="Arial"/>
          <w:spacing w:val="-7"/>
          <w:sz w:val="24"/>
          <w:szCs w:val="24"/>
        </w:rPr>
        <w:t xml:space="preserve"> </w:t>
      </w:r>
      <w:r w:rsidRPr="00A00646">
        <w:rPr>
          <w:rFonts w:ascii="Arial" w:hAnsi="Arial" w:cs="Arial"/>
          <w:sz w:val="24"/>
          <w:szCs w:val="24"/>
        </w:rPr>
        <w:t>proporcionalidade. 7.</w:t>
      </w:r>
      <w:r w:rsidR="00A94448" w:rsidRPr="00A00646">
        <w:rPr>
          <w:rFonts w:ascii="Arial" w:hAnsi="Arial" w:cs="Arial"/>
          <w:sz w:val="24"/>
          <w:szCs w:val="24"/>
        </w:rPr>
        <w:t>6. As</w:t>
      </w:r>
      <w:r w:rsidRPr="00A00646">
        <w:rPr>
          <w:rFonts w:ascii="Arial" w:hAnsi="Arial" w:cs="Arial"/>
          <w:sz w:val="24"/>
          <w:szCs w:val="24"/>
        </w:rPr>
        <w:t xml:space="preserve"> penalidades serão obrigatoriamente registradas no</w:t>
      </w:r>
      <w:r w:rsidRPr="00A00646">
        <w:rPr>
          <w:rFonts w:ascii="Arial" w:hAnsi="Arial" w:cs="Arial"/>
          <w:spacing w:val="7"/>
          <w:sz w:val="24"/>
          <w:szCs w:val="24"/>
        </w:rPr>
        <w:t xml:space="preserve"> </w:t>
      </w:r>
      <w:r w:rsidRPr="00A00646">
        <w:rPr>
          <w:rFonts w:ascii="Arial" w:hAnsi="Arial" w:cs="Arial"/>
          <w:sz w:val="24"/>
          <w:szCs w:val="24"/>
        </w:rPr>
        <w:t xml:space="preserve">SICAF. 7.7. </w:t>
      </w:r>
      <w:r w:rsidRPr="00A00646">
        <w:rPr>
          <w:rFonts w:ascii="Arial" w:hAnsi="Arial" w:cs="Arial"/>
          <w:sz w:val="24"/>
          <w:szCs w:val="24"/>
          <w:shd w:val="clear" w:color="auto" w:fill="FFFFFF"/>
        </w:rPr>
        <w:t xml:space="preserve">As sanções por atos praticados no decorrer da contratação estão previstas no Termo de Referência. </w:t>
      </w:r>
      <w:r w:rsidRPr="00A00646">
        <w:rPr>
          <w:rFonts w:ascii="Arial" w:eastAsia="Arial" w:hAnsi="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sidR="00A94448" w:rsidRPr="00A00646">
        <w:rPr>
          <w:rFonts w:ascii="Arial" w:eastAsia="Arial" w:hAnsi="Arial" w:cs="Arial"/>
          <w:sz w:val="24"/>
          <w:szCs w:val="24"/>
        </w:rPr>
        <w:t>seu cumprimento</w:t>
      </w:r>
      <w:r w:rsidRPr="00A00646">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w:t>
      </w:r>
      <w:r w:rsidRPr="00A00646">
        <w:rPr>
          <w:rFonts w:ascii="Arial" w:eastAsia="Arial" w:hAnsi="Arial" w:cs="Arial"/>
          <w:sz w:val="24"/>
          <w:szCs w:val="24"/>
        </w:rPr>
        <w:lastRenderedPageBreak/>
        <w:t>normalizada a situação; 8.15- A não liberação, por parte do Contratante, de área, local ou objeto para a execução do serviço ou fornecimento, nos prazos contratuais; 8.16 - A ocorrência de caso fortuito ou força-maior, regularmente comprovada, impeditiva da execução do contrato; PARÁGRAFO ÚNICO: Os casos de rescisão contratual serão formalmente motivados nos autos do Processo, assegurado à Contratada o Direito ao contraditório e a ampla defesa; NONA: DOS DIREITOS DA ADMINISTRAÇÃO: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DÉCIMA: DO REGIME DE EXECUÇÃO: O Contrato será executado pelo regime de execução indireta sob a modalidade de preço unitário. DÉCIMA PRIMEIRA: DA TAXA DE EXPEDIENTE: Obriga-se a Contratada a proceder ao recolhimento da Taxa de Expediente, no ato de assinatura do presente. DÉCIMA- SEGUNDA: DA PUBLICAÇÃO: Obriga-se a Contratante a proceder a publicação, em extrato, do presente, no prazo legal, no órgão de imprensa que publica as matérias oficiais deste Município. DÉCIMA- TERCEIRA: DA RESPONSABILIDADE: Responsabiliza-se a Contratada por danos causados ao Município ou a Terceiros, decorrentes de culpa ou dolo, na execução do presente, não excluída essa responsabilidade pela fiscalização ou pelo acompanhamento por órgão próprio do Contratante. DÉCIMA- QUARTA: DOS ENCARGOS SOCIAIS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DÉCIMA- QUINTA: DA FISCALIZAÇÃO - O Contratante, através da Secretaria Municipal de ____________, fiscalizará a execução do objeto ora contratado. DÉCIMA- SEXTA: DA ACEITAÇÃO - A aceitação do objeto contratual ficará a cargo da Secretaria fiscalizadora. 16.1.</w:t>
      </w:r>
      <w:r w:rsidR="00A94448" w:rsidRPr="00A00646">
        <w:rPr>
          <w:rFonts w:ascii="Arial" w:eastAsia="Arial" w:hAnsi="Arial" w:cs="Arial"/>
          <w:sz w:val="24"/>
          <w:szCs w:val="24"/>
        </w:rPr>
        <w:t>-. Em</w:t>
      </w:r>
      <w:r w:rsidRPr="00A00646">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DÉCIMA-SÉTIMA: DO FORO-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A00646">
        <w:rPr>
          <w:rFonts w:ascii="Arial" w:eastAsia="Arial" w:hAnsi="Arial" w:cs="Arial"/>
          <w:sz w:val="24"/>
          <w:szCs w:val="24"/>
        </w:rPr>
        <w:t>de</w:t>
      </w:r>
      <w:proofErr w:type="spellEnd"/>
      <w:r w:rsidRPr="00A00646">
        <w:rPr>
          <w:rFonts w:ascii="Arial" w:eastAsia="Arial" w:hAnsi="Arial" w:cs="Arial"/>
          <w:sz w:val="24"/>
          <w:szCs w:val="24"/>
        </w:rPr>
        <w:t xml:space="preserve"> 2022.  </w:t>
      </w:r>
    </w:p>
    <w:p w14:paraId="286D937F" w14:textId="77777777" w:rsidR="007C4F59" w:rsidRPr="00A00646" w:rsidRDefault="007C4F59" w:rsidP="00A00646">
      <w:pPr>
        <w:pStyle w:val="Normal1"/>
        <w:spacing w:line="276" w:lineRule="auto"/>
        <w:jc w:val="both"/>
        <w:rPr>
          <w:rFonts w:ascii="Arial" w:eastAsia="Arial" w:hAnsi="Arial" w:cs="Arial"/>
          <w:sz w:val="24"/>
          <w:szCs w:val="24"/>
        </w:rPr>
      </w:pPr>
    </w:p>
    <w:p w14:paraId="0EC02A09" w14:textId="77777777" w:rsidR="007C4F59" w:rsidRPr="00A00646" w:rsidRDefault="007C4F59" w:rsidP="00A00646">
      <w:pPr>
        <w:pStyle w:val="Normal1"/>
        <w:keepNext/>
        <w:widowControl w:val="0"/>
        <w:numPr>
          <w:ilvl w:val="6"/>
          <w:numId w:val="31"/>
        </w:numPr>
        <w:spacing w:line="276" w:lineRule="auto"/>
        <w:jc w:val="both"/>
        <w:rPr>
          <w:rFonts w:ascii="Arial" w:eastAsia="Arial" w:hAnsi="Arial" w:cs="Arial"/>
          <w:smallCaps/>
          <w:sz w:val="24"/>
          <w:szCs w:val="24"/>
        </w:rPr>
      </w:pPr>
      <w:r w:rsidRPr="00A00646">
        <w:rPr>
          <w:rFonts w:ascii="Arial" w:eastAsia="Arial" w:hAnsi="Arial" w:cs="Arial"/>
          <w:smallCaps/>
          <w:sz w:val="24"/>
          <w:szCs w:val="24"/>
        </w:rPr>
        <w:t>SECRETÁRIO MUNICIPAL DE _____________</w:t>
      </w:r>
    </w:p>
    <w:p w14:paraId="7D1945E6"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CONTRATADA</w:t>
      </w:r>
    </w:p>
    <w:p w14:paraId="4D9B9652" w14:textId="77777777" w:rsidR="007C4F59" w:rsidRPr="00A00646" w:rsidRDefault="007C4F59" w:rsidP="00A00646">
      <w:pPr>
        <w:pStyle w:val="Normal1"/>
        <w:spacing w:line="276" w:lineRule="auto"/>
        <w:jc w:val="both"/>
        <w:rPr>
          <w:rFonts w:ascii="Arial" w:eastAsia="Arial" w:hAnsi="Arial" w:cs="Arial"/>
          <w:sz w:val="24"/>
          <w:szCs w:val="24"/>
        </w:rPr>
      </w:pPr>
    </w:p>
    <w:p w14:paraId="64E294BD" w14:textId="77777777" w:rsidR="007C4F59" w:rsidRPr="00A00646" w:rsidRDefault="007C4F59" w:rsidP="00A00646">
      <w:pPr>
        <w:pStyle w:val="Normal1"/>
        <w:spacing w:line="276" w:lineRule="auto"/>
        <w:jc w:val="both"/>
        <w:rPr>
          <w:rFonts w:ascii="Arial" w:eastAsia="Arial" w:hAnsi="Arial" w:cs="Arial"/>
          <w:sz w:val="24"/>
          <w:szCs w:val="24"/>
        </w:rPr>
      </w:pPr>
    </w:p>
    <w:p w14:paraId="63710567"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TESTEMUNHAS:</w:t>
      </w:r>
    </w:p>
    <w:p w14:paraId="01E92C18"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1-_____________________________________   </w:t>
      </w:r>
    </w:p>
    <w:p w14:paraId="694D48DE"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C.I. nº. _______________________</w:t>
      </w:r>
    </w:p>
    <w:p w14:paraId="54F156AC"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2-_____________________________________  </w:t>
      </w:r>
    </w:p>
    <w:p w14:paraId="4996F626" w14:textId="77777777" w:rsidR="007C4F59" w:rsidRPr="00A00646" w:rsidRDefault="007C4F59" w:rsidP="00A00646">
      <w:pPr>
        <w:pStyle w:val="Normal1"/>
        <w:spacing w:line="276" w:lineRule="auto"/>
        <w:jc w:val="both"/>
        <w:rPr>
          <w:rFonts w:ascii="Arial" w:hAnsi="Arial" w:cs="Arial"/>
        </w:rPr>
      </w:pPr>
      <w:r w:rsidRPr="00A00646">
        <w:rPr>
          <w:rFonts w:ascii="Arial" w:eastAsia="Arial" w:hAnsi="Arial" w:cs="Arial"/>
          <w:sz w:val="24"/>
          <w:szCs w:val="24"/>
        </w:rPr>
        <w:t>C.I. nº. ________________________</w:t>
      </w:r>
    </w:p>
    <w:p w14:paraId="3F6DFEB3" w14:textId="77777777" w:rsidR="007C4F59" w:rsidRPr="00A00646" w:rsidRDefault="007C4F59" w:rsidP="00A00646">
      <w:pPr>
        <w:pStyle w:val="Normal1"/>
        <w:spacing w:line="276" w:lineRule="auto"/>
        <w:jc w:val="both"/>
        <w:rPr>
          <w:rFonts w:ascii="Arial" w:hAnsi="Arial" w:cs="Arial"/>
        </w:rPr>
      </w:pPr>
    </w:p>
    <w:p w14:paraId="4A8DDFF1" w14:textId="77777777" w:rsidR="00FA2282" w:rsidRPr="00A00646" w:rsidRDefault="00FA2282" w:rsidP="00A00646">
      <w:pPr>
        <w:spacing w:line="276" w:lineRule="auto"/>
        <w:rPr>
          <w:rFonts w:ascii="Arial" w:eastAsia="Arial" w:hAnsi="Arial" w:cs="Arial"/>
          <w:b/>
          <w:sz w:val="24"/>
          <w:szCs w:val="24"/>
          <w:u w:val="single"/>
        </w:rPr>
      </w:pPr>
    </w:p>
    <w:p w14:paraId="665D799B" w14:textId="77777777" w:rsidR="00FA2282" w:rsidRPr="00A00646" w:rsidRDefault="00FA2282" w:rsidP="00A00646">
      <w:pPr>
        <w:spacing w:line="276" w:lineRule="auto"/>
        <w:rPr>
          <w:rFonts w:ascii="Arial" w:eastAsia="Arial" w:hAnsi="Arial" w:cs="Arial"/>
          <w:b/>
          <w:sz w:val="24"/>
          <w:szCs w:val="24"/>
          <w:u w:val="single"/>
        </w:rPr>
      </w:pPr>
    </w:p>
    <w:p w14:paraId="7C5A3767" w14:textId="77777777" w:rsidR="00FA2282" w:rsidRPr="00A00646" w:rsidRDefault="00FA2282" w:rsidP="00A00646">
      <w:pPr>
        <w:spacing w:line="276" w:lineRule="auto"/>
        <w:rPr>
          <w:rFonts w:ascii="Arial" w:eastAsia="Arial" w:hAnsi="Arial" w:cs="Arial"/>
          <w:b/>
          <w:sz w:val="24"/>
          <w:szCs w:val="24"/>
          <w:u w:val="single"/>
        </w:rPr>
      </w:pPr>
    </w:p>
    <w:p w14:paraId="7249742E" w14:textId="77777777" w:rsidR="00FA2282" w:rsidRPr="00A00646" w:rsidRDefault="00FA2282" w:rsidP="00A00646">
      <w:pPr>
        <w:spacing w:line="276" w:lineRule="auto"/>
        <w:rPr>
          <w:rFonts w:ascii="Arial" w:eastAsia="Arial" w:hAnsi="Arial" w:cs="Arial"/>
          <w:b/>
          <w:sz w:val="24"/>
          <w:szCs w:val="24"/>
          <w:u w:val="single"/>
        </w:rPr>
      </w:pPr>
    </w:p>
    <w:p w14:paraId="65D43EB9" w14:textId="77777777" w:rsidR="00FA2282" w:rsidRPr="00A00646" w:rsidRDefault="00FA2282" w:rsidP="00A00646">
      <w:pPr>
        <w:spacing w:line="276" w:lineRule="auto"/>
        <w:rPr>
          <w:rFonts w:ascii="Arial" w:eastAsia="Arial" w:hAnsi="Arial" w:cs="Arial"/>
          <w:b/>
          <w:sz w:val="24"/>
          <w:szCs w:val="24"/>
          <w:u w:val="single"/>
        </w:rPr>
      </w:pPr>
    </w:p>
    <w:p w14:paraId="69B4A8BD" w14:textId="77777777" w:rsidR="00FA2282" w:rsidRPr="00A00646" w:rsidRDefault="00FA2282" w:rsidP="00A00646">
      <w:pPr>
        <w:spacing w:line="276" w:lineRule="auto"/>
        <w:rPr>
          <w:rFonts w:ascii="Arial" w:eastAsia="Arial" w:hAnsi="Arial" w:cs="Arial"/>
          <w:b/>
          <w:sz w:val="24"/>
          <w:szCs w:val="24"/>
          <w:u w:val="single"/>
        </w:rPr>
      </w:pPr>
    </w:p>
    <w:p w14:paraId="51708B23" w14:textId="77777777" w:rsidR="00FA2282" w:rsidRPr="00A00646" w:rsidRDefault="00FA2282" w:rsidP="00A00646">
      <w:pPr>
        <w:spacing w:line="276" w:lineRule="auto"/>
        <w:rPr>
          <w:rFonts w:ascii="Arial" w:eastAsia="Arial" w:hAnsi="Arial" w:cs="Arial"/>
          <w:b/>
          <w:sz w:val="24"/>
          <w:szCs w:val="24"/>
          <w:u w:val="single"/>
        </w:rPr>
      </w:pPr>
    </w:p>
    <w:p w14:paraId="60CA6B85" w14:textId="77777777" w:rsidR="00FA2282" w:rsidRPr="00A00646" w:rsidRDefault="00FA2282" w:rsidP="00A00646">
      <w:pPr>
        <w:spacing w:line="276" w:lineRule="auto"/>
        <w:rPr>
          <w:rFonts w:ascii="Arial" w:eastAsia="Arial" w:hAnsi="Arial" w:cs="Arial"/>
          <w:b/>
          <w:sz w:val="24"/>
          <w:szCs w:val="24"/>
          <w:u w:val="single"/>
        </w:rPr>
      </w:pPr>
    </w:p>
    <w:p w14:paraId="1975D13F" w14:textId="77777777" w:rsidR="00FA2282" w:rsidRPr="00A00646" w:rsidRDefault="00FA2282" w:rsidP="00A00646">
      <w:pPr>
        <w:spacing w:line="276" w:lineRule="auto"/>
        <w:rPr>
          <w:rFonts w:ascii="Arial" w:eastAsia="Arial" w:hAnsi="Arial" w:cs="Arial"/>
          <w:b/>
          <w:sz w:val="24"/>
          <w:szCs w:val="24"/>
          <w:u w:val="single"/>
        </w:rPr>
      </w:pPr>
    </w:p>
    <w:p w14:paraId="276ADEFF" w14:textId="77777777" w:rsidR="00FA2282" w:rsidRDefault="00FA2282" w:rsidP="007C4F59">
      <w:pPr>
        <w:rPr>
          <w:rFonts w:ascii="Arial" w:eastAsia="Arial" w:hAnsi="Arial" w:cs="Arial"/>
          <w:b/>
          <w:sz w:val="24"/>
          <w:szCs w:val="24"/>
          <w:u w:val="single"/>
        </w:rPr>
      </w:pPr>
    </w:p>
    <w:p w14:paraId="095934D6" w14:textId="77777777" w:rsidR="00FA2282" w:rsidRDefault="00FA2282" w:rsidP="007C4F59">
      <w:pPr>
        <w:rPr>
          <w:rFonts w:ascii="Arial" w:eastAsia="Arial" w:hAnsi="Arial" w:cs="Arial"/>
          <w:b/>
          <w:sz w:val="24"/>
          <w:szCs w:val="24"/>
          <w:u w:val="single"/>
        </w:rPr>
      </w:pPr>
    </w:p>
    <w:p w14:paraId="1DB13EC5" w14:textId="77777777" w:rsidR="00FA2282" w:rsidRDefault="00FA2282" w:rsidP="007C4F59">
      <w:pPr>
        <w:rPr>
          <w:rFonts w:ascii="Arial" w:eastAsia="Arial" w:hAnsi="Arial" w:cs="Arial"/>
          <w:b/>
          <w:sz w:val="24"/>
          <w:szCs w:val="24"/>
          <w:u w:val="single"/>
        </w:rPr>
      </w:pPr>
    </w:p>
    <w:p w14:paraId="2B6333D1" w14:textId="77777777" w:rsidR="00FA2282" w:rsidRDefault="00FA2282" w:rsidP="007C4F59">
      <w:pPr>
        <w:rPr>
          <w:rFonts w:ascii="Arial" w:eastAsia="Arial" w:hAnsi="Arial" w:cs="Arial"/>
          <w:b/>
          <w:sz w:val="24"/>
          <w:szCs w:val="24"/>
          <w:u w:val="single"/>
        </w:rPr>
      </w:pPr>
    </w:p>
    <w:p w14:paraId="5F14298F" w14:textId="77777777" w:rsidR="00FA2282" w:rsidRDefault="00FA2282" w:rsidP="007C4F59">
      <w:pPr>
        <w:rPr>
          <w:rFonts w:ascii="Arial" w:eastAsia="Arial" w:hAnsi="Arial" w:cs="Arial"/>
          <w:b/>
          <w:sz w:val="24"/>
          <w:szCs w:val="24"/>
          <w:u w:val="single"/>
        </w:rPr>
      </w:pPr>
    </w:p>
    <w:p w14:paraId="31ABC03B" w14:textId="77777777" w:rsidR="00FA2282" w:rsidRDefault="00FA2282" w:rsidP="007C4F59">
      <w:pPr>
        <w:rPr>
          <w:rFonts w:ascii="Arial" w:eastAsia="Arial" w:hAnsi="Arial" w:cs="Arial"/>
          <w:b/>
          <w:sz w:val="24"/>
          <w:szCs w:val="24"/>
          <w:u w:val="single"/>
        </w:rPr>
      </w:pPr>
    </w:p>
    <w:p w14:paraId="35880B3C" w14:textId="77777777" w:rsidR="00FA2282" w:rsidRDefault="00FA2282" w:rsidP="007C4F59">
      <w:pPr>
        <w:rPr>
          <w:rFonts w:ascii="Arial" w:eastAsia="Arial" w:hAnsi="Arial" w:cs="Arial"/>
          <w:b/>
          <w:sz w:val="24"/>
          <w:szCs w:val="24"/>
          <w:u w:val="single"/>
        </w:rPr>
      </w:pPr>
    </w:p>
    <w:p w14:paraId="5A617A3E" w14:textId="77777777" w:rsidR="00FA2282" w:rsidRDefault="00FA2282" w:rsidP="007C4F59">
      <w:pPr>
        <w:rPr>
          <w:rFonts w:ascii="Arial" w:eastAsia="Arial" w:hAnsi="Arial" w:cs="Arial"/>
          <w:b/>
          <w:sz w:val="24"/>
          <w:szCs w:val="24"/>
          <w:u w:val="single"/>
        </w:rPr>
      </w:pPr>
    </w:p>
    <w:p w14:paraId="313DA6C2" w14:textId="77777777" w:rsidR="00FA2282" w:rsidRDefault="00FA2282" w:rsidP="007C4F59">
      <w:pPr>
        <w:rPr>
          <w:rFonts w:ascii="Arial" w:eastAsia="Arial" w:hAnsi="Arial" w:cs="Arial"/>
          <w:b/>
          <w:sz w:val="24"/>
          <w:szCs w:val="24"/>
          <w:u w:val="single"/>
        </w:rPr>
      </w:pPr>
    </w:p>
    <w:p w14:paraId="36460A25" w14:textId="77777777" w:rsidR="00FA2282" w:rsidRDefault="00FA2282" w:rsidP="007C4F59">
      <w:pPr>
        <w:rPr>
          <w:rFonts w:ascii="Arial" w:eastAsia="Arial" w:hAnsi="Arial" w:cs="Arial"/>
          <w:b/>
          <w:sz w:val="24"/>
          <w:szCs w:val="24"/>
          <w:u w:val="single"/>
        </w:rPr>
      </w:pPr>
    </w:p>
    <w:p w14:paraId="74B6C03B" w14:textId="77777777" w:rsidR="00FA2282" w:rsidRDefault="00FA2282" w:rsidP="007C4F59">
      <w:pPr>
        <w:rPr>
          <w:rFonts w:ascii="Arial" w:eastAsia="Arial" w:hAnsi="Arial" w:cs="Arial"/>
          <w:b/>
          <w:sz w:val="24"/>
          <w:szCs w:val="24"/>
          <w:u w:val="single"/>
        </w:rPr>
      </w:pPr>
    </w:p>
    <w:p w14:paraId="7C699A58" w14:textId="77777777" w:rsidR="00FA2282" w:rsidRDefault="00FA2282" w:rsidP="007C4F59">
      <w:pPr>
        <w:rPr>
          <w:rFonts w:ascii="Arial" w:eastAsia="Arial" w:hAnsi="Arial" w:cs="Arial"/>
          <w:b/>
          <w:sz w:val="24"/>
          <w:szCs w:val="24"/>
          <w:u w:val="single"/>
        </w:rPr>
      </w:pPr>
    </w:p>
    <w:p w14:paraId="620AE70A" w14:textId="77777777" w:rsidR="00FA2282" w:rsidRDefault="00FA2282" w:rsidP="007C4F59">
      <w:pPr>
        <w:rPr>
          <w:rFonts w:ascii="Arial" w:eastAsia="Arial" w:hAnsi="Arial" w:cs="Arial"/>
          <w:b/>
          <w:sz w:val="24"/>
          <w:szCs w:val="24"/>
          <w:u w:val="single"/>
        </w:rPr>
      </w:pPr>
    </w:p>
    <w:p w14:paraId="70DF250A" w14:textId="77777777" w:rsidR="00FA2282" w:rsidRDefault="00FA2282" w:rsidP="007C4F59">
      <w:pPr>
        <w:rPr>
          <w:rFonts w:ascii="Arial" w:eastAsia="Arial" w:hAnsi="Arial" w:cs="Arial"/>
          <w:b/>
          <w:sz w:val="24"/>
          <w:szCs w:val="24"/>
          <w:u w:val="single"/>
        </w:rPr>
      </w:pPr>
    </w:p>
    <w:p w14:paraId="0DE45E19" w14:textId="77777777" w:rsidR="00FA2282" w:rsidRDefault="00FA2282" w:rsidP="007C4F59">
      <w:pPr>
        <w:rPr>
          <w:rFonts w:ascii="Arial" w:eastAsia="Arial" w:hAnsi="Arial" w:cs="Arial"/>
          <w:b/>
          <w:sz w:val="24"/>
          <w:szCs w:val="24"/>
          <w:u w:val="single"/>
        </w:rPr>
      </w:pPr>
    </w:p>
    <w:p w14:paraId="049BD90C" w14:textId="77777777" w:rsidR="00FA2282" w:rsidRDefault="00FA2282" w:rsidP="007C4F59">
      <w:pPr>
        <w:rPr>
          <w:rFonts w:ascii="Arial" w:eastAsia="Arial" w:hAnsi="Arial" w:cs="Arial"/>
          <w:b/>
          <w:sz w:val="24"/>
          <w:szCs w:val="24"/>
          <w:u w:val="single"/>
        </w:rPr>
      </w:pPr>
    </w:p>
    <w:p w14:paraId="2BD77C2A" w14:textId="77777777" w:rsidR="00FA2282" w:rsidRDefault="00FA2282" w:rsidP="007C4F59">
      <w:pPr>
        <w:rPr>
          <w:rFonts w:ascii="Arial" w:eastAsia="Arial" w:hAnsi="Arial" w:cs="Arial"/>
          <w:b/>
          <w:sz w:val="24"/>
          <w:szCs w:val="24"/>
          <w:u w:val="single"/>
        </w:rPr>
      </w:pPr>
    </w:p>
    <w:p w14:paraId="4D31556C" w14:textId="77777777" w:rsidR="00FA2282" w:rsidRDefault="00FA2282" w:rsidP="007C4F59">
      <w:pPr>
        <w:rPr>
          <w:rFonts w:ascii="Arial" w:eastAsia="Arial" w:hAnsi="Arial" w:cs="Arial"/>
          <w:b/>
          <w:sz w:val="24"/>
          <w:szCs w:val="24"/>
          <w:u w:val="single"/>
        </w:rPr>
      </w:pPr>
    </w:p>
    <w:p w14:paraId="346663FC" w14:textId="77777777" w:rsidR="00FA2282" w:rsidRDefault="00FA2282" w:rsidP="007C4F59">
      <w:pPr>
        <w:rPr>
          <w:rFonts w:ascii="Arial" w:eastAsia="Arial" w:hAnsi="Arial" w:cs="Arial"/>
          <w:b/>
          <w:sz w:val="24"/>
          <w:szCs w:val="24"/>
          <w:u w:val="single"/>
        </w:rPr>
      </w:pPr>
    </w:p>
    <w:p w14:paraId="1505D125" w14:textId="77777777" w:rsidR="00FA2282" w:rsidRDefault="00FA2282" w:rsidP="007C4F59">
      <w:pPr>
        <w:rPr>
          <w:rFonts w:ascii="Arial" w:eastAsia="Arial" w:hAnsi="Arial" w:cs="Arial"/>
          <w:b/>
          <w:sz w:val="24"/>
          <w:szCs w:val="24"/>
          <w:u w:val="single"/>
        </w:rPr>
      </w:pPr>
    </w:p>
    <w:p w14:paraId="62B19EBB" w14:textId="77777777" w:rsidR="00FA2282" w:rsidRDefault="00FA2282" w:rsidP="007C4F59">
      <w:pPr>
        <w:rPr>
          <w:rFonts w:ascii="Arial" w:eastAsia="Arial" w:hAnsi="Arial" w:cs="Arial"/>
          <w:b/>
          <w:sz w:val="24"/>
          <w:szCs w:val="24"/>
          <w:u w:val="single"/>
        </w:rPr>
      </w:pPr>
    </w:p>
    <w:p w14:paraId="0CAE3DCB" w14:textId="77777777" w:rsidR="00FA2282" w:rsidRDefault="00FA2282" w:rsidP="007C4F59">
      <w:pPr>
        <w:rPr>
          <w:rFonts w:ascii="Arial" w:eastAsia="Arial" w:hAnsi="Arial" w:cs="Arial"/>
          <w:b/>
          <w:sz w:val="24"/>
          <w:szCs w:val="24"/>
          <w:u w:val="single"/>
        </w:rPr>
      </w:pPr>
    </w:p>
    <w:p w14:paraId="7B5302D3" w14:textId="77777777" w:rsidR="00FA2282" w:rsidRDefault="00FA2282" w:rsidP="007C4F59">
      <w:pPr>
        <w:rPr>
          <w:rFonts w:ascii="Arial" w:eastAsia="Arial" w:hAnsi="Arial" w:cs="Arial"/>
          <w:b/>
          <w:sz w:val="24"/>
          <w:szCs w:val="24"/>
          <w:u w:val="single"/>
        </w:rPr>
      </w:pPr>
    </w:p>
    <w:p w14:paraId="32C2EF39" w14:textId="77777777" w:rsidR="00FA2282" w:rsidRDefault="00FA2282" w:rsidP="007C4F59">
      <w:pPr>
        <w:rPr>
          <w:rFonts w:ascii="Arial" w:eastAsia="Arial" w:hAnsi="Arial" w:cs="Arial"/>
          <w:b/>
          <w:sz w:val="24"/>
          <w:szCs w:val="24"/>
          <w:u w:val="single"/>
        </w:rPr>
      </w:pPr>
    </w:p>
    <w:p w14:paraId="33993A8B" w14:textId="77777777" w:rsidR="00FA2282" w:rsidRDefault="00FA2282" w:rsidP="007C4F59">
      <w:pPr>
        <w:rPr>
          <w:rFonts w:ascii="Arial" w:eastAsia="Arial" w:hAnsi="Arial" w:cs="Arial"/>
          <w:b/>
          <w:sz w:val="24"/>
          <w:szCs w:val="24"/>
          <w:u w:val="single"/>
        </w:rPr>
      </w:pPr>
    </w:p>
    <w:p w14:paraId="5E088366" w14:textId="77777777" w:rsidR="00FA2282" w:rsidRDefault="00FA2282" w:rsidP="007C4F59">
      <w:pPr>
        <w:rPr>
          <w:rFonts w:ascii="Arial" w:eastAsia="Arial" w:hAnsi="Arial" w:cs="Arial"/>
          <w:b/>
          <w:sz w:val="24"/>
          <w:szCs w:val="24"/>
          <w:u w:val="single"/>
        </w:rPr>
      </w:pPr>
    </w:p>
    <w:p w14:paraId="7BF61691" w14:textId="77777777" w:rsidR="00FA2282" w:rsidRDefault="00FA2282" w:rsidP="007C4F59">
      <w:pPr>
        <w:rPr>
          <w:rFonts w:ascii="Arial" w:eastAsia="Arial" w:hAnsi="Arial" w:cs="Arial"/>
          <w:b/>
          <w:sz w:val="24"/>
          <w:szCs w:val="24"/>
          <w:u w:val="single"/>
        </w:rPr>
      </w:pPr>
    </w:p>
    <w:p w14:paraId="0A5EE72E" w14:textId="77777777" w:rsidR="00FA2282" w:rsidRDefault="00FA2282" w:rsidP="007C4F59">
      <w:pPr>
        <w:rPr>
          <w:rFonts w:ascii="Arial" w:eastAsia="Arial" w:hAnsi="Arial" w:cs="Arial"/>
          <w:b/>
          <w:sz w:val="24"/>
          <w:szCs w:val="24"/>
          <w:u w:val="single"/>
        </w:rPr>
      </w:pPr>
    </w:p>
    <w:p w14:paraId="673840F6" w14:textId="77777777" w:rsidR="00FA2282" w:rsidRDefault="00FA2282" w:rsidP="007C4F59">
      <w:pPr>
        <w:rPr>
          <w:rFonts w:ascii="Arial" w:eastAsia="Arial" w:hAnsi="Arial" w:cs="Arial"/>
          <w:b/>
          <w:sz w:val="24"/>
          <w:szCs w:val="24"/>
          <w:u w:val="single"/>
        </w:rPr>
      </w:pPr>
    </w:p>
    <w:p w14:paraId="1AF81E9B" w14:textId="77777777" w:rsidR="00FA2282" w:rsidRDefault="00FA2282" w:rsidP="007C4F59">
      <w:pPr>
        <w:rPr>
          <w:rFonts w:ascii="Arial" w:eastAsia="Arial" w:hAnsi="Arial" w:cs="Arial"/>
          <w:b/>
          <w:sz w:val="24"/>
          <w:szCs w:val="24"/>
          <w:u w:val="single"/>
        </w:rPr>
      </w:pPr>
    </w:p>
    <w:p w14:paraId="0C413654" w14:textId="77777777" w:rsidR="00FA2282" w:rsidRDefault="00FA2282" w:rsidP="007C4F59">
      <w:pPr>
        <w:rPr>
          <w:rFonts w:ascii="Arial" w:eastAsia="Arial" w:hAnsi="Arial" w:cs="Arial"/>
          <w:b/>
          <w:sz w:val="24"/>
          <w:szCs w:val="24"/>
          <w:u w:val="single"/>
        </w:rPr>
      </w:pPr>
    </w:p>
    <w:p w14:paraId="72CA21FE" w14:textId="77777777" w:rsidR="00FA2282" w:rsidRDefault="00FA2282" w:rsidP="00FA228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22EADA0F" w14:textId="545A9A0D" w:rsidR="00FA2282" w:rsidRDefault="00FA2282" w:rsidP="00FA2282">
      <w:pPr>
        <w:pStyle w:val="Normal1"/>
        <w:jc w:val="both"/>
        <w:rPr>
          <w:rFonts w:ascii="Arial" w:eastAsia="Arial" w:hAnsi="Arial" w:cs="Arial"/>
          <w:sz w:val="24"/>
          <w:szCs w:val="24"/>
        </w:rPr>
      </w:pPr>
    </w:p>
    <w:p w14:paraId="32D4D0C5" w14:textId="5381FA65" w:rsidR="00FA2282" w:rsidRDefault="00FA2282" w:rsidP="00FA2282">
      <w:pPr>
        <w:pStyle w:val="Normal1"/>
        <w:jc w:val="center"/>
        <w:rPr>
          <w:rFonts w:ascii="Arial" w:eastAsia="Arial" w:hAnsi="Arial" w:cs="Arial"/>
          <w:sz w:val="24"/>
          <w:szCs w:val="24"/>
        </w:rPr>
      </w:pPr>
      <w:r>
        <w:rPr>
          <w:rFonts w:ascii="Arial" w:eastAsia="Arial" w:hAnsi="Arial" w:cs="Arial"/>
          <w:sz w:val="24"/>
          <w:szCs w:val="24"/>
        </w:rPr>
        <w:t>MODELO DE DECLARAÇÃO CONJUNTA SOBRE PRAZO DE FORNECIMENTO, ART. 88 DA LEI ORGÂNICA MUNICIPAL E FUNCIONÁRIO INELEGÍVEL</w:t>
      </w:r>
    </w:p>
    <w:p w14:paraId="4C580205" w14:textId="77777777" w:rsidR="00FA2282" w:rsidRDefault="00FA2282" w:rsidP="00FA2282">
      <w:pPr>
        <w:pStyle w:val="Normal1"/>
        <w:spacing w:before="120" w:after="120"/>
        <w:jc w:val="both"/>
        <w:rPr>
          <w:rFonts w:ascii="Arial" w:eastAsia="Arial" w:hAnsi="Arial" w:cs="Arial"/>
          <w:sz w:val="24"/>
          <w:szCs w:val="24"/>
        </w:rPr>
      </w:pPr>
    </w:p>
    <w:p w14:paraId="26BC25AD" w14:textId="07003A0B" w:rsidR="00FA2282" w:rsidRDefault="00FA2282" w:rsidP="00F55E8E">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59238A">
        <w:rPr>
          <w:rFonts w:ascii="Arial" w:eastAsia="Arial" w:hAnsi="Arial" w:cs="Arial"/>
          <w:sz w:val="24"/>
          <w:szCs w:val="24"/>
        </w:rPr>
        <w:t>092</w:t>
      </w:r>
      <w:bookmarkStart w:id="4" w:name="_GoBack"/>
      <w:bookmarkEnd w:id="4"/>
      <w:r>
        <w:rPr>
          <w:rFonts w:ascii="Arial" w:eastAsia="Arial" w:hAnsi="Arial" w:cs="Arial"/>
          <w:sz w:val="24"/>
          <w:szCs w:val="24"/>
        </w:rPr>
        <w:t xml:space="preserve">/2022  </w:t>
      </w:r>
      <w:r w:rsidR="0085341A">
        <w:rPr>
          <w:rFonts w:ascii="Arial" w:eastAsia="Arial" w:hAnsi="Arial" w:cs="Arial"/>
          <w:sz w:val="24"/>
          <w:szCs w:val="24"/>
        </w:rPr>
        <w:t>d</w:t>
      </w:r>
      <w:r w:rsidR="0085341A" w:rsidRPr="006067B0">
        <w:rPr>
          <w:rFonts w:ascii="Arial" w:eastAsia="Arial" w:hAnsi="Arial" w:cs="Arial"/>
          <w:sz w:val="24"/>
          <w:szCs w:val="24"/>
        </w:rPr>
        <w:t>o</w:t>
      </w:r>
      <w:r w:rsidR="0085341A">
        <w:rPr>
          <w:rFonts w:ascii="Arial" w:eastAsia="Arial" w:hAnsi="Arial" w:cs="Arial"/>
          <w:sz w:val="24"/>
          <w:szCs w:val="24"/>
        </w:rPr>
        <w:t>s</w:t>
      </w:r>
      <w:r w:rsidR="0085341A" w:rsidRPr="006067B0">
        <w:rPr>
          <w:rFonts w:ascii="Arial" w:eastAsia="Arial" w:hAnsi="Arial" w:cs="Arial"/>
          <w:sz w:val="24"/>
          <w:szCs w:val="24"/>
        </w:rPr>
        <w:t xml:space="preserve"> processo</w:t>
      </w:r>
      <w:r w:rsidR="0085341A">
        <w:rPr>
          <w:rFonts w:ascii="Arial" w:eastAsia="Arial" w:hAnsi="Arial" w:cs="Arial"/>
          <w:sz w:val="24"/>
          <w:szCs w:val="24"/>
        </w:rPr>
        <w:t>s</w:t>
      </w:r>
      <w:r w:rsidR="0085341A" w:rsidRPr="006067B0">
        <w:rPr>
          <w:rFonts w:ascii="Arial" w:eastAsia="Arial" w:hAnsi="Arial" w:cs="Arial"/>
          <w:sz w:val="24"/>
          <w:szCs w:val="24"/>
        </w:rPr>
        <w:t xml:space="preserve"> administrativo</w:t>
      </w:r>
      <w:r w:rsidR="0085341A">
        <w:rPr>
          <w:rFonts w:ascii="Arial" w:eastAsia="Arial" w:hAnsi="Arial" w:cs="Arial"/>
          <w:sz w:val="24"/>
          <w:szCs w:val="24"/>
        </w:rPr>
        <w:t>s</w:t>
      </w:r>
      <w:r w:rsidR="0085341A" w:rsidRPr="006067B0">
        <w:rPr>
          <w:rFonts w:ascii="Arial" w:eastAsia="Arial" w:hAnsi="Arial" w:cs="Arial"/>
          <w:sz w:val="24"/>
          <w:szCs w:val="24"/>
        </w:rPr>
        <w:t xml:space="preserve"> nº </w:t>
      </w:r>
      <w:r w:rsidR="002A6BFB" w:rsidRPr="00140715">
        <w:rPr>
          <w:rFonts w:ascii="Arial" w:hAnsi="Arial" w:cs="Arial"/>
          <w:sz w:val="24"/>
          <w:szCs w:val="24"/>
        </w:rPr>
        <w:t>11.550/2022, 11.551/2022, 11.553/2022, 15.180/2022, 15.186/2022, 15.218/2022 e 15.225/2022</w:t>
      </w:r>
      <w:r>
        <w:rPr>
          <w:rFonts w:ascii="Arial" w:eastAsia="Arial" w:hAnsi="Arial" w:cs="Arial"/>
          <w:sz w:val="24"/>
          <w:szCs w:val="24"/>
        </w:rPr>
        <w:t>, declara a quem possa interessar, sob as penas da lei:</w:t>
      </w:r>
    </w:p>
    <w:p w14:paraId="1AFE287B" w14:textId="0EE5FD0D"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que, caso seja contratada, cumprirá o prazo de fornecimento de entrega de no máximo</w:t>
      </w:r>
      <w:r w:rsidRPr="003402A9">
        <w:rPr>
          <w:rFonts w:ascii="Arial" w:hAnsi="Arial" w:cs="Arial"/>
          <w:b/>
          <w:spacing w:val="-7"/>
          <w:sz w:val="24"/>
          <w:szCs w:val="24"/>
        </w:rPr>
        <w:t xml:space="preserve"> </w:t>
      </w:r>
      <w:r w:rsidR="002800B3" w:rsidRPr="002800B3">
        <w:rPr>
          <w:rFonts w:ascii="Arial" w:hAnsi="Arial" w:cs="Arial"/>
          <w:b/>
          <w:spacing w:val="-7"/>
          <w:sz w:val="24"/>
          <w:szCs w:val="24"/>
        </w:rPr>
        <w:t>15</w:t>
      </w:r>
      <w:r w:rsidRPr="002800B3">
        <w:rPr>
          <w:rFonts w:ascii="Arial" w:hAnsi="Arial" w:cs="Arial"/>
          <w:b/>
          <w:spacing w:val="-7"/>
          <w:sz w:val="24"/>
          <w:szCs w:val="24"/>
        </w:rPr>
        <w:t xml:space="preserve"> (</w:t>
      </w:r>
      <w:r w:rsidR="002800B3" w:rsidRPr="002800B3">
        <w:rPr>
          <w:rFonts w:ascii="Arial" w:hAnsi="Arial" w:cs="Arial"/>
          <w:b/>
          <w:spacing w:val="-7"/>
          <w:sz w:val="24"/>
          <w:szCs w:val="24"/>
        </w:rPr>
        <w:t>quinze</w:t>
      </w:r>
      <w:r w:rsidRPr="002800B3">
        <w:rPr>
          <w:rFonts w:ascii="Arial" w:hAnsi="Arial" w:cs="Arial"/>
          <w:b/>
          <w:spacing w:val="-7"/>
          <w:sz w:val="24"/>
          <w:szCs w:val="24"/>
        </w:rPr>
        <w:t>) dias</w:t>
      </w:r>
      <w:r>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14:paraId="2363A6DD"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41053E42"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13238E1" w14:textId="77777777"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 em s de abuso do poder econômico ou político;</w:t>
      </w:r>
    </w:p>
    <w:p w14:paraId="7EBCCD7A" w14:textId="77777777"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14:paraId="2C23B4F0" w14:textId="77777777" w:rsidR="00FA2282" w:rsidRDefault="00FA2282" w:rsidP="00F55E8E">
      <w:pPr>
        <w:pStyle w:val="Normal1"/>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0E124B1" w14:textId="77777777" w:rsidR="00FA2282" w:rsidRDefault="00FA2282" w:rsidP="00F55E8E">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68F6C924" w14:textId="4350A3DA" w:rsidR="00141D33" w:rsidRPr="00137177" w:rsidRDefault="00FA2282" w:rsidP="00137177">
      <w:pPr>
        <w:pStyle w:val="Normal1"/>
        <w:spacing w:before="120" w:after="120" w:line="276" w:lineRule="auto"/>
        <w:jc w:val="both"/>
        <w:rPr>
          <w:rFonts w:ascii="Arial" w:eastAsia="Arial" w:hAnsi="Arial" w:cs="Arial"/>
          <w:b/>
          <w:sz w:val="24"/>
          <w:szCs w:val="24"/>
          <w:u w:val="single"/>
        </w:rPr>
      </w:pPr>
      <w:r>
        <w:rPr>
          <w:rFonts w:ascii="Arial" w:eastAsia="Arial" w:hAnsi="Arial" w:cs="Arial"/>
          <w:b/>
          <w:sz w:val="24"/>
          <w:szCs w:val="24"/>
        </w:rPr>
        <w:t>(nome completo, C.P.F., cargo ou função e assinatura do representante legal)</w:t>
      </w:r>
    </w:p>
    <w:sectPr w:rsidR="00141D33" w:rsidRPr="00137177" w:rsidSect="00ED0D41">
      <w:headerReference w:type="default" r:id="rId21"/>
      <w:footerReference w:type="default" r:id="rId22"/>
      <w:pgSz w:w="11906" w:h="16838"/>
      <w:pgMar w:top="1417" w:right="991" w:bottom="1417" w:left="1701" w:header="397"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1FB34" w14:textId="77777777" w:rsidR="00264D3E" w:rsidRDefault="00264D3E" w:rsidP="00134F9C">
      <w:r>
        <w:separator/>
      </w:r>
    </w:p>
  </w:endnote>
  <w:endnote w:type="continuationSeparator" w:id="0">
    <w:p w14:paraId="4433955E" w14:textId="77777777" w:rsidR="00264D3E" w:rsidRDefault="00264D3E" w:rsidP="0013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Ecofont_Spranq_eco_Sans">
    <w:charset w:val="00"/>
    <w:family w:val="auto"/>
    <w:pitch w:val="default"/>
  </w:font>
  <w:font w:name="WenQuanYi Micro Hei">
    <w:charset w:val="00"/>
    <w:family w:val="auto"/>
    <w:pitch w:val="default"/>
  </w:font>
  <w:font w:name="Lohit Hindi">
    <w:charset w:val="0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642E4" w14:textId="77777777" w:rsidR="005F52C9" w:rsidRDefault="005F52C9" w:rsidP="00D93C53">
    <w:pPr>
      <w:pStyle w:val="Rodap"/>
      <w:tabs>
        <w:tab w:val="left" w:pos="5245"/>
        <w:tab w:val="right" w:pos="8080"/>
      </w:tabs>
      <w:spacing w:line="276" w:lineRule="auto"/>
      <w:jc w:val="right"/>
      <w:rPr>
        <w:rFonts w:ascii="Arial" w:hAnsi="Arial"/>
        <w:b/>
        <w:iCs/>
        <w:sz w:val="16"/>
        <w:szCs w:val="16"/>
      </w:rPr>
    </w:pPr>
    <w:r>
      <w:rPr>
        <w:rFonts w:ascii="Arial" w:hAnsi="Arial"/>
        <w:b/>
        <w:iCs/>
        <w:sz w:val="16"/>
        <w:szCs w:val="16"/>
      </w:rPr>
      <w:t xml:space="preserve">Clarissa </w:t>
    </w:r>
    <w:proofErr w:type="spellStart"/>
    <w:r>
      <w:rPr>
        <w:rFonts w:ascii="Arial" w:hAnsi="Arial"/>
        <w:b/>
        <w:iCs/>
        <w:sz w:val="16"/>
        <w:szCs w:val="16"/>
      </w:rPr>
      <w:t>Rippel</w:t>
    </w:r>
    <w:proofErr w:type="spellEnd"/>
    <w:r>
      <w:rPr>
        <w:rFonts w:ascii="Arial" w:hAnsi="Arial"/>
        <w:b/>
        <w:iCs/>
        <w:sz w:val="16"/>
        <w:szCs w:val="16"/>
      </w:rPr>
      <w:t xml:space="preserve"> </w:t>
    </w:r>
    <w:proofErr w:type="spellStart"/>
    <w:r>
      <w:rPr>
        <w:rFonts w:ascii="Arial" w:hAnsi="Arial"/>
        <w:b/>
        <w:iCs/>
        <w:sz w:val="16"/>
        <w:szCs w:val="16"/>
      </w:rPr>
      <w:t>Bolson</w:t>
    </w:r>
    <w:proofErr w:type="spellEnd"/>
    <w:r>
      <w:rPr>
        <w:rFonts w:ascii="Arial" w:hAnsi="Arial"/>
        <w:b/>
        <w:iCs/>
        <w:sz w:val="16"/>
        <w:szCs w:val="16"/>
      </w:rPr>
      <w:t xml:space="preserve"> Guita</w:t>
    </w:r>
  </w:p>
  <w:p w14:paraId="37B0F839" w14:textId="77777777" w:rsidR="005F52C9" w:rsidRDefault="005F52C9" w:rsidP="00D93C53">
    <w:pPr>
      <w:pStyle w:val="Rodap"/>
      <w:tabs>
        <w:tab w:val="right" w:pos="7655"/>
        <w:tab w:val="right" w:pos="8364"/>
      </w:tabs>
      <w:spacing w:line="276" w:lineRule="auto"/>
      <w:jc w:val="right"/>
      <w:rPr>
        <w:rFonts w:ascii="Arial" w:hAnsi="Arial"/>
        <w:b/>
        <w:iCs/>
        <w:sz w:val="16"/>
        <w:szCs w:val="16"/>
      </w:rPr>
    </w:pPr>
    <w:r>
      <w:rPr>
        <w:rFonts w:ascii="Arial" w:hAnsi="Arial"/>
        <w:b/>
        <w:iCs/>
        <w:sz w:val="16"/>
        <w:szCs w:val="16"/>
      </w:rPr>
      <w:t>Secretária Municipal de Saúde</w:t>
    </w:r>
  </w:p>
  <w:p w14:paraId="4AFCBF12" w14:textId="34D739C8" w:rsidR="005F52C9" w:rsidRPr="00D93C53" w:rsidRDefault="005F52C9" w:rsidP="00D93C53">
    <w:pPr>
      <w:pStyle w:val="Rodap"/>
      <w:tabs>
        <w:tab w:val="right" w:pos="8080"/>
      </w:tabs>
      <w:jc w:val="right"/>
      <w:rPr>
        <w:rFonts w:ascii="Times New Roman" w:hAnsi="Times New Roman"/>
        <w:b/>
        <w:i/>
        <w:color w:val="FF0000"/>
        <w:sz w:val="16"/>
        <w:szCs w:val="16"/>
      </w:rPr>
    </w:pPr>
    <w:r>
      <w:rPr>
        <w:rFonts w:ascii="Arial" w:hAnsi="Arial"/>
        <w:b/>
        <w:iCs/>
        <w:sz w:val="16"/>
        <w:szCs w:val="16"/>
      </w:rPr>
      <w:t>Mat. 4.19950-6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9E2F6" w14:textId="77777777" w:rsidR="00264D3E" w:rsidRDefault="00264D3E" w:rsidP="00134F9C">
      <w:r>
        <w:separator/>
      </w:r>
    </w:p>
  </w:footnote>
  <w:footnote w:type="continuationSeparator" w:id="0">
    <w:p w14:paraId="6F786D8A" w14:textId="77777777" w:rsidR="00264D3E" w:rsidRDefault="00264D3E" w:rsidP="00134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E4A2" w14:textId="17184FEB" w:rsidR="005F52C9" w:rsidRDefault="005F52C9" w:rsidP="007909F9">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9264" behindDoc="0" locked="0" layoutInCell="1" allowOverlap="1" wp14:anchorId="33EF5BA0" wp14:editId="1300768C">
              <wp:simplePos x="0" y="0"/>
              <wp:positionH relativeFrom="column">
                <wp:posOffset>3507491</wp:posOffset>
              </wp:positionH>
              <wp:positionV relativeFrom="paragraph">
                <wp:posOffset>-84151</wp:posOffset>
              </wp:positionV>
              <wp:extent cx="2751151" cy="786710"/>
              <wp:effectExtent l="0" t="0" r="11430" b="139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786710"/>
                      </a:xfrm>
                      <a:prstGeom prst="rect">
                        <a:avLst/>
                      </a:prstGeom>
                      <a:solidFill>
                        <a:srgbClr val="FFFFFF"/>
                      </a:solidFill>
                      <a:ln w="9525">
                        <a:solidFill>
                          <a:srgbClr val="000000"/>
                        </a:solidFill>
                        <a:miter lim="800000"/>
                        <a:headEnd/>
                        <a:tailEnd/>
                      </a:ln>
                    </wps:spPr>
                    <wps:txbx>
                      <w:txbxContent>
                        <w:p w14:paraId="46D725DB" w14:textId="77777777" w:rsidR="005F52C9" w:rsidRPr="00F12DF4" w:rsidRDefault="005F52C9" w:rsidP="00F12DF4">
                          <w:pPr>
                            <w:rPr>
                              <w:rFonts w:ascii="Arial" w:hAnsi="Arial" w:cs="Arial"/>
                              <w:sz w:val="19"/>
                              <w:szCs w:val="19"/>
                            </w:rPr>
                          </w:pPr>
                          <w:r w:rsidRPr="00F12DF4">
                            <w:rPr>
                              <w:rFonts w:ascii="Arial" w:hAnsi="Arial" w:cs="Arial"/>
                              <w:sz w:val="19"/>
                              <w:szCs w:val="19"/>
                            </w:rPr>
                            <w:t xml:space="preserve">PMT-RJ                                        </w:t>
                          </w:r>
                        </w:p>
                        <w:p w14:paraId="2C3E5580" w14:textId="22D00068" w:rsidR="005F52C9" w:rsidRPr="00F12DF4" w:rsidRDefault="005F52C9" w:rsidP="00F12DF4">
                          <w:pPr>
                            <w:rPr>
                              <w:rFonts w:ascii="Arial" w:hAnsi="Arial" w:cs="Arial"/>
                              <w:sz w:val="19"/>
                              <w:szCs w:val="19"/>
                            </w:rPr>
                          </w:pPr>
                          <w:r w:rsidRPr="00F12DF4">
                            <w:rPr>
                              <w:rFonts w:ascii="Arial" w:hAnsi="Arial" w:cs="Arial"/>
                              <w:sz w:val="19"/>
                              <w:szCs w:val="19"/>
                            </w:rPr>
                            <w:t>PROCESSO N º 11.550/2022, 11.551/2022, 11.553/2022, 15.180/2022, 15.186/2022, 15.218/2022 e 15.225/2022.</w:t>
                          </w:r>
                        </w:p>
                        <w:p w14:paraId="6E62D52E" w14:textId="77777777" w:rsidR="005F52C9" w:rsidRPr="00F12DF4" w:rsidRDefault="005F52C9" w:rsidP="00134F9C">
                          <w:pPr>
                            <w:rPr>
                              <w:rFonts w:ascii="Arial" w:hAnsi="Arial" w:cs="Arial"/>
                              <w:sz w:val="19"/>
                              <w:szCs w:val="19"/>
                            </w:rPr>
                          </w:pPr>
                          <w:r w:rsidRPr="00F12DF4">
                            <w:rPr>
                              <w:rFonts w:ascii="Arial" w:hAnsi="Arial" w:cs="Arial"/>
                              <w:sz w:val="19"/>
                              <w:szCs w:val="19"/>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F5BA0" id="_x0000_t202" coordsize="21600,21600" o:spt="202" path="m,l,21600r21600,l21600,xe">
              <v:stroke joinstyle="miter"/>
              <v:path gradientshapeok="t" o:connecttype="rect"/>
            </v:shapetype>
            <v:shape id="_x0000_s1028" type="#_x0000_t202" style="position:absolute;left:0;text-align:left;margin-left:276.2pt;margin-top:-6.65pt;width:216.65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">
              <v:textbox>
                <w:txbxContent>
                  <w:p w14:paraId="46D725DB" w14:textId="77777777" w:rsidR="005F52C9" w:rsidRPr="00F12DF4" w:rsidRDefault="005F52C9" w:rsidP="00F12DF4">
                    <w:pPr>
                      <w:rPr>
                        <w:rFonts w:ascii="Arial" w:hAnsi="Arial" w:cs="Arial"/>
                        <w:sz w:val="19"/>
                        <w:szCs w:val="19"/>
                      </w:rPr>
                    </w:pPr>
                    <w:r w:rsidRPr="00F12DF4">
                      <w:rPr>
                        <w:rFonts w:ascii="Arial" w:hAnsi="Arial" w:cs="Arial"/>
                        <w:sz w:val="19"/>
                        <w:szCs w:val="19"/>
                      </w:rPr>
                      <w:t xml:space="preserve">PMT-RJ                                        </w:t>
                    </w:r>
                  </w:p>
                  <w:p w14:paraId="2C3E5580" w14:textId="22D00068" w:rsidR="005F52C9" w:rsidRPr="00F12DF4" w:rsidRDefault="005F52C9" w:rsidP="00F12DF4">
                    <w:pPr>
                      <w:rPr>
                        <w:rFonts w:ascii="Arial" w:hAnsi="Arial" w:cs="Arial"/>
                        <w:sz w:val="19"/>
                        <w:szCs w:val="19"/>
                      </w:rPr>
                    </w:pPr>
                    <w:r w:rsidRPr="00F12DF4">
                      <w:rPr>
                        <w:rFonts w:ascii="Arial" w:hAnsi="Arial" w:cs="Arial"/>
                        <w:sz w:val="19"/>
                        <w:szCs w:val="19"/>
                      </w:rPr>
                      <w:t>PROCESSO N º 11.550/2022, 11.551/2022, 11.553/2022, 15.180/2022, 15.186/2022, 15.218/2022 e 15.225/2022.</w:t>
                    </w:r>
                  </w:p>
                  <w:p w14:paraId="6E62D52E" w14:textId="77777777" w:rsidR="005F52C9" w:rsidRPr="00F12DF4" w:rsidRDefault="005F52C9" w:rsidP="00134F9C">
                    <w:pPr>
                      <w:rPr>
                        <w:rFonts w:ascii="Arial" w:hAnsi="Arial" w:cs="Arial"/>
                        <w:sz w:val="19"/>
                        <w:szCs w:val="19"/>
                      </w:rPr>
                    </w:pPr>
                    <w:r w:rsidRPr="00F12DF4">
                      <w:rPr>
                        <w:rFonts w:ascii="Arial" w:hAnsi="Arial" w:cs="Arial"/>
                        <w:sz w:val="19"/>
                        <w:szCs w:val="19"/>
                      </w:rPr>
                      <w:t>RUBRICA:                  FLS.:</w:t>
                    </w:r>
                  </w:p>
                </w:txbxContent>
              </v:textbox>
            </v:shape>
          </w:pict>
        </mc:Fallback>
      </mc:AlternateContent>
    </w:r>
  </w:p>
  <w:p w14:paraId="522D629F" w14:textId="77777777" w:rsidR="005F52C9" w:rsidRDefault="005F52C9" w:rsidP="00DE5975">
    <w:pPr>
      <w:pStyle w:val="Cabealho"/>
      <w:ind w:left="1560" w:hanging="4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5B50" w14:textId="03C2AE77" w:rsidR="005F52C9" w:rsidRDefault="005F52C9" w:rsidP="00DE5975">
    <w:pPr>
      <w:pStyle w:val="Normal1"/>
      <w:ind w:left="1560" w:hanging="468"/>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63360" behindDoc="0" locked="0" layoutInCell="1" allowOverlap="1" wp14:anchorId="55C8AFE7" wp14:editId="0F7B79D0">
              <wp:simplePos x="0" y="0"/>
              <wp:positionH relativeFrom="column">
                <wp:posOffset>3642940</wp:posOffset>
              </wp:positionH>
              <wp:positionV relativeFrom="paragraph">
                <wp:posOffset>2347</wp:posOffset>
              </wp:positionV>
              <wp:extent cx="2576222" cy="779228"/>
              <wp:effectExtent l="0" t="0" r="14605" b="2095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222" cy="779228"/>
                      </a:xfrm>
                      <a:prstGeom prst="rect">
                        <a:avLst/>
                      </a:prstGeom>
                      <a:solidFill>
                        <a:srgbClr val="FFFFFF"/>
                      </a:solidFill>
                      <a:ln w="9525">
                        <a:solidFill>
                          <a:srgbClr val="000000"/>
                        </a:solidFill>
                        <a:miter lim="800000"/>
                        <a:headEnd/>
                        <a:tailEnd/>
                      </a:ln>
                    </wps:spPr>
                    <wps:txbx>
                      <w:txbxContent>
                        <w:p w14:paraId="7D9B0E17" w14:textId="77777777" w:rsidR="005F52C9" w:rsidRPr="00F12DF4" w:rsidRDefault="005F52C9" w:rsidP="00F12DF4">
                          <w:pPr>
                            <w:rPr>
                              <w:rFonts w:ascii="Arial" w:hAnsi="Arial" w:cs="Arial"/>
                              <w:sz w:val="19"/>
                              <w:szCs w:val="19"/>
                            </w:rPr>
                          </w:pPr>
                          <w:r w:rsidRPr="00F12DF4">
                            <w:rPr>
                              <w:rFonts w:ascii="Arial" w:hAnsi="Arial" w:cs="Arial"/>
                              <w:sz w:val="19"/>
                              <w:szCs w:val="19"/>
                            </w:rPr>
                            <w:t xml:space="preserve">PMT-RJ                                        </w:t>
                          </w:r>
                        </w:p>
                        <w:p w14:paraId="40789333" w14:textId="77777777" w:rsidR="005F52C9" w:rsidRPr="00F12DF4" w:rsidRDefault="005F52C9" w:rsidP="00F12DF4">
                          <w:pPr>
                            <w:rPr>
                              <w:rFonts w:ascii="Arial" w:hAnsi="Arial" w:cs="Arial"/>
                              <w:sz w:val="19"/>
                              <w:szCs w:val="19"/>
                            </w:rPr>
                          </w:pPr>
                          <w:r w:rsidRPr="00F12DF4">
                            <w:rPr>
                              <w:rFonts w:ascii="Arial" w:hAnsi="Arial" w:cs="Arial"/>
                              <w:sz w:val="19"/>
                              <w:szCs w:val="19"/>
                            </w:rPr>
                            <w:t>PROCESSO N º 11.550/2022, 11.551/2022, 11.553/2022, 15.180/2022, 15.186/2022, 15.218/2022 e 15.225/2022.</w:t>
                          </w:r>
                        </w:p>
                        <w:p w14:paraId="6CB3D554" w14:textId="77777777" w:rsidR="005F52C9" w:rsidRPr="00F12DF4" w:rsidRDefault="005F52C9" w:rsidP="00F12DF4">
                          <w:pPr>
                            <w:rPr>
                              <w:rFonts w:ascii="Arial" w:hAnsi="Arial" w:cs="Arial"/>
                              <w:sz w:val="19"/>
                              <w:szCs w:val="19"/>
                            </w:rPr>
                          </w:pPr>
                          <w:r w:rsidRPr="00F12DF4">
                            <w:rPr>
                              <w:rFonts w:ascii="Arial" w:hAnsi="Arial" w:cs="Arial"/>
                              <w:sz w:val="19"/>
                              <w:szCs w:val="19"/>
                            </w:rPr>
                            <w:t>RUBRICA:                  FLS.:</w:t>
                          </w:r>
                        </w:p>
                        <w:p w14:paraId="73C52113" w14:textId="0F745985" w:rsidR="005F52C9" w:rsidRDefault="005F52C9" w:rsidP="00134F9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C8AFE7" id="_x0000_t202" coordsize="21600,21600" o:spt="202" path="m,l,21600r21600,l21600,xe">
              <v:stroke joinstyle="miter"/>
              <v:path gradientshapeok="t" o:connecttype="rect"/>
            </v:shapetype>
            <v:shape id="Caixa de Texto 9" o:spid="_x0000_s1029" type="#_x0000_t202" style="position:absolute;left:0;text-align:left;margin-left:286.85pt;margin-top:.2pt;width:202.85pt;height:6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">
              <v:textbox>
                <w:txbxContent>
                  <w:p w14:paraId="7D9B0E17" w14:textId="77777777" w:rsidR="00F12DF4" w:rsidRPr="00F12DF4" w:rsidRDefault="00F12DF4" w:rsidP="00F12DF4">
                    <w:pPr>
                      <w:rPr>
                        <w:rFonts w:ascii="Arial" w:hAnsi="Arial" w:cs="Arial"/>
                        <w:sz w:val="19"/>
                        <w:szCs w:val="19"/>
                      </w:rPr>
                    </w:pPr>
                    <w:proofErr w:type="spellStart"/>
                    <w:r w:rsidRPr="00F12DF4">
                      <w:rPr>
                        <w:rFonts w:ascii="Arial" w:hAnsi="Arial" w:cs="Arial"/>
                        <w:sz w:val="19"/>
                        <w:szCs w:val="19"/>
                      </w:rPr>
                      <w:t>PMT</w:t>
                    </w:r>
                    <w:proofErr w:type="spellEnd"/>
                    <w:r w:rsidRPr="00F12DF4">
                      <w:rPr>
                        <w:rFonts w:ascii="Arial" w:hAnsi="Arial" w:cs="Arial"/>
                        <w:sz w:val="19"/>
                        <w:szCs w:val="19"/>
                      </w:rPr>
                      <w:t xml:space="preserve">-RJ                                        </w:t>
                    </w:r>
                  </w:p>
                  <w:p w14:paraId="40789333" w14:textId="77777777" w:rsidR="00F12DF4" w:rsidRPr="00F12DF4" w:rsidRDefault="00F12DF4" w:rsidP="00F12DF4">
                    <w:pPr>
                      <w:rPr>
                        <w:rFonts w:ascii="Arial" w:hAnsi="Arial" w:cs="Arial"/>
                        <w:sz w:val="19"/>
                        <w:szCs w:val="19"/>
                      </w:rPr>
                    </w:pPr>
                    <w:r w:rsidRPr="00F12DF4">
                      <w:rPr>
                        <w:rFonts w:ascii="Arial" w:hAnsi="Arial" w:cs="Arial"/>
                        <w:sz w:val="19"/>
                        <w:szCs w:val="19"/>
                      </w:rPr>
                      <w:t>PROCESSO N º 11.550/2022, 11.551/2022, 11.553/2022, 15.180/2022, 15.186/2022, 15.218/2022 e 15.225/2022.</w:t>
                    </w:r>
                  </w:p>
                  <w:p w14:paraId="6CB3D554" w14:textId="77777777" w:rsidR="00F12DF4" w:rsidRPr="00F12DF4" w:rsidRDefault="00F12DF4" w:rsidP="00F12DF4">
                    <w:pPr>
                      <w:rPr>
                        <w:rFonts w:ascii="Arial" w:hAnsi="Arial" w:cs="Arial"/>
                        <w:sz w:val="19"/>
                        <w:szCs w:val="19"/>
                      </w:rPr>
                    </w:pPr>
                    <w:r w:rsidRPr="00F12DF4">
                      <w:rPr>
                        <w:rFonts w:ascii="Arial" w:hAnsi="Arial" w:cs="Arial"/>
                        <w:sz w:val="19"/>
                        <w:szCs w:val="19"/>
                      </w:rPr>
                      <w:t>RUBRICA:                  FLS.:</w:t>
                    </w:r>
                  </w:p>
                  <w:p w14:paraId="73C52113" w14:textId="0F745985" w:rsidR="007909F9" w:rsidRDefault="007909F9" w:rsidP="00134F9C">
                    <w:pPr>
                      <w:rPr>
                        <w:rFonts w:ascii="Arial" w:hAnsi="Arial" w:cs="Arial"/>
                      </w:rPr>
                    </w:pPr>
                  </w:p>
                </w:txbxContent>
              </v:textbox>
            </v:shape>
          </w:pict>
        </mc:Fallback>
      </mc:AlternateContent>
    </w:r>
    <w:r>
      <w:rPr>
        <w:noProof/>
        <w:lang w:eastAsia="pt-BR"/>
      </w:rPr>
      <w:drawing>
        <wp:anchor distT="0" distB="0" distL="0" distR="0" simplePos="0" relativeHeight="251664384" behindDoc="0" locked="0" layoutInCell="1" allowOverlap="1" wp14:anchorId="5B1D57AD" wp14:editId="4BD5604D">
          <wp:simplePos x="0" y="0"/>
          <wp:positionH relativeFrom="column">
            <wp:posOffset>-254635</wp:posOffset>
          </wp:positionH>
          <wp:positionV relativeFrom="paragraph">
            <wp:posOffset>3505</wp:posOffset>
          </wp:positionV>
          <wp:extent cx="788035" cy="740410"/>
          <wp:effectExtent l="0" t="0" r="0" b="2540"/>
          <wp:wrapSquare wrapText="bothSides"/>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eastAsia="Bookman Old Style" w:hAnsi="Bookman Old Style" w:cs="Bookman Old Style"/>
        <w:color w:val="0000FF"/>
      </w:rPr>
      <w:t>ESTADO DO RIO DE JANEIRO</w:t>
    </w:r>
  </w:p>
  <w:p w14:paraId="38F7FFAD" w14:textId="77777777" w:rsidR="005F52C9" w:rsidRDefault="005F52C9"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D18741B" w14:textId="77777777" w:rsidR="005F52C9" w:rsidRDefault="005F52C9"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E2AE4A2" w14:textId="77777777" w:rsidR="005F52C9" w:rsidRDefault="005F52C9"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E91F6DD" w14:textId="77777777" w:rsidR="005F52C9" w:rsidRDefault="005F52C9" w:rsidP="00DE5975">
    <w:pPr>
      <w:pStyle w:val="Cabealho"/>
      <w:ind w:left="1560" w:hanging="468"/>
      <w:rPr>
        <w:noProof/>
        <w:lang w:eastAsia="pt-BR"/>
      </w:rPr>
    </w:pPr>
    <w:r w:rsidRPr="00DE5975">
      <w:rPr>
        <w:rFonts w:ascii="Bookman Old Style" w:eastAsia="Bookman Old Style" w:hAnsi="Bookman Old Style" w:cs="Bookman Old Style"/>
        <w:color w:val="0000FF"/>
      </w:rPr>
      <w:t>www.licitacao.teresopolis.rj.gov.br</w:t>
    </w:r>
  </w:p>
  <w:p w14:paraId="20B85839" w14:textId="77777777" w:rsidR="005F52C9" w:rsidRDefault="005F52C9" w:rsidP="00DE5975">
    <w:pPr>
      <w:pStyle w:val="Cabealho"/>
      <w:ind w:left="1560" w:hanging="4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5E5"/>
    <w:multiLevelType w:val="multilevel"/>
    <w:tmpl w:val="CE9A7B66"/>
    <w:lvl w:ilvl="0">
      <w:start w:val="1"/>
      <w:numFmt w:val="decimal"/>
      <w:lvlText w:val="%1."/>
      <w:lvlJc w:val="left"/>
      <w:pPr>
        <w:ind w:left="360" w:hanging="360"/>
      </w:pPr>
    </w:lvl>
    <w:lvl w:ilvl="1">
      <w:start w:val="1"/>
      <w:numFmt w:val="decimal"/>
      <w:pStyle w:val="Ttu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6577F7"/>
    <w:multiLevelType w:val="hybridMultilevel"/>
    <w:tmpl w:val="319CB17A"/>
    <w:lvl w:ilvl="0" w:tplc="4A8406C0">
      <w:start w:val="1"/>
      <w:numFmt w:val="decimal"/>
      <w:lvlText w:val=""/>
      <w:lvlJc w:val="left"/>
      <w:pPr>
        <w:ind w:left="0" w:firstLine="0"/>
      </w:pPr>
      <w:rPr>
        <w:vertAlign w:val="baseline"/>
      </w:rPr>
    </w:lvl>
    <w:lvl w:ilvl="1" w:tplc="46AA3978">
      <w:start w:val="1"/>
      <w:numFmt w:val="decimal"/>
      <w:lvlText w:val=""/>
      <w:lvlJc w:val="left"/>
      <w:pPr>
        <w:ind w:left="0" w:firstLine="0"/>
      </w:pPr>
      <w:rPr>
        <w:vertAlign w:val="baseline"/>
      </w:rPr>
    </w:lvl>
    <w:lvl w:ilvl="2" w:tplc="05141A76">
      <w:start w:val="1"/>
      <w:numFmt w:val="decimal"/>
      <w:lvlText w:val=""/>
      <w:lvlJc w:val="left"/>
      <w:pPr>
        <w:ind w:left="0" w:firstLine="0"/>
      </w:pPr>
      <w:rPr>
        <w:vertAlign w:val="baseline"/>
      </w:rPr>
    </w:lvl>
    <w:lvl w:ilvl="3" w:tplc="74E2A5E6">
      <w:start w:val="1"/>
      <w:numFmt w:val="decimal"/>
      <w:lvlText w:val=""/>
      <w:lvlJc w:val="left"/>
      <w:pPr>
        <w:ind w:left="0" w:firstLine="0"/>
      </w:pPr>
      <w:rPr>
        <w:vertAlign w:val="baseline"/>
      </w:rPr>
    </w:lvl>
    <w:lvl w:ilvl="4" w:tplc="DA06B546">
      <w:start w:val="1"/>
      <w:numFmt w:val="decimal"/>
      <w:lvlText w:val=""/>
      <w:lvlJc w:val="left"/>
      <w:pPr>
        <w:ind w:left="0" w:firstLine="0"/>
      </w:pPr>
      <w:rPr>
        <w:vertAlign w:val="baseline"/>
      </w:rPr>
    </w:lvl>
    <w:lvl w:ilvl="5" w:tplc="D12AC356">
      <w:start w:val="1"/>
      <w:numFmt w:val="decimal"/>
      <w:lvlText w:val=""/>
      <w:lvlJc w:val="left"/>
      <w:pPr>
        <w:ind w:left="0" w:firstLine="0"/>
      </w:pPr>
      <w:rPr>
        <w:vertAlign w:val="baseline"/>
      </w:rPr>
    </w:lvl>
    <w:lvl w:ilvl="6" w:tplc="42CAD400">
      <w:start w:val="1"/>
      <w:numFmt w:val="decimal"/>
      <w:lvlText w:val=""/>
      <w:lvlJc w:val="left"/>
      <w:pPr>
        <w:ind w:left="0" w:firstLine="0"/>
      </w:pPr>
      <w:rPr>
        <w:vertAlign w:val="baseline"/>
      </w:rPr>
    </w:lvl>
    <w:lvl w:ilvl="7" w:tplc="9E7208E8">
      <w:start w:val="1"/>
      <w:numFmt w:val="decimal"/>
      <w:lvlText w:val=""/>
      <w:lvlJc w:val="left"/>
      <w:pPr>
        <w:ind w:left="0" w:firstLine="0"/>
      </w:pPr>
      <w:rPr>
        <w:vertAlign w:val="baseline"/>
      </w:rPr>
    </w:lvl>
    <w:lvl w:ilvl="8" w:tplc="2C44903C">
      <w:start w:val="1"/>
      <w:numFmt w:val="decimal"/>
      <w:lvlText w:val=""/>
      <w:lvlJc w:val="left"/>
      <w:pPr>
        <w:ind w:left="0" w:firstLine="0"/>
      </w:pPr>
      <w:rPr>
        <w:vertAlign w:val="baseline"/>
      </w:rPr>
    </w:lvl>
  </w:abstractNum>
  <w:abstractNum w:abstractNumId="2" w15:restartNumberingAfterBreak="0">
    <w:nsid w:val="0D193AFC"/>
    <w:multiLevelType w:val="multilevel"/>
    <w:tmpl w:val="BEDEF1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A221D"/>
    <w:multiLevelType w:val="multilevel"/>
    <w:tmpl w:val="CF9ABC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7B37A4"/>
    <w:multiLevelType w:val="hybridMultilevel"/>
    <w:tmpl w:val="408EFA52"/>
    <w:lvl w:ilvl="0" w:tplc="E91C9DF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F3275C"/>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10C7CFD"/>
    <w:multiLevelType w:val="hybridMultilevel"/>
    <w:tmpl w:val="AC360F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5939D2"/>
    <w:multiLevelType w:val="hybridMultilevel"/>
    <w:tmpl w:val="FF483586"/>
    <w:lvl w:ilvl="0" w:tplc="E4866460">
      <w:start w:val="1"/>
      <w:numFmt w:val="decimal"/>
      <w:lvlText w:val=""/>
      <w:lvlJc w:val="left"/>
      <w:pPr>
        <w:ind w:left="0" w:firstLine="0"/>
      </w:pPr>
      <w:rPr>
        <w:vertAlign w:val="baseline"/>
      </w:rPr>
    </w:lvl>
    <w:lvl w:ilvl="1" w:tplc="371EF55E">
      <w:start w:val="1"/>
      <w:numFmt w:val="decimal"/>
      <w:lvlText w:val=""/>
      <w:lvlJc w:val="left"/>
      <w:pPr>
        <w:ind w:left="0" w:firstLine="0"/>
      </w:pPr>
      <w:rPr>
        <w:vertAlign w:val="baseline"/>
      </w:rPr>
    </w:lvl>
    <w:lvl w:ilvl="2" w:tplc="B556167C">
      <w:start w:val="1"/>
      <w:numFmt w:val="decimal"/>
      <w:lvlText w:val=""/>
      <w:lvlJc w:val="left"/>
      <w:pPr>
        <w:ind w:left="0" w:firstLine="0"/>
      </w:pPr>
      <w:rPr>
        <w:vertAlign w:val="baseline"/>
      </w:rPr>
    </w:lvl>
    <w:lvl w:ilvl="3" w:tplc="F53A411C">
      <w:start w:val="1"/>
      <w:numFmt w:val="decimal"/>
      <w:lvlText w:val=""/>
      <w:lvlJc w:val="left"/>
      <w:pPr>
        <w:ind w:left="0" w:firstLine="0"/>
      </w:pPr>
      <w:rPr>
        <w:vertAlign w:val="baseline"/>
      </w:rPr>
    </w:lvl>
    <w:lvl w:ilvl="4" w:tplc="259E6060">
      <w:start w:val="1"/>
      <w:numFmt w:val="decimal"/>
      <w:lvlText w:val=""/>
      <w:lvlJc w:val="left"/>
      <w:pPr>
        <w:ind w:left="0" w:firstLine="0"/>
      </w:pPr>
      <w:rPr>
        <w:vertAlign w:val="baseline"/>
      </w:rPr>
    </w:lvl>
    <w:lvl w:ilvl="5" w:tplc="D6F4D9F6">
      <w:start w:val="1"/>
      <w:numFmt w:val="decimal"/>
      <w:lvlText w:val=""/>
      <w:lvlJc w:val="left"/>
      <w:pPr>
        <w:ind w:left="0" w:firstLine="0"/>
      </w:pPr>
      <w:rPr>
        <w:vertAlign w:val="baseline"/>
      </w:rPr>
    </w:lvl>
    <w:lvl w:ilvl="6" w:tplc="3134034A">
      <w:start w:val="1"/>
      <w:numFmt w:val="decimal"/>
      <w:lvlText w:val=""/>
      <w:lvlJc w:val="left"/>
      <w:pPr>
        <w:ind w:left="0" w:firstLine="0"/>
      </w:pPr>
      <w:rPr>
        <w:vertAlign w:val="baseline"/>
      </w:rPr>
    </w:lvl>
    <w:lvl w:ilvl="7" w:tplc="8280D33E">
      <w:start w:val="1"/>
      <w:numFmt w:val="decimal"/>
      <w:lvlText w:val=""/>
      <w:lvlJc w:val="left"/>
      <w:pPr>
        <w:ind w:left="0" w:firstLine="0"/>
      </w:pPr>
      <w:rPr>
        <w:vertAlign w:val="baseline"/>
      </w:rPr>
    </w:lvl>
    <w:lvl w:ilvl="8" w:tplc="B2EED89C">
      <w:start w:val="1"/>
      <w:numFmt w:val="decimal"/>
      <w:lvlText w:val=""/>
      <w:lvlJc w:val="left"/>
      <w:pPr>
        <w:ind w:left="0" w:firstLine="0"/>
      </w:pPr>
      <w:rPr>
        <w:vertAlign w:val="baseline"/>
      </w:rPr>
    </w:lvl>
  </w:abstractNum>
  <w:abstractNum w:abstractNumId="8" w15:restartNumberingAfterBreak="0">
    <w:nsid w:val="27F76B19"/>
    <w:multiLevelType w:val="hybridMultilevel"/>
    <w:tmpl w:val="34D65EA8"/>
    <w:lvl w:ilvl="0" w:tplc="AD30AE1A">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9" w15:restartNumberingAfterBreak="0">
    <w:nsid w:val="2BBE62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951CC0"/>
    <w:multiLevelType w:val="hybridMultilevel"/>
    <w:tmpl w:val="6890B564"/>
    <w:lvl w:ilvl="0" w:tplc="58682866">
      <w:start w:val="1"/>
      <w:numFmt w:val="decimal"/>
      <w:lvlText w:val=""/>
      <w:lvlJc w:val="left"/>
      <w:pPr>
        <w:ind w:left="0" w:firstLine="0"/>
      </w:pPr>
      <w:rPr>
        <w:vertAlign w:val="baseline"/>
      </w:rPr>
    </w:lvl>
    <w:lvl w:ilvl="1" w:tplc="3FB693C0">
      <w:start w:val="1"/>
      <w:numFmt w:val="decimal"/>
      <w:lvlText w:val=""/>
      <w:lvlJc w:val="left"/>
      <w:pPr>
        <w:ind w:left="0" w:firstLine="0"/>
      </w:pPr>
      <w:rPr>
        <w:vertAlign w:val="baseline"/>
      </w:rPr>
    </w:lvl>
    <w:lvl w:ilvl="2" w:tplc="DBC0DB72">
      <w:start w:val="1"/>
      <w:numFmt w:val="decimal"/>
      <w:lvlText w:val=""/>
      <w:lvlJc w:val="left"/>
      <w:pPr>
        <w:ind w:left="0" w:firstLine="0"/>
      </w:pPr>
      <w:rPr>
        <w:vertAlign w:val="baseline"/>
      </w:rPr>
    </w:lvl>
    <w:lvl w:ilvl="3" w:tplc="45B6A6D8">
      <w:start w:val="1"/>
      <w:numFmt w:val="decimal"/>
      <w:lvlText w:val=""/>
      <w:lvlJc w:val="left"/>
      <w:pPr>
        <w:ind w:left="0" w:firstLine="0"/>
      </w:pPr>
      <w:rPr>
        <w:vertAlign w:val="baseline"/>
      </w:rPr>
    </w:lvl>
    <w:lvl w:ilvl="4" w:tplc="14D0DCBC">
      <w:start w:val="1"/>
      <w:numFmt w:val="decimal"/>
      <w:lvlText w:val=""/>
      <w:lvlJc w:val="left"/>
      <w:pPr>
        <w:ind w:left="0" w:firstLine="0"/>
      </w:pPr>
      <w:rPr>
        <w:vertAlign w:val="baseline"/>
      </w:rPr>
    </w:lvl>
    <w:lvl w:ilvl="5" w:tplc="CAE8D10E">
      <w:start w:val="1"/>
      <w:numFmt w:val="decimal"/>
      <w:lvlText w:val=""/>
      <w:lvlJc w:val="left"/>
      <w:pPr>
        <w:ind w:left="0" w:firstLine="0"/>
      </w:pPr>
      <w:rPr>
        <w:vertAlign w:val="baseline"/>
      </w:rPr>
    </w:lvl>
    <w:lvl w:ilvl="6" w:tplc="BCBE7E10">
      <w:start w:val="1"/>
      <w:numFmt w:val="decimal"/>
      <w:lvlText w:val=""/>
      <w:lvlJc w:val="left"/>
      <w:pPr>
        <w:ind w:left="0" w:firstLine="0"/>
      </w:pPr>
      <w:rPr>
        <w:vertAlign w:val="baseline"/>
      </w:rPr>
    </w:lvl>
    <w:lvl w:ilvl="7" w:tplc="B1A6A780">
      <w:start w:val="1"/>
      <w:numFmt w:val="decimal"/>
      <w:lvlText w:val=""/>
      <w:lvlJc w:val="left"/>
      <w:pPr>
        <w:ind w:left="0" w:firstLine="0"/>
      </w:pPr>
      <w:rPr>
        <w:vertAlign w:val="baseline"/>
      </w:rPr>
    </w:lvl>
    <w:lvl w:ilvl="8" w:tplc="58506104">
      <w:start w:val="1"/>
      <w:numFmt w:val="decimal"/>
      <w:lvlText w:val=""/>
      <w:lvlJc w:val="left"/>
      <w:pPr>
        <w:ind w:left="0" w:firstLine="0"/>
      </w:pPr>
      <w:rPr>
        <w:vertAlign w:val="baseline"/>
      </w:rPr>
    </w:lvl>
  </w:abstractNum>
  <w:abstractNum w:abstractNumId="11" w15:restartNumberingAfterBreak="0">
    <w:nsid w:val="2FEB17BC"/>
    <w:multiLevelType w:val="multilevel"/>
    <w:tmpl w:val="D13EB2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B16D72"/>
    <w:multiLevelType w:val="multilevel"/>
    <w:tmpl w:val="115448D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3" w15:restartNumberingAfterBreak="0">
    <w:nsid w:val="364C4A88"/>
    <w:multiLevelType w:val="hybridMultilevel"/>
    <w:tmpl w:val="FDE4A3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355C17"/>
    <w:multiLevelType w:val="multilevel"/>
    <w:tmpl w:val="3D74EE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8B5042"/>
    <w:multiLevelType w:val="multilevel"/>
    <w:tmpl w:val="C9EE4F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395BFA"/>
    <w:multiLevelType w:val="hybridMultilevel"/>
    <w:tmpl w:val="7BF62150"/>
    <w:lvl w:ilvl="0" w:tplc="82E62E1E">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7" w15:restartNumberingAfterBreak="0">
    <w:nsid w:val="496604E7"/>
    <w:multiLevelType w:val="multilevel"/>
    <w:tmpl w:val="A8180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9F409E"/>
    <w:multiLevelType w:val="hybridMultilevel"/>
    <w:tmpl w:val="3DAAEBC0"/>
    <w:lvl w:ilvl="0" w:tplc="FAC8752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2D759DA"/>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0" w15:restartNumberingAfterBreak="0">
    <w:nsid w:val="58FF0401"/>
    <w:multiLevelType w:val="hybridMultilevel"/>
    <w:tmpl w:val="79646326"/>
    <w:lvl w:ilvl="0" w:tplc="45CAC91A">
      <w:start w:val="1"/>
      <w:numFmt w:val="decimal"/>
      <w:pStyle w:val="N1"/>
      <w:lvlText w:val="%1."/>
      <w:lvlJc w:val="lef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1" w15:restartNumberingAfterBreak="0">
    <w:nsid w:val="5B520F35"/>
    <w:multiLevelType w:val="multilevel"/>
    <w:tmpl w:val="3FB21846"/>
    <w:lvl w:ilvl="0">
      <w:start w:val="1"/>
      <w:numFmt w:val="decimal"/>
      <w:pStyle w:val="NIVEL-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39D3CDF"/>
    <w:multiLevelType w:val="multilevel"/>
    <w:tmpl w:val="BBE61C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CE0EDD"/>
    <w:multiLevelType w:val="multilevel"/>
    <w:tmpl w:val="57803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5140BC"/>
    <w:multiLevelType w:val="hybridMultilevel"/>
    <w:tmpl w:val="7ABAD604"/>
    <w:lvl w:ilvl="0" w:tplc="FC32C012">
      <w:start w:val="1"/>
      <w:numFmt w:val="decimal"/>
      <w:lvlText w:val="%1-"/>
      <w:lvlJc w:val="left"/>
      <w:pPr>
        <w:ind w:left="720" w:hanging="360"/>
      </w:pPr>
      <w:rPr>
        <w:rFonts w:hint="default"/>
      </w:rPr>
    </w:lvl>
    <w:lvl w:ilvl="1" w:tplc="0DBA0AA6">
      <w:start w:val="1"/>
      <w:numFmt w:val="lowerLetter"/>
      <w:lvlText w:val="%2."/>
      <w:lvlJc w:val="left"/>
      <w:pPr>
        <w:ind w:left="1440" w:hanging="360"/>
      </w:pPr>
    </w:lvl>
    <w:lvl w:ilvl="2" w:tplc="C0DC4100">
      <w:start w:val="1"/>
      <w:numFmt w:val="lowerRoman"/>
      <w:lvlText w:val="%3."/>
      <w:lvlJc w:val="right"/>
      <w:pPr>
        <w:ind w:left="2160" w:hanging="180"/>
      </w:pPr>
    </w:lvl>
    <w:lvl w:ilvl="3" w:tplc="F7181A30">
      <w:start w:val="1"/>
      <w:numFmt w:val="decimal"/>
      <w:lvlText w:val="%4."/>
      <w:lvlJc w:val="left"/>
      <w:pPr>
        <w:ind w:left="2880" w:hanging="360"/>
      </w:pPr>
    </w:lvl>
    <w:lvl w:ilvl="4" w:tplc="0F9C24FA">
      <w:start w:val="1"/>
      <w:numFmt w:val="lowerLetter"/>
      <w:lvlText w:val="%5."/>
      <w:lvlJc w:val="left"/>
      <w:pPr>
        <w:ind w:left="3600" w:hanging="360"/>
      </w:pPr>
    </w:lvl>
    <w:lvl w:ilvl="5" w:tplc="04FED0AE">
      <w:start w:val="1"/>
      <w:numFmt w:val="lowerRoman"/>
      <w:lvlText w:val="%6."/>
      <w:lvlJc w:val="right"/>
      <w:pPr>
        <w:ind w:left="4320" w:hanging="180"/>
      </w:pPr>
    </w:lvl>
    <w:lvl w:ilvl="6" w:tplc="60A04804">
      <w:start w:val="1"/>
      <w:numFmt w:val="decimal"/>
      <w:lvlText w:val="%7."/>
      <w:lvlJc w:val="left"/>
      <w:pPr>
        <w:ind w:left="5040" w:hanging="360"/>
      </w:pPr>
    </w:lvl>
    <w:lvl w:ilvl="7" w:tplc="544AF30E">
      <w:start w:val="1"/>
      <w:numFmt w:val="lowerLetter"/>
      <w:lvlText w:val="%8."/>
      <w:lvlJc w:val="left"/>
      <w:pPr>
        <w:ind w:left="5760" w:hanging="360"/>
      </w:pPr>
    </w:lvl>
    <w:lvl w:ilvl="8" w:tplc="EEF01A42">
      <w:start w:val="1"/>
      <w:numFmt w:val="lowerRoman"/>
      <w:lvlText w:val="%9."/>
      <w:lvlJc w:val="right"/>
      <w:pPr>
        <w:ind w:left="6480" w:hanging="180"/>
      </w:pPr>
    </w:lvl>
  </w:abstractNum>
  <w:abstractNum w:abstractNumId="25" w15:restartNumberingAfterBreak="0">
    <w:nsid w:val="6B794460"/>
    <w:multiLevelType w:val="hybridMultilevel"/>
    <w:tmpl w:val="D458C504"/>
    <w:lvl w:ilvl="0" w:tplc="C7CEAB04">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15:restartNumberingAfterBreak="0">
    <w:nsid w:val="6C3E582F"/>
    <w:multiLevelType w:val="hybridMultilevel"/>
    <w:tmpl w:val="9F46C104"/>
    <w:lvl w:ilvl="0" w:tplc="7CAE7D4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C735637"/>
    <w:multiLevelType w:val="hybridMultilevel"/>
    <w:tmpl w:val="8622482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E3E132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F0419A"/>
    <w:multiLevelType w:val="multilevel"/>
    <w:tmpl w:val="5EF08C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5167E7"/>
    <w:multiLevelType w:val="multilevel"/>
    <w:tmpl w:val="638EA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750EE0"/>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15:restartNumberingAfterBreak="0">
    <w:nsid w:val="7CD423BA"/>
    <w:multiLevelType w:val="multilevel"/>
    <w:tmpl w:val="0416001F"/>
    <w:lvl w:ilvl="0">
      <w:start w:val="1"/>
      <w:numFmt w:val="decimal"/>
      <w:pStyle w:val="Nivel01"/>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3" w15:restartNumberingAfterBreak="0">
    <w:nsid w:val="7EE600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21"/>
  </w:num>
  <w:num w:numId="3">
    <w:abstractNumId w:val="27"/>
  </w:num>
  <w:num w:numId="4">
    <w:abstractNumId w:val="6"/>
  </w:num>
  <w:num w:numId="5">
    <w:abstractNumId w:val="9"/>
  </w:num>
  <w:num w:numId="6">
    <w:abstractNumId w:val="0"/>
  </w:num>
  <w:num w:numId="7">
    <w:abstractNumId w:val="26"/>
  </w:num>
  <w:num w:numId="8">
    <w:abstractNumId w:val="2"/>
  </w:num>
  <w:num w:numId="9">
    <w:abstractNumId w:val="18"/>
  </w:num>
  <w:num w:numId="10">
    <w:abstractNumId w:val="14"/>
  </w:num>
  <w:num w:numId="11">
    <w:abstractNumId w:val="4"/>
  </w:num>
  <w:num w:numId="12">
    <w:abstractNumId w:val="23"/>
  </w:num>
  <w:num w:numId="13">
    <w:abstractNumId w:val="3"/>
  </w:num>
  <w:num w:numId="14">
    <w:abstractNumId w:val="20"/>
  </w:num>
  <w:num w:numId="15">
    <w:abstractNumId w:val="25"/>
  </w:num>
  <w:num w:numId="16">
    <w:abstractNumId w:val="28"/>
  </w:num>
  <w:num w:numId="17">
    <w:abstractNumId w:val="17"/>
  </w:num>
  <w:num w:numId="18">
    <w:abstractNumId w:val="15"/>
  </w:num>
  <w:num w:numId="19">
    <w:abstractNumId w:val="11"/>
  </w:num>
  <w:num w:numId="20">
    <w:abstractNumId w:val="16"/>
  </w:num>
  <w:num w:numId="21">
    <w:abstractNumId w:val="30"/>
  </w:num>
  <w:num w:numId="22">
    <w:abstractNumId w:val="29"/>
  </w:num>
  <w:num w:numId="23">
    <w:abstractNumId w:val="8"/>
  </w:num>
  <w:num w:numId="24">
    <w:abstractNumId w:val="22"/>
  </w:num>
  <w:num w:numId="25">
    <w:abstractNumId w:val="13"/>
  </w:num>
  <w:num w:numId="26">
    <w:abstractNumId w:val="33"/>
  </w:num>
  <w:num w:numId="27">
    <w:abstractNumId w:val="12"/>
  </w:num>
  <w:num w:numId="28">
    <w:abstractNumId w:val="31"/>
  </w:num>
  <w:num w:numId="29">
    <w:abstractNumId w:val="5"/>
  </w:num>
  <w:num w:numId="30">
    <w:abstractNumId w:val="10"/>
  </w:num>
  <w:num w:numId="31">
    <w:abstractNumId w:val="1"/>
  </w:num>
  <w:num w:numId="32">
    <w:abstractNumId w:val="7"/>
  </w:num>
  <w:num w:numId="33">
    <w:abstractNumId w:val="24"/>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A9"/>
    <w:rsid w:val="00015D71"/>
    <w:rsid w:val="0002458F"/>
    <w:rsid w:val="00025388"/>
    <w:rsid w:val="000352B4"/>
    <w:rsid w:val="00035977"/>
    <w:rsid w:val="00035E01"/>
    <w:rsid w:val="00042FAB"/>
    <w:rsid w:val="000532C5"/>
    <w:rsid w:val="00054733"/>
    <w:rsid w:val="00065148"/>
    <w:rsid w:val="00070CBA"/>
    <w:rsid w:val="000756B6"/>
    <w:rsid w:val="00077349"/>
    <w:rsid w:val="0007792B"/>
    <w:rsid w:val="000847CB"/>
    <w:rsid w:val="000A4F2F"/>
    <w:rsid w:val="000A505D"/>
    <w:rsid w:val="000A7F82"/>
    <w:rsid w:val="000B0E19"/>
    <w:rsid w:val="000B1F25"/>
    <w:rsid w:val="000B6EF5"/>
    <w:rsid w:val="000C0237"/>
    <w:rsid w:val="000C05D0"/>
    <w:rsid w:val="000C10D4"/>
    <w:rsid w:val="000D39B1"/>
    <w:rsid w:val="000F701C"/>
    <w:rsid w:val="0012116F"/>
    <w:rsid w:val="00122263"/>
    <w:rsid w:val="00124684"/>
    <w:rsid w:val="00134F9C"/>
    <w:rsid w:val="00137177"/>
    <w:rsid w:val="00140715"/>
    <w:rsid w:val="00141D33"/>
    <w:rsid w:val="00153259"/>
    <w:rsid w:val="00155D42"/>
    <w:rsid w:val="00171D38"/>
    <w:rsid w:val="001908EA"/>
    <w:rsid w:val="00195C4C"/>
    <w:rsid w:val="0019731E"/>
    <w:rsid w:val="001A56BC"/>
    <w:rsid w:val="001A76F3"/>
    <w:rsid w:val="001B34E4"/>
    <w:rsid w:val="001B7667"/>
    <w:rsid w:val="001C4842"/>
    <w:rsid w:val="001D22A5"/>
    <w:rsid w:val="00205EF5"/>
    <w:rsid w:val="00230E4F"/>
    <w:rsid w:val="002400D3"/>
    <w:rsid w:val="0024544F"/>
    <w:rsid w:val="00257033"/>
    <w:rsid w:val="0026357C"/>
    <w:rsid w:val="00264D3E"/>
    <w:rsid w:val="002800B3"/>
    <w:rsid w:val="00296AF1"/>
    <w:rsid w:val="002A6BFB"/>
    <w:rsid w:val="002A7F58"/>
    <w:rsid w:val="002B259B"/>
    <w:rsid w:val="002B5CA9"/>
    <w:rsid w:val="002D351A"/>
    <w:rsid w:val="002E2E8C"/>
    <w:rsid w:val="002E7953"/>
    <w:rsid w:val="002F0971"/>
    <w:rsid w:val="002F2511"/>
    <w:rsid w:val="00305119"/>
    <w:rsid w:val="003063D8"/>
    <w:rsid w:val="00307A0F"/>
    <w:rsid w:val="00312E33"/>
    <w:rsid w:val="003218A2"/>
    <w:rsid w:val="003339C7"/>
    <w:rsid w:val="003537BE"/>
    <w:rsid w:val="0035503F"/>
    <w:rsid w:val="00364BC0"/>
    <w:rsid w:val="00365151"/>
    <w:rsid w:val="00365E7D"/>
    <w:rsid w:val="00370713"/>
    <w:rsid w:val="003731D2"/>
    <w:rsid w:val="00374F3E"/>
    <w:rsid w:val="0038149D"/>
    <w:rsid w:val="003836E8"/>
    <w:rsid w:val="003848AA"/>
    <w:rsid w:val="00385CDB"/>
    <w:rsid w:val="00393CB8"/>
    <w:rsid w:val="003A6B85"/>
    <w:rsid w:val="003B0F2F"/>
    <w:rsid w:val="003D2BBF"/>
    <w:rsid w:val="003E2F03"/>
    <w:rsid w:val="003E3E30"/>
    <w:rsid w:val="003F49A6"/>
    <w:rsid w:val="0040665B"/>
    <w:rsid w:val="00415C8A"/>
    <w:rsid w:val="004169EB"/>
    <w:rsid w:val="00421C3A"/>
    <w:rsid w:val="00425098"/>
    <w:rsid w:val="004279F8"/>
    <w:rsid w:val="00442251"/>
    <w:rsid w:val="00447EB3"/>
    <w:rsid w:val="00452868"/>
    <w:rsid w:val="00455465"/>
    <w:rsid w:val="00461CC6"/>
    <w:rsid w:val="00466A0D"/>
    <w:rsid w:val="00490276"/>
    <w:rsid w:val="00493A06"/>
    <w:rsid w:val="004A5671"/>
    <w:rsid w:val="004A6E08"/>
    <w:rsid w:val="004A7C9B"/>
    <w:rsid w:val="004B1B7F"/>
    <w:rsid w:val="004B404E"/>
    <w:rsid w:val="004C0542"/>
    <w:rsid w:val="004D3328"/>
    <w:rsid w:val="004E6047"/>
    <w:rsid w:val="004F5BDC"/>
    <w:rsid w:val="00503739"/>
    <w:rsid w:val="005070C8"/>
    <w:rsid w:val="00516F68"/>
    <w:rsid w:val="005413DE"/>
    <w:rsid w:val="005607DC"/>
    <w:rsid w:val="00562A80"/>
    <w:rsid w:val="005713F8"/>
    <w:rsid w:val="0057451A"/>
    <w:rsid w:val="005770B2"/>
    <w:rsid w:val="0058243D"/>
    <w:rsid w:val="0059238A"/>
    <w:rsid w:val="00597645"/>
    <w:rsid w:val="005B1C20"/>
    <w:rsid w:val="005D6E29"/>
    <w:rsid w:val="005D6EC8"/>
    <w:rsid w:val="005F1D13"/>
    <w:rsid w:val="005F4261"/>
    <w:rsid w:val="005F52C9"/>
    <w:rsid w:val="005F60B0"/>
    <w:rsid w:val="005F6489"/>
    <w:rsid w:val="00604A07"/>
    <w:rsid w:val="006067B0"/>
    <w:rsid w:val="006067E5"/>
    <w:rsid w:val="006172E8"/>
    <w:rsid w:val="00626805"/>
    <w:rsid w:val="00627BA2"/>
    <w:rsid w:val="006332CE"/>
    <w:rsid w:val="00634236"/>
    <w:rsid w:val="006370D3"/>
    <w:rsid w:val="006378E0"/>
    <w:rsid w:val="006403AE"/>
    <w:rsid w:val="0064069E"/>
    <w:rsid w:val="00660E06"/>
    <w:rsid w:val="006727F3"/>
    <w:rsid w:val="0068665D"/>
    <w:rsid w:val="00687E12"/>
    <w:rsid w:val="006933E2"/>
    <w:rsid w:val="006938E8"/>
    <w:rsid w:val="006B6B4D"/>
    <w:rsid w:val="006E140A"/>
    <w:rsid w:val="006E4799"/>
    <w:rsid w:val="006E4E74"/>
    <w:rsid w:val="006F0EF3"/>
    <w:rsid w:val="006F45FE"/>
    <w:rsid w:val="00722C11"/>
    <w:rsid w:val="00722EFF"/>
    <w:rsid w:val="00723CB2"/>
    <w:rsid w:val="0072754A"/>
    <w:rsid w:val="0073201B"/>
    <w:rsid w:val="00740181"/>
    <w:rsid w:val="007452BE"/>
    <w:rsid w:val="00755E85"/>
    <w:rsid w:val="00757117"/>
    <w:rsid w:val="0077231C"/>
    <w:rsid w:val="00781EFF"/>
    <w:rsid w:val="00786E02"/>
    <w:rsid w:val="007909F9"/>
    <w:rsid w:val="00797269"/>
    <w:rsid w:val="007A5EFE"/>
    <w:rsid w:val="007C4F59"/>
    <w:rsid w:val="007C514A"/>
    <w:rsid w:val="007C51B8"/>
    <w:rsid w:val="007D579B"/>
    <w:rsid w:val="007F07F5"/>
    <w:rsid w:val="007F1B3D"/>
    <w:rsid w:val="007F766F"/>
    <w:rsid w:val="00807F08"/>
    <w:rsid w:val="008107BE"/>
    <w:rsid w:val="00813BA0"/>
    <w:rsid w:val="008142B9"/>
    <w:rsid w:val="008247A5"/>
    <w:rsid w:val="00825FAF"/>
    <w:rsid w:val="00841AB4"/>
    <w:rsid w:val="00842E8C"/>
    <w:rsid w:val="00843150"/>
    <w:rsid w:val="0085341A"/>
    <w:rsid w:val="008556B3"/>
    <w:rsid w:val="00863984"/>
    <w:rsid w:val="008754E9"/>
    <w:rsid w:val="0088184F"/>
    <w:rsid w:val="008825B6"/>
    <w:rsid w:val="008831FF"/>
    <w:rsid w:val="00887FF7"/>
    <w:rsid w:val="00892F30"/>
    <w:rsid w:val="00894AD6"/>
    <w:rsid w:val="008953E1"/>
    <w:rsid w:val="008962E2"/>
    <w:rsid w:val="008A68C7"/>
    <w:rsid w:val="008C419B"/>
    <w:rsid w:val="008D4A37"/>
    <w:rsid w:val="008D7C67"/>
    <w:rsid w:val="008E34BE"/>
    <w:rsid w:val="008E74B4"/>
    <w:rsid w:val="008F0A0F"/>
    <w:rsid w:val="008F0F6B"/>
    <w:rsid w:val="008F4552"/>
    <w:rsid w:val="008F6643"/>
    <w:rsid w:val="008F66F1"/>
    <w:rsid w:val="00911FEF"/>
    <w:rsid w:val="009206D2"/>
    <w:rsid w:val="00921618"/>
    <w:rsid w:val="009365F5"/>
    <w:rsid w:val="0094229B"/>
    <w:rsid w:val="00945059"/>
    <w:rsid w:val="0095092D"/>
    <w:rsid w:val="0096031F"/>
    <w:rsid w:val="00961644"/>
    <w:rsid w:val="009621A2"/>
    <w:rsid w:val="009721E1"/>
    <w:rsid w:val="009830F5"/>
    <w:rsid w:val="009878E1"/>
    <w:rsid w:val="009A086B"/>
    <w:rsid w:val="009A4AB2"/>
    <w:rsid w:val="009C20C7"/>
    <w:rsid w:val="009C211F"/>
    <w:rsid w:val="009C2383"/>
    <w:rsid w:val="009D3C4E"/>
    <w:rsid w:val="009D42DF"/>
    <w:rsid w:val="009E5C90"/>
    <w:rsid w:val="009E747C"/>
    <w:rsid w:val="00A00646"/>
    <w:rsid w:val="00A106AB"/>
    <w:rsid w:val="00A30D60"/>
    <w:rsid w:val="00A340D1"/>
    <w:rsid w:val="00A342DD"/>
    <w:rsid w:val="00A35913"/>
    <w:rsid w:val="00A37939"/>
    <w:rsid w:val="00A42FFB"/>
    <w:rsid w:val="00A51487"/>
    <w:rsid w:val="00A60D70"/>
    <w:rsid w:val="00A6473B"/>
    <w:rsid w:val="00A65237"/>
    <w:rsid w:val="00A65E71"/>
    <w:rsid w:val="00A65F9F"/>
    <w:rsid w:val="00A76BAE"/>
    <w:rsid w:val="00A918A8"/>
    <w:rsid w:val="00A92A1C"/>
    <w:rsid w:val="00A94448"/>
    <w:rsid w:val="00AB1037"/>
    <w:rsid w:val="00AB7C8D"/>
    <w:rsid w:val="00AC336C"/>
    <w:rsid w:val="00AD439A"/>
    <w:rsid w:val="00AD5098"/>
    <w:rsid w:val="00AD5B74"/>
    <w:rsid w:val="00AD702B"/>
    <w:rsid w:val="00AE0606"/>
    <w:rsid w:val="00AE2AF4"/>
    <w:rsid w:val="00AE31F2"/>
    <w:rsid w:val="00B00990"/>
    <w:rsid w:val="00B0202A"/>
    <w:rsid w:val="00B14DA9"/>
    <w:rsid w:val="00B22202"/>
    <w:rsid w:val="00B24BC9"/>
    <w:rsid w:val="00B344A3"/>
    <w:rsid w:val="00B42E93"/>
    <w:rsid w:val="00B4394B"/>
    <w:rsid w:val="00B6127F"/>
    <w:rsid w:val="00B704BC"/>
    <w:rsid w:val="00B73FDD"/>
    <w:rsid w:val="00B74283"/>
    <w:rsid w:val="00B977B2"/>
    <w:rsid w:val="00BA0D3E"/>
    <w:rsid w:val="00BA38CE"/>
    <w:rsid w:val="00BB0975"/>
    <w:rsid w:val="00BB5E2B"/>
    <w:rsid w:val="00BB74C0"/>
    <w:rsid w:val="00BD135A"/>
    <w:rsid w:val="00BD472C"/>
    <w:rsid w:val="00BD64D5"/>
    <w:rsid w:val="00BE3C57"/>
    <w:rsid w:val="00C102E6"/>
    <w:rsid w:val="00C25C28"/>
    <w:rsid w:val="00C26F01"/>
    <w:rsid w:val="00C377FA"/>
    <w:rsid w:val="00C45439"/>
    <w:rsid w:val="00C5155C"/>
    <w:rsid w:val="00C52319"/>
    <w:rsid w:val="00C7490F"/>
    <w:rsid w:val="00C87CF0"/>
    <w:rsid w:val="00C951E5"/>
    <w:rsid w:val="00C95297"/>
    <w:rsid w:val="00C97F13"/>
    <w:rsid w:val="00CA16D9"/>
    <w:rsid w:val="00CA1FFC"/>
    <w:rsid w:val="00CA7E52"/>
    <w:rsid w:val="00CB0854"/>
    <w:rsid w:val="00CB1804"/>
    <w:rsid w:val="00CC55C1"/>
    <w:rsid w:val="00CC7414"/>
    <w:rsid w:val="00CD3EE2"/>
    <w:rsid w:val="00CE520D"/>
    <w:rsid w:val="00CE5656"/>
    <w:rsid w:val="00CF3DD5"/>
    <w:rsid w:val="00CF5F89"/>
    <w:rsid w:val="00D16646"/>
    <w:rsid w:val="00D25638"/>
    <w:rsid w:val="00D26242"/>
    <w:rsid w:val="00D40E7C"/>
    <w:rsid w:val="00D440CD"/>
    <w:rsid w:val="00D45B7E"/>
    <w:rsid w:val="00D508BE"/>
    <w:rsid w:val="00D55178"/>
    <w:rsid w:val="00D617C3"/>
    <w:rsid w:val="00D70703"/>
    <w:rsid w:val="00D93C53"/>
    <w:rsid w:val="00DA7698"/>
    <w:rsid w:val="00DC2B01"/>
    <w:rsid w:val="00DD4271"/>
    <w:rsid w:val="00DD4B0E"/>
    <w:rsid w:val="00DD6518"/>
    <w:rsid w:val="00DE5975"/>
    <w:rsid w:val="00DF4E57"/>
    <w:rsid w:val="00E1065A"/>
    <w:rsid w:val="00E301DD"/>
    <w:rsid w:val="00E30D68"/>
    <w:rsid w:val="00E4481F"/>
    <w:rsid w:val="00E54D69"/>
    <w:rsid w:val="00E615F8"/>
    <w:rsid w:val="00E71FD1"/>
    <w:rsid w:val="00E72846"/>
    <w:rsid w:val="00E74C51"/>
    <w:rsid w:val="00E83516"/>
    <w:rsid w:val="00E855AA"/>
    <w:rsid w:val="00E925DB"/>
    <w:rsid w:val="00EB218D"/>
    <w:rsid w:val="00EB4026"/>
    <w:rsid w:val="00EB6E0A"/>
    <w:rsid w:val="00EC22F0"/>
    <w:rsid w:val="00EC4BD4"/>
    <w:rsid w:val="00ED0D41"/>
    <w:rsid w:val="00ED7BA2"/>
    <w:rsid w:val="00EE43FE"/>
    <w:rsid w:val="00EE6BC9"/>
    <w:rsid w:val="00EF2838"/>
    <w:rsid w:val="00F05DCC"/>
    <w:rsid w:val="00F07DFC"/>
    <w:rsid w:val="00F12DF4"/>
    <w:rsid w:val="00F13394"/>
    <w:rsid w:val="00F177A1"/>
    <w:rsid w:val="00F17EE7"/>
    <w:rsid w:val="00F372F1"/>
    <w:rsid w:val="00F4739B"/>
    <w:rsid w:val="00F55E8E"/>
    <w:rsid w:val="00F56CA4"/>
    <w:rsid w:val="00F609EF"/>
    <w:rsid w:val="00F63A9B"/>
    <w:rsid w:val="00F71A5D"/>
    <w:rsid w:val="00F72AF1"/>
    <w:rsid w:val="00F80181"/>
    <w:rsid w:val="00F80E5C"/>
    <w:rsid w:val="00F8102E"/>
    <w:rsid w:val="00F953BE"/>
    <w:rsid w:val="00F97FAF"/>
    <w:rsid w:val="00FA2282"/>
    <w:rsid w:val="00FA5C66"/>
    <w:rsid w:val="00FB0B00"/>
    <w:rsid w:val="00FB16EE"/>
    <w:rsid w:val="00FB27A2"/>
    <w:rsid w:val="00FB65CA"/>
    <w:rsid w:val="00FB7086"/>
    <w:rsid w:val="00FB76DC"/>
    <w:rsid w:val="00FC0549"/>
    <w:rsid w:val="00FC35EA"/>
    <w:rsid w:val="00FC3EDB"/>
    <w:rsid w:val="00FD1D9C"/>
    <w:rsid w:val="00FD2A8C"/>
    <w:rsid w:val="00FD3A9E"/>
    <w:rsid w:val="00FD707F"/>
    <w:rsid w:val="00FF280A"/>
    <w:rsid w:val="00FF29C2"/>
    <w:rsid w:val="00FF78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47162"/>
  <w15:chartTrackingRefBased/>
  <w15:docId w15:val="{FE5340D1-E589-4B2E-BC49-0C285A30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4DA9"/>
    <w:pPr>
      <w:spacing w:after="0" w:line="240" w:lineRule="auto"/>
    </w:pPr>
    <w:rPr>
      <w:rFonts w:ascii="Roman 12cpi" w:eastAsia="Roman 12cpi" w:hAnsi="Roman 12cpi" w:cs="Roman 12cpi"/>
      <w:sz w:val="20"/>
      <w:szCs w:val="20"/>
    </w:rPr>
  </w:style>
  <w:style w:type="paragraph" w:styleId="Ttulo1">
    <w:name w:val="heading 1"/>
    <w:aliases w:val="NIVEL-2"/>
    <w:basedOn w:val="Normal"/>
    <w:next w:val="Normal"/>
    <w:link w:val="Ttulo1Char"/>
    <w:autoRedefine/>
    <w:uiPriority w:val="9"/>
    <w:rsid w:val="005D6EC8"/>
    <w:pPr>
      <w:keepNext/>
      <w:keepLines/>
      <w:numPr>
        <w:ilvl w:val="1"/>
        <w:numId w:val="6"/>
      </w:numPr>
      <w:spacing w:before="120" w:after="120" w:line="276" w:lineRule="auto"/>
      <w:ind w:left="851" w:hanging="567"/>
      <w:jc w:val="both"/>
      <w:outlineLvl w:val="0"/>
    </w:pPr>
    <w:rPr>
      <w:rFonts w:ascii="Arial" w:eastAsiaTheme="majorEastAsia" w:hAnsi="Arial" w:cstheme="majorBidi"/>
      <w:color w:val="000000" w:themeColor="text1"/>
      <w:sz w:val="24"/>
      <w:szCs w:val="32"/>
    </w:rPr>
  </w:style>
  <w:style w:type="paragraph" w:styleId="Ttulo2">
    <w:name w:val="heading 2"/>
    <w:aliases w:val="NIVEL-3"/>
    <w:basedOn w:val="Normal"/>
    <w:next w:val="Normal"/>
    <w:link w:val="Ttulo2Char"/>
    <w:autoRedefine/>
    <w:uiPriority w:val="9"/>
    <w:unhideWhenUsed/>
    <w:rsid w:val="00825FAF"/>
    <w:pPr>
      <w:keepNext/>
      <w:keepLines/>
      <w:numPr>
        <w:ilvl w:val="2"/>
        <w:numId w:val="8"/>
      </w:numPr>
      <w:spacing w:before="40" w:line="276" w:lineRule="auto"/>
      <w:ind w:left="1702" w:hanging="851"/>
      <w:jc w:val="both"/>
      <w:outlineLvl w:val="1"/>
    </w:pPr>
    <w:rPr>
      <w:rFonts w:ascii="Arial" w:eastAsiaTheme="majorEastAsia" w:hAnsi="Arial" w:cstheme="majorBidi"/>
      <w:color w:val="000000" w:themeColor="text1"/>
      <w:sz w:val="24"/>
      <w:szCs w:val="26"/>
    </w:rPr>
  </w:style>
  <w:style w:type="paragraph" w:styleId="Ttulo3">
    <w:name w:val="heading 3"/>
    <w:aliases w:val="NIVEL-4"/>
    <w:basedOn w:val="Normal"/>
    <w:next w:val="Normal"/>
    <w:link w:val="Ttulo3Char"/>
    <w:autoRedefine/>
    <w:uiPriority w:val="9"/>
    <w:unhideWhenUsed/>
    <w:rsid w:val="00124684"/>
    <w:pPr>
      <w:keepNext/>
      <w:keepLines/>
      <w:numPr>
        <w:ilvl w:val="3"/>
        <w:numId w:val="10"/>
      </w:numPr>
      <w:spacing w:before="40" w:line="276" w:lineRule="auto"/>
      <w:ind w:left="2835" w:hanging="1134"/>
      <w:jc w:val="both"/>
      <w:outlineLvl w:val="2"/>
    </w:pPr>
    <w:rPr>
      <w:rFonts w:ascii="Arial" w:eastAsiaTheme="majorEastAsia" w:hAnsi="Arial" w:cstheme="majorBidi"/>
      <w:color w:val="000000" w:themeColor="text1"/>
      <w:sz w:val="24"/>
      <w:szCs w:val="24"/>
    </w:rPr>
  </w:style>
  <w:style w:type="paragraph" w:styleId="Ttulo4">
    <w:name w:val="heading 4"/>
    <w:aliases w:val="NIVEL-5"/>
    <w:basedOn w:val="Normal"/>
    <w:next w:val="Normal"/>
    <w:link w:val="Ttulo4Char"/>
    <w:autoRedefine/>
    <w:uiPriority w:val="9"/>
    <w:unhideWhenUsed/>
    <w:rsid w:val="00D45B7E"/>
    <w:pPr>
      <w:keepNext/>
      <w:keepLines/>
      <w:numPr>
        <w:ilvl w:val="4"/>
        <w:numId w:val="19"/>
      </w:numPr>
      <w:spacing w:before="40" w:line="276" w:lineRule="auto"/>
      <w:jc w:val="both"/>
      <w:outlineLvl w:val="3"/>
    </w:pPr>
    <w:rPr>
      <w:rFonts w:ascii="Arial" w:eastAsiaTheme="majorEastAsia" w:hAnsi="Arial" w:cstheme="majorBidi"/>
      <w:i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4F9C"/>
    <w:pPr>
      <w:tabs>
        <w:tab w:val="center" w:pos="4252"/>
        <w:tab w:val="right" w:pos="8504"/>
      </w:tabs>
    </w:pPr>
  </w:style>
  <w:style w:type="character" w:customStyle="1" w:styleId="CabealhoChar">
    <w:name w:val="Cabeçalho Char"/>
    <w:basedOn w:val="Fontepargpadro"/>
    <w:link w:val="Cabealho"/>
    <w:uiPriority w:val="99"/>
    <w:rsid w:val="00134F9C"/>
    <w:rPr>
      <w:rFonts w:ascii="Roman 12cpi" w:eastAsia="Roman 12cpi" w:hAnsi="Roman 12cpi" w:cs="Roman 12cpi"/>
      <w:sz w:val="20"/>
      <w:szCs w:val="20"/>
    </w:rPr>
  </w:style>
  <w:style w:type="paragraph" w:styleId="Rodap">
    <w:name w:val="footer"/>
    <w:basedOn w:val="Normal"/>
    <w:link w:val="RodapChar"/>
    <w:unhideWhenUsed/>
    <w:rsid w:val="00134F9C"/>
    <w:pPr>
      <w:tabs>
        <w:tab w:val="center" w:pos="4252"/>
        <w:tab w:val="right" w:pos="8504"/>
      </w:tabs>
    </w:pPr>
  </w:style>
  <w:style w:type="character" w:customStyle="1" w:styleId="RodapChar">
    <w:name w:val="Rodapé Char"/>
    <w:basedOn w:val="Fontepargpadro"/>
    <w:link w:val="Rodap"/>
    <w:rsid w:val="00134F9C"/>
    <w:rPr>
      <w:rFonts w:ascii="Roman 12cpi" w:eastAsia="Roman 12cpi" w:hAnsi="Roman 12cpi" w:cs="Roman 12cpi"/>
      <w:sz w:val="20"/>
      <w:szCs w:val="20"/>
    </w:rPr>
  </w:style>
  <w:style w:type="character" w:customStyle="1" w:styleId="Heading1Char">
    <w:name w:val="Heading 1 Char"/>
    <w:basedOn w:val="Fontepargpadro"/>
    <w:uiPriority w:val="9"/>
    <w:rsid w:val="00DE5975"/>
    <w:rPr>
      <w:rFonts w:ascii="Arial" w:eastAsia="Arial" w:hAnsi="Arial" w:cs="Arial"/>
      <w:sz w:val="40"/>
      <w:szCs w:val="40"/>
    </w:rPr>
  </w:style>
  <w:style w:type="paragraph" w:customStyle="1" w:styleId="Normal1">
    <w:name w:val="Normal1"/>
    <w:qFormat/>
    <w:rsid w:val="00DE5975"/>
    <w:pPr>
      <w:spacing w:after="0" w:line="240" w:lineRule="auto"/>
    </w:pPr>
    <w:rPr>
      <w:rFonts w:ascii="Roman 12cpi" w:eastAsia="Roman 12cpi" w:hAnsi="Roman 12cpi" w:cs="Roman 12cpi"/>
      <w:sz w:val="20"/>
      <w:szCs w:val="20"/>
    </w:rPr>
  </w:style>
  <w:style w:type="character" w:styleId="Hyperlink">
    <w:name w:val="Hyperlink"/>
    <w:basedOn w:val="Fontepargpadro"/>
    <w:uiPriority w:val="99"/>
    <w:unhideWhenUsed/>
    <w:rsid w:val="00DE5975"/>
    <w:rPr>
      <w:color w:val="0563C1" w:themeColor="hyperlink"/>
      <w:u w:val="single"/>
    </w:rPr>
  </w:style>
  <w:style w:type="character" w:customStyle="1" w:styleId="UnresolvedMention">
    <w:name w:val="Unresolved Mention"/>
    <w:basedOn w:val="Fontepargpadro"/>
    <w:uiPriority w:val="99"/>
    <w:semiHidden/>
    <w:unhideWhenUsed/>
    <w:rsid w:val="00DE5975"/>
    <w:rPr>
      <w:color w:val="605E5C"/>
      <w:shd w:val="clear" w:color="auto" w:fill="E1DFDD"/>
    </w:rPr>
  </w:style>
  <w:style w:type="paragraph" w:styleId="PargrafodaLista">
    <w:name w:val="List Paragraph"/>
    <w:basedOn w:val="Normal"/>
    <w:link w:val="PargrafodaListaChar"/>
    <w:qFormat/>
    <w:rsid w:val="000A4F2F"/>
    <w:pPr>
      <w:spacing w:after="160" w:line="259" w:lineRule="auto"/>
      <w:ind w:left="720"/>
      <w:contextualSpacing/>
    </w:pPr>
    <w:rPr>
      <w:rFonts w:ascii="Calibri" w:eastAsia="Calibri" w:hAnsi="Calibri" w:cs="Times New Roman"/>
      <w:sz w:val="22"/>
      <w:szCs w:val="22"/>
    </w:rPr>
  </w:style>
  <w:style w:type="character" w:customStyle="1" w:styleId="PargrafodaListaChar">
    <w:name w:val="Parágrafo da Lista Char"/>
    <w:link w:val="PargrafodaLista"/>
    <w:uiPriority w:val="1"/>
    <w:rsid w:val="000A4F2F"/>
    <w:rPr>
      <w:rFonts w:ascii="Calibri" w:eastAsia="Calibri" w:hAnsi="Calibri" w:cs="Times New Roman"/>
    </w:rPr>
  </w:style>
  <w:style w:type="paragraph" w:customStyle="1" w:styleId="NIVEL-1">
    <w:name w:val="NIVEL-1"/>
    <w:basedOn w:val="Ttulo1"/>
    <w:next w:val="Normal"/>
    <w:link w:val="NIVEL-1Char"/>
    <w:rsid w:val="005D6EC8"/>
    <w:pPr>
      <w:numPr>
        <w:ilvl w:val="0"/>
        <w:numId w:val="2"/>
      </w:numPr>
      <w:tabs>
        <w:tab w:val="left" w:pos="567"/>
      </w:tabs>
      <w:ind w:left="284" w:hanging="284"/>
    </w:pPr>
    <w:rPr>
      <w:rFonts w:eastAsia="MS Gothic" w:cs="Times New Roman"/>
      <w:b/>
      <w:bCs/>
      <w:color w:val="000000"/>
      <w:szCs w:val="20"/>
      <w:lang w:eastAsia="pt-BR"/>
    </w:rPr>
  </w:style>
  <w:style w:type="character" w:customStyle="1" w:styleId="NIVEL-1Char">
    <w:name w:val="NIVEL-1 Char"/>
    <w:link w:val="NIVEL-1"/>
    <w:rsid w:val="005D6EC8"/>
    <w:rPr>
      <w:rFonts w:ascii="Arial" w:eastAsia="MS Gothic" w:hAnsi="Arial" w:cs="Times New Roman"/>
      <w:b/>
      <w:bCs/>
      <w:color w:val="000000"/>
      <w:sz w:val="24"/>
      <w:szCs w:val="20"/>
      <w:lang w:eastAsia="pt-BR"/>
    </w:rPr>
  </w:style>
  <w:style w:type="character" w:customStyle="1" w:styleId="Ttulo1Char">
    <w:name w:val="Título 1 Char"/>
    <w:aliases w:val="NIVEL-2 Char"/>
    <w:basedOn w:val="Fontepargpadro"/>
    <w:link w:val="Ttulo1"/>
    <w:uiPriority w:val="9"/>
    <w:rsid w:val="005D6EC8"/>
    <w:rPr>
      <w:rFonts w:ascii="Arial" w:eastAsiaTheme="majorEastAsia" w:hAnsi="Arial" w:cstheme="majorBidi"/>
      <w:color w:val="000000" w:themeColor="text1"/>
      <w:sz w:val="24"/>
      <w:szCs w:val="32"/>
    </w:rPr>
  </w:style>
  <w:style w:type="character" w:customStyle="1" w:styleId="Ttulo2Char">
    <w:name w:val="Título 2 Char"/>
    <w:aliases w:val="NIVEL-3 Char"/>
    <w:basedOn w:val="Fontepargpadro"/>
    <w:link w:val="Ttulo2"/>
    <w:uiPriority w:val="9"/>
    <w:rsid w:val="00825FAF"/>
    <w:rPr>
      <w:rFonts w:ascii="Arial" w:eastAsiaTheme="majorEastAsia" w:hAnsi="Arial" w:cstheme="majorBidi"/>
      <w:color w:val="000000" w:themeColor="text1"/>
      <w:sz w:val="24"/>
      <w:szCs w:val="26"/>
    </w:rPr>
  </w:style>
  <w:style w:type="character" w:customStyle="1" w:styleId="Ttulo3Char">
    <w:name w:val="Título 3 Char"/>
    <w:aliases w:val="NIVEL-4 Char"/>
    <w:basedOn w:val="Fontepargpadro"/>
    <w:link w:val="Ttulo3"/>
    <w:uiPriority w:val="9"/>
    <w:rsid w:val="00124684"/>
    <w:rPr>
      <w:rFonts w:ascii="Arial" w:eastAsiaTheme="majorEastAsia" w:hAnsi="Arial" w:cstheme="majorBidi"/>
      <w:color w:val="000000" w:themeColor="text1"/>
      <w:sz w:val="24"/>
      <w:szCs w:val="24"/>
    </w:rPr>
  </w:style>
  <w:style w:type="character" w:customStyle="1" w:styleId="Ttulo4Char">
    <w:name w:val="Título 4 Char"/>
    <w:aliases w:val="NIVEL-5 Char"/>
    <w:basedOn w:val="Fontepargpadro"/>
    <w:link w:val="Ttulo4"/>
    <w:uiPriority w:val="9"/>
    <w:rsid w:val="00D45B7E"/>
    <w:rPr>
      <w:rFonts w:ascii="Arial" w:eastAsiaTheme="majorEastAsia" w:hAnsi="Arial" w:cstheme="majorBidi"/>
      <w:iCs/>
      <w:color w:val="000000" w:themeColor="text1"/>
      <w:sz w:val="24"/>
      <w:szCs w:val="20"/>
    </w:rPr>
  </w:style>
  <w:style w:type="paragraph" w:customStyle="1" w:styleId="N1">
    <w:name w:val="N1"/>
    <w:basedOn w:val="Comum"/>
    <w:next w:val="Normal"/>
    <w:link w:val="N1Char"/>
    <w:autoRedefine/>
    <w:rsid w:val="00C87CF0"/>
    <w:pPr>
      <w:numPr>
        <w:numId w:val="14"/>
      </w:numPr>
    </w:pPr>
    <w:rPr>
      <w:b/>
      <w:caps/>
    </w:rPr>
  </w:style>
  <w:style w:type="character" w:customStyle="1" w:styleId="N1Char">
    <w:name w:val="N1 Char"/>
    <w:basedOn w:val="Fontepargpadro"/>
    <w:link w:val="N1"/>
    <w:rsid w:val="00C87CF0"/>
    <w:rPr>
      <w:rFonts w:ascii="Arial" w:eastAsia="Roman 12cpi" w:hAnsi="Arial" w:cs="Roman 12cpi"/>
      <w:b/>
      <w:caps/>
      <w:color w:val="000000" w:themeColor="text1"/>
      <w:sz w:val="24"/>
      <w:szCs w:val="20"/>
    </w:rPr>
  </w:style>
  <w:style w:type="paragraph" w:styleId="Ttulo">
    <w:name w:val="Title"/>
    <w:basedOn w:val="Normal"/>
    <w:next w:val="Normal"/>
    <w:link w:val="TtuloChar"/>
    <w:uiPriority w:val="10"/>
    <w:rsid w:val="009878E1"/>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878E1"/>
    <w:rPr>
      <w:rFonts w:asciiTheme="majorHAnsi" w:eastAsiaTheme="majorEastAsia" w:hAnsiTheme="majorHAnsi" w:cstheme="majorBidi"/>
      <w:spacing w:val="-10"/>
      <w:kern w:val="28"/>
      <w:sz w:val="56"/>
      <w:szCs w:val="56"/>
    </w:rPr>
  </w:style>
  <w:style w:type="paragraph" w:customStyle="1" w:styleId="N2">
    <w:name w:val="N2"/>
    <w:basedOn w:val="Comum"/>
    <w:next w:val="Normal"/>
    <w:link w:val="N2Char"/>
    <w:autoRedefine/>
    <w:rsid w:val="00C87CF0"/>
  </w:style>
  <w:style w:type="paragraph" w:customStyle="1" w:styleId="N3">
    <w:name w:val="N3"/>
    <w:basedOn w:val="N2"/>
    <w:link w:val="N3Char"/>
    <w:autoRedefine/>
    <w:rsid w:val="00CC55C1"/>
    <w:pPr>
      <w:numPr>
        <w:ilvl w:val="2"/>
        <w:numId w:val="17"/>
      </w:numPr>
      <w:ind w:left="1702" w:hanging="851"/>
    </w:pPr>
  </w:style>
  <w:style w:type="character" w:customStyle="1" w:styleId="N2Char">
    <w:name w:val="N2 Char"/>
    <w:basedOn w:val="Ttulo1Char"/>
    <w:link w:val="N2"/>
    <w:rsid w:val="00C87CF0"/>
    <w:rPr>
      <w:rFonts w:ascii="Arial" w:eastAsia="Roman 12cpi" w:hAnsi="Arial" w:cs="Roman 12cpi"/>
      <w:color w:val="000000" w:themeColor="text1"/>
      <w:sz w:val="24"/>
      <w:szCs w:val="20"/>
    </w:rPr>
  </w:style>
  <w:style w:type="paragraph" w:customStyle="1" w:styleId="N4">
    <w:name w:val="N4"/>
    <w:basedOn w:val="Ttulo2"/>
    <w:link w:val="N4Char"/>
    <w:autoRedefine/>
    <w:rsid w:val="00CC55C1"/>
    <w:pPr>
      <w:numPr>
        <w:ilvl w:val="3"/>
        <w:numId w:val="18"/>
      </w:numPr>
      <w:spacing w:before="120" w:after="120"/>
      <w:ind w:left="2835" w:hanging="1134"/>
    </w:pPr>
  </w:style>
  <w:style w:type="character" w:customStyle="1" w:styleId="N3Char">
    <w:name w:val="N3 Char"/>
    <w:basedOn w:val="N2Char"/>
    <w:link w:val="N3"/>
    <w:rsid w:val="00CC55C1"/>
    <w:rPr>
      <w:rFonts w:ascii="Arial" w:eastAsia="Roman 12cpi" w:hAnsi="Arial" w:cs="Roman 12cpi"/>
      <w:color w:val="000000" w:themeColor="text1"/>
      <w:sz w:val="24"/>
      <w:szCs w:val="20"/>
    </w:rPr>
  </w:style>
  <w:style w:type="paragraph" w:customStyle="1" w:styleId="N5">
    <w:name w:val="N5"/>
    <w:basedOn w:val="Normal"/>
    <w:next w:val="Normal"/>
    <w:link w:val="N5Char"/>
    <w:autoRedefine/>
    <w:rsid w:val="00CC55C1"/>
    <w:pPr>
      <w:numPr>
        <w:ilvl w:val="4"/>
        <w:numId w:val="24"/>
      </w:numPr>
      <w:spacing w:before="120" w:after="120" w:line="276" w:lineRule="auto"/>
      <w:ind w:left="4253" w:hanging="1418"/>
      <w:jc w:val="both"/>
    </w:pPr>
    <w:rPr>
      <w:rFonts w:ascii="Arial" w:hAnsi="Arial"/>
      <w:color w:val="000000" w:themeColor="text1"/>
      <w:sz w:val="24"/>
    </w:rPr>
  </w:style>
  <w:style w:type="character" w:customStyle="1" w:styleId="N4Char">
    <w:name w:val="N4 Char"/>
    <w:basedOn w:val="Ttulo2Char"/>
    <w:link w:val="N4"/>
    <w:rsid w:val="00CC55C1"/>
    <w:rPr>
      <w:rFonts w:ascii="Arial" w:eastAsiaTheme="majorEastAsia" w:hAnsi="Arial" w:cstheme="majorBidi"/>
      <w:color w:val="000000" w:themeColor="text1"/>
      <w:sz w:val="24"/>
      <w:szCs w:val="26"/>
    </w:rPr>
  </w:style>
  <w:style w:type="paragraph" w:customStyle="1" w:styleId="N6">
    <w:name w:val="N6"/>
    <w:basedOn w:val="N5"/>
    <w:link w:val="N6Char"/>
    <w:autoRedefine/>
    <w:rsid w:val="0088184F"/>
    <w:pPr>
      <w:numPr>
        <w:ilvl w:val="5"/>
      </w:numPr>
      <w:ind w:left="5954" w:hanging="1701"/>
    </w:pPr>
  </w:style>
  <w:style w:type="character" w:customStyle="1" w:styleId="N5Char">
    <w:name w:val="N5 Char"/>
    <w:basedOn w:val="Ttulo3Char"/>
    <w:link w:val="N5"/>
    <w:rsid w:val="00CC55C1"/>
    <w:rPr>
      <w:rFonts w:ascii="Arial" w:eastAsia="Roman 12cpi" w:hAnsi="Arial" w:cs="Roman 12cpi"/>
      <w:color w:val="000000" w:themeColor="text1"/>
      <w:sz w:val="24"/>
      <w:szCs w:val="20"/>
    </w:rPr>
  </w:style>
  <w:style w:type="paragraph" w:customStyle="1" w:styleId="Comum">
    <w:name w:val="Comum"/>
    <w:basedOn w:val="Normal"/>
    <w:next w:val="Normal"/>
    <w:link w:val="ComumChar"/>
    <w:rsid w:val="00B74283"/>
    <w:pPr>
      <w:spacing w:line="276" w:lineRule="auto"/>
      <w:jc w:val="both"/>
    </w:pPr>
    <w:rPr>
      <w:rFonts w:ascii="Arial" w:hAnsi="Arial"/>
      <w:color w:val="000000" w:themeColor="text1"/>
      <w:sz w:val="24"/>
    </w:rPr>
  </w:style>
  <w:style w:type="character" w:customStyle="1" w:styleId="N6Char">
    <w:name w:val="N6 Char"/>
    <w:basedOn w:val="N5Char"/>
    <w:link w:val="N6"/>
    <w:rsid w:val="0088184F"/>
    <w:rPr>
      <w:rFonts w:ascii="Arial" w:eastAsia="Roman 12cpi" w:hAnsi="Arial" w:cs="Roman 12cpi"/>
      <w:color w:val="000000" w:themeColor="text1"/>
      <w:sz w:val="24"/>
      <w:szCs w:val="20"/>
    </w:rPr>
  </w:style>
  <w:style w:type="paragraph" w:customStyle="1" w:styleId="PADRO">
    <w:name w:val="PADRÃO"/>
    <w:rsid w:val="000B0E19"/>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omumChar">
    <w:name w:val="Comum Char"/>
    <w:basedOn w:val="N5Char"/>
    <w:link w:val="Comum"/>
    <w:rsid w:val="00B74283"/>
    <w:rPr>
      <w:rFonts w:ascii="Arial" w:eastAsia="Roman 12cpi" w:hAnsi="Arial" w:cs="Roman 12cpi"/>
      <w:color w:val="000000" w:themeColor="text1"/>
      <w:sz w:val="24"/>
      <w:szCs w:val="20"/>
    </w:rPr>
  </w:style>
  <w:style w:type="paragraph" w:customStyle="1" w:styleId="Nivel01">
    <w:name w:val="Nivel 01"/>
    <w:basedOn w:val="Ttulo1"/>
    <w:next w:val="Normal"/>
    <w:link w:val="Nivel01Char"/>
    <w:autoRedefine/>
    <w:qFormat/>
    <w:rsid w:val="003836E8"/>
    <w:pPr>
      <w:numPr>
        <w:ilvl w:val="0"/>
        <w:numId w:val="1"/>
      </w:numPr>
      <w:tabs>
        <w:tab w:val="left" w:pos="284"/>
      </w:tabs>
      <w:spacing w:before="240" w:after="0"/>
      <w:ind w:right="49"/>
    </w:pPr>
    <w:rPr>
      <w:rFonts w:eastAsia="MS Gothic" w:cs="Arial"/>
      <w:b/>
      <w:bCs/>
      <w:color w:val="000000"/>
      <w:szCs w:val="24"/>
      <w:lang w:eastAsia="pt-BR"/>
    </w:rPr>
  </w:style>
  <w:style w:type="character" w:customStyle="1" w:styleId="Nivel01Char">
    <w:name w:val="Nivel 01 Char"/>
    <w:link w:val="Nivel01"/>
    <w:rsid w:val="003836E8"/>
    <w:rPr>
      <w:rFonts w:ascii="Arial" w:eastAsia="MS Gothic" w:hAnsi="Arial" w:cs="Arial"/>
      <w:b/>
      <w:bCs/>
      <w:color w:val="000000"/>
      <w:sz w:val="24"/>
      <w:szCs w:val="24"/>
      <w:lang w:eastAsia="pt-BR"/>
    </w:rPr>
  </w:style>
  <w:style w:type="paragraph" w:styleId="Corpodetexto">
    <w:name w:val="Body Text"/>
    <w:basedOn w:val="Normal"/>
    <w:link w:val="CorpodetextoChar"/>
    <w:uiPriority w:val="1"/>
    <w:unhideWhenUsed/>
    <w:qFormat/>
    <w:rsid w:val="00452868"/>
    <w:pPr>
      <w:widowControl w:val="0"/>
    </w:pPr>
    <w:rPr>
      <w:rFonts w:ascii="Arial" w:eastAsia="Arial" w:hAnsi="Arial" w:cs="Arial"/>
      <w:lang w:val="pt-PT"/>
    </w:rPr>
  </w:style>
  <w:style w:type="character" w:customStyle="1" w:styleId="CorpodetextoChar">
    <w:name w:val="Corpo de texto Char"/>
    <w:basedOn w:val="Fontepargpadro"/>
    <w:link w:val="Corpodetexto"/>
    <w:uiPriority w:val="1"/>
    <w:rsid w:val="00452868"/>
    <w:rPr>
      <w:rFonts w:ascii="Arial" w:eastAsia="Arial" w:hAnsi="Arial" w:cs="Arial"/>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621632">
      <w:bodyDiv w:val="1"/>
      <w:marLeft w:val="0"/>
      <w:marRight w:val="0"/>
      <w:marTop w:val="0"/>
      <w:marBottom w:val="0"/>
      <w:divBdr>
        <w:top w:val="none" w:sz="0" w:space="0" w:color="auto"/>
        <w:left w:val="none" w:sz="0" w:space="0" w:color="auto"/>
        <w:bottom w:val="none" w:sz="0" w:space="0" w:color="auto"/>
        <w:right w:val="none" w:sz="0" w:space="0" w:color="auto"/>
      </w:divBdr>
    </w:div>
    <w:div w:id="936404309">
      <w:bodyDiv w:val="1"/>
      <w:marLeft w:val="0"/>
      <w:marRight w:val="0"/>
      <w:marTop w:val="0"/>
      <w:marBottom w:val="0"/>
      <w:divBdr>
        <w:top w:val="none" w:sz="0" w:space="0" w:color="auto"/>
        <w:left w:val="none" w:sz="0" w:space="0" w:color="auto"/>
        <w:bottom w:val="none" w:sz="0" w:space="0" w:color="auto"/>
        <w:right w:val="none" w:sz="0" w:space="0" w:color="auto"/>
      </w:divBdr>
    </w:div>
    <w:div w:id="1122379191">
      <w:bodyDiv w:val="1"/>
      <w:marLeft w:val="0"/>
      <w:marRight w:val="0"/>
      <w:marTop w:val="0"/>
      <w:marBottom w:val="0"/>
      <w:divBdr>
        <w:top w:val="none" w:sz="0" w:space="0" w:color="auto"/>
        <w:left w:val="none" w:sz="0" w:space="0" w:color="auto"/>
        <w:bottom w:val="none" w:sz="0" w:space="0" w:color="auto"/>
        <w:right w:val="none" w:sz="0" w:space="0" w:color="auto"/>
      </w:divBdr>
    </w:div>
    <w:div w:id="115148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yperlink" Target="https://teresopolis.1doc.com.br/b.php?pg=wp/wp&amp;itd=5"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file:///C:\Users\OEM\Usu&#225;rio\Downloads\licitacao.impugnacao@teresopolis.rj.gov.br" TargetMode="Externa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hyperlink" Target="https://teresopolis.1doc.com.br/b.php?pg=wp/wp&amp;it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rasgovernamentais.gov.br/index.php/sica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fontTable" Target="fontTable.xml"/><Relationship Id="rId10" Type="http://schemas.openxmlformats.org/officeDocument/2006/relationships/hyperlink" Target="https://www.gov.br/compras/pt-br/" TargetMode="External"/><Relationship Id="rId19" Type="http://schemas.openxmlformats.org/officeDocument/2006/relationships/hyperlink" Target="https://teresopolis.1doc.com.br/b.php?pg=wp/wp&amp;itd=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ertidoes-apf.apps.tcu.gov.br/"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401B5-53BC-4C9E-B209-81E83B1F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15126</Words>
  <Characters>81684</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ALUNO</cp:lastModifiedBy>
  <cp:revision>2</cp:revision>
  <dcterms:created xsi:type="dcterms:W3CDTF">2022-10-03T13:15:00Z</dcterms:created>
  <dcterms:modified xsi:type="dcterms:W3CDTF">2022-10-03T13:15:00Z</dcterms:modified>
</cp:coreProperties>
</file>