
<file path=[Content_Types].xml><?xml version="1.0" encoding="utf-8"?>
<Types xmlns="http://schemas.openxmlformats.org/package/2006/content-types">
  <Default Extension="wmf" ContentType="image/x-wmf"/>
  <Default Extension="png" ContentType="image/pn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fontTable.xml" ContentType="application/vnd.openxmlformats-officedocument.wordprocessingml.fontTable+xml"/>
  <Override PartName="/word/endnotes.xml" ContentType="application/vnd.openxmlformats-officedocument.wordprocessingml.endnotes+xml"/>
  <Override PartName="/word/numbering.xml" ContentType="application/vnd.openxmlformats-officedocument.wordprocessingml.numbering+xml"/>
  <Override PartName="/word/webSettings.xml" ContentType="application/vnd.openxmlformats-officedocument.wordprocessingml.webSettings+xml"/>
  <Override PartName="/docProps/app.xml" ContentType="application/vnd.openxmlformats-officedocument.extended-properties+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document.xml" ContentType="application/vnd.openxmlformats-officedocument.wordprocessingml.document.main+xml"/>
  <Override PartName="/customXml/itemProps1.xml" ContentType="application/vnd.openxmlformats-officedocument.customXml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r/>
      <w:r/>
    </w:p>
    <w:p>
      <w:r/>
      <w:r/>
    </w:p>
    <w:p>
      <w:r/>
      <w:r/>
    </w:p>
    <w:p>
      <w:r/>
      <w:r/>
    </w:p>
    <w:p>
      <w:r/>
      <w:r/>
    </w:p>
    <w:p>
      <w:r/>
      <w:r/>
    </w:p>
    <w:p>
      <w:r/>
      <w:r/>
    </w:p>
    <w:p>
      <w:r/>
      <w:r/>
    </w:p>
    <w:p>
      <w:r>
        <w:rPr>
          <w:lang w:eastAsia="pt-BR"/>
        </w:rPr>
        <mc:AlternateContent>
          <mc:Choice Requires="wpg">
            <w:drawing>
              <wp:anchor xmlns:wp="http://schemas.openxmlformats.org/drawingml/2006/wordprocessingDrawing" xmlns:wp14="http://schemas.microsoft.com/office/word/2010/wordprocessingDrawing" distT="0" distB="0" distL="114300" distR="114300" simplePos="0" relativeHeight="251662336" behindDoc="1" locked="0" layoutInCell="1" allowOverlap="1">
                <wp:simplePos x="0" y="0"/>
                <wp:positionH relativeFrom="column">
                  <wp:posOffset>-870585</wp:posOffset>
                </wp:positionH>
                <wp:positionV relativeFrom="page">
                  <wp:posOffset>1276350</wp:posOffset>
                </wp:positionV>
                <wp:extent cx="7101051" cy="7677150"/>
                <wp:effectExtent l="0" t="0" r="5080" b="0"/>
                <wp:wrapNone/>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r/>
                      </pic:nvPicPr>
                      <pic:blipFill>
                        <a:blip r:embed="rId13"/>
                        <a:stretch/>
                      </pic:blipFill>
                      <pic:spPr bwMode="auto">
                        <a:xfrm>
                          <a:off x="0" y="0"/>
                          <a:ext cx="7101051" cy="767715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z-index:-251662336;o:allowoverlap:true;o:allowincell:true;mso-position-horizontal-relative:text;margin-left:-68.5pt;mso-position-horizontal:absolute;mso-position-vertical-relative:page;margin-top:100.5pt;mso-position-vertical:absolute;width:559.1pt;height:604.5pt;mso-wrap-distance-left:9.0pt;mso-wrap-distance-top:0.0pt;mso-wrap-distance-right:9.0pt;mso-wrap-distance-bottom:0.0pt;" stroked="f">
                <v:path textboxrect="0,0,0,0"/>
                <v:imagedata r:id="rId13" o:title=""/>
              </v:shape>
            </w:pict>
          </mc:Fallback>
        </mc:AlternateContent>
      </w:r>
      <w:r/>
    </w:p>
    <w:p>
      <w:r/>
      <w:r/>
    </w:p>
    <w:p>
      <w:r/>
      <w:r/>
    </w:p>
    <w:p>
      <w:r/>
      <w:r/>
    </w:p>
    <w:p>
      <w:r/>
      <w:r/>
    </w:p>
    <w:p>
      <w:r/>
      <w:r/>
    </w:p>
    <w:p>
      <w:r/>
      <w:r/>
    </w:p>
    <w:p>
      <w:r/>
      <w:r/>
    </w:p>
    <w:p>
      <w:r/>
      <w:r/>
    </w:p>
    <w:p>
      <w:r/>
      <w:r/>
    </w:p>
    <w:p>
      <w:r/>
      <w:r/>
    </w:p>
    <w:p>
      <w:r/>
      <w:r/>
    </w:p>
    <w:p>
      <w:r/>
      <w:r/>
    </w:p>
    <w:p>
      <w:r/>
      <w:r/>
    </w:p>
    <w:p>
      <w:r/>
      <w:r/>
    </w:p>
    <w:p>
      <w:r/>
      <w:r/>
    </w:p>
    <w:p>
      <w:r/>
      <w:r/>
    </w:p>
    <w:p>
      <w:r/>
      <w:r/>
    </w:p>
    <w:p>
      <w:r/>
      <w:r/>
    </w:p>
    <w:p>
      <w:r/>
      <w:r/>
    </w:p>
    <w:p>
      <w:r/>
      <w:r/>
    </w:p>
    <w:p>
      <w:r/>
      <w:r/>
    </w:p>
    <w:p>
      <w:r/>
      <w:r/>
    </w:p>
    <w:p>
      <w:r/>
      <w:r/>
    </w:p>
    <w:p>
      <w:r/>
      <w:r/>
    </w:p>
    <w:p>
      <w:r/>
      <w:r/>
    </w:p>
    <w:p>
      <w:r/>
      <w:r/>
    </w:p>
    <w:p>
      <w:r>
        <w:rPr>
          <w:lang w:eastAsia="pt-BR"/>
        </w:rPr>
      </w:r>
      <w:r/>
    </w:p>
    <w:p>
      <w:r/>
      <w:r/>
      <w:r/>
      <w:r/>
    </w:p>
    <w:p>
      <w:r/>
      <w:r/>
    </w:p>
    <w:p>
      <w:r/>
      <w:r>
        <mc:AlternateContent>
          <mc:Choice Requires="wpg">
            <w:drawing>
              <wp:anchor xmlns:wp="http://schemas.openxmlformats.org/drawingml/2006/wordprocessingDrawing" xmlns:wp14="http://schemas.microsoft.com/office/word/2010/wordprocessingDrawing" distT="0" distB="0" distL="114300" distR="114300" simplePos="0" relativeHeight="251664384" behindDoc="0" locked="0" layoutInCell="1" allowOverlap="1">
                <wp:simplePos x="0" y="0"/>
                <wp:positionH relativeFrom="column">
                  <wp:posOffset>1132840</wp:posOffset>
                </wp:positionH>
                <wp:positionV relativeFrom="paragraph">
                  <wp:posOffset>68730</wp:posOffset>
                </wp:positionV>
                <wp:extent cx="5029200" cy="1943100"/>
                <wp:effectExtent l="0" t="0" r="0" b="0"/>
                <wp:wrapNone/>
                <wp:docPr id="5" name="Caixa de Texto 2"/>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5029199" cy="1943100"/>
                        </a:xfrm>
                        <a:prstGeom prst="rect">
                          <a:avLst/>
                        </a:prstGeom>
                        <a:noFill/>
                        <a:ln w="9525">
                          <a:noFill/>
                          <a:miter lim="800000"/>
                          <a:headEnd/>
                          <a:tailEnd/>
                        </a:ln>
                      </wps:spPr>
                      <wps:txbx>
                        <w:txbxContent>
                          <w:p>
                            <w:pPr>
                              <w:jc w:val="right"/>
                              <w:rPr>
                                <w:rFonts w:ascii="Calibri" w:hAnsi="Calibri" w:cs="Calibri"/>
                                <w:b/>
                                <w:color w:val="404040"/>
                                <w:sz w:val="72"/>
                                <w:szCs w:val="52"/>
                              </w:rPr>
                            </w:pPr>
                            <w:r>
                              <w:rPr>
                                <w:rFonts w:ascii="Calibri" w:hAnsi="Calibri" w:cs="Calibri"/>
                                <w:b/>
                                <w:color w:val="404040"/>
                                <w:sz w:val="72"/>
                                <w:szCs w:val="52"/>
                                <w:highlight w:val="none"/>
                              </w:rPr>
                              <w:t xml:space="preserve">EDITAL</w:t>
                            </w:r>
                            <w:r>
                              <w:rPr>
                                <w:rFonts w:ascii="Calibri" w:hAnsi="Calibri" w:cs="Calibri"/>
                                <w:b/>
                                <w:color w:val="404040"/>
                                <w:sz w:val="72"/>
                                <w:szCs w:val="52"/>
                                <w:highlight w:val="yellow"/>
                              </w:rPr>
                            </w:r>
                            <w:r/>
                            <w:r>
                              <w:rPr>
                                <w:rFonts w:ascii="Calibri" w:hAnsi="Calibri" w:cs="Calibri"/>
                                <w:b/>
                                <w:color w:val="404040"/>
                                <w:sz w:val="72"/>
                                <w:szCs w:val="52"/>
                              </w:rPr>
                            </w:r>
                            <w:r>
                              <w:rPr>
                                <w:rFonts w:ascii="Calibri" w:hAnsi="Calibri" w:cs="Calibri"/>
                                <w:b/>
                                <w:color w:val="404040"/>
                                <w:sz w:val="72"/>
                                <w:szCs w:val="52"/>
                              </w:rPr>
                            </w:r>
                          </w:p>
                          <w:p>
                            <w:pPr>
                              <w:jc w:val="right"/>
                              <w:rPr>
                                <w:rFonts w:ascii="Calibri" w:hAnsi="Calibri" w:cs="Calibri"/>
                                <w:b/>
                                <w:color w:val="404040"/>
                                <w:sz w:val="72"/>
                                <w:szCs w:val="52"/>
                              </w:rPr>
                            </w:pPr>
                            <w:r>
                              <w:rPr>
                                <w:rFonts w:ascii="Calibri" w:hAnsi="Calibri" w:cs="Calibri"/>
                                <w:b/>
                                <w:color w:val="404040"/>
                                <w:sz w:val="72"/>
                                <w:szCs w:val="52"/>
                              </w:rPr>
                              <w:t xml:space="preserve">PREGÃO ELETRÔNICO</w:t>
                            </w:r>
                            <w:r/>
                            <w:r>
                              <w:rPr>
                                <w:rFonts w:ascii="Calibri" w:hAnsi="Calibri" w:cs="Calibri"/>
                                <w:b/>
                                <w:color w:val="404040"/>
                                <w:sz w:val="72"/>
                                <w:szCs w:val="52"/>
                              </w:rPr>
                            </w:r>
                            <w:r>
                              <w:rPr>
                                <w:rFonts w:ascii="Calibri" w:hAnsi="Calibri" w:cs="Calibri"/>
                                <w:b/>
                                <w:color w:val="404040"/>
                                <w:sz w:val="72"/>
                                <w:szCs w:val="52"/>
                              </w:rPr>
                            </w:r>
                          </w:p>
                          <w:p>
                            <w:pPr>
                              <w:jc w:val="right"/>
                              <w:rPr>
                                <w:rFonts w:ascii="Calibri" w:hAnsi="Calibri" w:cs="Calibri"/>
                                <w:b/>
                                <w:color w:val="4bacc6"/>
                                <w:sz w:val="72"/>
                                <w:szCs w:val="52"/>
                              </w:rPr>
                            </w:pPr>
                            <w:r>
                              <w:rPr>
                                <w:rFonts w:ascii="Calibri" w:hAnsi="Calibri" w:cs="Calibri"/>
                                <w:b/>
                                <w:color w:val="4bacc6"/>
                                <w:sz w:val="72"/>
                                <w:szCs w:val="52"/>
                                <w:highlight w:val="none"/>
                              </w:rPr>
                              <w:t xml:space="preserve">093</w:t>
                            </w:r>
                            <w:r>
                              <w:rPr>
                                <w:rFonts w:ascii="Calibri" w:hAnsi="Calibri" w:cs="Calibri"/>
                                <w:b/>
                                <w:color w:val="4bacc6"/>
                                <w:sz w:val="72"/>
                                <w:szCs w:val="52"/>
                                <w:highlight w:val="yellow"/>
                              </w:rPr>
                            </w:r>
                            <w:r>
                              <w:rPr>
                                <w:rFonts w:ascii="Calibri" w:hAnsi="Calibri" w:cs="Calibri"/>
                                <w:b/>
                                <w:color w:val="4bacc6"/>
                                <w:sz w:val="72"/>
                                <w:szCs w:val="52"/>
                              </w:rPr>
                              <w:t xml:space="preserve">/2022</w:t>
                            </w:r>
                            <w:r/>
                            <w:r>
                              <w:rPr>
                                <w:rFonts w:ascii="Calibri" w:hAnsi="Calibri" w:cs="Calibri"/>
                                <w:b/>
                                <w:color w:val="4bacc6"/>
                                <w:sz w:val="72"/>
                                <w:szCs w:val="52"/>
                              </w:rPr>
                            </w:r>
                            <w:r>
                              <w:rPr>
                                <w:rFonts w:ascii="Calibri" w:hAnsi="Calibri" w:cs="Calibri"/>
                                <w:b/>
                                <w:color w:val="4bacc6"/>
                                <w:sz w:val="72"/>
                                <w:szCs w:val="52"/>
                              </w:rP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shape 4" o:spid="_x0000_s4" o:spt="202" type="#_x0000_t202" style="position:absolute;z-index:251664384;o:allowoverlap:true;o:allowincell:true;mso-position-horizontal-relative:text;margin-left:89.2pt;mso-position-horizontal:absolute;mso-position-vertical-relative:text;margin-top:5.4pt;mso-position-vertical:absolute;width:396.0pt;height:153.0pt;mso-wrap-distance-left:9.0pt;mso-wrap-distance-top:0.0pt;mso-wrap-distance-right:9.0pt;mso-wrap-distance-bottom:0.0pt;v-text-anchor:top;visibility:visible;" filled="f" stroked="f" strokeweight="0.75pt">
                <v:textbox inset="0,0,0,0">
                  <w:txbxContent>
                    <w:p>
                      <w:pPr>
                        <w:jc w:val="right"/>
                        <w:rPr>
                          <w:rFonts w:ascii="Calibri" w:hAnsi="Calibri" w:cs="Calibri"/>
                          <w:b/>
                          <w:color w:val="404040"/>
                          <w:sz w:val="72"/>
                          <w:szCs w:val="52"/>
                        </w:rPr>
                      </w:pPr>
                      <w:r>
                        <w:rPr>
                          <w:rFonts w:ascii="Calibri" w:hAnsi="Calibri" w:cs="Calibri"/>
                          <w:b/>
                          <w:color w:val="404040"/>
                          <w:sz w:val="72"/>
                          <w:szCs w:val="52"/>
                          <w:highlight w:val="none"/>
                        </w:rPr>
                        <w:t xml:space="preserve">EDITAL</w:t>
                      </w:r>
                      <w:r>
                        <w:rPr>
                          <w:rFonts w:ascii="Calibri" w:hAnsi="Calibri" w:cs="Calibri"/>
                          <w:b/>
                          <w:color w:val="404040"/>
                          <w:sz w:val="72"/>
                          <w:szCs w:val="52"/>
                          <w:highlight w:val="yellow"/>
                        </w:rPr>
                      </w:r>
                      <w:r/>
                      <w:r>
                        <w:rPr>
                          <w:rFonts w:ascii="Calibri" w:hAnsi="Calibri" w:cs="Calibri"/>
                          <w:b/>
                          <w:color w:val="404040"/>
                          <w:sz w:val="72"/>
                          <w:szCs w:val="52"/>
                        </w:rPr>
                      </w:r>
                      <w:r>
                        <w:rPr>
                          <w:rFonts w:ascii="Calibri" w:hAnsi="Calibri" w:cs="Calibri"/>
                          <w:b/>
                          <w:color w:val="404040"/>
                          <w:sz w:val="72"/>
                          <w:szCs w:val="52"/>
                        </w:rPr>
                      </w:r>
                    </w:p>
                    <w:p>
                      <w:pPr>
                        <w:jc w:val="right"/>
                        <w:rPr>
                          <w:rFonts w:ascii="Calibri" w:hAnsi="Calibri" w:cs="Calibri"/>
                          <w:b/>
                          <w:color w:val="404040"/>
                          <w:sz w:val="72"/>
                          <w:szCs w:val="52"/>
                        </w:rPr>
                      </w:pPr>
                      <w:r>
                        <w:rPr>
                          <w:rFonts w:ascii="Calibri" w:hAnsi="Calibri" w:cs="Calibri"/>
                          <w:b/>
                          <w:color w:val="404040"/>
                          <w:sz w:val="72"/>
                          <w:szCs w:val="52"/>
                        </w:rPr>
                        <w:t xml:space="preserve">PREGÃO ELETRÔNICO</w:t>
                      </w:r>
                      <w:r/>
                      <w:r>
                        <w:rPr>
                          <w:rFonts w:ascii="Calibri" w:hAnsi="Calibri" w:cs="Calibri"/>
                          <w:b/>
                          <w:color w:val="404040"/>
                          <w:sz w:val="72"/>
                          <w:szCs w:val="52"/>
                        </w:rPr>
                      </w:r>
                      <w:r>
                        <w:rPr>
                          <w:rFonts w:ascii="Calibri" w:hAnsi="Calibri" w:cs="Calibri"/>
                          <w:b/>
                          <w:color w:val="404040"/>
                          <w:sz w:val="72"/>
                          <w:szCs w:val="52"/>
                        </w:rPr>
                      </w:r>
                    </w:p>
                    <w:p>
                      <w:pPr>
                        <w:jc w:val="right"/>
                        <w:rPr>
                          <w:rFonts w:ascii="Calibri" w:hAnsi="Calibri" w:cs="Calibri"/>
                          <w:b/>
                          <w:color w:val="4bacc6"/>
                          <w:sz w:val="72"/>
                          <w:szCs w:val="52"/>
                        </w:rPr>
                      </w:pPr>
                      <w:r>
                        <w:rPr>
                          <w:rFonts w:ascii="Calibri" w:hAnsi="Calibri" w:cs="Calibri"/>
                          <w:b/>
                          <w:color w:val="4bacc6"/>
                          <w:sz w:val="72"/>
                          <w:szCs w:val="52"/>
                          <w:highlight w:val="none"/>
                        </w:rPr>
                        <w:t xml:space="preserve">093</w:t>
                      </w:r>
                      <w:r>
                        <w:rPr>
                          <w:rFonts w:ascii="Calibri" w:hAnsi="Calibri" w:cs="Calibri"/>
                          <w:b/>
                          <w:color w:val="4bacc6"/>
                          <w:sz w:val="72"/>
                          <w:szCs w:val="52"/>
                          <w:highlight w:val="yellow"/>
                        </w:rPr>
                      </w:r>
                      <w:r>
                        <w:rPr>
                          <w:rFonts w:ascii="Calibri" w:hAnsi="Calibri" w:cs="Calibri"/>
                          <w:b/>
                          <w:color w:val="4bacc6"/>
                          <w:sz w:val="72"/>
                          <w:szCs w:val="52"/>
                        </w:rPr>
                        <w:t xml:space="preserve">/2022</w:t>
                      </w:r>
                      <w:r/>
                      <w:r>
                        <w:rPr>
                          <w:rFonts w:ascii="Calibri" w:hAnsi="Calibri" w:cs="Calibri"/>
                          <w:b/>
                          <w:color w:val="4bacc6"/>
                          <w:sz w:val="72"/>
                          <w:szCs w:val="52"/>
                        </w:rPr>
                      </w:r>
                      <w:r>
                        <w:rPr>
                          <w:rFonts w:ascii="Calibri" w:hAnsi="Calibri" w:cs="Calibri"/>
                          <w:b/>
                          <w:color w:val="4bacc6"/>
                          <w:sz w:val="72"/>
                          <w:szCs w:val="52"/>
                        </w:rPr>
                      </w:r>
                    </w:p>
                  </w:txbxContent>
                </v:textbox>
              </v:shape>
            </w:pict>
          </mc:Fallback>
        </mc:AlternateContent>
      </w:r>
      <w:r/>
      <w:r/>
    </w:p>
    <w:p>
      <w:r/>
      <w:r/>
    </w:p>
    <w:p>
      <w:r/>
      <w:r/>
    </w:p>
    <w:p>
      <w:r/>
      <w:r/>
    </w:p>
    <w:p>
      <w:r/>
      <w:r/>
    </w:p>
    <w:p>
      <w:r/>
      <w:r/>
    </w:p>
    <w:p>
      <w:r/>
      <w:r/>
    </w:p>
    <w:p>
      <w:r/>
      <w:r/>
    </w:p>
    <w:p>
      <w:r/>
      <w:r/>
    </w:p>
    <w:p>
      <w:r/>
      <w:r/>
    </w:p>
    <w:p>
      <w:r>
        <w:rPr>
          <w:lang w:eastAsia="pt-BR"/>
        </w:rPr>
        <mc:AlternateContent>
          <mc:Choice Requires="wpg">
            <w:drawing>
              <wp:anchor xmlns:wp="http://schemas.openxmlformats.org/drawingml/2006/wordprocessingDrawing" xmlns:wp14="http://schemas.microsoft.com/office/word/2010/wordprocessingDrawing" distT="0" distB="0" distL="114300" distR="114300" simplePos="0" relativeHeight="251668480" behindDoc="0" locked="0" layoutInCell="1" allowOverlap="1">
                <wp:simplePos x="0" y="0"/>
                <wp:positionH relativeFrom="margin">
                  <wp:posOffset>-392506</wp:posOffset>
                </wp:positionH>
                <wp:positionV relativeFrom="margin">
                  <wp:posOffset>7629728</wp:posOffset>
                </wp:positionV>
                <wp:extent cx="6414973" cy="1631290"/>
                <wp:effectExtent l="0" t="0" r="0" b="0"/>
                <wp:wrapNone/>
                <wp:docPr id="6" name="Caixa de Texto 2"/>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6414973" cy="1631289"/>
                        </a:xfrm>
                        <a:prstGeom prst="rect">
                          <a:avLst/>
                        </a:prstGeom>
                        <a:noFill/>
                        <a:ln w="9525">
                          <a:noFill/>
                          <a:miter lim="800000"/>
                          <a:headEnd/>
                          <a:tailEnd/>
                        </a:ln>
                      </wps:spPr>
                      <wps:txbx>
                        <w:txbxContent>
                          <w:p>
                            <w:pPr>
                              <w:jc w:val="center"/>
                              <w:rPr>
                                <w:rFonts w:ascii="Arial" w:hAnsi="Arial" w:eastAsia="Cambria" w:cs="Arial"/>
                                <w:sz w:val="40"/>
                                <w:szCs w:val="40"/>
                              </w:rPr>
                            </w:pPr>
                            <w:r>
                              <w:rPr>
                                <w:rFonts w:ascii="Arial" w:hAnsi="Arial" w:eastAsia="Cambria" w:cs="Arial"/>
                                <w:sz w:val="40"/>
                                <w:szCs w:val="40"/>
                              </w:rPr>
                              <w:t xml:space="preserve">AQUISIÇÃO DE EQUIPAMENTOS E SERVIÇOS PARA IMPLEMENTAÇÃO DO CENTRO INTEGRADO DE COMANDO E OPERAÇÕES (CICOP)</w:t>
                            </w:r>
                            <w:r/>
                          </w:p>
                          <w:p>
                            <w:pPr>
                              <w:jc w:val="center"/>
                              <w:rPr>
                                <w:rFonts w:ascii="Arial" w:hAnsi="Arial" w:eastAsia="Cambria" w:cs="Arial"/>
                                <w:sz w:val="32"/>
                                <w:szCs w:val="32"/>
                              </w:rPr>
                            </w:pPr>
                            <w:r>
                              <w:rPr>
                                <w:rFonts w:ascii="Arial" w:hAnsi="Arial" w:eastAsia="Cambria" w:cs="Arial"/>
                                <w:sz w:val="32"/>
                                <w:szCs w:val="32"/>
                              </w:rPr>
                            </w:r>
                            <w:r/>
                          </w:p>
                          <w:p>
                            <w:pPr>
                              <w:jc w:val="both"/>
                              <w:rPr>
                                <w:rFonts w:ascii="Arial" w:hAnsi="Arial" w:cs="Arial"/>
                                <w:sz w:val="40"/>
                              </w:rPr>
                            </w:pPr>
                            <w:r>
                              <w:rPr>
                                <w:rFonts w:ascii="Arial" w:hAnsi="Arial" w:cs="Arial"/>
                                <w:sz w:val="40"/>
                              </w:rPr>
                              <w:t xml:space="preserve">DATA DA SESSÃO PÚBLICA: </w:t>
                            </w:r>
                            <w:r>
                              <w:rPr>
                                <w:rFonts w:ascii="Arial" w:hAnsi="Arial" w:cs="Arial"/>
                                <w:sz w:val="40"/>
                                <w:highlight w:val="none"/>
                              </w:rPr>
                              <w:t xml:space="preserve">19</w:t>
                            </w:r>
                            <w:r>
                              <w:rPr>
                                <w:rFonts w:ascii="Arial" w:hAnsi="Arial" w:cs="Arial"/>
                                <w:sz w:val="40"/>
                                <w:highlight w:val="yellow"/>
                              </w:rPr>
                            </w:r>
                            <w:r>
                              <w:rPr>
                                <w:rFonts w:ascii="Arial" w:hAnsi="Arial" w:cs="Arial"/>
                                <w:sz w:val="40"/>
                              </w:rPr>
                              <w:t xml:space="preserve">/</w:t>
                            </w:r>
                            <w:r>
                              <w:rPr>
                                <w:rFonts w:ascii="Arial" w:hAnsi="Arial" w:cs="Arial"/>
                                <w:sz w:val="40"/>
                              </w:rPr>
                              <w:t xml:space="preserve">10/2022 às </w:t>
                            </w:r>
                            <w:r>
                              <w:rPr>
                                <w:rFonts w:ascii="Arial" w:hAnsi="Arial" w:cs="Arial"/>
                                <w:sz w:val="40"/>
                              </w:rPr>
                              <w:t xml:space="preserve">10h00</w:t>
                            </w: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shape 5" o:spid="_x0000_s5" o:spt="202" type="#_x0000_t202" style="position:absolute;z-index:251668480;o:allowoverlap:true;o:allowincell:true;mso-position-horizontal-relative:margin;margin-left:-30.9pt;mso-position-horizontal:absolute;mso-position-vertical-relative:margin;margin-top:600.8pt;mso-position-vertical:absolute;width:505.1pt;height:128.4pt;mso-wrap-distance-left:9.0pt;mso-wrap-distance-top:0.0pt;mso-wrap-distance-right:9.0pt;mso-wrap-distance-bottom:0.0pt;v-text-anchor:top;visibility:visible;" filled="f" stroked="f" strokeweight="0.75pt">
                <v:textbox inset="0,0,0,0">
                  <w:txbxContent>
                    <w:p>
                      <w:pPr>
                        <w:jc w:val="center"/>
                        <w:rPr>
                          <w:rFonts w:ascii="Arial" w:hAnsi="Arial" w:eastAsia="Cambria" w:cs="Arial"/>
                          <w:sz w:val="40"/>
                          <w:szCs w:val="40"/>
                        </w:rPr>
                      </w:pPr>
                      <w:r>
                        <w:rPr>
                          <w:rFonts w:ascii="Arial" w:hAnsi="Arial" w:eastAsia="Cambria" w:cs="Arial"/>
                          <w:sz w:val="40"/>
                          <w:szCs w:val="40"/>
                        </w:rPr>
                        <w:t xml:space="preserve">AQUISIÇÃO DE EQUIPAMENTOS E SERVIÇOS PARA IMPLEMENTAÇÃO DO CENTRO INTEGRADO DE COMANDO E OPERAÇÕES (CICOP)</w:t>
                      </w:r>
                      <w:r/>
                    </w:p>
                    <w:p>
                      <w:pPr>
                        <w:jc w:val="center"/>
                        <w:rPr>
                          <w:rFonts w:ascii="Arial" w:hAnsi="Arial" w:eastAsia="Cambria" w:cs="Arial"/>
                          <w:sz w:val="32"/>
                          <w:szCs w:val="32"/>
                        </w:rPr>
                      </w:pPr>
                      <w:r>
                        <w:rPr>
                          <w:rFonts w:ascii="Arial" w:hAnsi="Arial" w:eastAsia="Cambria" w:cs="Arial"/>
                          <w:sz w:val="32"/>
                          <w:szCs w:val="32"/>
                        </w:rPr>
                      </w:r>
                      <w:r/>
                    </w:p>
                    <w:p>
                      <w:pPr>
                        <w:jc w:val="both"/>
                        <w:rPr>
                          <w:rFonts w:ascii="Arial" w:hAnsi="Arial" w:cs="Arial"/>
                          <w:sz w:val="40"/>
                        </w:rPr>
                      </w:pPr>
                      <w:r>
                        <w:rPr>
                          <w:rFonts w:ascii="Arial" w:hAnsi="Arial" w:cs="Arial"/>
                          <w:sz w:val="40"/>
                        </w:rPr>
                        <w:t xml:space="preserve">DATA DA SESSÃO PÚBLICA: </w:t>
                      </w:r>
                      <w:r>
                        <w:rPr>
                          <w:rFonts w:ascii="Arial" w:hAnsi="Arial" w:cs="Arial"/>
                          <w:sz w:val="40"/>
                          <w:highlight w:val="none"/>
                        </w:rPr>
                        <w:t xml:space="preserve">19</w:t>
                      </w:r>
                      <w:r>
                        <w:rPr>
                          <w:rFonts w:ascii="Arial" w:hAnsi="Arial" w:cs="Arial"/>
                          <w:sz w:val="40"/>
                          <w:highlight w:val="yellow"/>
                        </w:rPr>
                      </w:r>
                      <w:r>
                        <w:rPr>
                          <w:rFonts w:ascii="Arial" w:hAnsi="Arial" w:cs="Arial"/>
                          <w:sz w:val="40"/>
                        </w:rPr>
                        <w:t xml:space="preserve">/</w:t>
                      </w:r>
                      <w:r>
                        <w:rPr>
                          <w:rFonts w:ascii="Arial" w:hAnsi="Arial" w:cs="Arial"/>
                          <w:sz w:val="40"/>
                        </w:rPr>
                        <w:t xml:space="preserve">10/2022 às </w:t>
                      </w:r>
                      <w:r>
                        <w:rPr>
                          <w:rFonts w:ascii="Arial" w:hAnsi="Arial" w:cs="Arial"/>
                          <w:sz w:val="40"/>
                        </w:rPr>
                        <w:t xml:space="preserve">10h00</w:t>
                      </w:r>
                      <w:r/>
                    </w:p>
                  </w:txbxContent>
                </v:textbox>
              </v:shape>
            </w:pict>
          </mc:Fallback>
        </mc:AlternateContent>
      </w:r>
      <w:r/>
    </w:p>
    <w:p>
      <w:pPr>
        <w:spacing w:after="160" w:line="259" w:lineRule="auto"/>
        <w:sectPr>
          <w:headerReference w:type="default" r:id="rId9"/>
          <w:footnotePr/>
          <w:endnotePr/>
          <w:type w:val="nextPage"/>
          <w:pgSz w:w="11906" w:h="16838" w:orient="portrait"/>
          <w:pgMar w:top="1417" w:right="1701" w:bottom="1417" w:left="1701" w:header="283" w:footer="1134" w:gutter="0"/>
          <w:cols w:num="1" w:sep="0" w:space="708" w:equalWidth="1"/>
          <w:docGrid w:linePitch="360"/>
        </w:sectPr>
      </w:pPr>
      <w:r>
        <w:br w:type="page" w:clear="all"/>
      </w:r>
      <w:r/>
    </w:p>
    <w:p>
      <w:pPr>
        <w:pStyle w:val="846"/>
        <w:jc w:val="center"/>
        <w:rPr>
          <w:rFonts w:cs="Arial"/>
          <w:b/>
          <w:bCs/>
          <w:szCs w:val="24"/>
        </w:rPr>
      </w:pPr>
      <w:r>
        <w:rPr>
          <w:rFonts w:cs="Arial"/>
          <w:b/>
          <w:bCs/>
          <w:szCs w:val="24"/>
        </w:rPr>
        <w:t xml:space="preserve">PREGÃO ELETRÔNICO Nº 093</w:t>
      </w:r>
      <w:r>
        <w:rPr>
          <w:rFonts w:cs="Arial"/>
          <w:b/>
          <w:bCs/>
          <w:szCs w:val="24"/>
        </w:rPr>
        <w:t xml:space="preserve">/2022</w:t>
      </w:r>
      <w:r/>
    </w:p>
    <w:p>
      <w:pPr>
        <w:jc w:val="center"/>
        <w:spacing w:line="276" w:lineRule="auto"/>
        <w:rPr>
          <w:rFonts w:ascii="Arial" w:hAnsi="Arial" w:cs="Arial"/>
          <w:sz w:val="24"/>
          <w:szCs w:val="24"/>
        </w:rPr>
      </w:pPr>
      <w:r>
        <w:rPr>
          <w:rFonts w:ascii="Arial" w:hAnsi="Arial" w:cs="Arial"/>
          <w:sz w:val="24"/>
          <w:szCs w:val="24"/>
        </w:rPr>
      </w:r>
      <w:r/>
    </w:p>
    <w:p>
      <w:pPr>
        <w:pStyle w:val="846"/>
        <w:jc w:val="center"/>
        <w:rPr>
          <w:rFonts w:cs="Arial"/>
          <w:b/>
          <w:bCs/>
          <w:szCs w:val="24"/>
        </w:rPr>
      </w:pPr>
      <w:r>
        <w:rPr>
          <w:rFonts w:cs="Arial"/>
          <w:b/>
          <w:bCs/>
          <w:szCs w:val="24"/>
        </w:rPr>
        <w:t xml:space="preserve">PROCESSO ADMINISTRATIVO Nº </w:t>
      </w:r>
      <w:r>
        <w:rPr>
          <w:rFonts w:cs="Arial"/>
          <w:b/>
          <w:bCs/>
          <w:szCs w:val="24"/>
        </w:rPr>
        <w:t xml:space="preserve">3.721/2021</w:t>
      </w:r>
      <w:r/>
    </w:p>
    <w:p>
      <w:pPr>
        <w:jc w:val="both"/>
        <w:spacing w:line="276" w:lineRule="auto"/>
        <w:rPr>
          <w:rFonts w:ascii="Arial" w:hAnsi="Arial" w:cs="Arial"/>
          <w:sz w:val="24"/>
          <w:szCs w:val="24"/>
        </w:rPr>
      </w:pPr>
      <w:r>
        <w:rPr>
          <w:rFonts w:ascii="Arial" w:hAnsi="Arial" w:cs="Arial"/>
          <w:sz w:val="24"/>
          <w:szCs w:val="24"/>
        </w:rPr>
      </w:r>
      <w:r/>
    </w:p>
    <w:p>
      <w:pPr>
        <w:pStyle w:val="822"/>
        <w:ind w:right="49"/>
        <w:jc w:val="both"/>
        <w:spacing w:line="276" w:lineRule="auto"/>
        <w:rPr>
          <w:rFonts w:ascii="Arial" w:hAnsi="Arial" w:eastAsia="Arial" w:cs="Arial"/>
          <w:b/>
          <w:sz w:val="24"/>
          <w:szCs w:val="24"/>
        </w:rPr>
      </w:pPr>
      <w:r>
        <w:rPr>
          <w:rFonts w:ascii="Arial" w:hAnsi="Arial" w:eastAsia="Arial" w:cs="Arial"/>
          <w:b/>
          <w:sz w:val="24"/>
          <w:szCs w:val="24"/>
        </w:rPr>
        <w:t xml:space="preserve">DATA DA ABERTURA: </w:t>
      </w:r>
      <w:r>
        <w:rPr>
          <w:rFonts w:ascii="Arial" w:hAnsi="Arial" w:eastAsia="Arial" w:cs="Arial"/>
          <w:b/>
          <w:sz w:val="24"/>
          <w:szCs w:val="24"/>
        </w:rPr>
        <w:t xml:space="preserve">19/</w:t>
      </w:r>
      <w:r>
        <w:rPr>
          <w:rFonts w:ascii="Arial" w:hAnsi="Arial" w:eastAsia="Arial" w:cs="Arial"/>
          <w:b/>
          <w:sz w:val="24"/>
          <w:szCs w:val="24"/>
        </w:rPr>
        <w:t xml:space="preserve">10/2022</w:t>
      </w:r>
      <w:r/>
    </w:p>
    <w:p>
      <w:pPr>
        <w:pStyle w:val="822"/>
        <w:ind w:right="49"/>
        <w:jc w:val="both"/>
        <w:spacing w:line="276" w:lineRule="auto"/>
        <w:rPr>
          <w:rFonts w:ascii="Arial" w:hAnsi="Arial" w:eastAsia="Arial" w:cs="Arial"/>
          <w:sz w:val="24"/>
          <w:szCs w:val="24"/>
        </w:rPr>
      </w:pPr>
      <w:r>
        <w:rPr>
          <w:rFonts w:ascii="Arial" w:hAnsi="Arial" w:eastAsia="Arial" w:cs="Arial"/>
          <w:b/>
          <w:sz w:val="24"/>
          <w:szCs w:val="24"/>
        </w:rPr>
        <w:t xml:space="preserve">HORÁRIO: </w:t>
      </w:r>
      <w:r>
        <w:rPr>
          <w:rFonts w:ascii="Arial" w:hAnsi="Arial" w:eastAsia="Arial" w:cs="Arial"/>
          <w:b/>
          <w:sz w:val="24"/>
          <w:szCs w:val="24"/>
        </w:rPr>
        <w:t xml:space="preserve">10h00</w:t>
      </w:r>
      <w:r/>
    </w:p>
    <w:p>
      <w:pPr>
        <w:pStyle w:val="822"/>
        <w:ind w:right="49"/>
        <w:jc w:val="both"/>
        <w:spacing w:line="276" w:lineRule="auto"/>
        <w:rPr>
          <w:rFonts w:ascii="Arial" w:hAnsi="Arial" w:cs="Arial"/>
          <w:color w:val="000000"/>
          <w:sz w:val="24"/>
          <w:szCs w:val="24"/>
        </w:rPr>
      </w:pPr>
      <w:r>
        <w:rPr>
          <w:rFonts w:ascii="Arial" w:hAnsi="Arial" w:eastAsia="Arial" w:cs="Arial"/>
          <w:b/>
          <w:sz w:val="24"/>
          <w:szCs w:val="24"/>
        </w:rPr>
        <w:t xml:space="preserve">LOCAL DA SESSÃO PÚBLICA:</w:t>
      </w:r>
      <w:r>
        <w:rPr>
          <w:rFonts w:ascii="Arial" w:hAnsi="Arial" w:eastAsia="Arial" w:cs="Arial"/>
          <w:sz w:val="24"/>
          <w:szCs w:val="24"/>
        </w:rPr>
        <w:t xml:space="preserve"> </w:t>
      </w:r>
      <w:r>
        <w:rPr>
          <w:rFonts w:ascii="Arial" w:hAnsi="Arial" w:cs="Arial"/>
          <w:color w:val="000000"/>
          <w:sz w:val="24"/>
          <w:szCs w:val="24"/>
        </w:rPr>
        <w:t xml:space="preserve">Portal de Compras do Governo Federal</w:t>
      </w:r>
      <w:r/>
    </w:p>
    <w:p>
      <w:pPr>
        <w:pStyle w:val="822"/>
        <w:ind w:right="49"/>
        <w:jc w:val="both"/>
        <w:spacing w:line="276" w:lineRule="auto"/>
        <w:rPr>
          <w:rFonts w:ascii="Arial" w:hAnsi="Arial" w:cs="Arial"/>
          <w:sz w:val="24"/>
          <w:szCs w:val="24"/>
        </w:rPr>
      </w:pPr>
      <w:r/>
      <w:hyperlink r:id="rId14" w:tooltip="https://www.gov.br/compras/pt-br/" w:history="1">
        <w:r>
          <w:rPr>
            <w:rStyle w:val="823"/>
            <w:rFonts w:ascii="Arial" w:hAnsi="Arial" w:cs="Arial"/>
            <w:sz w:val="24"/>
            <w:szCs w:val="24"/>
          </w:rPr>
          <w:t xml:space="preserve">https://www.gov.br/compras/pt-br/</w:t>
        </w:r>
      </w:hyperlink>
      <w:r/>
      <w:r/>
    </w:p>
    <w:p>
      <w:pPr>
        <w:pStyle w:val="822"/>
        <w:ind w:right="49"/>
        <w:jc w:val="both"/>
        <w:spacing w:line="276" w:lineRule="auto"/>
        <w:rPr>
          <w:rFonts w:ascii="Arial" w:hAnsi="Arial" w:cs="Arial"/>
          <w:color w:val="ff0000"/>
          <w:sz w:val="24"/>
          <w:szCs w:val="24"/>
        </w:rPr>
      </w:pPr>
      <w:r>
        <w:rPr>
          <w:rFonts w:ascii="Arial" w:hAnsi="Arial" w:eastAsia="Arial" w:cs="Arial"/>
          <w:b/>
          <w:sz w:val="24"/>
          <w:szCs w:val="24"/>
        </w:rPr>
        <w:t xml:space="preserve">UASG</w:t>
      </w:r>
      <w:r>
        <w:rPr>
          <w:rFonts w:ascii="Arial" w:hAnsi="Arial" w:eastAsia="Arial" w:cs="Arial"/>
          <w:b/>
          <w:sz w:val="24"/>
          <w:szCs w:val="24"/>
        </w:rPr>
        <w:t xml:space="preserve"> DA PREFEITURA MUNICIPAL DE TERESÓPOLIS:</w:t>
      </w:r>
      <w:r>
        <w:rPr>
          <w:rFonts w:ascii="Arial" w:hAnsi="Arial" w:eastAsia="Arial" w:cs="Arial"/>
          <w:sz w:val="24"/>
          <w:szCs w:val="24"/>
        </w:rPr>
        <w:t xml:space="preserve"> 985915</w:t>
      </w:r>
      <w:r/>
    </w:p>
    <w:p>
      <w:pPr>
        <w:jc w:val="both"/>
        <w:spacing w:before="280" w:after="280" w:line="276" w:lineRule="auto"/>
        <w:rPr>
          <w:rFonts w:ascii="Arial" w:hAnsi="Arial" w:eastAsia="Arial" w:cs="Arial"/>
          <w:sz w:val="24"/>
          <w:szCs w:val="24"/>
        </w:rPr>
      </w:pPr>
      <w:r>
        <w:rPr>
          <w:rFonts w:ascii="Arial" w:hAnsi="Arial" w:eastAsia="Arial" w:cs="Arial"/>
          <w:sz w:val="24"/>
          <w:szCs w:val="24"/>
        </w:rPr>
        <w:t xml:space="preserve">O MUNICÍPIO DE TERESÓPOLIS, através de seu Pregoeiro, nomeado pela Portaria </w:t>
      </w:r>
      <w:r>
        <w:rPr>
          <w:rFonts w:ascii="Arial" w:hAnsi="Arial" w:eastAsia="Arial" w:cs="Arial"/>
          <w:sz w:val="24"/>
          <w:szCs w:val="24"/>
        </w:rPr>
        <w:t xml:space="preserve">G.P</w:t>
      </w:r>
      <w:r>
        <w:rPr>
          <w:rFonts w:ascii="Arial" w:hAnsi="Arial" w:eastAsia="Arial" w:cs="Arial"/>
          <w:sz w:val="24"/>
          <w:szCs w:val="24"/>
        </w:rPr>
        <w:t xml:space="preserve">. nº 75, de 21 de janeiro de 2022, de conformidade com o processo administrativo nº </w:t>
      </w:r>
      <w:r>
        <w:rPr>
          <w:rFonts w:ascii="Arial" w:hAnsi="Arial" w:eastAsia="Arial" w:cs="Arial"/>
          <w:color w:val="000000" w:themeColor="text1"/>
          <w:sz w:val="24"/>
          <w:szCs w:val="24"/>
        </w:rPr>
        <w:t xml:space="preserve">3.721/2021</w:t>
      </w:r>
      <w:r>
        <w:rPr>
          <w:rFonts w:ascii="Arial" w:hAnsi="Arial" w:eastAsia="Arial" w:cs="Arial"/>
          <w:color w:val="000000" w:themeColor="text1"/>
          <w:sz w:val="24"/>
          <w:szCs w:val="24"/>
        </w:rPr>
        <w:t xml:space="preserve">, </w:t>
      </w:r>
      <w:r>
        <w:rPr>
          <w:rFonts w:ascii="Arial" w:hAnsi="Arial" w:eastAsia="Arial" w:cs="Arial"/>
          <w:sz w:val="24"/>
          <w:szCs w:val="24"/>
        </w:rPr>
        <w:t xml:space="preserve">comunica aos interessados que irá realizar </w:t>
      </w:r>
      <w:r>
        <w:rPr>
          <w:rFonts w:ascii="Arial" w:hAnsi="Arial" w:eastAsia="Arial" w:cs="Arial"/>
          <w:b/>
          <w:sz w:val="24"/>
          <w:szCs w:val="24"/>
        </w:rPr>
        <w:t xml:space="preserve">PREGÃO ELETRÔNICO DO TIPO </w:t>
      </w:r>
      <w:r>
        <w:rPr>
          <w:rFonts w:ascii="Arial" w:hAnsi="Arial" w:eastAsia="Arial" w:cs="Arial"/>
          <w:b/>
          <w:sz w:val="24"/>
          <w:szCs w:val="24"/>
        </w:rPr>
        <w:t xml:space="preserve">MENOR PREÇO PARA AQUISIÇÃO </w:t>
      </w:r>
      <w:r>
        <w:rPr>
          <w:rFonts w:ascii="Arial" w:hAnsi="Arial" w:eastAsia="Arial" w:cs="Arial"/>
          <w:b/>
          <w:sz w:val="24"/>
          <w:szCs w:val="24"/>
        </w:rPr>
        <w:t xml:space="preserve">DE EQUIPAMENTOS E SERVIÇOS PARA IMPLEMENTAÇÃO DO CENTRO INTEGRADO DE COMANDO E OPERAÇÕES (</w:t>
      </w:r>
      <w:r>
        <w:rPr>
          <w:rFonts w:ascii="Arial" w:hAnsi="Arial" w:eastAsia="Arial" w:cs="Arial"/>
          <w:b/>
          <w:sz w:val="24"/>
          <w:szCs w:val="24"/>
        </w:rPr>
        <w:t xml:space="preserve">CICOP</w:t>
      </w:r>
      <w:r>
        <w:rPr>
          <w:rFonts w:ascii="Arial" w:hAnsi="Arial" w:eastAsia="Arial" w:cs="Arial"/>
          <w:b/>
          <w:sz w:val="24"/>
          <w:szCs w:val="24"/>
        </w:rPr>
        <w:t xml:space="preserve">)</w:t>
      </w:r>
      <w:r>
        <w:rPr>
          <w:rFonts w:ascii="Arial" w:hAnsi="Arial" w:cs="Arial"/>
          <w:b/>
          <w:bCs/>
          <w:sz w:val="24"/>
          <w:szCs w:val="24"/>
        </w:rPr>
        <w:t xml:space="preserve">, </w:t>
      </w:r>
      <w:r>
        <w:rPr>
          <w:rFonts w:ascii="Arial" w:hAnsi="Arial" w:eastAsia="Arial" w:cs="Arial"/>
          <w:sz w:val="24"/>
          <w:szCs w:val="24"/>
        </w:rPr>
        <w:t xml:space="preserve">com observância nos Decretos Municipais nº 3.674 de 18 de maio de 2009, e 5.334 de 15 de julho de 2020,</w:t>
      </w:r>
      <w:r>
        <w:rPr>
          <w:rFonts w:ascii="Arial" w:hAnsi="Arial" w:eastAsia="Arial" w:cs="Arial"/>
          <w:b/>
          <w:color w:val="ff0000"/>
          <w:sz w:val="24"/>
          <w:szCs w:val="24"/>
        </w:rPr>
        <w:t xml:space="preserve"> </w:t>
      </w:r>
      <w:r>
        <w:rPr>
          <w:rFonts w:ascii="Arial" w:hAnsi="Arial" w:eastAsia="Arial" w:cs="Arial"/>
          <w:sz w:val="24"/>
          <w:szCs w:val="24"/>
        </w:rPr>
        <w:t xml:space="preserve">ao Decreto Federal nº 10.024, de 20 de setembro de 2019, com observância da Lei Federal nº 10.520 de 17 de julho de 2002 e</w:t>
      </w:r>
      <w:r>
        <w:rPr>
          <w:rFonts w:ascii="Arial" w:hAnsi="Arial" w:eastAsia="Arial" w:cs="Arial"/>
          <w:sz w:val="24"/>
          <w:szCs w:val="24"/>
        </w:rPr>
        <w:t xml:space="preserve"> as disposições contidas na Lei Federal nº 8.666/93, Lei Complementar Federal nº 123/2006 e suas posteriores modificações, assim como a Lei Complementar Municipal nº 267/2019 e suas alterações, e demais normas complementares e disposições deste instrumento</w:t>
      </w:r>
      <w:r>
        <w:rPr>
          <w:rFonts w:ascii="Arial" w:hAnsi="Arial" w:cs="Arial"/>
          <w:sz w:val="24"/>
          <w:szCs w:val="24"/>
          <w:lang w:eastAsia="pt-BR"/>
        </w:rPr>
        <w:t xml:space="preserve">.</w:t>
      </w:r>
      <w:r/>
    </w:p>
    <w:p>
      <w:pPr>
        <w:pStyle w:val="825"/>
        <w:numPr>
          <w:ilvl w:val="0"/>
          <w:numId w:val="1"/>
        </w:numPr>
        <w:contextualSpacing w:val="0"/>
        <w:ind w:left="284" w:right="49" w:hanging="284"/>
        <w:jc w:val="both"/>
        <w:spacing w:after="240" w:line="276" w:lineRule="auto"/>
        <w:widowControl w:val="off"/>
        <w:tabs>
          <w:tab w:val="left" w:pos="426" w:leader="none"/>
        </w:tabs>
        <w:rPr>
          <w:rFonts w:ascii="Arial" w:hAnsi="Arial" w:cs="Arial"/>
          <w:b/>
          <w:sz w:val="24"/>
          <w:szCs w:val="24"/>
        </w:rPr>
      </w:pPr>
      <w:r>
        <w:rPr>
          <w:rFonts w:ascii="Arial" w:hAnsi="Arial" w:cs="Arial"/>
          <w:b/>
          <w:sz w:val="24"/>
          <w:szCs w:val="24"/>
        </w:rPr>
        <w:t xml:space="preserve">DO OBJETO:</w:t>
      </w:r>
      <w:r/>
    </w:p>
    <w:p>
      <w:pPr>
        <w:pStyle w:val="825"/>
        <w:numPr>
          <w:ilvl w:val="1"/>
          <w:numId w:val="1"/>
        </w:numPr>
        <w:ind w:left="851" w:right="49" w:hanging="567"/>
        <w:jc w:val="both"/>
        <w:spacing w:line="276" w:lineRule="auto"/>
        <w:tabs>
          <w:tab w:val="left" w:pos="851" w:leader="none"/>
        </w:tabs>
        <w:rPr>
          <w:rFonts w:ascii="Arial" w:hAnsi="Arial" w:cs="Arial"/>
          <w:b/>
          <w:bCs/>
          <w:sz w:val="24"/>
          <w:szCs w:val="24"/>
        </w:rPr>
      </w:pPr>
      <w:r>
        <w:rPr>
          <w:rFonts w:ascii="Arial" w:hAnsi="Arial" w:cs="Arial"/>
          <w:sz w:val="24"/>
          <w:szCs w:val="24"/>
        </w:rPr>
        <w:t xml:space="preserve">O objeto da presente licitação é a escolha da proposta mais vantajosa para </w:t>
      </w:r>
      <w:r>
        <w:rPr>
          <w:rFonts w:ascii="Arial" w:hAnsi="Arial" w:eastAsia="Arial" w:cs="Arial"/>
          <w:b/>
          <w:sz w:val="24"/>
          <w:szCs w:val="24"/>
        </w:rPr>
        <w:t xml:space="preserve">AQUISIÇÃO </w:t>
      </w:r>
      <w:r>
        <w:rPr>
          <w:rFonts w:ascii="Arial" w:hAnsi="Arial" w:eastAsia="Arial" w:cs="Arial"/>
          <w:b/>
          <w:sz w:val="24"/>
          <w:szCs w:val="24"/>
        </w:rPr>
        <w:t xml:space="preserve">DE EQUIPAMENTOS E SERVIÇOS PARA IMPLEMENTAÇÃO DO CENTRO INTEGRADO DE COMANDO E OPERAÇÕES (</w:t>
      </w:r>
      <w:r>
        <w:rPr>
          <w:rFonts w:ascii="Arial" w:hAnsi="Arial" w:eastAsia="Arial" w:cs="Arial"/>
          <w:b/>
          <w:sz w:val="24"/>
          <w:szCs w:val="24"/>
        </w:rPr>
        <w:t xml:space="preserve">CICOP</w:t>
      </w:r>
      <w:r>
        <w:rPr>
          <w:rFonts w:ascii="Arial" w:hAnsi="Arial" w:eastAsia="Arial" w:cs="Arial"/>
          <w:b/>
          <w:sz w:val="24"/>
          <w:szCs w:val="24"/>
        </w:rPr>
        <w:t xml:space="preserve">)</w:t>
      </w:r>
      <w:r>
        <w:rPr>
          <w:rFonts w:ascii="Arial" w:hAnsi="Arial" w:cs="Arial"/>
          <w:b/>
          <w:bCs/>
          <w:sz w:val="24"/>
          <w:szCs w:val="24"/>
        </w:rPr>
        <w:t xml:space="preserve">, </w:t>
      </w:r>
      <w:r>
        <w:rPr>
          <w:rFonts w:ascii="Arial" w:hAnsi="Arial" w:cs="Arial"/>
          <w:sz w:val="24"/>
          <w:szCs w:val="24"/>
        </w:rPr>
        <w:t xml:space="preserve">solicitado pel</w:t>
      </w:r>
      <w:r>
        <w:rPr>
          <w:rFonts w:ascii="Arial" w:hAnsi="Arial" w:cs="Arial"/>
          <w:sz w:val="24"/>
          <w:szCs w:val="24"/>
        </w:rPr>
        <w:t xml:space="preserve">a Secretaria Municipal </w:t>
      </w:r>
      <w:r>
        <w:rPr>
          <w:rFonts w:ascii="Arial" w:hAnsi="Arial" w:cs="Arial"/>
          <w:sz w:val="24"/>
          <w:szCs w:val="24"/>
        </w:rPr>
        <w:t xml:space="preserve">de Segurança Pública</w:t>
      </w:r>
      <w:r>
        <w:rPr>
          <w:rFonts w:ascii="Arial" w:hAnsi="Arial" w:cs="Arial"/>
          <w:sz w:val="24"/>
          <w:szCs w:val="24"/>
        </w:rPr>
        <w:t xml:space="preserve">, conforme condições, quantidades e exigências estabelecidas neste Edital e seus anexos.</w:t>
      </w:r>
      <w:r/>
    </w:p>
    <w:p>
      <w:pPr>
        <w:pStyle w:val="848"/>
        <w:numPr>
          <w:ilvl w:val="1"/>
          <w:numId w:val="1"/>
        </w:numPr>
        <w:ind w:left="851" w:right="49" w:hanging="567"/>
        <w:keepNext w:val="0"/>
        <w:spacing w:before="0" w:after="120"/>
        <w:shd w:val="clear" w:color="auto" w:fill="auto"/>
        <w:widowControl/>
        <w:tabs>
          <w:tab w:val="left" w:pos="851" w:leader="none"/>
        </w:tabs>
        <w:rPr>
          <w:rFonts w:ascii="Arial" w:hAnsi="Arial" w:cs="Arial"/>
          <w:iCs/>
          <w:sz w:val="24"/>
        </w:rPr>
      </w:pPr>
      <w:r>
        <w:rPr>
          <w:rFonts w:ascii="Arial" w:hAnsi="Arial" w:cs="Arial"/>
          <w:iCs/>
          <w:sz w:val="24"/>
        </w:rPr>
        <w:t xml:space="preserve">O critério de julgamento adotado será </w:t>
      </w:r>
      <w:r>
        <w:rPr>
          <w:rFonts w:ascii="Arial" w:hAnsi="Arial" w:cs="Arial"/>
          <w:b/>
          <w:iCs/>
          <w:sz w:val="24"/>
        </w:rPr>
        <w:t xml:space="preserve">o </w:t>
      </w:r>
      <w:r>
        <w:rPr>
          <w:rFonts w:ascii="Arial" w:hAnsi="Arial" w:cs="Arial"/>
          <w:b/>
          <w:iCs/>
          <w:sz w:val="24"/>
        </w:rPr>
        <w:t xml:space="preserve">menor preço</w:t>
      </w:r>
      <w:r>
        <w:rPr>
          <w:rFonts w:ascii="Arial" w:hAnsi="Arial" w:cs="Arial"/>
          <w:b/>
          <w:iCs/>
          <w:sz w:val="24"/>
        </w:rPr>
        <w:t xml:space="preserve"> por lote</w:t>
      </w:r>
      <w:r>
        <w:rPr>
          <w:rFonts w:ascii="Arial" w:hAnsi="Arial" w:cs="Arial"/>
          <w:iCs/>
          <w:sz w:val="24"/>
        </w:rPr>
        <w:t xml:space="preserve">,</w:t>
      </w:r>
      <w:r>
        <w:rPr>
          <w:rFonts w:ascii="Arial" w:hAnsi="Arial" w:cs="Arial"/>
          <w:iCs/>
          <w:sz w:val="24"/>
        </w:rPr>
        <w:t xml:space="preserve"> observadas as exigências contidas neste Edital e seus Anexos quanto às especificações do objeto.</w:t>
      </w:r>
      <w:r/>
    </w:p>
    <w:p>
      <w:pPr>
        <w:pStyle w:val="848"/>
        <w:numPr>
          <w:ilvl w:val="1"/>
          <w:numId w:val="1"/>
        </w:numPr>
        <w:ind w:left="851" w:right="49" w:hanging="567"/>
        <w:keepNext w:val="0"/>
        <w:spacing w:before="0" w:after="120"/>
        <w:shd w:val="clear" w:color="auto" w:fill="auto"/>
        <w:widowControl/>
        <w:tabs>
          <w:tab w:val="left" w:pos="851" w:leader="none"/>
        </w:tabs>
        <w:rPr>
          <w:rFonts w:ascii="Arial" w:hAnsi="Arial" w:cs="Arial"/>
          <w:iCs/>
          <w:sz w:val="24"/>
        </w:rPr>
      </w:pPr>
      <w:r>
        <w:rPr>
          <w:rFonts w:ascii="Arial" w:hAnsi="Arial" w:cs="Arial"/>
          <w:b/>
          <w:bCs/>
          <w:iCs/>
          <w:sz w:val="24"/>
        </w:rPr>
        <w:t xml:space="preserve">Havendo divergência entre a especificação dos itens cadastrados no </w:t>
      </w:r>
      <w:r>
        <w:rPr>
          <w:rFonts w:ascii="Arial" w:hAnsi="Arial" w:cs="Arial"/>
          <w:b/>
          <w:bCs/>
          <w:iCs/>
          <w:sz w:val="24"/>
        </w:rPr>
        <w:t xml:space="preserve">ComprasNet</w:t>
      </w:r>
      <w:r>
        <w:rPr>
          <w:rFonts w:ascii="Arial" w:hAnsi="Arial" w:cs="Arial"/>
          <w:b/>
          <w:bCs/>
          <w:iCs/>
          <w:sz w:val="24"/>
        </w:rPr>
        <w:t xml:space="preserve"> e no Termo de Referência (ANEXO I) do Edital, PREVALECERÁ, imprescindivelmente, a especificação contida no Termo de Referência.</w:t>
      </w:r>
      <w:r/>
    </w:p>
    <w:p>
      <w:pPr>
        <w:pStyle w:val="825"/>
        <w:numPr>
          <w:ilvl w:val="0"/>
          <w:numId w:val="1"/>
        </w:numPr>
        <w:contextualSpacing w:val="0"/>
        <w:ind w:left="284" w:right="49" w:hanging="284"/>
        <w:jc w:val="both"/>
        <w:spacing w:after="240" w:line="276" w:lineRule="auto"/>
        <w:widowControl w:val="off"/>
        <w:tabs>
          <w:tab w:val="left" w:pos="426" w:leader="none"/>
        </w:tabs>
        <w:rPr>
          <w:rFonts w:ascii="Arial" w:hAnsi="Arial" w:eastAsia="Arial" w:cs="Arial"/>
          <w:b/>
          <w:sz w:val="24"/>
          <w:szCs w:val="24"/>
        </w:rPr>
      </w:pPr>
      <w:r>
        <w:rPr>
          <w:rFonts w:ascii="Arial" w:hAnsi="Arial" w:eastAsia="Arial" w:cs="Arial"/>
          <w:b/>
          <w:sz w:val="24"/>
          <w:szCs w:val="24"/>
        </w:rPr>
        <w:t xml:space="preserve">DOS RECURSOS ORÇAMENTÁRIOS:</w:t>
      </w:r>
      <w:r/>
    </w:p>
    <w:p>
      <w:pPr>
        <w:pStyle w:val="822"/>
        <w:numPr>
          <w:ilvl w:val="1"/>
          <w:numId w:val="1"/>
        </w:numPr>
        <w:ind w:left="851" w:right="49" w:hanging="567"/>
        <w:jc w:val="both"/>
        <w:spacing w:after="200" w:line="276" w:lineRule="auto"/>
        <w:tabs>
          <w:tab w:val="left" w:pos="851" w:leader="none"/>
        </w:tabs>
        <w:rPr>
          <w:rFonts w:ascii="Arial" w:hAnsi="Arial" w:eastAsia="Arial" w:cs="Arial"/>
          <w:sz w:val="24"/>
          <w:szCs w:val="24"/>
        </w:rPr>
      </w:pPr>
      <w:r>
        <w:rPr>
          <w:rFonts w:ascii="Arial" w:hAnsi="Arial" w:eastAsia="Arial" w:cs="Arial"/>
          <w:sz w:val="24"/>
          <w:szCs w:val="24"/>
        </w:rPr>
        <w:t xml:space="preserve">As despesas decorrentes de futuras contratações correrão à conta da seguinte Dotação Orçamentária:</w:t>
      </w:r>
      <w:r/>
    </w:p>
    <w:p>
      <w:pPr>
        <w:numPr>
          <w:ilvl w:val="2"/>
          <w:numId w:val="1"/>
        </w:numPr>
        <w:ind w:left="1701" w:right="49" w:hanging="851"/>
        <w:jc w:val="both"/>
        <w:spacing w:after="120" w:line="276" w:lineRule="auto"/>
        <w:rPr>
          <w:rFonts w:ascii="Arial" w:hAnsi="Arial" w:cs="Arial"/>
          <w:sz w:val="24"/>
          <w:szCs w:val="24"/>
        </w:rPr>
      </w:pPr>
      <w:r>
        <w:rPr>
          <w:rFonts w:ascii="Arial" w:hAnsi="Arial" w:cs="Arial"/>
          <w:sz w:val="24"/>
          <w:szCs w:val="24"/>
        </w:rPr>
        <w:t xml:space="preserve">Secretaria Municipal de Segurança Pública</w:t>
      </w:r>
      <w:r>
        <w:rPr>
          <w:rFonts w:ascii="Arial" w:hAnsi="Arial" w:cs="Arial"/>
          <w:sz w:val="24"/>
          <w:szCs w:val="24"/>
        </w:rPr>
        <w:t xml:space="preserve">:</w:t>
      </w:r>
      <w:r/>
    </w:p>
    <w:p>
      <w:pPr>
        <w:pStyle w:val="822"/>
        <w:ind w:left="851"/>
        <w:jc w:val="both"/>
        <w:spacing w:before="240" w:after="240" w:line="276" w:lineRule="auto"/>
        <w:rPr>
          <w:rFonts w:ascii="Arial" w:hAnsi="Arial" w:cs="Arial"/>
          <w:b/>
          <w:bCs/>
          <w:sz w:val="24"/>
          <w:szCs w:val="24"/>
        </w:rPr>
      </w:pPr>
      <w:r>
        <w:rPr>
          <w:rFonts w:ascii="Arial" w:hAnsi="Arial" w:cs="Arial"/>
          <w:b/>
          <w:bCs/>
          <w:sz w:val="24"/>
          <w:szCs w:val="24"/>
        </w:rPr>
        <w:t xml:space="preserve">0</w:t>
      </w:r>
      <w:r>
        <w:rPr>
          <w:rFonts w:ascii="Arial" w:hAnsi="Arial" w:cs="Arial"/>
          <w:b/>
          <w:bCs/>
          <w:sz w:val="24"/>
          <w:szCs w:val="24"/>
        </w:rPr>
        <w:t xml:space="preserve">2</w:t>
      </w:r>
      <w:r>
        <w:rPr>
          <w:rFonts w:ascii="Arial" w:hAnsi="Arial" w:cs="Arial"/>
          <w:b/>
          <w:bCs/>
          <w:sz w:val="24"/>
          <w:szCs w:val="24"/>
        </w:rPr>
        <w:t xml:space="preserve">.0</w:t>
      </w:r>
      <w:r>
        <w:rPr>
          <w:rFonts w:ascii="Arial" w:hAnsi="Arial" w:cs="Arial"/>
          <w:b/>
          <w:bCs/>
          <w:sz w:val="24"/>
          <w:szCs w:val="24"/>
        </w:rPr>
        <w:t xml:space="preserve">23</w:t>
      </w:r>
      <w:r>
        <w:rPr>
          <w:rFonts w:ascii="Arial" w:hAnsi="Arial" w:cs="Arial"/>
          <w:b/>
          <w:bCs/>
          <w:sz w:val="24"/>
          <w:szCs w:val="24"/>
        </w:rPr>
        <w:t xml:space="preserve">.0</w:t>
      </w:r>
      <w:r>
        <w:rPr>
          <w:rFonts w:ascii="Arial" w:hAnsi="Arial" w:cs="Arial"/>
          <w:b/>
          <w:bCs/>
          <w:sz w:val="24"/>
          <w:szCs w:val="24"/>
        </w:rPr>
        <w:t xml:space="preserve">6</w:t>
      </w:r>
      <w:r>
        <w:rPr>
          <w:rFonts w:ascii="Arial" w:hAnsi="Arial" w:cs="Arial"/>
          <w:b/>
          <w:bCs/>
          <w:sz w:val="24"/>
          <w:szCs w:val="24"/>
        </w:rPr>
        <w:t xml:space="preserve">.</w:t>
      </w:r>
      <w:r>
        <w:rPr>
          <w:rFonts w:ascii="Arial" w:hAnsi="Arial" w:cs="Arial"/>
          <w:b/>
          <w:bCs/>
          <w:sz w:val="24"/>
          <w:szCs w:val="24"/>
        </w:rPr>
        <w:t xml:space="preserve">451</w:t>
      </w:r>
      <w:r>
        <w:rPr>
          <w:rFonts w:ascii="Arial" w:hAnsi="Arial" w:cs="Arial"/>
          <w:b/>
          <w:bCs/>
          <w:sz w:val="24"/>
          <w:szCs w:val="24"/>
        </w:rPr>
        <w:t xml:space="preserve">.00</w:t>
      </w:r>
      <w:r>
        <w:rPr>
          <w:rFonts w:ascii="Arial" w:hAnsi="Arial" w:cs="Arial"/>
          <w:b/>
          <w:bCs/>
          <w:sz w:val="24"/>
          <w:szCs w:val="24"/>
        </w:rPr>
        <w:t xml:space="preserve">70</w:t>
      </w:r>
      <w:r>
        <w:rPr>
          <w:rFonts w:ascii="Arial" w:hAnsi="Arial" w:cs="Arial"/>
          <w:b/>
          <w:bCs/>
          <w:sz w:val="24"/>
          <w:szCs w:val="24"/>
        </w:rPr>
        <w:t xml:space="preserve">.2</w:t>
      </w:r>
      <w:r>
        <w:rPr>
          <w:rFonts w:ascii="Arial" w:hAnsi="Arial" w:cs="Arial"/>
          <w:b/>
          <w:bCs/>
          <w:sz w:val="24"/>
          <w:szCs w:val="24"/>
        </w:rPr>
        <w:t xml:space="preserve">082</w:t>
      </w:r>
      <w:r>
        <w:rPr>
          <w:rFonts w:ascii="Arial" w:hAnsi="Arial" w:cs="Arial"/>
          <w:b/>
          <w:bCs/>
          <w:sz w:val="24"/>
          <w:szCs w:val="24"/>
        </w:rPr>
        <w:t xml:space="preserve">   4.4.90.52.00.00   Fonte: </w:t>
      </w:r>
      <w:r>
        <w:rPr>
          <w:rFonts w:ascii="Arial" w:hAnsi="Arial" w:cs="Arial"/>
          <w:b/>
          <w:bCs/>
          <w:sz w:val="24"/>
          <w:szCs w:val="24"/>
        </w:rPr>
        <w:t xml:space="preserve">100</w:t>
      </w:r>
      <w:r>
        <w:rPr>
          <w:rFonts w:ascii="Arial" w:hAnsi="Arial" w:cs="Arial"/>
          <w:b/>
          <w:bCs/>
          <w:sz w:val="24"/>
          <w:szCs w:val="24"/>
        </w:rPr>
        <w:t xml:space="preserve">   Conta: </w:t>
      </w:r>
      <w:r>
        <w:rPr>
          <w:rFonts w:ascii="Arial" w:hAnsi="Arial" w:cs="Arial"/>
          <w:b/>
          <w:bCs/>
          <w:sz w:val="24"/>
          <w:szCs w:val="24"/>
        </w:rPr>
        <w:t xml:space="preserve">862</w:t>
      </w:r>
      <w:r/>
    </w:p>
    <w:p>
      <w:pPr>
        <w:pStyle w:val="825"/>
        <w:numPr>
          <w:ilvl w:val="0"/>
          <w:numId w:val="1"/>
        </w:numPr>
        <w:contextualSpacing w:val="0"/>
        <w:ind w:left="284" w:right="49" w:hanging="284"/>
        <w:jc w:val="both"/>
        <w:spacing w:after="240" w:line="276" w:lineRule="auto"/>
        <w:widowControl w:val="off"/>
        <w:tabs>
          <w:tab w:val="left" w:pos="426" w:leader="none"/>
        </w:tabs>
        <w:rPr>
          <w:rFonts w:ascii="Arial" w:hAnsi="Arial" w:eastAsia="Arial" w:cs="Arial"/>
          <w:b/>
          <w:sz w:val="24"/>
          <w:szCs w:val="24"/>
        </w:rPr>
      </w:pPr>
      <w:r>
        <w:rPr>
          <w:rFonts w:ascii="Arial" w:hAnsi="Arial" w:eastAsia="Arial" w:cs="Arial"/>
          <w:b/>
          <w:sz w:val="24"/>
          <w:szCs w:val="24"/>
        </w:rPr>
        <w:t xml:space="preserve">DO CREDENCIAMENTO:</w:t>
      </w:r>
      <w:r/>
    </w:p>
    <w:p>
      <w:pPr>
        <w:pStyle w:val="822"/>
        <w:numPr>
          <w:ilvl w:val="1"/>
          <w:numId w:val="1"/>
        </w:numPr>
        <w:ind w:left="851" w:right="49" w:hanging="567"/>
        <w:jc w:val="both"/>
        <w:spacing w:after="200" w:line="276" w:lineRule="auto"/>
        <w:tabs>
          <w:tab w:val="left" w:pos="851" w:leader="none"/>
        </w:tabs>
        <w:rPr>
          <w:rFonts w:ascii="Arial" w:hAnsi="Arial" w:cs="Arial"/>
          <w:color w:val="000000"/>
          <w:sz w:val="24"/>
          <w:szCs w:val="24"/>
        </w:rPr>
      </w:pPr>
      <w:r>
        <w:rPr>
          <w:rFonts w:ascii="Arial" w:hAnsi="Arial" w:cs="Arial"/>
          <w:bCs/>
          <w:iCs/>
          <w:color w:val="000000"/>
          <w:sz w:val="24"/>
          <w:szCs w:val="24"/>
        </w:rPr>
        <w:t xml:space="preserve">O Credenciamento é o nível básico do registro cadastral no </w:t>
      </w:r>
      <w:r>
        <w:rPr>
          <w:rFonts w:ascii="Arial" w:hAnsi="Arial" w:cs="Arial"/>
          <w:bCs/>
          <w:iCs/>
          <w:color w:val="000000"/>
          <w:sz w:val="24"/>
          <w:szCs w:val="24"/>
        </w:rPr>
        <w:t xml:space="preserve">SICAF</w:t>
      </w:r>
      <w:r>
        <w:rPr>
          <w:rFonts w:ascii="Arial" w:hAnsi="Arial" w:cs="Arial"/>
          <w:bCs/>
          <w:iCs/>
          <w:color w:val="000000"/>
          <w:sz w:val="24"/>
          <w:szCs w:val="24"/>
        </w:rPr>
        <w:t xml:space="preserve">, que permite a participação dos interessados na modalidade licitatória Pregão, em sua forma eletrônica.</w:t>
      </w:r>
      <w:r>
        <w:rPr>
          <w:rFonts w:ascii="Arial" w:hAnsi="Arial" w:cs="Arial"/>
          <w:color w:val="000000"/>
          <w:sz w:val="24"/>
          <w:szCs w:val="24"/>
        </w:rPr>
        <w:t xml:space="preserve"> </w:t>
      </w:r>
      <w:r/>
    </w:p>
    <w:p>
      <w:pPr>
        <w:pStyle w:val="822"/>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 cadastro no </w:t>
      </w:r>
      <w:r>
        <w:rPr>
          <w:rFonts w:ascii="Arial" w:hAnsi="Arial" w:cs="Arial"/>
          <w:bCs/>
          <w:iCs/>
          <w:color w:val="000000"/>
          <w:sz w:val="24"/>
          <w:szCs w:val="24"/>
        </w:rPr>
        <w:t xml:space="preserve">SICAF</w:t>
      </w:r>
      <w:r>
        <w:rPr>
          <w:rFonts w:ascii="Arial" w:hAnsi="Arial" w:cs="Arial"/>
          <w:bCs/>
          <w:iCs/>
          <w:color w:val="000000"/>
          <w:sz w:val="24"/>
          <w:szCs w:val="24"/>
        </w:rPr>
        <w:t xml:space="preserve"> deverá ser feito no Portal de Compras do Governo Federal, no sítio </w:t>
      </w:r>
      <w:hyperlink r:id="rId15" w:tooltip="https://www.comprasgovernamentais.gov.br/index.php/sicaf" w:history="1">
        <w:r>
          <w:rPr>
            <w:rStyle w:val="823"/>
            <w:rFonts w:ascii="Arial" w:hAnsi="Arial" w:cs="Arial"/>
            <w:sz w:val="24"/>
            <w:szCs w:val="24"/>
          </w:rPr>
          <w:t xml:space="preserve">https://www.comprasgovernamentais.gov.br/index.php/sicaf</w:t>
        </w:r>
      </w:hyperlink>
      <w:r>
        <w:rPr>
          <w:rFonts w:ascii="Arial" w:hAnsi="Arial" w:cs="Arial"/>
          <w:color w:val="000000"/>
          <w:sz w:val="24"/>
          <w:szCs w:val="24"/>
        </w:rPr>
        <w:t xml:space="preserve">, </w:t>
      </w:r>
      <w:r>
        <w:rPr>
          <w:rFonts w:ascii="Arial" w:hAnsi="Arial" w:cs="Arial"/>
          <w:bCs/>
          <w:iCs/>
          <w:color w:val="000000"/>
          <w:sz w:val="24"/>
          <w:szCs w:val="24"/>
        </w:rPr>
        <w:t xml:space="preserve">por meio de certificado digital conferido pela Infraestrutura de Chaves Públicas Brasileira – ICP - Brasil.</w:t>
      </w:r>
      <w:r/>
    </w:p>
    <w:p>
      <w:pPr>
        <w:pStyle w:val="822"/>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 credenciamento junto ao provedor do sistema implica a responsabilidade do licitante ou de seu representante legal e a presunção de sua capacidade técnica para realização das transações inerentes a este Pregão.</w:t>
      </w:r>
      <w:r/>
    </w:p>
    <w:p>
      <w:pPr>
        <w:pStyle w:val="822"/>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 licitante responsabiliza-se exclusiva e formalmente pelas transações efetuadas em seu nome, assume como firmes e verdadeiras suas propostas e seus lances, inclusiv</w:t>
      </w:r>
      <w:r>
        <w:rPr>
          <w:rFonts w:ascii="Arial" w:hAnsi="Arial" w:cs="Arial"/>
          <w:bCs/>
          <w:iCs/>
          <w:color w:val="000000"/>
          <w:sz w:val="24"/>
          <w:szCs w:val="24"/>
        </w:rPr>
        <w:t xml:space="preserve">e os atos praticados diretamente ou por seu representante, excluída a responsabilidade do provedor do sistema ou do órgão ou entidade promotora da licitação por eventuais danos decorrentes de uso indevido das credenciais de acesso, ainda que por terceiros.</w:t>
      </w:r>
      <w:r/>
    </w:p>
    <w:p>
      <w:pPr>
        <w:pStyle w:val="822"/>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É de responsabilidade do cadastrado conferir a exatidão dos seus dados cadastrais no </w:t>
      </w:r>
      <w:r>
        <w:rPr>
          <w:rFonts w:ascii="Arial" w:hAnsi="Arial" w:cs="Arial"/>
          <w:bCs/>
          <w:iCs/>
          <w:color w:val="000000"/>
          <w:sz w:val="24"/>
          <w:szCs w:val="24"/>
        </w:rPr>
        <w:t xml:space="preserve">SICAF</w:t>
      </w:r>
      <w:r>
        <w:rPr>
          <w:rFonts w:ascii="Arial" w:hAnsi="Arial" w:cs="Arial"/>
          <w:bCs/>
          <w:iCs/>
          <w:color w:val="000000"/>
          <w:sz w:val="24"/>
          <w:szCs w:val="24"/>
        </w:rPr>
        <w:t xml:space="preserve"> e mantê-los atualizados junto aos órgãos responsáveis pela informação, devendo proceder, imediatamente, à correção ou à alteração dos registros tão logo identifique incorreção ou aqueles se tornem desatualizados.</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A não observância do disposto no subitem anterior poderá ensejar desclassificação no momento da habilitação.</w:t>
      </w:r>
      <w:r/>
    </w:p>
    <w:p>
      <w:pPr>
        <w:pStyle w:val="825"/>
        <w:numPr>
          <w:ilvl w:val="0"/>
          <w:numId w:val="1"/>
        </w:numPr>
        <w:contextualSpacing w:val="0"/>
        <w:ind w:left="284" w:right="49" w:hanging="284"/>
        <w:jc w:val="both"/>
        <w:spacing w:after="240" w:line="276" w:lineRule="auto"/>
        <w:widowControl w:val="off"/>
        <w:tabs>
          <w:tab w:val="left" w:pos="426" w:leader="none"/>
        </w:tabs>
        <w:rPr>
          <w:rFonts w:ascii="Arial" w:hAnsi="Arial" w:cs="Arial"/>
          <w:b/>
          <w:iCs/>
          <w:color w:val="000000"/>
          <w:sz w:val="24"/>
          <w:szCs w:val="24"/>
        </w:rPr>
      </w:pPr>
      <w:r>
        <w:rPr>
          <w:rFonts w:ascii="Arial" w:hAnsi="Arial" w:cs="Arial"/>
          <w:b/>
          <w:iCs/>
          <w:color w:val="000000"/>
          <w:sz w:val="24"/>
          <w:szCs w:val="24"/>
        </w:rPr>
        <w:t xml:space="preserve">DA PARTICIPAÇÃO NO PREGÃO:</w:t>
      </w:r>
      <w:r/>
    </w:p>
    <w:p>
      <w:pPr>
        <w:pStyle w:val="822"/>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Poderão participar deste Pregão interessados cujo ramo de atividade seja compatível com o objeto desta licitação, e que estejam com Credenciamento regular no Sistema de Cadastramento Unificado de Fornecedores – </w:t>
      </w:r>
      <w:r>
        <w:rPr>
          <w:rFonts w:ascii="Arial" w:hAnsi="Arial" w:cs="Arial"/>
          <w:bCs/>
          <w:iCs/>
          <w:color w:val="000000"/>
          <w:sz w:val="24"/>
          <w:szCs w:val="24"/>
        </w:rPr>
        <w:t xml:space="preserve">SICAF</w:t>
      </w:r>
      <w:r>
        <w:rPr>
          <w:rFonts w:ascii="Arial" w:hAnsi="Arial" w:cs="Arial"/>
          <w:bCs/>
          <w:iCs/>
          <w:color w:val="000000"/>
          <w:sz w:val="24"/>
          <w:szCs w:val="24"/>
        </w:rPr>
        <w:t xml:space="preserve">, conforme disposto no art. 9º da IN SEGES/MP nº 3, de 2018.</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Os licitantes deverão utilizar o certificado digital para acesso ao sistema.</w:t>
      </w:r>
      <w:r/>
    </w:p>
    <w:p>
      <w:pPr>
        <w:pStyle w:val="822"/>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Será concedido tratamento favorecido para as microempresas e empresas de pequeno porte, para as sociedades cooperativas mencionadas no artigo 34 da Lei nº 11.488, de 2007, para o agricultor familiar, o produtor rural pessoa física </w:t>
      </w:r>
      <w:r>
        <w:rPr>
          <w:rFonts w:ascii="Arial" w:hAnsi="Arial" w:cs="Arial"/>
          <w:bCs/>
          <w:iCs/>
          <w:color w:val="000000"/>
          <w:sz w:val="24"/>
          <w:szCs w:val="24"/>
        </w:rPr>
        <w:t xml:space="preserve">e para o microempreendedor individual - MEI, bem como o Empresário Individual e o </w:t>
      </w:r>
      <w:r>
        <w:rPr>
          <w:rFonts w:ascii="Arial" w:hAnsi="Arial" w:cs="Arial"/>
          <w:bCs/>
          <w:iCs/>
          <w:color w:val="000000"/>
          <w:sz w:val="24"/>
          <w:szCs w:val="24"/>
        </w:rPr>
        <w:t xml:space="preserve">EIRELI</w:t>
      </w:r>
      <w:r>
        <w:rPr>
          <w:rFonts w:ascii="Arial" w:hAnsi="Arial" w:cs="Arial"/>
          <w:bCs/>
          <w:iCs/>
          <w:color w:val="000000"/>
          <w:sz w:val="24"/>
          <w:szCs w:val="24"/>
        </w:rPr>
        <w:t xml:space="preserve">, nos limites previstos da Lei Complementar nº 123, de 2006, desde que se declarem no campo adequado do sistema de pregão eletrônico estarem enquadrados na condição de pequenos negócios previstos na Lei Complementar nº 123, de 2006.</w:t>
      </w:r>
      <w:r/>
    </w:p>
    <w:p>
      <w:pPr>
        <w:pStyle w:val="822"/>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Não poderão participar desta licitação os interessados:</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Proibidos de participar de licitações e celebrar contratos administrativos, na forma da legislação vigente.</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Que não atendam às condições deste edital e seu(s) anexo(s).</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Estrangeiros que não tenham representação legal no brasil com poderes expressos para receber citação e responder administrativa ou judicialmente.</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Que se enquadrem nas vedações previstas no artigo 9º da lei nº 8.666, de 1993.</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Que estejam sob falência, concurso de credores, concordata ou em processo de dissolução ou liquidação.</w:t>
      </w:r>
      <w:r/>
    </w:p>
    <w:p>
      <w:pPr>
        <w:pStyle w:val="825"/>
        <w:numPr>
          <w:ilvl w:val="3"/>
          <w:numId w:val="1"/>
        </w:numPr>
        <w:ind w:left="2552" w:right="49" w:hanging="992"/>
        <w:jc w:val="both"/>
        <w:spacing w:after="120" w:line="276" w:lineRule="auto"/>
        <w:tabs>
          <w:tab w:val="left" w:pos="2552" w:leader="none"/>
        </w:tabs>
        <w:rPr>
          <w:rFonts w:ascii="Arial" w:hAnsi="Arial" w:eastAsia="Zurich BT" w:cs="Arial"/>
          <w:bCs/>
          <w:color w:val="000000"/>
          <w:sz w:val="24"/>
          <w:szCs w:val="24"/>
        </w:rPr>
      </w:pPr>
      <w:r>
        <w:rPr>
          <w:rFonts w:ascii="Arial" w:hAnsi="Arial" w:eastAsia="Zurich BT" w:cs="Arial"/>
          <w:bCs/>
          <w:color w:val="000000"/>
          <w:sz w:val="24"/>
          <w:szCs w:val="24"/>
        </w:rPr>
        <w:t xml:space="preserve">Não será causa de inabilitação do</w:t>
      </w:r>
      <w:r>
        <w:rPr>
          <w:rFonts w:ascii="Arial" w:hAnsi="Arial" w:eastAsia="Zurich BT" w:cs="Arial"/>
          <w:bCs/>
          <w:color w:val="000000"/>
          <w:sz w:val="24"/>
          <w:szCs w:val="24"/>
        </w:rPr>
        <w:t xml:space="preserve"> licitante a anotação de distribuição de processo de recuperação judicial ou pedido de homologação extrajudicial, caso haja comprovação de que o plano já tenha sido aprovado/homologado pelo juízo competente quando da entrega da documentação de habilitação.</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Entidades empresariais que estejam reunidas em co</w:t>
      </w:r>
      <w:r>
        <w:rPr>
          <w:rFonts w:ascii="Arial" w:hAnsi="Arial" w:cs="Arial"/>
          <w:color w:val="000000"/>
          <w:sz w:val="24"/>
          <w:szCs w:val="24"/>
        </w:rPr>
        <w:t xml:space="preserve">nsórcio, visto que tal conduta não limitará a competitividade, pois o objeto do presente procedimento licitatório se trata de atividade com ampla competitividade de mercado, existindo diversas empresas do ramo que conseguem fornecer o objeto pretendido pel</w:t>
      </w:r>
      <w:r>
        <w:rPr>
          <w:rFonts w:ascii="Arial" w:hAnsi="Arial" w:cs="Arial"/>
          <w:color w:val="000000"/>
          <w:sz w:val="24"/>
          <w:szCs w:val="24"/>
        </w:rPr>
        <w:t xml:space="preserve">a Secretaria Municipal de Segurança Pública</w:t>
      </w:r>
      <w:r>
        <w:rPr>
          <w:rFonts w:ascii="Arial" w:hAnsi="Arial" w:cs="Arial"/>
          <w:color w:val="000000"/>
          <w:sz w:val="24"/>
          <w:szCs w:val="24"/>
        </w:rPr>
        <w:t xml:space="preserve">, neste certame, sem a necessidade de se constituírem em consórcios.</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Organizações da Sociedade Civil de Interesse Público - OSCIP, atuando nessa condição (Acórdão nº 746/2014-TCU-Plenário).</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Nos</w:t>
      </w:r>
      <w:r>
        <w:rPr>
          <w:rFonts w:ascii="Arial" w:hAnsi="Arial" w:cs="Arial"/>
          <w:color w:val="000000"/>
          <w:sz w:val="24"/>
          <w:szCs w:val="24"/>
        </w:rPr>
        <w:t xml:space="preserve"> termos do art. 5º do Decreto nº 9.507, de 2018, é vedada a contratação de pessoa jurídica na qual haja administrador ou sócio com poder de direção, familiar de:</w:t>
      </w:r>
      <w:r/>
    </w:p>
    <w:p>
      <w:pPr>
        <w:pStyle w:val="825"/>
        <w:numPr>
          <w:ilvl w:val="3"/>
          <w:numId w:val="1"/>
        </w:numPr>
        <w:ind w:left="2552" w:right="49" w:hanging="992"/>
        <w:jc w:val="both"/>
        <w:spacing w:after="120" w:line="276" w:lineRule="auto"/>
        <w:tabs>
          <w:tab w:val="left" w:pos="2552" w:leader="none"/>
        </w:tabs>
        <w:rPr>
          <w:rFonts w:ascii="Arial" w:hAnsi="Arial" w:eastAsia="Zurich BT" w:cs="Arial"/>
          <w:bCs/>
          <w:color w:val="000000"/>
          <w:sz w:val="24"/>
          <w:szCs w:val="24"/>
        </w:rPr>
      </w:pPr>
      <w:r>
        <w:rPr>
          <w:rFonts w:ascii="Arial" w:hAnsi="Arial" w:eastAsia="Zurich BT" w:cs="Arial"/>
          <w:bCs/>
          <w:color w:val="000000"/>
          <w:sz w:val="24"/>
          <w:szCs w:val="24"/>
        </w:rPr>
        <w:t xml:space="preserve">detentor de cargo em comissão ou função de confiança que atue na área responsável pela demanda ou contratação; ou</w:t>
      </w:r>
      <w:r/>
    </w:p>
    <w:p>
      <w:pPr>
        <w:pStyle w:val="825"/>
        <w:numPr>
          <w:ilvl w:val="3"/>
          <w:numId w:val="1"/>
        </w:numPr>
        <w:ind w:left="2552" w:right="49" w:hanging="992"/>
        <w:jc w:val="both"/>
        <w:spacing w:after="120" w:line="276" w:lineRule="auto"/>
        <w:tabs>
          <w:tab w:val="left" w:pos="2552" w:leader="none"/>
        </w:tabs>
        <w:rPr>
          <w:rFonts w:ascii="Arial" w:hAnsi="Arial" w:eastAsia="Zurich BT" w:cs="Arial"/>
          <w:bCs/>
          <w:color w:val="000000"/>
          <w:sz w:val="24"/>
          <w:szCs w:val="24"/>
        </w:rPr>
      </w:pPr>
      <w:r>
        <w:rPr>
          <w:rFonts w:ascii="Arial" w:hAnsi="Arial" w:eastAsia="Zurich BT" w:cs="Arial"/>
          <w:bCs/>
          <w:color w:val="000000"/>
          <w:sz w:val="24"/>
          <w:szCs w:val="24"/>
        </w:rPr>
        <w:t xml:space="preserve">de autoridade hierarquicamente superior no âmbito do órgão contratante.</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Para os fins do disposto neste item, considera-se familiar o cônjuge, o companheir</w:t>
      </w:r>
      <w:r>
        <w:rPr>
          <w:rFonts w:ascii="Arial" w:hAnsi="Arial" w:cs="Arial"/>
          <w:color w:val="000000"/>
          <w:sz w:val="24"/>
          <w:szCs w:val="24"/>
        </w:rPr>
        <w:t xml:space="preserve">o ou o parente em linha reta ou colateral, por consanguinidade ou afinidade, até o terceiro grau (Súmula Vinculante/STF nº 13, art. 5º, inciso V, da Lei nº 12.813, de 16 de maio de 2013 e art. 2º, inciso III, do Decreto n.º 7.203, de 04 de junho de 2010). </w:t>
      </w:r>
      <w:r/>
    </w:p>
    <w:p>
      <w:pPr>
        <w:numPr>
          <w:ilvl w:val="2"/>
          <w:numId w:val="1"/>
        </w:numPr>
        <w:ind w:left="1560"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Não será permitida a participação de mais de uma empresa sob o controle acionário de um mesmo grupo de pessoas físicas ou jurídicas para o mesmo item.</w:t>
      </w:r>
      <w:r/>
    </w:p>
    <w:p>
      <w:pPr>
        <w:pStyle w:val="822"/>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Como condição para participação no Pregão, a licitante assinalará “sim” ou “não” em campo próprio do sistema eletrônico, relativo às seguintes declarações: </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Que cumpre os requisitos estabelecidos no artigo 3° </w:t>
      </w:r>
      <w:r>
        <w:rPr>
          <w:rFonts w:ascii="Arial" w:hAnsi="Arial" w:cs="Arial"/>
          <w:color w:val="000000"/>
          <w:sz w:val="24"/>
          <w:szCs w:val="24"/>
        </w:rPr>
        <w:t xml:space="preserve">da Lei Complementar nº 123, de 2006, estando apta a usufruir do tratamento favorecido estabelecido em seus </w:t>
      </w:r>
      <w:r>
        <w:rPr>
          <w:rFonts w:ascii="Arial" w:hAnsi="Arial" w:cs="Arial"/>
          <w:color w:val="000000"/>
          <w:sz w:val="24"/>
          <w:szCs w:val="24"/>
        </w:rPr>
        <w:t xml:space="preserve">arts</w:t>
      </w:r>
      <w:r>
        <w:rPr>
          <w:rFonts w:ascii="Arial" w:hAnsi="Arial" w:cs="Arial"/>
          <w:color w:val="000000"/>
          <w:sz w:val="24"/>
          <w:szCs w:val="24"/>
        </w:rPr>
        <w:t xml:space="preserve">. 42 a 49; </w:t>
      </w:r>
      <w:r/>
    </w:p>
    <w:p>
      <w:pPr>
        <w:pStyle w:val="825"/>
        <w:numPr>
          <w:ilvl w:val="3"/>
          <w:numId w:val="1"/>
        </w:numPr>
        <w:ind w:left="2552" w:right="49" w:hanging="992"/>
        <w:jc w:val="both"/>
        <w:spacing w:after="120" w:line="276" w:lineRule="auto"/>
        <w:tabs>
          <w:tab w:val="left" w:pos="2552" w:leader="none"/>
        </w:tabs>
        <w:rPr>
          <w:rFonts w:ascii="Arial" w:hAnsi="Arial" w:eastAsia="Zurich BT" w:cs="Arial"/>
          <w:bCs/>
          <w:color w:val="000000"/>
          <w:sz w:val="24"/>
          <w:szCs w:val="24"/>
        </w:rPr>
      </w:pPr>
      <w:r>
        <w:rPr>
          <w:rFonts w:ascii="Arial" w:hAnsi="Arial" w:eastAsia="Zurich BT" w:cs="Arial"/>
          <w:bCs/>
          <w:color w:val="000000"/>
          <w:sz w:val="24"/>
          <w:szCs w:val="24"/>
        </w:rPr>
        <w:t xml:space="preserve">Quando houver itens exclusivos para participação de microempresas e empresas de pequeno porte, a assinalação do campo “não” impedirá o prosseguimento no certame.</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Que está ciente e concorda com as condições contidas no Edital e seus anexos, bem como de que cumpre plenamente os requisitos de habilitação e que a proposta apresentada está em conformidade com as exigências editalícias.</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Que inexistem fatos impeditivos para sua habilitação no certame, ciente da obrigatoriedade de declarar ocorrências posteriores. </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Que não emprega menor de 18 (dezoito) anos em trabalho noturno, perigoso ou insalubre e não emprega menor de 16 (dezesseis) anos, salvo menor, a partir de 14 (quatorze) anos, na condição de aprendiz, nos termos do artigo 7°, </w:t>
      </w:r>
      <w:r>
        <w:rPr>
          <w:rFonts w:ascii="Arial" w:hAnsi="Arial" w:cs="Arial"/>
          <w:color w:val="000000"/>
          <w:sz w:val="24"/>
          <w:szCs w:val="24"/>
        </w:rPr>
        <w:t xml:space="preserve">XXXIII</w:t>
      </w:r>
      <w:r>
        <w:rPr>
          <w:rFonts w:ascii="Arial" w:hAnsi="Arial" w:cs="Arial"/>
          <w:color w:val="000000"/>
          <w:sz w:val="24"/>
          <w:szCs w:val="24"/>
        </w:rPr>
        <w:t xml:space="preserve">, da Constituição. </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Que a proposta foi elaborada de forma independente, nos termos da Instrução Normativa </w:t>
      </w:r>
      <w:r>
        <w:rPr>
          <w:rFonts w:ascii="Arial" w:hAnsi="Arial" w:cs="Arial"/>
          <w:color w:val="000000"/>
          <w:sz w:val="24"/>
          <w:szCs w:val="24"/>
        </w:rPr>
        <w:t xml:space="preserve">SLTI</w:t>
      </w:r>
      <w:r>
        <w:rPr>
          <w:rFonts w:ascii="Arial" w:hAnsi="Arial" w:cs="Arial"/>
          <w:color w:val="000000"/>
          <w:sz w:val="24"/>
          <w:szCs w:val="24"/>
        </w:rPr>
        <w:t xml:space="preserve">/MP nº 2, de 16 de setembro de 2009.</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Que não possui, em sua cadeia produtiva, empregados executando trabalho degradante ou forçado, observando o disposto nos incisos III e IV do art. 1º e no inciso III do art. 5º da Constituição Federal.</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Que os serviços são prestados por empresas que comprovem</w:t>
      </w:r>
      <w:r>
        <w:rPr>
          <w:rFonts w:ascii="Arial" w:hAnsi="Arial" w:cs="Arial"/>
          <w:color w:val="000000"/>
          <w:sz w:val="24"/>
          <w:szCs w:val="24"/>
        </w:rPr>
        <w:t xml:space="preserve"> cumprimento de reserva de cargos prevista em lei para pessoa com deficiência ou para reabilitado da Previdência Social e que atendam às regras de acessibilidade previstas na legislação, conforme disposto no art. 93 da Lei nº 8.213, de 24 de julho de 1991.</w:t>
      </w:r>
      <w:r/>
    </w:p>
    <w:p>
      <w:pPr>
        <w:pStyle w:val="822"/>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A declaração falsa relativa ao cumprimento de qualquer condição sujeitará o licitante às sanções previstas em lei e neste Edital.</w:t>
      </w:r>
      <w:r/>
    </w:p>
    <w:p>
      <w:pPr>
        <w:pStyle w:val="825"/>
        <w:numPr>
          <w:ilvl w:val="0"/>
          <w:numId w:val="1"/>
        </w:numPr>
        <w:contextualSpacing w:val="0"/>
        <w:ind w:left="284" w:right="49" w:hanging="284"/>
        <w:jc w:val="both"/>
        <w:spacing w:after="240" w:line="276" w:lineRule="auto"/>
        <w:widowControl w:val="off"/>
        <w:tabs>
          <w:tab w:val="left" w:pos="426" w:leader="none"/>
        </w:tabs>
        <w:rPr>
          <w:rFonts w:ascii="Arial" w:hAnsi="Arial" w:cs="Arial"/>
          <w:b/>
          <w:iCs/>
          <w:color w:val="000000"/>
          <w:sz w:val="24"/>
          <w:szCs w:val="24"/>
        </w:rPr>
      </w:pPr>
      <w:r>
        <w:rPr>
          <w:rFonts w:ascii="Arial" w:hAnsi="Arial" w:cs="Arial"/>
          <w:b/>
          <w:iCs/>
          <w:color w:val="000000"/>
          <w:sz w:val="24"/>
          <w:szCs w:val="24"/>
        </w:rPr>
        <w:t xml:space="preserve">DA APRESENTAÇÃO DA PROPOSTA E DOS DOCUMENTOS DE HABILITAÇÃO:</w:t>
      </w:r>
      <w:r/>
    </w:p>
    <w:p>
      <w:pPr>
        <w:pStyle w:val="822"/>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Os licitantes deverão encaminhar, exclusivamente por meio do sistema, concomitanteme</w:t>
      </w:r>
      <w:r>
        <w:rPr>
          <w:rFonts w:ascii="Arial" w:hAnsi="Arial" w:cs="Arial"/>
          <w:bCs/>
          <w:iCs/>
          <w:color w:val="000000"/>
          <w:sz w:val="24"/>
          <w:szCs w:val="24"/>
        </w:rPr>
        <w:t xml:space="preserve">nte com os documentos de habilitação exigidos no presente Edital, proposta com a descrição do objeto ofertado e o preço, até a data e horário marcados para abertura da sessão, quando, então, encerrar-se-á automaticamente a fase de recebimento de propostas.</w:t>
      </w:r>
      <w:r/>
    </w:p>
    <w:p>
      <w:pPr>
        <w:pStyle w:val="822"/>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 envio da proposta, acompanhada dos documentos de habilitação exigidos neste Edital, ocorrerá por meio de chave de acesso e senha.</w:t>
      </w:r>
      <w:r/>
    </w:p>
    <w:p>
      <w:pPr>
        <w:pStyle w:val="822"/>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Os licitantes poderão deixar de apresentar os documentos de habilitação que constem do </w:t>
      </w:r>
      <w:r>
        <w:rPr>
          <w:rFonts w:ascii="Arial" w:hAnsi="Arial" w:cs="Arial"/>
          <w:bCs/>
          <w:iCs/>
          <w:color w:val="000000"/>
          <w:sz w:val="24"/>
          <w:szCs w:val="24"/>
        </w:rPr>
        <w:t xml:space="preserve">SICAF</w:t>
      </w:r>
      <w:r>
        <w:rPr>
          <w:rFonts w:ascii="Arial" w:hAnsi="Arial" w:cs="Arial"/>
          <w:bCs/>
          <w:iCs/>
          <w:color w:val="000000"/>
          <w:sz w:val="24"/>
          <w:szCs w:val="24"/>
        </w:rPr>
        <w:t xml:space="preserve">, assegurado aos demais licitantes o direito de acesso aos dados constantes dos sistemas.</w:t>
      </w:r>
      <w:r/>
    </w:p>
    <w:p>
      <w:pPr>
        <w:pStyle w:val="822"/>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 licitante será responsável por todas as transações que forem efetuadas em seu nome no sistema eletrônico, assumindo como firmes e verdadeiras suas propostas e lances. </w:t>
      </w:r>
      <w:r/>
    </w:p>
    <w:p>
      <w:pPr>
        <w:pStyle w:val="822"/>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Inc</w:t>
      </w:r>
      <w:r>
        <w:rPr>
          <w:rFonts w:ascii="Arial" w:hAnsi="Arial" w:cs="Arial"/>
          <w:bCs/>
          <w:iCs/>
          <w:color w:val="000000"/>
          <w:sz w:val="24"/>
          <w:szCs w:val="24"/>
        </w:rPr>
        <w:t xml:space="preserve">umbirá ao licitante acompanhar as operações no sistema eletrônico durante a sessão pública do Pregão, ficando responsável pelo ônus decorrente da perda de negócios, diante da inobservância de quaisquer mensagens emitidas pelo sistema ou de sua desconexão. </w:t>
      </w:r>
      <w:r/>
    </w:p>
    <w:p>
      <w:pPr>
        <w:pStyle w:val="822"/>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Até a abertura da sessão pública, os licitantes poderão retirar ou substituir a proposta e os documentos de habilitação anteriormente inseridos no sistema.</w:t>
      </w:r>
      <w:r/>
    </w:p>
    <w:p>
      <w:pPr>
        <w:pStyle w:val="822"/>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As Microempresas e Empresas de Pequeno Porte deverão encaminhar a documentação de habilitação, ainda que haja alguma restrição de regularidade fiscal e trabalhista, nos termos do art. 43, § 1º da</w:t>
      </w:r>
      <w:r>
        <w:rPr>
          <w:rFonts w:ascii="Arial" w:hAnsi="Arial" w:cs="Arial"/>
          <w:bCs/>
          <w:iCs/>
          <w:color w:val="000000"/>
          <w:sz w:val="24"/>
          <w:szCs w:val="24"/>
        </w:rPr>
        <w:t xml:space="preserve"> Lei Complementar nº 123, de 2006.</w:t>
      </w:r>
      <w:r/>
    </w:p>
    <w:p>
      <w:pPr>
        <w:pStyle w:val="822"/>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Os documentos que compõem a proposta e a habilitação do licitante melhor classificado somente serão disponibilizados para avaliação do pregoeiro e para acesso público após o encerramento do envio de lances.</w:t>
      </w:r>
      <w:r/>
    </w:p>
    <w:p>
      <w:pPr>
        <w:pStyle w:val="825"/>
        <w:numPr>
          <w:ilvl w:val="0"/>
          <w:numId w:val="1"/>
        </w:numPr>
        <w:contextualSpacing w:val="0"/>
        <w:ind w:left="284" w:right="49" w:hanging="284"/>
        <w:jc w:val="both"/>
        <w:spacing w:after="240" w:line="276" w:lineRule="auto"/>
        <w:widowControl w:val="off"/>
        <w:tabs>
          <w:tab w:val="left" w:pos="426" w:leader="none"/>
        </w:tabs>
        <w:rPr>
          <w:rFonts w:ascii="Arial" w:hAnsi="Arial" w:cs="Arial"/>
          <w:b/>
          <w:iCs/>
          <w:color w:val="000000"/>
          <w:sz w:val="24"/>
          <w:szCs w:val="24"/>
        </w:rPr>
      </w:pPr>
      <w:r>
        <w:rPr>
          <w:rFonts w:ascii="Arial" w:hAnsi="Arial" w:cs="Arial"/>
          <w:b/>
          <w:iCs/>
          <w:color w:val="000000"/>
          <w:sz w:val="24"/>
          <w:szCs w:val="24"/>
        </w:rPr>
        <w:t xml:space="preserve">DO PREENCHIMENTO DA PROPOSTA</w:t>
      </w:r>
      <w:r>
        <w:rPr>
          <w:rFonts w:ascii="Arial" w:hAnsi="Arial" w:cs="Arial"/>
          <w:b/>
          <w:iCs/>
          <w:color w:val="000000"/>
          <w:sz w:val="24"/>
          <w:szCs w:val="24"/>
        </w:rPr>
        <w:t xml:space="preserve">:</w:t>
      </w:r>
      <w:r/>
    </w:p>
    <w:p>
      <w:pPr>
        <w:pStyle w:val="822"/>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 licitante deverá enviar sua proposta mediante o preenchimento, no sistema eletrônico, dos seguintes campos:</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Valor unitário e total do item, em moeda nacional (Real), </w:t>
      </w:r>
      <w:r>
        <w:rPr>
          <w:rFonts w:ascii="Arial" w:hAnsi="Arial" w:cs="Arial"/>
          <w:b/>
          <w:bCs/>
          <w:color w:val="000000"/>
          <w:sz w:val="24"/>
          <w:szCs w:val="24"/>
        </w:rPr>
        <w:t xml:space="preserve">com no máximo duas casas decimais.</w:t>
      </w:r>
      <w:r>
        <w:rPr>
          <w:rFonts w:ascii="Arial" w:hAnsi="Arial" w:cs="Arial"/>
          <w:color w:val="000000"/>
          <w:sz w:val="24"/>
          <w:szCs w:val="24"/>
        </w:rPr>
        <w:t xml:space="preserve"> </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Descrição detalhada do objeto, contendo as informações contidas de acordo com especificação do Termo de Referência, conforme Anexo I deste Edital. </w:t>
      </w:r>
      <w:r/>
    </w:p>
    <w:p>
      <w:pPr>
        <w:pStyle w:val="822"/>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Todas as especificações do objeto contidas na proposta vinculam a Contratada.</w:t>
      </w:r>
      <w:r/>
    </w:p>
    <w:p>
      <w:pPr>
        <w:pStyle w:val="822"/>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Nos valores propostos estarão inclusos todos os custos operacionais, encargos previdenciários, trabalhistas, tributários, comerciais e quaisquer outros que incidam direta ou indiretamente no fornecimento dos bens.</w:t>
      </w:r>
      <w:r/>
    </w:p>
    <w:p>
      <w:pPr>
        <w:pStyle w:val="822"/>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Os preços ofertados, tanto na proposta inicial, quanto na etapa de lances, serão de exclusiva responsabilidade do licitante, não lhe assistindo qualquer alteração, sob alegação de erro, omissão ou qualquer pretexto, salvo por autorização do Pregoeiro.</w:t>
      </w:r>
      <w:r/>
    </w:p>
    <w:p>
      <w:pPr>
        <w:pStyle w:val="822"/>
        <w:numPr>
          <w:ilvl w:val="1"/>
          <w:numId w:val="1"/>
        </w:numPr>
        <w:ind w:left="851" w:right="49" w:hanging="567"/>
        <w:jc w:val="both"/>
        <w:spacing w:after="200" w:line="276" w:lineRule="auto"/>
        <w:tabs>
          <w:tab w:val="left" w:pos="851" w:leader="none"/>
        </w:tabs>
        <w:rPr>
          <w:rFonts w:ascii="Arial" w:hAnsi="Arial" w:cs="Arial"/>
          <w:b/>
          <w:iCs/>
          <w:color w:val="000000"/>
          <w:sz w:val="24"/>
          <w:szCs w:val="24"/>
        </w:rPr>
      </w:pPr>
      <w:r>
        <w:rPr>
          <w:rFonts w:ascii="Arial" w:hAnsi="Arial" w:cs="Arial"/>
          <w:b/>
          <w:iCs/>
          <w:color w:val="000000"/>
          <w:sz w:val="24"/>
          <w:szCs w:val="24"/>
        </w:rPr>
        <w:t xml:space="preserve">O prazo de validade da proposta não será inferior a 90 (noventa) dias, a contar da data de sua apresentação. </w:t>
      </w:r>
      <w:r/>
    </w:p>
    <w:p>
      <w:pPr>
        <w:pStyle w:val="822"/>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Os licitantes devem respeitar os preços máximos estabelecidos nas normas de regência de contratações públicas federais, quando participarem de licitações públicas.</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O descumprimento das regras supramencion</w:t>
      </w:r>
      <w:r>
        <w:rPr>
          <w:rFonts w:ascii="Arial" w:hAnsi="Arial" w:cs="Arial"/>
          <w:color w:val="000000"/>
          <w:sz w:val="24"/>
          <w:szCs w:val="24"/>
        </w:rPr>
        <w:t xml:space="preserve">adas pela Administração por parte dos contratados pode ensejar a fiscalização do Tribunal de Contas da União e, após o devido processo legal, gerar as seguintes consequências: assinatura de prazo para a adoção das medidas necessárias ao exato cumprimento d</w:t>
      </w:r>
      <w:r>
        <w:rPr>
          <w:rFonts w:ascii="Arial" w:hAnsi="Arial" w:cs="Arial"/>
          <w:color w:val="000000"/>
          <w:sz w:val="24"/>
          <w:szCs w:val="24"/>
        </w:rPr>
        <w:t xml:space="preserve">a lei, nos termos do art. 71, inciso IX, da Constituição; ou condenação dos agentes públicos responsáveis e da empresa contratada ao pagamento dos prejuízos ao erário, caso verificada a ocorrência de superfaturamento por sobrepreço na execução do contrato.</w:t>
      </w:r>
      <w:r/>
    </w:p>
    <w:p>
      <w:pPr>
        <w:pStyle w:val="825"/>
        <w:numPr>
          <w:ilvl w:val="0"/>
          <w:numId w:val="1"/>
        </w:numPr>
        <w:contextualSpacing w:val="0"/>
        <w:ind w:left="284" w:right="49" w:hanging="284"/>
        <w:jc w:val="both"/>
        <w:spacing w:after="240" w:line="276" w:lineRule="auto"/>
        <w:widowControl w:val="off"/>
        <w:tabs>
          <w:tab w:val="left" w:pos="426" w:leader="none"/>
        </w:tabs>
        <w:rPr>
          <w:rFonts w:ascii="Arial" w:hAnsi="Arial" w:cs="Arial"/>
          <w:b/>
          <w:iCs/>
          <w:color w:val="000000"/>
          <w:sz w:val="24"/>
          <w:szCs w:val="24"/>
        </w:rPr>
      </w:pPr>
      <w:r>
        <w:rPr>
          <w:rFonts w:ascii="Arial" w:hAnsi="Arial" w:cs="Arial"/>
          <w:b/>
          <w:iCs/>
          <w:color w:val="000000"/>
          <w:sz w:val="24"/>
          <w:szCs w:val="24"/>
        </w:rPr>
        <w:t xml:space="preserve">DA ABERTURA DA SESSÃO, CLASSIFICAÇÃO DAS PROPOSTAS E FORMULAÇÃO DE LANCES</w:t>
      </w:r>
      <w:r>
        <w:rPr>
          <w:rFonts w:ascii="Arial" w:hAnsi="Arial" w:cs="Arial"/>
          <w:b/>
          <w:iCs/>
          <w:color w:val="000000"/>
          <w:sz w:val="24"/>
          <w:szCs w:val="24"/>
        </w:rPr>
        <w:t xml:space="preserve">:</w:t>
      </w:r>
      <w:r/>
    </w:p>
    <w:p>
      <w:pPr>
        <w:pStyle w:val="822"/>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A abertura da presente licitação dar-se-á em sessão pública, por meio de sistema eletrônico, na data, horário e local indicados neste Edital.</w:t>
      </w:r>
      <w:r/>
    </w:p>
    <w:p>
      <w:pPr>
        <w:pStyle w:val="822"/>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 p</w:t>
      </w:r>
      <w:r>
        <w:rPr>
          <w:rFonts w:ascii="Arial" w:hAnsi="Arial" w:cs="Arial"/>
          <w:bCs/>
          <w:iCs/>
          <w:color w:val="000000"/>
          <w:sz w:val="24"/>
          <w:szCs w:val="24"/>
        </w:rPr>
        <w:t xml:space="preserve">regoeiro verificará as propostas apresentadas, desclassificando aquelas que não estejam em conformidade com os requisitos estabelecidos neste Edital, contenham vícios insanáveis ou não apresentem as especificações técnicas exigidas no Termo de Referência. </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Também será desclassificada a proposta cadastrada no sistema que identifique o licitante.</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A desclassificação será sempre fundamentada e registrada no sistema, com acompanhamento em tempo real por todos os participantes.</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A não desclassificação da proposta não impede o seu julgamento definitivo em sentido contrário, levado a efeito na fase de aceitação.</w:t>
      </w:r>
      <w:r/>
    </w:p>
    <w:p>
      <w:pPr>
        <w:pStyle w:val="822"/>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 sistema ordenará automaticamente as propostas classificadas, sendo que somente estas participarão da fase de lances.</w:t>
      </w:r>
      <w:r/>
    </w:p>
    <w:p>
      <w:pPr>
        <w:pStyle w:val="822"/>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 sistema disponibilizará campo próprio para troca de mensagens entre o pregoeiro e os licitantes.</w:t>
      </w:r>
      <w:r/>
    </w:p>
    <w:p>
      <w:pPr>
        <w:numPr>
          <w:ilvl w:val="2"/>
          <w:numId w:val="1"/>
        </w:numPr>
        <w:ind w:left="1560" w:right="49" w:hanging="709"/>
        <w:jc w:val="both"/>
        <w:spacing w:after="120" w:line="276" w:lineRule="auto"/>
        <w:rPr>
          <w:rFonts w:ascii="Arial" w:hAnsi="Arial" w:cs="Arial"/>
          <w:b/>
          <w:bCs/>
          <w:color w:val="000000"/>
          <w:sz w:val="24"/>
          <w:szCs w:val="24"/>
        </w:rPr>
      </w:pPr>
      <w:r>
        <w:rPr>
          <w:rFonts w:ascii="Arial" w:hAnsi="Arial" w:cs="Arial"/>
          <w:b/>
          <w:bCs/>
          <w:color w:val="000000"/>
          <w:sz w:val="24"/>
          <w:szCs w:val="24"/>
        </w:rPr>
        <w:t xml:space="preserve">Quando demandado pelo chat, o licitante terá o prazo de 10 (dez) minutos para responder as solicitações realizadas pelo Pregoeiro.</w:t>
      </w:r>
      <w:r/>
    </w:p>
    <w:p>
      <w:pPr>
        <w:pStyle w:val="822"/>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Iniciada a etapa competitiva, os licitantes deverão encaminhar lances exclusivamente por meio do sistema eletrônico, sendo imediatamente informados do seu recebimento e do valor consignado no registro.  </w:t>
      </w:r>
      <w:r/>
    </w:p>
    <w:p>
      <w:pPr>
        <w:numPr>
          <w:ilvl w:val="2"/>
          <w:numId w:val="1"/>
        </w:numPr>
        <w:ind w:left="1560" w:right="49" w:hanging="709"/>
        <w:jc w:val="both"/>
        <w:spacing w:after="120" w:line="276" w:lineRule="auto"/>
        <w:rPr>
          <w:rFonts w:ascii="Arial" w:hAnsi="Arial" w:cs="Arial"/>
          <w:bCs/>
          <w:iCs/>
          <w:color w:val="000000"/>
          <w:sz w:val="24"/>
          <w:szCs w:val="24"/>
        </w:rPr>
      </w:pPr>
      <w:r>
        <w:rPr>
          <w:rFonts w:ascii="Arial" w:hAnsi="Arial" w:cs="Arial"/>
          <w:bCs/>
          <w:iCs/>
          <w:color w:val="000000"/>
          <w:sz w:val="24"/>
          <w:szCs w:val="24"/>
        </w:rPr>
        <w:t xml:space="preserve">O lance deverá ser ofertado pelo valor total do item.</w:t>
      </w:r>
      <w:r/>
    </w:p>
    <w:p>
      <w:pPr>
        <w:pStyle w:val="822"/>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Os licitantes poderão oferecer lances sucessivos, observando o horário fixado para abertura da sessão e as regras estabelecidas no Edital.</w:t>
      </w:r>
      <w:r/>
    </w:p>
    <w:p>
      <w:pPr>
        <w:pStyle w:val="822"/>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 licitante somente poderá oferecer lance inferior ao último por ele ofertado e registrado pelo sistema.</w:t>
      </w:r>
      <w:r/>
    </w:p>
    <w:p>
      <w:pPr>
        <w:pStyle w:val="822"/>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Será adotado para o envio de lances no pregão eletrônico o modo de disputa </w:t>
      </w:r>
      <w:r>
        <w:rPr>
          <w:rFonts w:ascii="Arial" w:hAnsi="Arial" w:cs="Arial"/>
          <w:b/>
          <w:iCs/>
          <w:color w:val="000000"/>
          <w:sz w:val="24"/>
          <w:szCs w:val="24"/>
        </w:rPr>
        <w:t xml:space="preserve">“aberto e fechado”,</w:t>
      </w:r>
      <w:r>
        <w:rPr>
          <w:rFonts w:ascii="Arial" w:hAnsi="Arial" w:cs="Arial"/>
          <w:bCs/>
          <w:iCs/>
          <w:color w:val="000000"/>
          <w:sz w:val="24"/>
          <w:szCs w:val="24"/>
        </w:rPr>
        <w:t xml:space="preserve"> em que os licitantes apresentarão lances públicos e sucessivos, com lance final e fechado. </w:t>
      </w:r>
      <w:r/>
    </w:p>
    <w:p>
      <w:pPr>
        <w:pStyle w:val="822"/>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A etapa de lances da sessão pública terá duração inicial</w:t>
      </w:r>
      <w:r>
        <w:rPr>
          <w:rFonts w:ascii="Arial" w:hAnsi="Arial" w:cs="Arial"/>
          <w:bCs/>
          <w:iCs/>
          <w:color w:val="000000"/>
          <w:sz w:val="24"/>
          <w:szCs w:val="24"/>
        </w:rPr>
        <w:t xml:space="preserve"> de quinze minutos. Após esse prazo, o sistema encaminhará aviso de fechamento iminente dos lances, após o que transcorrerá o período de tempo de até dez minutos, aleatoriamente determinado, findo o qual será automaticamente encerrada a recepção de lances.</w:t>
      </w:r>
      <w:r/>
    </w:p>
    <w:p>
      <w:pPr>
        <w:pStyle w:val="822"/>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Encerrado o prazo previsto no item anterio</w:t>
      </w:r>
      <w:r>
        <w:rPr>
          <w:rFonts w:ascii="Arial" w:hAnsi="Arial" w:cs="Arial"/>
          <w:bCs/>
          <w:iCs/>
          <w:color w:val="000000"/>
          <w:sz w:val="24"/>
          <w:szCs w:val="24"/>
        </w:rPr>
        <w:t xml:space="preserve">r, o sistema abrirá oportunidade para que o autor da oferta de valor mais baixo e os das ofertas com preços até dez por cento superior àquela possam ofertar um lance final e fechado em até cinco minutos, o qual será sigiloso até o encerramento deste prazo.</w:t>
      </w:r>
      <w:r/>
    </w:p>
    <w:p>
      <w:pPr>
        <w:numPr>
          <w:ilvl w:val="2"/>
          <w:numId w:val="1"/>
        </w:numPr>
        <w:ind w:left="1701"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Não havendo pelo menos trê</w:t>
      </w:r>
      <w:r>
        <w:rPr>
          <w:rFonts w:ascii="Arial" w:hAnsi="Arial" w:cs="Arial"/>
          <w:color w:val="000000"/>
          <w:sz w:val="24"/>
          <w:szCs w:val="24"/>
        </w:rPr>
        <w:t xml:space="preserve">s ofertas nas condições definidas neste item, poderão os autores dos melhores lances subsequentes, na ordem de classificação, até o máximo de três, oferecer um lance final e fechado em até cinco minutos, o qual será sigiloso até o encerramento deste prazo.</w:t>
      </w:r>
      <w:r/>
    </w:p>
    <w:p>
      <w:pPr>
        <w:pStyle w:val="822"/>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iCs/>
          <w:sz w:val="24"/>
          <w:szCs w:val="24"/>
        </w:rPr>
        <w:t xml:space="preserve"> </w:t>
      </w:r>
      <w:r>
        <w:rPr>
          <w:rFonts w:ascii="Arial" w:hAnsi="Arial" w:cs="Arial"/>
          <w:bCs/>
          <w:iCs/>
          <w:color w:val="000000"/>
          <w:sz w:val="24"/>
          <w:szCs w:val="24"/>
        </w:rPr>
        <w:t xml:space="preserve">Após o término dos prazos estabelecidos nos itens anteriores, o sistema ordenará os lances dez por cento superior àquela colocada em primeiro lugar.</w:t>
      </w:r>
      <w:r/>
    </w:p>
    <w:p>
      <w:pPr>
        <w:numPr>
          <w:ilvl w:val="2"/>
          <w:numId w:val="1"/>
        </w:numPr>
        <w:ind w:left="1701"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Não havendo lance final e fechado classificado na forma estabelec</w:t>
      </w:r>
      <w:r>
        <w:rPr>
          <w:rFonts w:ascii="Arial" w:hAnsi="Arial" w:cs="Arial"/>
          <w:color w:val="000000"/>
          <w:sz w:val="24"/>
          <w:szCs w:val="24"/>
        </w:rPr>
        <w:t xml:space="preserve">ida nos itens anteriores, haverá o reinício da etapa fechada, para que os demais licitantes, até o máximo de três, na ordem de classificação, possam ofertar um lance final e fechado em até cinco minutos, o qual será sigiloso até o encerramento deste prazo.</w:t>
      </w:r>
      <w:r/>
    </w:p>
    <w:p>
      <w:pPr>
        <w:pStyle w:val="822"/>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Poderá o Pregoeiro, auxiliado pela equipe de apoio, justificadamente, admitir o reinício da etapa fechada, caso nenhum licitante classificado na etapa de lance fechado atender às exigências de habilitação.</w:t>
      </w:r>
      <w:r/>
    </w:p>
    <w:p>
      <w:pPr>
        <w:pStyle w:val="822"/>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 </w:t>
      </w:r>
      <w:r>
        <w:rPr>
          <w:rFonts w:ascii="Arial" w:hAnsi="Arial" w:cs="Arial"/>
          <w:bCs/>
          <w:iCs/>
          <w:color w:val="000000"/>
          <w:sz w:val="24"/>
          <w:szCs w:val="24"/>
        </w:rPr>
        <w:t xml:space="preserve">intervalo entre os lances enviados pelo mesmo licitante não poderá ser inferior a vinte (20) segundos e o intervalo entre lances não poderá ser inferior a três (3) segundos, sob pena de serem automaticamente descartados pelo sistema os respectivos lances. </w:t>
      </w:r>
      <w:r/>
    </w:p>
    <w:p>
      <w:pPr>
        <w:pStyle w:val="822"/>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Em caso de falha no sistema, os lances em desacordo com o subitem anterior deverão ser desconsiderados pelo pregoeiro, devendo a ocorrência ser comunicada imediatamente à Secretaria de Gestão do Ministério do Planejamento, Desenvolvimento e Gestão.</w:t>
      </w:r>
      <w:r/>
    </w:p>
    <w:p>
      <w:pPr>
        <w:numPr>
          <w:ilvl w:val="2"/>
          <w:numId w:val="1"/>
        </w:numPr>
        <w:ind w:left="1701"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Na hipótese do subitem anterior, a ocorrência será registrada em campo próprio do sistema.</w:t>
      </w:r>
      <w:r/>
    </w:p>
    <w:p>
      <w:pPr>
        <w:pStyle w:val="822"/>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Não serão aceitos dois ou mais lances de mesmo valor, prevalecendo aquele que for recebido e registrado em primeiro lugar. </w:t>
      </w:r>
      <w:r/>
    </w:p>
    <w:p>
      <w:pPr>
        <w:pStyle w:val="822"/>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Durante o transcurso da sessão pública, os licitantes serão informados, em tempo real, do valor do menor lance registrado, </w:t>
      </w:r>
      <w:r>
        <w:rPr>
          <w:rFonts w:ascii="Arial" w:hAnsi="Arial" w:cs="Arial"/>
          <w:b/>
          <w:iCs/>
          <w:color w:val="000000"/>
          <w:sz w:val="24"/>
          <w:szCs w:val="24"/>
        </w:rPr>
        <w:t xml:space="preserve">vedada</w:t>
      </w:r>
      <w:r>
        <w:rPr>
          <w:rFonts w:ascii="Arial" w:hAnsi="Arial" w:cs="Arial"/>
          <w:bCs/>
          <w:iCs/>
          <w:color w:val="000000"/>
          <w:sz w:val="24"/>
          <w:szCs w:val="24"/>
        </w:rPr>
        <w:t xml:space="preserve"> a identificação do licitante. </w:t>
      </w:r>
      <w:r/>
    </w:p>
    <w:p>
      <w:pPr>
        <w:pStyle w:val="822"/>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No caso de desconexão com o pregoeiro, no decorrer da etapa competitiva do Pregão, o sistema eletrônico poderá permanecer acessível aos licitantes para a recepção dos lances. </w:t>
      </w:r>
      <w:r/>
    </w:p>
    <w:p>
      <w:pPr>
        <w:pStyle w:val="822"/>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Quando a desconexão do sistema eletrôni</w:t>
      </w:r>
      <w:r>
        <w:rPr>
          <w:rFonts w:ascii="Arial" w:hAnsi="Arial" w:cs="Arial"/>
          <w:bCs/>
          <w:iCs/>
          <w:color w:val="000000"/>
          <w:sz w:val="24"/>
          <w:szCs w:val="24"/>
        </w:rPr>
        <w:t xml:space="preserve">co para o pregoeiro persistir por tempo superior a dez minutos, a sessão pública será suspensa e reiniciada somente após decorridas vinte e quatro horas da comunicação do fato pelo Pregoeiro aos participantes, no sítio eletrônico utilizado para divulgação.</w:t>
      </w:r>
      <w:r/>
    </w:p>
    <w:p>
      <w:pPr>
        <w:pStyle w:val="822"/>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 Critério de julgamento adotado será o d</w:t>
      </w:r>
      <w:r>
        <w:rPr>
          <w:rFonts w:ascii="Arial" w:hAnsi="Arial" w:cs="Arial"/>
          <w:bCs/>
          <w:iCs/>
          <w:color w:val="000000"/>
          <w:sz w:val="24"/>
          <w:szCs w:val="24"/>
        </w:rPr>
        <w:t xml:space="preserve">e </w:t>
      </w:r>
      <w:r>
        <w:rPr>
          <w:rFonts w:ascii="Arial" w:hAnsi="Arial" w:cs="Arial"/>
          <w:b/>
          <w:iCs/>
          <w:sz w:val="24"/>
        </w:rPr>
        <w:t xml:space="preserve">menor preço</w:t>
      </w:r>
      <w:r>
        <w:rPr>
          <w:rFonts w:ascii="Arial" w:hAnsi="Arial" w:cs="Arial"/>
          <w:b/>
          <w:iCs/>
          <w:sz w:val="24"/>
        </w:rPr>
        <w:t xml:space="preserve"> por lote</w:t>
      </w:r>
      <w:r>
        <w:rPr>
          <w:rFonts w:ascii="Arial" w:hAnsi="Arial" w:cs="Arial"/>
          <w:bCs/>
          <w:iCs/>
          <w:color w:val="000000"/>
          <w:sz w:val="24"/>
          <w:szCs w:val="24"/>
        </w:rPr>
        <w:t xml:space="preserve">, conforme definido neste Edital e seus anexos. </w:t>
      </w:r>
      <w:r/>
    </w:p>
    <w:p>
      <w:pPr>
        <w:pStyle w:val="822"/>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Caso o licitante não apresente lances, concorrerá com o valor de sua proposta e, na hipótese de desistência de apresentar outros lances, valerá o último lance por ele ofertado, para efeito de ordenação das propostas.</w:t>
      </w:r>
      <w:r/>
    </w:p>
    <w:p>
      <w:pPr>
        <w:pStyle w:val="822"/>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Só se considera empate entre propostas iguais, não seguidas de lances. Lances equivalentes não serão considerados iguais, uma vez que a ordem de apresentação pelos licitantes é utilizada como um dos critérios de classificação.</w:t>
      </w:r>
      <w:r/>
    </w:p>
    <w:p>
      <w:pPr>
        <w:pStyle w:val="822"/>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Em relação a itens não exclusivos para participação de microempresas e empresas de pequeno porte, uma vez encerrada a etapa de lances, será efetivada a verificação automática, junto à Receita Federal, do porte da entidade empresarial. O sistema identific</w:t>
      </w:r>
      <w:r>
        <w:rPr>
          <w:rFonts w:ascii="Arial" w:hAnsi="Arial" w:cs="Arial"/>
          <w:bCs/>
          <w:iCs/>
          <w:color w:val="000000"/>
          <w:sz w:val="24"/>
          <w:szCs w:val="24"/>
        </w:rPr>
        <w:t xml:space="preserve">ará em coluna própria as microempresas e empresas de pequeno porte participantes, procedendo à comparação com os valores da primeira colocada, se esta for empresa de maior porte, assim como das demais classificadas, para o fim de aplicar-se o disposto nos </w:t>
      </w:r>
      <w:r>
        <w:rPr>
          <w:rFonts w:ascii="Arial" w:hAnsi="Arial" w:cs="Arial"/>
          <w:bCs/>
          <w:iCs/>
          <w:color w:val="000000"/>
          <w:sz w:val="24"/>
          <w:szCs w:val="24"/>
        </w:rPr>
        <w:t xml:space="preserve">arts</w:t>
      </w:r>
      <w:r>
        <w:rPr>
          <w:rFonts w:ascii="Arial" w:hAnsi="Arial" w:cs="Arial"/>
          <w:bCs/>
          <w:iCs/>
          <w:color w:val="000000"/>
          <w:sz w:val="24"/>
          <w:szCs w:val="24"/>
        </w:rPr>
        <w:t xml:space="preserve">. 44 e 45 da LC nº 123, de 2006, regulamentada pelo Decreto nº 8.538, de 2015 e Lei Complementar Municipal n 267, de 25/11/2019.</w:t>
      </w:r>
      <w:r/>
    </w:p>
    <w:p>
      <w:pPr>
        <w:pStyle w:val="822"/>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Nessas condições, as propostas de microempresas e empresas de pequeno porte que se encontrarem na faixa de até 5% (cinco por cento) acima da melhor proposta ou melhor lance serão consideradas empatadas com a primeira colocada.</w:t>
      </w:r>
      <w:r/>
    </w:p>
    <w:p>
      <w:pPr>
        <w:pStyle w:val="822"/>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A melhor classificada n</w:t>
      </w:r>
      <w:r>
        <w:rPr>
          <w:rFonts w:ascii="Arial" w:hAnsi="Arial" w:cs="Arial"/>
          <w:bCs/>
          <w:iCs/>
          <w:color w:val="000000"/>
          <w:sz w:val="24"/>
          <w:szCs w:val="24"/>
        </w:rPr>
        <w:t xml:space="preserve">os termos do item anterior terá o direito de encaminhar uma última oferta para desempate, obrigatoriamente em valor inferior ao da primeira colocada, no prazo de 5 (cinco) minutos controlados pelo sistema, contados após a comunicação automática para tanto.</w:t>
      </w:r>
      <w:r/>
    </w:p>
    <w:p>
      <w:pPr>
        <w:pStyle w:val="822"/>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Caso a microempresa ou a empresa de pequeno porte melhor classificada desista ou não se manifeste no prazo </w:t>
      </w:r>
      <w:r>
        <w:rPr>
          <w:rFonts w:ascii="Arial" w:hAnsi="Arial" w:cs="Arial"/>
          <w:bCs/>
          <w:iCs/>
          <w:color w:val="000000"/>
          <w:sz w:val="24"/>
          <w:szCs w:val="24"/>
        </w:rPr>
        <w:t xml:space="preserve">estabelecido, serão convocadas as demais licitantes microempresa e empresa de pequeno porte que se encontrem naquele intervalo de 5% (cinco por cento), na ordem de classificação, para o exercício do mesmo direito, no prazo estabelecido no subitem anterior.</w:t>
      </w:r>
      <w:r/>
    </w:p>
    <w:p>
      <w:pPr>
        <w:pStyle w:val="822"/>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No caso de equivalênci</w:t>
      </w:r>
      <w:r>
        <w:rPr>
          <w:rFonts w:ascii="Arial" w:hAnsi="Arial" w:cs="Arial"/>
          <w:bCs/>
          <w:iCs/>
          <w:color w:val="000000"/>
          <w:sz w:val="24"/>
          <w:szCs w:val="24"/>
        </w:rPr>
        <w:t xml:space="preserve">a dos valores apresentados pelas microempresas e empresas de pequeno porte que se encontrem nos intervalos estabelecidos nos subitens anteriores, será realizado sorteio entre elas para que se identifique aquela que primeiro poderá apresentar melhor oferta.</w:t>
      </w:r>
      <w:r/>
    </w:p>
    <w:p>
      <w:pPr>
        <w:pStyle w:val="822"/>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Havendo eventual empate entre propostas ou lances, o critério de desempate será aquele previsto no art. 3º, § 2º, da Lei nº 8.666, de 1993, assegurando-se a preferência, sucessivamente, aos bens fornecidos:</w:t>
      </w:r>
      <w:r/>
    </w:p>
    <w:p>
      <w:pPr>
        <w:numPr>
          <w:ilvl w:val="2"/>
          <w:numId w:val="1"/>
        </w:numPr>
        <w:ind w:left="1701"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Por empresas brasileiras. </w:t>
      </w:r>
      <w:r/>
    </w:p>
    <w:p>
      <w:pPr>
        <w:numPr>
          <w:ilvl w:val="2"/>
          <w:numId w:val="1"/>
        </w:numPr>
        <w:ind w:left="1701"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Por empresas que invistam em pesquisa e no desenvolvimento de tecnologia no país.</w:t>
      </w:r>
      <w:r/>
    </w:p>
    <w:p>
      <w:pPr>
        <w:numPr>
          <w:ilvl w:val="2"/>
          <w:numId w:val="1"/>
        </w:numPr>
        <w:ind w:left="1701"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Por empresas que comprovem cumprimento de reserva de cargos prevista em lei para pessoa com deficiência ou para reabilitado da previdência social e que atendam às regras de acessibilidade previstas na legislação.</w:t>
      </w:r>
      <w:r/>
    </w:p>
    <w:p>
      <w:pPr>
        <w:pStyle w:val="822"/>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Persistindo o empate entre propostas ou lances, será aplicado o sorteio como critério de desempate. </w:t>
      </w:r>
      <w:r/>
    </w:p>
    <w:p>
      <w:pPr>
        <w:pStyle w:val="822"/>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Apurada a proposta final classifica</w:t>
      </w:r>
      <w:r>
        <w:rPr>
          <w:rFonts w:ascii="Arial" w:hAnsi="Arial" w:cs="Arial"/>
          <w:bCs/>
          <w:iCs/>
          <w:color w:val="000000"/>
          <w:sz w:val="24"/>
          <w:szCs w:val="24"/>
        </w:rPr>
        <w:t xml:space="preserve">da em primeiro lugar, o Pregoeiro poderá encaminhar, pelo sistema eletrônico, contraproposta ao licitante para que seja obtido melhor preço, observado o critério de julgamento, não se admitindo negociar condições diferentes daquelas previstas neste Edital.</w:t>
      </w:r>
      <w:r/>
    </w:p>
    <w:p>
      <w:pPr>
        <w:pStyle w:val="822"/>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A negociação será realizada por meio do sistema, podendo ser acompanhada pelos demais licitantes.</w:t>
      </w:r>
      <w:r/>
    </w:p>
    <w:p>
      <w:pPr>
        <w:numPr>
          <w:ilvl w:val="2"/>
          <w:numId w:val="1"/>
        </w:numPr>
        <w:ind w:left="1701"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O pregoeiro solicitará ao licitante melhor classificado que, no prazo de 02 (duas)</w:t>
      </w:r>
      <w:r>
        <w:rPr>
          <w:rFonts w:ascii="Arial" w:hAnsi="Arial" w:cs="Arial"/>
          <w:color w:val="000000"/>
          <w:sz w:val="24"/>
          <w:szCs w:val="24"/>
        </w:rPr>
        <w:t xml:space="preserve"> </w:t>
      </w:r>
      <w:r>
        <w:rPr>
          <w:rFonts w:ascii="Arial" w:hAnsi="Arial" w:cs="Arial"/>
          <w:color w:val="000000"/>
          <w:sz w:val="24"/>
          <w:szCs w:val="24"/>
        </w:rPr>
        <w:t xml:space="preserve">horas, envie a proposta adequada ao último lance ofertado após a negociação realizada, acompanhada, se for o caso, dos documentos complementares, quando necessários à confirmação daqueles exigidos neste Edital e já apresentados.</w:t>
      </w:r>
      <w:r>
        <w:rPr>
          <w:rFonts w:ascii="Arial" w:hAnsi="Arial" w:cs="Arial"/>
          <w:color w:val="000000"/>
          <w:sz w:val="24"/>
          <w:szCs w:val="24"/>
        </w:rPr>
        <w:t xml:space="preserve"> </w:t>
      </w:r>
      <w:r/>
    </w:p>
    <w:p>
      <w:pPr>
        <w:numPr>
          <w:ilvl w:val="2"/>
          <w:numId w:val="1"/>
        </w:numPr>
        <w:ind w:left="1701"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Também nas hipóteses em que o Pregoeiro não aceitar a proposta e passar à subsequente, poderá negociar com o licitante para que seja obtido preço melhor.</w:t>
      </w:r>
      <w:r/>
    </w:p>
    <w:p>
      <w:pPr>
        <w:pStyle w:val="822"/>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Após a negociação do preço, o pregoeiro iniciará a fase de aceitação e julgamento da proposta.</w:t>
      </w:r>
      <w:r/>
    </w:p>
    <w:p>
      <w:pPr>
        <w:pStyle w:val="825"/>
        <w:numPr>
          <w:ilvl w:val="0"/>
          <w:numId w:val="1"/>
        </w:numPr>
        <w:contextualSpacing w:val="0"/>
        <w:ind w:left="284" w:right="49" w:hanging="284"/>
        <w:jc w:val="both"/>
        <w:spacing w:after="240" w:line="276" w:lineRule="auto"/>
        <w:widowControl w:val="off"/>
        <w:tabs>
          <w:tab w:val="left" w:pos="426" w:leader="none"/>
        </w:tabs>
        <w:rPr>
          <w:rFonts w:ascii="Arial" w:hAnsi="Arial" w:cs="Arial"/>
          <w:b/>
          <w:iCs/>
          <w:color w:val="000000"/>
          <w:sz w:val="24"/>
          <w:szCs w:val="24"/>
        </w:rPr>
      </w:pPr>
      <w:r>
        <w:rPr>
          <w:rFonts w:ascii="Arial" w:hAnsi="Arial" w:cs="Arial"/>
          <w:b/>
          <w:iCs/>
          <w:color w:val="000000"/>
          <w:sz w:val="24"/>
          <w:szCs w:val="24"/>
        </w:rPr>
        <w:t xml:space="preserve">DAS AMOSTRAS</w:t>
      </w:r>
      <w:r>
        <w:rPr>
          <w:rFonts w:ascii="Arial" w:hAnsi="Arial" w:cs="Arial"/>
          <w:b/>
          <w:iCs/>
          <w:color w:val="000000"/>
          <w:sz w:val="24"/>
          <w:szCs w:val="24"/>
        </w:rPr>
        <w:t xml:space="preserve">:</w:t>
      </w:r>
      <w:r/>
    </w:p>
    <w:p>
      <w:pPr>
        <w:pStyle w:val="822"/>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Não há amostras.</w:t>
      </w:r>
      <w:r/>
    </w:p>
    <w:p>
      <w:pPr>
        <w:pStyle w:val="825"/>
        <w:numPr>
          <w:ilvl w:val="0"/>
          <w:numId w:val="1"/>
        </w:numPr>
        <w:contextualSpacing w:val="0"/>
        <w:ind w:left="284" w:right="49" w:hanging="284"/>
        <w:jc w:val="both"/>
        <w:spacing w:after="240" w:line="276" w:lineRule="auto"/>
        <w:widowControl w:val="off"/>
        <w:tabs>
          <w:tab w:val="left" w:pos="426" w:leader="none"/>
        </w:tabs>
        <w:rPr>
          <w:rFonts w:ascii="Arial" w:hAnsi="Arial" w:cs="Arial"/>
          <w:b/>
          <w:iCs/>
          <w:color w:val="000000"/>
          <w:sz w:val="24"/>
          <w:szCs w:val="24"/>
        </w:rPr>
      </w:pPr>
      <w:r>
        <w:rPr>
          <w:rFonts w:ascii="Arial" w:hAnsi="Arial" w:cs="Arial"/>
          <w:b/>
          <w:iCs/>
          <w:color w:val="000000"/>
          <w:sz w:val="24"/>
          <w:szCs w:val="24"/>
        </w:rPr>
        <w:t xml:space="preserve">DA ACEITABILIDADE DA PROPOSTA VENCEDORA</w:t>
      </w:r>
      <w:r>
        <w:rPr>
          <w:rFonts w:ascii="Arial" w:hAnsi="Arial" w:cs="Arial"/>
          <w:b/>
          <w:iCs/>
          <w:color w:val="000000"/>
          <w:sz w:val="24"/>
          <w:szCs w:val="24"/>
        </w:rPr>
        <w:t xml:space="preserve">:</w:t>
      </w:r>
      <w:r/>
    </w:p>
    <w:p>
      <w:pPr>
        <w:pStyle w:val="822"/>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Encerrada a etapa de negociação, o pregoeiro examinará a proposta classificada </w:t>
      </w:r>
      <w:r>
        <w:rPr>
          <w:rFonts w:ascii="Arial" w:hAnsi="Arial" w:cs="Arial"/>
          <w:bCs/>
          <w:iCs/>
          <w:color w:val="000000"/>
          <w:sz w:val="24"/>
          <w:szCs w:val="24"/>
        </w:rPr>
        <w:t xml:space="preserve">em primeiro lugar quanto à adequação ao objeto e à compatibilidade do preço em relação ao máximo estipulado para contratação neste Edital e em seus anexos, observado o disposto no parágrafo único do art. 7º e no § 9º do art. 26 do Decreto n.º 10.024/2019. </w:t>
      </w:r>
      <w:r/>
    </w:p>
    <w:p>
      <w:pPr>
        <w:pStyle w:val="822"/>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Será desclassificada a proposta ou o lance vencedor com valor superior ao preço máximo fixado ou que apresentar preço manifestamente inexequível.</w:t>
      </w:r>
      <w:r/>
    </w:p>
    <w:p>
      <w:pPr>
        <w:numPr>
          <w:ilvl w:val="2"/>
          <w:numId w:val="1"/>
        </w:numPr>
        <w:ind w:left="1701"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Considera-se inexequível a proposta que apresente preços ou unitários simbólicos, irrisórios ou de valor zero, incompatíveis com os preços dos insumos e salários de mercado, acrescidos dos respecti</w:t>
      </w:r>
      <w:r>
        <w:rPr>
          <w:rFonts w:ascii="Arial" w:hAnsi="Arial" w:cs="Arial"/>
          <w:color w:val="000000"/>
          <w:sz w:val="24"/>
          <w:szCs w:val="24"/>
        </w:rPr>
        <w:t xml:space="preserve">vos encargos, ainda que o ato convocatório da licitação não tenha estabelecido limites mínimos, exceto quando se referirem a materiais e instalações de propriedade do próprio licitante, para os quais ele renuncie a parcela ou à totalidade da remuneração.  </w:t>
      </w:r>
      <w:r/>
    </w:p>
    <w:p>
      <w:pPr>
        <w:pStyle w:val="822"/>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Qualquer interessado poderá requerer que se realizem diligências para aferir a exequibilidade e a legalidade das propostas, devendo apresentar as provas ou os indícios que fundamentam a suspeita.</w:t>
      </w:r>
      <w:r/>
    </w:p>
    <w:p>
      <w:pPr>
        <w:pStyle w:val="822"/>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Na hipótese de necessidade de suspensão da sessão púb</w:t>
      </w:r>
      <w:r>
        <w:rPr>
          <w:rFonts w:ascii="Arial" w:hAnsi="Arial" w:cs="Arial"/>
          <w:bCs/>
          <w:iCs/>
          <w:color w:val="000000"/>
          <w:sz w:val="24"/>
          <w:szCs w:val="24"/>
        </w:rPr>
        <w:t xml:space="preserve">lica para a realização de diligências, com vistas ao saneamento das propostas, a sessão pública somente poderá ser reiniciada mediante aviso prévio no sistema com, no mínimo, 24 (vinte e quatro) horas de antecedência, e a ocorrência será registrada em ata.</w:t>
      </w:r>
      <w:r/>
    </w:p>
    <w:p>
      <w:pPr>
        <w:pStyle w:val="822"/>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 pregoeiro poderá convocar o licitante para enviar documento digital complementar, por meio de funcionalidade disponível no sistema, no prazo de 48 (quarenta e oito) horas, sob pena de não aceitação da proposta.</w:t>
      </w:r>
      <w:r/>
    </w:p>
    <w:p>
      <w:pPr>
        <w:numPr>
          <w:ilvl w:val="2"/>
          <w:numId w:val="1"/>
        </w:numPr>
        <w:ind w:left="1701"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É facultado ao pregoeiro prorrogar o prazo estabelecido, a partir de solicitação fundamentada feita no chat pelo licitante, antes de findo o prazo. </w:t>
      </w:r>
      <w:r/>
    </w:p>
    <w:p>
      <w:pPr>
        <w:numPr>
          <w:ilvl w:val="2"/>
          <w:numId w:val="1"/>
        </w:numPr>
        <w:ind w:left="1701"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Dentre os documentos passíveis de solicitação pelo pregoeiro, destacam-se os que contenham as características do material ofertado, tais como marca, modelo, tipo, fabricante e procedência, além de outras informações pert</w:t>
      </w:r>
      <w:r>
        <w:rPr>
          <w:rFonts w:ascii="Arial" w:hAnsi="Arial" w:cs="Arial"/>
          <w:color w:val="000000"/>
          <w:sz w:val="24"/>
          <w:szCs w:val="24"/>
        </w:rPr>
        <w:t xml:space="preserve">inentes, a exemplo de catálogos, folhetos ou propostas, encaminhados por meio eletrônico, ou, se for o caso, por outro meio e prazo indicados pelo Pregoeiro, sem prejuízo do seu ulterior envio pelo sistema eletrônico, sob pena de não aceitação da proposta.</w:t>
      </w:r>
      <w:r/>
    </w:p>
    <w:p>
      <w:pPr>
        <w:pStyle w:val="822"/>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Nos itens não exclusivos para a participação de microempresas e empresas de pequeno porte, sempre que a proposta não for aceita, e</w:t>
      </w:r>
      <w:r>
        <w:rPr>
          <w:rFonts w:ascii="Arial" w:hAnsi="Arial" w:cs="Arial"/>
          <w:bCs/>
          <w:iCs/>
          <w:color w:val="000000"/>
          <w:sz w:val="24"/>
          <w:szCs w:val="24"/>
        </w:rPr>
        <w:t xml:space="preserve"> antes de o pregoeiro passar à subsequente, haverá nova verificação, pelo sistema, da eventual ocorrência do empate ficto, previsto nos artigos 44 e 45 da Lei Complementar Federal nº 123, de 2006, seguindo-se a disciplina antes estabelecida, se for o caso.</w:t>
      </w:r>
      <w:r/>
    </w:p>
    <w:p>
      <w:pPr>
        <w:pStyle w:val="822"/>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Encerrada a análise quanto à aceitação da proposta, o pregoeiro verificará a habilitação do licitante, observado o disposto neste Edital.</w:t>
      </w:r>
      <w:r/>
    </w:p>
    <w:p>
      <w:pPr>
        <w:pStyle w:val="822"/>
        <w:ind w:left="851" w:right="49"/>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r>
      <w:r/>
    </w:p>
    <w:p>
      <w:pPr>
        <w:pStyle w:val="825"/>
        <w:numPr>
          <w:ilvl w:val="0"/>
          <w:numId w:val="1"/>
        </w:numPr>
        <w:contextualSpacing w:val="0"/>
        <w:ind w:left="284" w:right="49" w:hanging="284"/>
        <w:jc w:val="both"/>
        <w:spacing w:after="240" w:line="276" w:lineRule="auto"/>
        <w:widowControl w:val="off"/>
        <w:tabs>
          <w:tab w:val="left" w:pos="426" w:leader="none"/>
        </w:tabs>
        <w:rPr>
          <w:rFonts w:ascii="Arial" w:hAnsi="Arial" w:cs="Arial"/>
          <w:b/>
          <w:iCs/>
          <w:color w:val="000000"/>
          <w:sz w:val="24"/>
          <w:szCs w:val="24"/>
        </w:rPr>
      </w:pPr>
      <w:r>
        <w:rPr>
          <w:rFonts w:ascii="Arial" w:hAnsi="Arial" w:cs="Arial"/>
          <w:b/>
          <w:iCs/>
          <w:color w:val="000000"/>
          <w:sz w:val="24"/>
          <w:szCs w:val="24"/>
        </w:rPr>
        <w:t xml:space="preserve">DA HABILITAÇÃO:</w:t>
      </w:r>
      <w:r/>
    </w:p>
    <w:p>
      <w:pPr>
        <w:pStyle w:val="822"/>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Como condição prévia ao exame da documentação de habilitação do licitante detentor da proposta classi</w:t>
      </w:r>
      <w:r>
        <w:rPr>
          <w:rFonts w:ascii="Arial" w:hAnsi="Arial" w:cs="Arial"/>
          <w:bCs/>
          <w:iCs/>
          <w:color w:val="000000"/>
          <w:sz w:val="24"/>
          <w:szCs w:val="24"/>
        </w:rPr>
        <w:t xml:space="preserve">ficada em primeiro lugar, o pregoeiro verificará o eventual descumprimento das condições de participação, especialmente quanto à existência de sanção que impeça a participação no certame ou a futura contratação, mediante a consulta aos seguintes cadastros:</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SICAF</w:t>
      </w:r>
      <w:r>
        <w:rPr>
          <w:rFonts w:ascii="Arial" w:hAnsi="Arial" w:cs="Arial"/>
          <w:color w:val="000000"/>
          <w:sz w:val="24"/>
          <w:szCs w:val="24"/>
        </w:rPr>
        <w:t xml:space="preserve"> – Sistema de Cadastro Unificado de Fornecedores.</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Cadastro Nacional de Empresas Inidôneas e Suspensas – CEIS, mantido pela Controladoria-Geral da União </w:t>
      </w:r>
      <w:r>
        <w:rPr>
          <w:rFonts w:ascii="Arial" w:hAnsi="Arial" w:cs="Arial"/>
          <w:sz w:val="24"/>
          <w:szCs w:val="24"/>
        </w:rPr>
        <w:t xml:space="preserve">(</w:t>
      </w:r>
      <w:hyperlink r:id="rId16" w:tooltip="http://www.portaldatransparencia.gov.br/ceis" w:history="1">
        <w:r>
          <w:rPr>
            <w:rFonts w:ascii="Arial" w:hAnsi="Arial" w:cs="Arial"/>
            <w:color w:val="0000ff"/>
            <w:sz w:val="24"/>
            <w:szCs w:val="24"/>
            <w:u w:val="single"/>
          </w:rPr>
          <w:t xml:space="preserve">www.portaldatransparencia.gov.br/ceis</w:t>
        </w:r>
      </w:hyperlink>
      <w:r>
        <w:rPr>
          <w:rFonts w:ascii="Arial" w:hAnsi="Arial" w:cs="Arial"/>
          <w:sz w:val="24"/>
          <w:szCs w:val="24"/>
        </w:rPr>
        <w:t xml:space="preserve">).</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Cadastro Nacional de Condenações Cíveis por Atos de Improbidade Administrativa e Inelegibilidade mantido pelo Conselho Nacional de Justiça</w:t>
      </w:r>
      <w:r>
        <w:rPr>
          <w:rFonts w:ascii="Arial" w:hAnsi="Arial" w:cs="Arial"/>
          <w:sz w:val="24"/>
          <w:szCs w:val="24"/>
        </w:rPr>
        <w:t xml:space="preserve">(</w:t>
      </w:r>
      <w:hyperlink r:id="rId17" w:tooltip="http://www.cnj.jus.br/improbidade_adm/consultar_requerido.php" w:history="1">
        <w:r>
          <w:rPr>
            <w:rFonts w:ascii="Arial" w:hAnsi="Arial" w:cs="Arial"/>
            <w:color w:val="0000ff"/>
            <w:sz w:val="24"/>
            <w:szCs w:val="24"/>
            <w:u w:val="single"/>
          </w:rPr>
          <w:t xml:space="preserve">www.</w:t>
        </w:r>
        <w:r>
          <w:rPr>
            <w:rFonts w:ascii="Arial" w:hAnsi="Arial" w:cs="Arial"/>
            <w:bCs/>
            <w:color w:val="0000ff"/>
            <w:sz w:val="24"/>
            <w:szCs w:val="24"/>
            <w:u w:val="single"/>
          </w:rPr>
          <w:t xml:space="preserve">cnj</w:t>
        </w:r>
        <w:r>
          <w:rPr>
            <w:rFonts w:ascii="Arial" w:hAnsi="Arial" w:cs="Arial"/>
            <w:color w:val="0000ff"/>
            <w:sz w:val="24"/>
            <w:szCs w:val="24"/>
            <w:u w:val="single"/>
          </w:rPr>
          <w:t xml:space="preserve">.jus.br/</w:t>
        </w:r>
        <w:r>
          <w:rPr>
            <w:rFonts w:ascii="Arial" w:hAnsi="Arial" w:cs="Arial"/>
            <w:bCs/>
            <w:color w:val="0000ff"/>
            <w:sz w:val="24"/>
            <w:szCs w:val="24"/>
            <w:u w:val="single"/>
          </w:rPr>
          <w:t xml:space="preserve">improbidade</w:t>
        </w:r>
        <w:r>
          <w:rPr>
            <w:rFonts w:ascii="Arial" w:hAnsi="Arial" w:cs="Arial"/>
            <w:color w:val="0000ff"/>
            <w:sz w:val="24"/>
            <w:szCs w:val="24"/>
            <w:u w:val="single"/>
          </w:rPr>
          <w:t xml:space="preserve">_adm/consultar_requerido.php</w:t>
        </w:r>
      </w:hyperlink>
      <w:r>
        <w:rPr>
          <w:rFonts w:ascii="Arial" w:hAnsi="Arial" w:cs="Arial"/>
          <w:sz w:val="24"/>
          <w:szCs w:val="24"/>
        </w:rPr>
        <w:t xml:space="preserve">).</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Lista de Inidôneos e o Cadastro Integrado de Condenações por Ilícitos Administrativos - </w:t>
      </w:r>
      <w:r>
        <w:rPr>
          <w:rFonts w:ascii="Arial" w:hAnsi="Arial" w:cs="Arial"/>
          <w:color w:val="000000"/>
          <w:sz w:val="24"/>
          <w:szCs w:val="24"/>
        </w:rPr>
        <w:t xml:space="preserve">CADICON</w:t>
      </w:r>
      <w:r>
        <w:rPr>
          <w:rFonts w:ascii="Arial" w:hAnsi="Arial" w:cs="Arial"/>
          <w:color w:val="000000"/>
          <w:sz w:val="24"/>
          <w:szCs w:val="24"/>
        </w:rPr>
        <w:t xml:space="preserve">, mantidos pelo Tribunal de Contas da União – TCU.</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A consulta aos cadastros será realizada em nome da empresa licitante, por força do artig</w:t>
      </w:r>
      <w:r>
        <w:rPr>
          <w:rFonts w:ascii="Arial" w:hAnsi="Arial" w:cs="Arial"/>
          <w:color w:val="000000"/>
          <w:sz w:val="24"/>
          <w:szCs w:val="24"/>
        </w:rPr>
        <w:t xml:space="preserve">o 12 da Lei n° 8.429, de 1992, que prevê, dentre as sanções impostas ao responsável pela prática de ato de improbidade administrativa, a proibição de contratar com o Poder Público, inclusive por intermédio de pessoa jurídica da qual seja sócio majoritário.</w:t>
      </w:r>
      <w:r/>
    </w:p>
    <w:p>
      <w:pPr>
        <w:pStyle w:val="825"/>
        <w:numPr>
          <w:ilvl w:val="3"/>
          <w:numId w:val="1"/>
        </w:numPr>
        <w:contextualSpacing w:val="0"/>
        <w:ind w:left="3119" w:right="51" w:hanging="1134"/>
        <w:jc w:val="both"/>
        <w:spacing w:before="240" w:after="120" w:line="276" w:lineRule="auto"/>
        <w:rPr>
          <w:rFonts w:ascii="Arial" w:hAnsi="Arial" w:cs="Arial"/>
          <w:bCs/>
          <w:color w:val="000000"/>
          <w:sz w:val="24"/>
          <w:szCs w:val="24"/>
        </w:rPr>
      </w:pPr>
      <w:r>
        <w:rPr>
          <w:rFonts w:ascii="Arial" w:hAnsi="Arial" w:cs="Arial"/>
          <w:bCs/>
          <w:color w:val="000000"/>
          <w:sz w:val="24"/>
          <w:szCs w:val="24"/>
        </w:rPr>
        <w:t xml:space="preserve">Caso conste na Consulta de Situação do Fornecedor a existência de Ocorrências Impeditivas Indiretas, o gestor diligenciará para verificar se houve fraude por parte das empresas apontadas no Relatório de Ocorrências Impeditivas Indiretas.</w:t>
      </w:r>
      <w:r/>
    </w:p>
    <w:p>
      <w:pPr>
        <w:pStyle w:val="825"/>
        <w:numPr>
          <w:ilvl w:val="3"/>
          <w:numId w:val="1"/>
        </w:numPr>
        <w:contextualSpacing w:val="0"/>
        <w:ind w:left="3119" w:right="51" w:hanging="1134"/>
        <w:jc w:val="both"/>
        <w:spacing w:before="240" w:after="120" w:line="276" w:lineRule="auto"/>
        <w:rPr>
          <w:rFonts w:ascii="Arial" w:hAnsi="Arial" w:cs="Arial"/>
          <w:bCs/>
          <w:color w:val="000000"/>
          <w:sz w:val="24"/>
          <w:szCs w:val="24"/>
        </w:rPr>
      </w:pPr>
      <w:r>
        <w:rPr>
          <w:rFonts w:ascii="Arial" w:hAnsi="Arial" w:cs="Arial"/>
          <w:bCs/>
          <w:color w:val="000000"/>
          <w:sz w:val="24"/>
          <w:szCs w:val="24"/>
        </w:rPr>
        <w:t xml:space="preserve">A tentativa de burla será verificada por meio dos vínculos societários, linhas de fornecimento similares, dentre outros.</w:t>
      </w:r>
      <w:r/>
    </w:p>
    <w:p>
      <w:pPr>
        <w:pStyle w:val="825"/>
        <w:numPr>
          <w:ilvl w:val="3"/>
          <w:numId w:val="1"/>
        </w:numPr>
        <w:contextualSpacing w:val="0"/>
        <w:ind w:left="3119" w:right="51" w:hanging="1134"/>
        <w:jc w:val="both"/>
        <w:spacing w:before="240" w:after="120" w:line="276" w:lineRule="auto"/>
        <w:rPr>
          <w:rFonts w:ascii="Arial" w:hAnsi="Arial" w:cs="Arial"/>
          <w:bCs/>
          <w:color w:val="000000"/>
          <w:sz w:val="24"/>
          <w:szCs w:val="24"/>
        </w:rPr>
      </w:pPr>
      <w:r>
        <w:rPr>
          <w:rFonts w:ascii="Arial" w:hAnsi="Arial" w:cs="Arial"/>
          <w:bCs/>
          <w:color w:val="000000"/>
          <w:sz w:val="24"/>
          <w:szCs w:val="24"/>
        </w:rPr>
        <w:t xml:space="preserve">O licitante será convocado para manifestação previamente à sua desclassificação.</w:t>
      </w:r>
      <w:r/>
    </w:p>
    <w:p>
      <w:pPr>
        <w:pStyle w:val="825"/>
        <w:numPr>
          <w:ilvl w:val="3"/>
          <w:numId w:val="1"/>
        </w:numPr>
        <w:contextualSpacing w:val="0"/>
        <w:ind w:left="3119" w:right="51" w:hanging="1134"/>
        <w:jc w:val="both"/>
        <w:spacing w:before="240" w:after="120" w:line="276" w:lineRule="auto"/>
        <w:rPr>
          <w:rFonts w:ascii="Arial" w:hAnsi="Arial" w:cs="Arial"/>
          <w:bCs/>
          <w:color w:val="000000"/>
          <w:sz w:val="24"/>
          <w:szCs w:val="24"/>
        </w:rPr>
      </w:pPr>
      <w:r>
        <w:rPr>
          <w:rFonts w:ascii="Arial" w:hAnsi="Arial" w:cs="Arial"/>
          <w:bCs/>
          <w:color w:val="000000"/>
          <w:sz w:val="24"/>
          <w:szCs w:val="24"/>
        </w:rPr>
        <w:t xml:space="preserve">Para a consulta de licitantes pessoa jurídica poderá haver a substituição das consultas das alíneas 10.1.2, 10.1.3 e 10.1.4 acima pela Consulta Consolidada de Pessoa Jurídica do TCU </w:t>
      </w:r>
      <w:r>
        <w:rPr>
          <w:rFonts w:ascii="Arial" w:hAnsi="Arial" w:cs="Arial"/>
          <w:sz w:val="24"/>
          <w:szCs w:val="24"/>
        </w:rPr>
        <w:t xml:space="preserve"> </w:t>
      </w:r>
      <w:hyperlink r:id="rId18" w:tooltip="https://certidoes-apf.apps.tcu.gov.br/" w:history="1">
        <w:r>
          <w:rPr>
            <w:rStyle w:val="823"/>
            <w:rFonts w:ascii="Arial" w:hAnsi="Arial" w:cs="Arial"/>
            <w:sz w:val="24"/>
            <w:szCs w:val="24"/>
          </w:rPr>
          <w:t xml:space="preserve">https://certidoes-apf.apps.tcu.gov.br/</w:t>
        </w:r>
      </w:hyperlink>
      <w:r>
        <w:rPr>
          <w:rStyle w:val="823"/>
          <w:rFonts w:ascii="Arial" w:hAnsi="Arial" w:cs="Arial"/>
          <w:sz w:val="24"/>
          <w:szCs w:val="24"/>
        </w:rPr>
        <w:t xml:space="preserve">.</w:t>
      </w:r>
      <w:r/>
    </w:p>
    <w:p>
      <w:pPr>
        <w:numPr>
          <w:ilvl w:val="2"/>
          <w:numId w:val="1"/>
        </w:numPr>
        <w:ind w:left="3119"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Constatada a existência de sanção, o pregoeiro reputará o licitante inabilitado, por falta de condição de participação.</w:t>
      </w:r>
      <w:r/>
    </w:p>
    <w:p>
      <w:pPr>
        <w:numPr>
          <w:ilvl w:val="2"/>
          <w:numId w:val="1"/>
        </w:numPr>
        <w:ind w:left="3119"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No caso de inabilitação, haverá nova verificação, pelo sistema, da eventual ocorrência do empate ficto, previsto nos </w:t>
      </w:r>
      <w:r>
        <w:rPr>
          <w:rFonts w:ascii="Arial" w:hAnsi="Arial" w:cs="Arial"/>
          <w:color w:val="000000"/>
          <w:sz w:val="24"/>
          <w:szCs w:val="24"/>
        </w:rPr>
        <w:t xml:space="preserve">arts</w:t>
      </w:r>
      <w:r>
        <w:rPr>
          <w:rFonts w:ascii="Arial" w:hAnsi="Arial" w:cs="Arial"/>
          <w:color w:val="000000"/>
          <w:sz w:val="24"/>
          <w:szCs w:val="24"/>
        </w:rPr>
        <w:t xml:space="preserve">. 44 e 45 da Lei Complementar nº 123, de 2006, seguindo-se a disciplina antes estabelecida para aceitação da proposta subsequente.</w:t>
      </w:r>
      <w:r/>
    </w:p>
    <w:p>
      <w:pPr>
        <w:pStyle w:val="822"/>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Não ocorrendo inabilitação, o pregoeiro consultará o Sistema de Cadastro Unificado de Fornecedores – </w:t>
      </w:r>
      <w:r>
        <w:rPr>
          <w:rFonts w:ascii="Arial" w:hAnsi="Arial" w:cs="Arial"/>
          <w:bCs/>
          <w:iCs/>
          <w:color w:val="000000"/>
          <w:sz w:val="24"/>
          <w:szCs w:val="24"/>
        </w:rPr>
        <w:t xml:space="preserve">SICAF</w:t>
      </w:r>
      <w:r>
        <w:rPr>
          <w:rFonts w:ascii="Arial" w:hAnsi="Arial" w:cs="Arial"/>
          <w:bCs/>
          <w:iCs/>
          <w:color w:val="000000"/>
          <w:sz w:val="24"/>
          <w:szCs w:val="24"/>
        </w:rPr>
        <w:t xml:space="preserve">, em relação à habilitação jurídica, à regularidade fiscal, à qualificação econômica financeira e habilitação técnica, conforme o disposto nos arts.</w:t>
      </w:r>
      <w:hyperlink w:history="1">
        <w:r>
          <w:rPr>
            <w:rFonts w:ascii="Arial" w:hAnsi="Arial" w:cs="Arial"/>
            <w:bCs/>
            <w:iCs/>
            <w:color w:val="000000"/>
            <w:sz w:val="24"/>
            <w:szCs w:val="24"/>
          </w:rPr>
          <w:t xml:space="preserve">10, 11, 12, 13, 14, 15</w:t>
        </w:r>
      </w:hyperlink>
      <w:r>
        <w:rPr>
          <w:rFonts w:ascii="Arial" w:hAnsi="Arial" w:cs="Arial"/>
          <w:bCs/>
          <w:iCs/>
          <w:color w:val="000000"/>
          <w:sz w:val="24"/>
          <w:szCs w:val="24"/>
        </w:rPr>
        <w:t xml:space="preserve"> e 16 da Instrução Normativa SEGES/MP nº 03, de 2018.</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O interessado, para efeitos de habilitação prevista na Instrução Normativa SEGES/MP nº 03, de 2018 mediante utilização do sistema, deverá atender às condições exigidas no cadastramento no </w:t>
      </w:r>
      <w:r>
        <w:rPr>
          <w:rFonts w:ascii="Arial" w:hAnsi="Arial" w:cs="Arial"/>
          <w:color w:val="000000"/>
          <w:sz w:val="24"/>
          <w:szCs w:val="24"/>
        </w:rPr>
        <w:t xml:space="preserve">SICAF</w:t>
      </w:r>
      <w:r>
        <w:rPr>
          <w:rFonts w:ascii="Arial" w:hAnsi="Arial" w:cs="Arial"/>
          <w:color w:val="000000"/>
          <w:sz w:val="24"/>
          <w:szCs w:val="24"/>
        </w:rPr>
        <w:t xml:space="preserve"> até o terceiro dia útil anterior à data prevista para recebimento das propostas;</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É dever do licitante atualizar previamente as comprovações constantes do </w:t>
      </w:r>
      <w:r>
        <w:rPr>
          <w:rFonts w:ascii="Arial" w:hAnsi="Arial" w:cs="Arial"/>
          <w:color w:val="000000"/>
          <w:sz w:val="24"/>
          <w:szCs w:val="24"/>
        </w:rPr>
        <w:t xml:space="preserve">SICAF</w:t>
      </w:r>
      <w:r>
        <w:rPr>
          <w:rFonts w:ascii="Arial" w:hAnsi="Arial" w:cs="Arial"/>
          <w:color w:val="000000"/>
          <w:sz w:val="24"/>
          <w:szCs w:val="24"/>
        </w:rPr>
        <w:t xml:space="preserve"> para que estejam vigentes na data da abertura da sessão pública, ou encaminhar, em conjunto com a apresentação da proposta, a respectiva documentação atualizada.</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O descumprimento do subitem acima implicará a inabilitação do licitante, exceto se a consulta aos sítios eletrônicos oficiais emissores de certidões feita pelo pregoeiro lograr êxito em encontrar a(s) certidão(</w:t>
      </w:r>
      <w:r>
        <w:rPr>
          <w:rFonts w:ascii="Arial" w:hAnsi="Arial" w:cs="Arial"/>
          <w:color w:val="000000"/>
          <w:sz w:val="24"/>
          <w:szCs w:val="24"/>
        </w:rPr>
        <w:t xml:space="preserve">ões</w:t>
      </w:r>
      <w:r>
        <w:rPr>
          <w:rFonts w:ascii="Arial" w:hAnsi="Arial" w:cs="Arial"/>
          <w:color w:val="000000"/>
          <w:sz w:val="24"/>
          <w:szCs w:val="24"/>
        </w:rPr>
        <w:t xml:space="preserve">) válida(s), conforme art. 43, §3º, do Decreto 10.024, de 2019.</w:t>
      </w:r>
      <w:r/>
    </w:p>
    <w:p>
      <w:pPr>
        <w:pStyle w:val="822"/>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Ressalvado o disposto no item 5.3, os licitantes deverão encaminhar, nos termos deste Edital, a documentação relacionada nos itens a seguir, para fins de habilitação:</w:t>
      </w:r>
      <w:r/>
    </w:p>
    <w:p>
      <w:pPr>
        <w:pStyle w:val="822"/>
        <w:numPr>
          <w:ilvl w:val="1"/>
          <w:numId w:val="1"/>
        </w:numPr>
        <w:ind w:left="1134" w:right="49" w:hanging="708"/>
        <w:jc w:val="both"/>
        <w:spacing w:after="200" w:line="276" w:lineRule="auto"/>
        <w:tabs>
          <w:tab w:val="left" w:pos="3119" w:leader="none"/>
        </w:tabs>
        <w:rPr>
          <w:rFonts w:ascii="Arial" w:hAnsi="Arial" w:cs="Arial"/>
          <w:b/>
          <w:iCs/>
          <w:color w:val="000000"/>
          <w:sz w:val="24"/>
          <w:szCs w:val="24"/>
        </w:rPr>
      </w:pPr>
      <w:r>
        <w:rPr>
          <w:rFonts w:ascii="Arial" w:hAnsi="Arial" w:cs="Arial"/>
          <w:b/>
          <w:iCs/>
          <w:color w:val="000000"/>
          <w:sz w:val="24"/>
          <w:szCs w:val="24"/>
        </w:rPr>
        <w:t xml:space="preserve">Habilitação jurídica: </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No caso de empresário individual: inscrição no Registro Público de Empresas Mercantis, a cargo da Junta Comercial da respectiva sede. que comprovem que o ramo de atividade da empresa é compatível com o objeto da Licitação.</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Em se tratando de microempreendedor individual – MEI: Certificado da Condição de Microempreendedor Individual - </w:t>
      </w:r>
      <w:r>
        <w:rPr>
          <w:rFonts w:ascii="Arial" w:hAnsi="Arial" w:cs="Arial"/>
          <w:color w:val="000000"/>
          <w:sz w:val="24"/>
          <w:szCs w:val="24"/>
        </w:rPr>
        <w:t xml:space="preserve">CCMEI</w:t>
      </w:r>
      <w:r>
        <w:rPr>
          <w:rFonts w:ascii="Arial" w:hAnsi="Arial" w:cs="Arial"/>
          <w:color w:val="000000"/>
          <w:sz w:val="24"/>
          <w:szCs w:val="24"/>
        </w:rPr>
        <w:t xml:space="preserve">, cuja aceitação ficará condicionada à verificação da autenticidade no sítio </w:t>
      </w:r>
      <w:hyperlink r:id="rId19" w:tooltip="http://www.portaldoempreendedor.gov.br" w:history="1">
        <w:r>
          <w:rPr>
            <w:rStyle w:val="823"/>
            <w:rFonts w:ascii="Arial" w:hAnsi="Arial" w:cs="Arial"/>
            <w:bCs/>
            <w:sz w:val="24"/>
            <w:szCs w:val="24"/>
          </w:rPr>
          <w:t xml:space="preserve">www.portaldoempreendedor.gov.br</w:t>
        </w:r>
      </w:hyperlink>
      <w:r>
        <w:rPr>
          <w:rFonts w:ascii="Arial" w:hAnsi="Arial" w:cs="Arial"/>
          <w:bCs/>
          <w:color w:val="000000"/>
          <w:sz w:val="24"/>
          <w:szCs w:val="24"/>
        </w:rPr>
        <w:t xml:space="preserve">, </w:t>
      </w:r>
      <w:r>
        <w:rPr>
          <w:rFonts w:ascii="Arial" w:hAnsi="Arial" w:cs="Arial"/>
          <w:color w:val="000000"/>
          <w:sz w:val="24"/>
          <w:szCs w:val="24"/>
        </w:rPr>
        <w:t xml:space="preserve">que comprovem que o ramo de atividade da empresa é compatível com o objeto da Licitação.</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No caso de sociedade empresária ou empresa individual de responsabilidade limitada - </w:t>
      </w:r>
      <w:r>
        <w:rPr>
          <w:rFonts w:ascii="Arial" w:hAnsi="Arial" w:cs="Arial"/>
          <w:color w:val="000000"/>
          <w:sz w:val="24"/>
          <w:szCs w:val="24"/>
        </w:rPr>
        <w:t xml:space="preserve">EIRELI</w:t>
      </w:r>
      <w:r>
        <w:rPr>
          <w:rFonts w:ascii="Arial" w:hAnsi="Arial" w:cs="Arial"/>
          <w:color w:val="000000"/>
          <w:sz w:val="24"/>
          <w:szCs w:val="24"/>
        </w:rPr>
        <w:t xml:space="preserve">/ Sociedade Limitada Unipessoal- SLU</w:t>
      </w:r>
      <w:r>
        <w:rPr>
          <w:rFonts w:ascii="Arial" w:hAnsi="Arial" w:cs="Arial"/>
          <w:color w:val="000000"/>
          <w:sz w:val="24"/>
          <w:szCs w:val="24"/>
        </w:rPr>
        <w:t xml:space="preserve">: ato constituti</w:t>
      </w:r>
      <w:r>
        <w:rPr>
          <w:rFonts w:ascii="Arial" w:hAnsi="Arial" w:cs="Arial"/>
          <w:color w:val="000000"/>
          <w:sz w:val="24"/>
          <w:szCs w:val="24"/>
        </w:rPr>
        <w:t xml:space="preserve">vo, estatuto ou contrato social em vigor, devidamente registrado na Junta Comercial da respectiva sede, acompanhado de documento comprobatório de seus administradores, que comprovem que o ramo de atividade da empresa é compatível com o objeto da Licitação.</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Inscr</w:t>
      </w:r>
      <w:r>
        <w:rPr>
          <w:rFonts w:ascii="Arial" w:hAnsi="Arial" w:cs="Arial"/>
          <w:color w:val="000000"/>
          <w:sz w:val="24"/>
          <w:szCs w:val="24"/>
        </w:rPr>
        <w:t xml:space="preserve">ição no Registro Público de Empresas Mercantis onde opera, com averbação no Registro onde tem sede a matriz, no caso de ser o participante sucursal, filial ou agência, que comprovem que o ramo de atividade da empresa é compatível com o objeto da Licitação.</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No caso de soc</w:t>
      </w:r>
      <w:r>
        <w:rPr>
          <w:rFonts w:ascii="Arial" w:hAnsi="Arial" w:cs="Arial"/>
          <w:color w:val="000000"/>
          <w:sz w:val="24"/>
          <w:szCs w:val="24"/>
        </w:rPr>
        <w:t xml:space="preserve">iedade simples: inscrição do ato constitutivo no Registro Civil das Pessoas Jurídicas do local de sua sede, acompanhada de prova da indicação dos seus administradores, que comprovem que o ramo de atividade da empresa é compatível com o objeto da Licitação.</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No caso de cooperativa: ata de fu</w:t>
      </w:r>
      <w:r>
        <w:rPr>
          <w:rFonts w:ascii="Arial" w:hAnsi="Arial" w:cs="Arial"/>
          <w:color w:val="000000"/>
          <w:sz w:val="24"/>
          <w:szCs w:val="24"/>
        </w:rPr>
        <w:t xml:space="preserve">ndação e estatuto social em vigor, com a ata da assembleia que o aprovou, devidamente arquivado na Junta Comercial ou inscrito no Registro Civil das Pessoas Jurídicas da respectiva sede, bem como o registro de que trata o art. 107 da Lei nº 5.764, de 1971.</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No caso de empresa ou sociedade estrangeira em funcionamento no País: decreto de autorização.</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No caso de consórcio autorizado, o ato de oficialização da atividade consorciada com os devidos documentos comprobatórios da sua diretoria e poderes a eles autorizados.</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Os documentos acima deverão estar acompanhados de todas as alterações ou da consolidação respectiva.</w:t>
      </w:r>
      <w:r/>
    </w:p>
    <w:p>
      <w:pPr>
        <w:pStyle w:val="822"/>
        <w:numPr>
          <w:ilvl w:val="1"/>
          <w:numId w:val="1"/>
        </w:numPr>
        <w:ind w:left="1134" w:right="49" w:hanging="708"/>
        <w:jc w:val="both"/>
        <w:spacing w:after="200" w:line="276" w:lineRule="auto"/>
        <w:tabs>
          <w:tab w:val="left" w:pos="3119" w:leader="none"/>
        </w:tabs>
        <w:rPr>
          <w:rFonts w:ascii="Arial" w:hAnsi="Arial" w:cs="Arial"/>
          <w:b/>
          <w:iCs/>
          <w:color w:val="000000"/>
          <w:sz w:val="24"/>
          <w:szCs w:val="24"/>
        </w:rPr>
      </w:pPr>
      <w:r>
        <w:rPr>
          <w:rFonts w:ascii="Arial" w:hAnsi="Arial" w:cs="Arial"/>
          <w:b/>
          <w:iCs/>
          <w:color w:val="000000"/>
          <w:sz w:val="24"/>
          <w:szCs w:val="24"/>
        </w:rPr>
        <w:t xml:space="preserve">Regularidade fiscal e trabalhista:</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Prova de inscrição no Cadastro Nacional de Pessoas Jurídicas</w:t>
      </w:r>
      <w:r>
        <w:rPr>
          <w:rFonts w:ascii="Arial" w:hAnsi="Arial" w:cs="Arial"/>
          <w:color w:val="000000"/>
          <w:sz w:val="24"/>
          <w:szCs w:val="24"/>
        </w:rPr>
        <w:t xml:space="preserve"> </w:t>
      </w:r>
      <w:r>
        <w:rPr>
          <w:rFonts w:ascii="Arial" w:hAnsi="Arial" w:cs="Arial"/>
          <w:sz w:val="24"/>
          <w:szCs w:val="24"/>
        </w:rPr>
        <w:t xml:space="preserve">(CNPJ).</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Prova de regularidade fiscal perante a Fa</w:t>
      </w:r>
      <w:r>
        <w:rPr>
          <w:rFonts w:ascii="Arial" w:hAnsi="Arial" w:cs="Arial"/>
          <w:color w:val="000000"/>
          <w:sz w:val="24"/>
          <w:szCs w:val="24"/>
        </w:rPr>
        <w:t xml:space="preserve">zenda Nacional, mediante apresentação de certidão expedida conjuntamente pela Secretaria da Receita Federal do Brasil (RFB) e pela Procuradoria-Geral da Fazenda Nacional (PGFN), referente a todos os créditos tributários federais e à Dívida Ativa da União (</w:t>
      </w:r>
      <w:r>
        <w:rPr>
          <w:rFonts w:ascii="Arial" w:hAnsi="Arial" w:cs="Arial"/>
          <w:color w:val="000000"/>
          <w:sz w:val="24"/>
          <w:szCs w:val="24"/>
        </w:rPr>
        <w:t xml:space="preserve">DAU</w:t>
      </w:r>
      <w:r>
        <w:rPr>
          <w:rFonts w:ascii="Arial" w:hAnsi="Arial" w:cs="Arial"/>
          <w:color w:val="000000"/>
          <w:sz w:val="24"/>
          <w:szCs w:val="24"/>
        </w:rPr>
        <w:t xml:space="preserve">) por elas administrados, </w:t>
      </w:r>
      <w:r>
        <w:rPr>
          <w:rFonts w:ascii="Arial" w:hAnsi="Arial" w:cs="Arial"/>
          <w:color w:val="000000"/>
          <w:sz w:val="24"/>
          <w:szCs w:val="24"/>
        </w:rPr>
        <w:t xml:space="preserve">inclusive aqueles relativos à Seguridade Social, nos termos da Portaria Conjunta nº 1.751, de 02/10/2014, do Secretário da Receita Federal do Brasil e da Procuradora-Geral da Fazenda Nacional.</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Prova de regularidade com o Fundo de Garantia do Tempo de Serviço (FGTS).</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Prova de inexistência de débitos inadimplidos perante a justiça do trabalho (</w:t>
      </w:r>
      <w:r>
        <w:rPr>
          <w:rFonts w:ascii="Arial" w:hAnsi="Arial" w:cs="Arial"/>
          <w:color w:val="000000"/>
          <w:sz w:val="24"/>
          <w:szCs w:val="24"/>
        </w:rPr>
        <w:t xml:space="preserve">CNDT</w:t>
      </w:r>
      <w:r>
        <w:rPr>
          <w:rFonts w:ascii="Arial" w:hAnsi="Arial" w:cs="Arial"/>
          <w:color w:val="000000"/>
          <w:sz w:val="24"/>
          <w:szCs w:val="24"/>
        </w:rPr>
        <w:t xml:space="preserve">), mediante a apresentação de certidão negativa ou positiva com efeito de negativa, nos termos do Título </w:t>
      </w:r>
      <w:r>
        <w:rPr>
          <w:rFonts w:ascii="Arial" w:hAnsi="Arial" w:cs="Arial"/>
          <w:color w:val="000000"/>
          <w:sz w:val="24"/>
          <w:szCs w:val="24"/>
        </w:rPr>
        <w:t xml:space="preserve">VII-A</w:t>
      </w:r>
      <w:r>
        <w:rPr>
          <w:rFonts w:ascii="Arial" w:hAnsi="Arial" w:cs="Arial"/>
          <w:color w:val="000000"/>
          <w:sz w:val="24"/>
          <w:szCs w:val="24"/>
        </w:rPr>
        <w:t xml:space="preserve"> da Consolidação das Leis do Trabalho, aprovada pelo Decreto-Lei nº 5.452, de 1º de maio de 1943.</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Prova de inscrição no cadastro de contribuintes estadual ou municipal, relativo ao domicílio ou sede do licitante, pertinente ao seu ramo de atividade e compatível com o objeto contratual. </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 Prova de regularidade fiscal com a Fazenda Estadual do domicílio ou sede do licitante, relativa à atividade em cujo exercício contrata ou concorre.</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Prova de regularidade fiscal com a Fazenda Municipal do domicílio ou sede do licitante, relativa à atividade em cujo exercício contrata ou concorre.</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Caso o licitante seja considerado isento dos tributos estaduais ou municipais relacionados ao objeto licitatório, deverá comprovar tal condição mediante declaração da Fazenda Municipal do seu domicílio ou sede, ou outra equivalente, na forma da lei. </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Caso o licita</w:t>
      </w:r>
      <w:r>
        <w:rPr>
          <w:rFonts w:ascii="Arial" w:hAnsi="Arial" w:cs="Arial"/>
          <w:color w:val="000000"/>
          <w:sz w:val="24"/>
          <w:szCs w:val="24"/>
        </w:rPr>
        <w:t xml:space="preserve">nte detentor do menor preço seja qualificado como microempresa ou empresa de pequeno porte deverá apresentar toda a documentação exigida para efeito de comprovação de regularidade fiscal, mesmo que esta apresente alguma restrição, sob pena de inabilitação.</w:t>
      </w:r>
      <w:r/>
    </w:p>
    <w:p>
      <w:pPr>
        <w:pStyle w:val="822"/>
        <w:numPr>
          <w:ilvl w:val="1"/>
          <w:numId w:val="1"/>
        </w:numPr>
        <w:ind w:left="1134" w:right="49" w:hanging="708"/>
        <w:jc w:val="both"/>
        <w:spacing w:after="200" w:line="276" w:lineRule="auto"/>
        <w:tabs>
          <w:tab w:val="left" w:pos="3119" w:leader="none"/>
        </w:tabs>
        <w:rPr>
          <w:rFonts w:ascii="Arial" w:hAnsi="Arial" w:cs="Arial"/>
          <w:b/>
          <w:iCs/>
          <w:color w:val="000000"/>
          <w:sz w:val="24"/>
          <w:szCs w:val="24"/>
        </w:rPr>
      </w:pPr>
      <w:r>
        <w:rPr>
          <w:rFonts w:ascii="Arial" w:hAnsi="Arial" w:cs="Arial"/>
          <w:b/>
          <w:iCs/>
          <w:color w:val="000000"/>
          <w:sz w:val="24"/>
          <w:szCs w:val="24"/>
        </w:rPr>
        <w:t xml:space="preserve">Qualificação econômico-financeira:</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Certidão negativa de falência expedida pelo distribuidor da sede da pessoa jurídica.</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Balanço patrimonial e demonstrações contábeis do último exercício social, já exigíveis e apresentados na f</w:t>
      </w:r>
      <w:r>
        <w:rPr>
          <w:rFonts w:ascii="Arial" w:hAnsi="Arial" w:cs="Arial"/>
          <w:color w:val="000000"/>
          <w:sz w:val="24"/>
          <w:szCs w:val="24"/>
        </w:rPr>
        <w:t xml:space="preserve">orma da lei, que comprovem a boa situação financeira da empresa, vedada a sua substituição por balancetes ou balanços provisórios, podendo ser atualizados por índices oficiais quando encerrado há mais de 3 (três) meses da data de apresentação da proposta. </w:t>
      </w:r>
      <w:r/>
    </w:p>
    <w:p>
      <w:pPr>
        <w:pStyle w:val="825"/>
        <w:numPr>
          <w:ilvl w:val="3"/>
          <w:numId w:val="1"/>
        </w:numPr>
        <w:contextualSpacing w:val="0"/>
        <w:ind w:left="3119" w:right="51" w:hanging="1134"/>
        <w:jc w:val="both"/>
        <w:spacing w:before="240" w:after="120" w:line="276" w:lineRule="auto"/>
        <w:rPr>
          <w:rFonts w:ascii="Arial" w:hAnsi="Arial" w:cs="Arial"/>
          <w:bCs/>
          <w:color w:val="000000"/>
          <w:sz w:val="24"/>
          <w:szCs w:val="24"/>
        </w:rPr>
      </w:pPr>
      <w:r>
        <w:rPr>
          <w:rFonts w:ascii="Arial" w:hAnsi="Arial" w:cs="Arial"/>
          <w:bCs/>
          <w:color w:val="000000"/>
          <w:sz w:val="24"/>
          <w:szCs w:val="24"/>
        </w:rPr>
        <w:t xml:space="preserve">O Balanço Patrimonial deverá estar assinado pelo Representante Legal da licitante e pelo Contador ou Técnico em Contabilidade, com indicação de seu número de Registro no </w:t>
      </w:r>
      <w:r>
        <w:rPr>
          <w:rFonts w:ascii="Arial" w:hAnsi="Arial" w:cs="Arial"/>
          <w:bCs/>
          <w:color w:val="000000"/>
          <w:sz w:val="24"/>
          <w:szCs w:val="24"/>
        </w:rPr>
        <w:t xml:space="preserve">CRC</w:t>
      </w:r>
      <w:r>
        <w:rPr>
          <w:rFonts w:ascii="Arial" w:hAnsi="Arial" w:cs="Arial"/>
          <w:bCs/>
          <w:color w:val="000000"/>
          <w:sz w:val="24"/>
          <w:szCs w:val="24"/>
        </w:rPr>
        <w:t xml:space="preserve">.</w:t>
      </w:r>
      <w:r/>
    </w:p>
    <w:p>
      <w:pPr>
        <w:pStyle w:val="825"/>
        <w:numPr>
          <w:ilvl w:val="3"/>
          <w:numId w:val="1"/>
        </w:numPr>
        <w:contextualSpacing w:val="0"/>
        <w:ind w:left="3119" w:right="51" w:hanging="1134"/>
        <w:jc w:val="both"/>
        <w:spacing w:before="240" w:after="120" w:line="276" w:lineRule="auto"/>
        <w:rPr>
          <w:rFonts w:ascii="Arial" w:hAnsi="Arial" w:cs="Arial"/>
          <w:b/>
          <w:color w:val="000000"/>
          <w:sz w:val="24"/>
          <w:szCs w:val="24"/>
        </w:rPr>
      </w:pPr>
      <w:r>
        <w:rPr>
          <w:rFonts w:ascii="Arial" w:hAnsi="Arial" w:cs="Arial"/>
          <w:b/>
          <w:color w:val="000000"/>
          <w:sz w:val="24"/>
          <w:szCs w:val="24"/>
        </w:rPr>
        <w:t xml:space="preserve">Para efeito de segurança no procedimento licitatório, o Balanço Patrimonial a ser apresentado, deverá estar devidamente registrado na Junta Comercial do Estado sede da empresa licitante.</w:t>
      </w:r>
      <w:r/>
    </w:p>
    <w:p>
      <w:pPr>
        <w:pStyle w:val="825"/>
        <w:numPr>
          <w:ilvl w:val="3"/>
          <w:numId w:val="1"/>
        </w:numPr>
        <w:contextualSpacing w:val="0"/>
        <w:ind w:left="3119" w:right="51" w:hanging="1134"/>
        <w:jc w:val="both"/>
        <w:spacing w:before="240" w:after="120" w:line="276" w:lineRule="auto"/>
        <w:rPr>
          <w:rFonts w:ascii="Arial" w:hAnsi="Arial" w:cs="Arial"/>
          <w:bCs/>
          <w:color w:val="000000"/>
          <w:sz w:val="24"/>
          <w:szCs w:val="24"/>
        </w:rPr>
      </w:pPr>
      <w:r>
        <w:rPr>
          <w:rFonts w:ascii="Arial" w:hAnsi="Arial" w:cs="Arial"/>
          <w:bCs/>
          <w:color w:val="000000"/>
          <w:sz w:val="24"/>
          <w:szCs w:val="24"/>
        </w:rPr>
        <w:t xml:space="preserve">Poderá ser apresentado </w:t>
      </w:r>
      <w:r>
        <w:rPr>
          <w:rFonts w:ascii="Arial" w:hAnsi="Arial" w:cs="Arial"/>
          <w:bCs/>
          <w:color w:val="000000"/>
          <w:sz w:val="24"/>
          <w:szCs w:val="24"/>
        </w:rPr>
        <w:t xml:space="preserve">Sped</w:t>
      </w:r>
      <w:r>
        <w:rPr>
          <w:rFonts w:ascii="Arial" w:hAnsi="Arial" w:cs="Arial"/>
          <w:bCs/>
          <w:color w:val="000000"/>
          <w:sz w:val="24"/>
          <w:szCs w:val="24"/>
        </w:rPr>
        <w:t xml:space="preserve"> contábil (sendo dispensada a autenticação nas juntas comerciais conforme o Disposto no Decreto nº 8.683 de 2</w:t>
      </w:r>
      <w:r>
        <w:rPr>
          <w:rFonts w:ascii="Arial" w:hAnsi="Arial" w:cs="Arial"/>
          <w:bCs/>
          <w:color w:val="000000"/>
          <w:sz w:val="24"/>
          <w:szCs w:val="24"/>
        </w:rPr>
        <w:t xml:space="preserve">5/06/2016), que comprovem a boa situação financeira da empresa, vedada a sua substituição por balancetes ou balanços provisórios, podendo ser atualizados por índices oficiais quando encerrados há mais de 03 (três) meses da data da apresentação da proposta.</w:t>
      </w:r>
      <w:r/>
    </w:p>
    <w:p>
      <w:pPr>
        <w:pStyle w:val="825"/>
        <w:numPr>
          <w:ilvl w:val="3"/>
          <w:numId w:val="1"/>
        </w:numPr>
        <w:contextualSpacing w:val="0"/>
        <w:ind w:left="3119" w:right="51" w:hanging="1134"/>
        <w:jc w:val="both"/>
        <w:spacing w:before="240" w:after="120" w:line="276" w:lineRule="auto"/>
        <w:rPr>
          <w:rFonts w:ascii="Arial" w:hAnsi="Arial" w:cs="Arial"/>
          <w:bCs/>
          <w:color w:val="000000"/>
          <w:sz w:val="24"/>
          <w:szCs w:val="24"/>
        </w:rPr>
      </w:pPr>
      <w:r>
        <w:rPr>
          <w:rFonts w:ascii="Arial" w:hAnsi="Arial" w:cs="Arial"/>
          <w:bCs/>
          <w:color w:val="000000"/>
          <w:sz w:val="24"/>
          <w:szCs w:val="24"/>
        </w:rPr>
        <w:t xml:space="preserve">No caso de fornecimento de bens para pronta entrega, não será exigido da licitante qualificada como microempresa ou empresa de pequeno porte, a apresentação de balanço patrimonial do último exercício financeiro. (Art. 3º do Decreto nº 8.538, de 2015);</w:t>
      </w:r>
      <w:r/>
    </w:p>
    <w:p>
      <w:pPr>
        <w:pStyle w:val="825"/>
        <w:numPr>
          <w:ilvl w:val="3"/>
          <w:numId w:val="1"/>
        </w:numPr>
        <w:contextualSpacing w:val="0"/>
        <w:ind w:left="3119" w:right="51" w:hanging="1134"/>
        <w:jc w:val="both"/>
        <w:spacing w:before="240" w:after="120" w:line="276" w:lineRule="auto"/>
        <w:rPr>
          <w:rFonts w:ascii="Arial" w:hAnsi="Arial" w:cs="Arial"/>
          <w:bCs/>
          <w:color w:val="000000"/>
          <w:sz w:val="24"/>
          <w:szCs w:val="24"/>
        </w:rPr>
      </w:pPr>
      <w:r>
        <w:rPr>
          <w:rFonts w:ascii="Arial" w:hAnsi="Arial" w:cs="Arial"/>
          <w:bCs/>
          <w:color w:val="000000"/>
          <w:sz w:val="24"/>
          <w:szCs w:val="24"/>
        </w:rPr>
        <w:t xml:space="preserve">No caso de empresa constituída no exercício social vigente, admite-se a apresentação de balanço patrimonial e demonstrações contábeis referentes ao período de existência da sociedade.</w:t>
      </w:r>
      <w:r/>
    </w:p>
    <w:p>
      <w:pPr>
        <w:pStyle w:val="825"/>
        <w:numPr>
          <w:ilvl w:val="3"/>
          <w:numId w:val="1"/>
        </w:numPr>
        <w:contextualSpacing w:val="0"/>
        <w:ind w:left="3119" w:right="51" w:hanging="1134"/>
        <w:jc w:val="both"/>
        <w:spacing w:before="240" w:after="120" w:line="276" w:lineRule="auto"/>
        <w:rPr>
          <w:rFonts w:ascii="Arial" w:hAnsi="Arial" w:cs="Arial"/>
          <w:bCs/>
          <w:color w:val="000000"/>
          <w:sz w:val="24"/>
          <w:szCs w:val="24"/>
        </w:rPr>
      </w:pPr>
      <w:r>
        <w:rPr>
          <w:rFonts w:ascii="Arial" w:hAnsi="Arial" w:cs="Arial"/>
          <w:bCs/>
          <w:color w:val="000000"/>
          <w:sz w:val="24"/>
          <w:szCs w:val="24"/>
        </w:rPr>
        <w:t xml:space="preserve">É admissível o balanço intermediário, se decorrer de lei ou contrato social/estatuto social.</w:t>
      </w:r>
      <w:r/>
    </w:p>
    <w:p>
      <w:pPr>
        <w:pStyle w:val="825"/>
        <w:numPr>
          <w:ilvl w:val="3"/>
          <w:numId w:val="1"/>
        </w:numPr>
        <w:contextualSpacing w:val="0"/>
        <w:ind w:left="3119" w:right="51" w:hanging="1134"/>
        <w:jc w:val="both"/>
        <w:spacing w:before="240" w:after="120" w:line="276" w:lineRule="auto"/>
        <w:rPr>
          <w:rFonts w:ascii="Arial" w:hAnsi="Arial" w:cs="Arial"/>
          <w:bCs/>
          <w:color w:val="000000"/>
          <w:sz w:val="24"/>
          <w:szCs w:val="24"/>
        </w:rPr>
      </w:pPr>
      <w:r>
        <w:rPr>
          <w:rFonts w:ascii="Arial" w:hAnsi="Arial" w:cs="Arial"/>
          <w:bCs/>
          <w:color w:val="000000"/>
          <w:sz w:val="24"/>
          <w:szCs w:val="24"/>
        </w:rPr>
        <w:t xml:space="preserve">Caso o licitante seja </w:t>
      </w:r>
      <w:r>
        <w:rPr>
          <w:rFonts w:ascii="Arial" w:hAnsi="Arial" w:cs="Arial"/>
          <w:bCs/>
          <w:color w:val="000000"/>
          <w:sz w:val="24"/>
          <w:szCs w:val="24"/>
        </w:rPr>
        <w:t xml:space="preserve">cooperativa</w:t>
      </w:r>
      <w:r>
        <w:rPr>
          <w:rFonts w:ascii="Arial" w:hAnsi="Arial" w:cs="Arial"/>
          <w:bCs/>
          <w:color w:val="000000"/>
          <w:sz w:val="24"/>
          <w:szCs w:val="24"/>
        </w:rPr>
        <w:t xml:space="preserve">, tais documentos deverão ser acompanhados da última auditoria contábil-financeira, conforme dispõe o artigo 112 da Lei nº 5.764, de 1971, ou de uma declaração, sob as penas da lei, de que tal auditoria não foi exigida pelo órgão fiscalizador;</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A comprovação da situação financeira da empresa será constatada mediante obtenção de índices de Liquidez Geral (LG), Solvência Geral (SG) e Liquidez Corrente (LC), iguais ou superiores a 1 (um) resultantes da aplicação das fórmulas, conforme Anexo</w:t>
      </w:r>
      <w:r>
        <w:rPr>
          <w:rFonts w:ascii="Arial" w:hAnsi="Arial" w:cs="Arial"/>
          <w:color w:val="000000"/>
          <w:sz w:val="24"/>
          <w:szCs w:val="24"/>
        </w:rPr>
        <w:t xml:space="preserve"> III.</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A não apresentação ou incorreções nos referidos índices, inabilitará a empresa caso esta possua resultado inferior a 1 (um) em qualquer dos índices de Liquidez Geral (LG), Solvência Geral (SG) e Liqu</w:t>
      </w:r>
      <w:r>
        <w:rPr>
          <w:rFonts w:ascii="Arial" w:hAnsi="Arial" w:cs="Arial"/>
          <w:color w:val="000000"/>
          <w:sz w:val="24"/>
          <w:szCs w:val="24"/>
        </w:rPr>
        <w:t xml:space="preserve">idez Corrente (LC), salvo se comprovar possuir, considerando os riscos para a Administração, e a critério da autoridade competente, o capital mínimo ou patrimônio líquido mínimo de 2% (dois por cento) do valor estimado da contratação ou do item pertinente.</w:t>
      </w:r>
      <w:r/>
    </w:p>
    <w:p>
      <w:pPr>
        <w:pStyle w:val="822"/>
        <w:numPr>
          <w:ilvl w:val="1"/>
          <w:numId w:val="1"/>
        </w:numPr>
        <w:ind w:left="1134" w:right="49" w:hanging="708"/>
        <w:jc w:val="both"/>
        <w:spacing w:after="200" w:line="276" w:lineRule="auto"/>
        <w:tabs>
          <w:tab w:val="left" w:pos="3119" w:leader="none"/>
        </w:tabs>
        <w:rPr>
          <w:rFonts w:ascii="Arial" w:hAnsi="Arial" w:cs="Arial"/>
          <w:b/>
          <w:iCs/>
          <w:color w:val="000000"/>
          <w:sz w:val="24"/>
          <w:szCs w:val="24"/>
        </w:rPr>
      </w:pPr>
      <w:r>
        <w:rPr>
          <w:rFonts w:ascii="Arial" w:hAnsi="Arial" w:cs="Arial"/>
          <w:b/>
          <w:iCs/>
          <w:color w:val="000000"/>
          <w:sz w:val="24"/>
          <w:szCs w:val="24"/>
        </w:rPr>
        <w:t xml:space="preserve">Qualificação técnica:</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Comprovação de aptidão para desempenho de atividade pertinente e compatível em características, quantidades e prazos com o objeto da licitação, através de um ou mais Atestados de Capacidade técnica emitido por Pessoa Jurídica Pública ou Privada. </w:t>
      </w:r>
      <w:r/>
    </w:p>
    <w:p>
      <w:pPr>
        <w:pStyle w:val="822"/>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Os documentos exigidos para habilitação relacionados nos subitens acima, deverão ser apresentados em meio digital pelos licitantes, por meio de funcionalidade presente no sistema (upload).</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Somente haverá a necessidade de comprovação do preenchimento de requisitos mediante apresentação dos documentos originais não-digitais quando houver dúvida em relação à integridade do documento digital.</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Não serão aceitos documentos com indicação de CNPJ/CPF diferentes, salvo aqueles legalmente permitidos.</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Se o licitante for a matriz, todos os documentos deverão estar em nome da matriz, e se o licitante for a filial, todos os documentos deverão estar em nome da filial, exceto aqueles documentos que, p</w:t>
      </w:r>
      <w:r>
        <w:rPr>
          <w:rFonts w:ascii="Arial" w:hAnsi="Arial" w:cs="Arial"/>
          <w:color w:val="000000"/>
          <w:sz w:val="24"/>
          <w:szCs w:val="24"/>
        </w:rPr>
        <w:t xml:space="preserve">ela própria natureza, comprovadamente, forem emitidos somente em nome da matriz e os atestados de capacidade técnica ou de responsabilidade técnica, os quais podem ser apresentados em nome e com o número do CNPJ da matriz ou da filial da empresa licitante.</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Serão aceitos registros de CNPJ de licitante matriz e filial com diferenças de números de documentos pertinentes ao </w:t>
      </w:r>
      <w:r>
        <w:rPr>
          <w:rFonts w:ascii="Arial" w:hAnsi="Arial" w:cs="Arial"/>
          <w:color w:val="000000"/>
          <w:sz w:val="24"/>
          <w:szCs w:val="24"/>
        </w:rPr>
        <w:t xml:space="preserve">CND</w:t>
      </w:r>
      <w:r>
        <w:rPr>
          <w:rFonts w:ascii="Arial" w:hAnsi="Arial" w:cs="Arial"/>
          <w:color w:val="000000"/>
          <w:sz w:val="24"/>
          <w:szCs w:val="24"/>
        </w:rPr>
        <w:t xml:space="preserve"> e ao CRF/FGTS, quando for comprovada a centralização do recolhimento dessas contribuições.</w:t>
      </w:r>
      <w:r/>
    </w:p>
    <w:p>
      <w:pPr>
        <w:numPr>
          <w:ilvl w:val="2"/>
          <w:numId w:val="1"/>
        </w:numPr>
        <w:ind w:left="1985" w:right="49" w:hanging="851"/>
        <w:jc w:val="both"/>
        <w:spacing w:after="120" w:line="276" w:lineRule="auto"/>
        <w:rPr>
          <w:rFonts w:ascii="Arial" w:hAnsi="Arial" w:cs="Arial"/>
          <w:b/>
          <w:bCs/>
          <w:color w:val="000000"/>
          <w:sz w:val="24"/>
          <w:szCs w:val="24"/>
        </w:rPr>
      </w:pPr>
      <w:r>
        <w:rPr>
          <w:rFonts w:ascii="Arial" w:hAnsi="Arial" w:cs="Arial"/>
          <w:b/>
          <w:bCs/>
          <w:color w:val="000000"/>
          <w:sz w:val="24"/>
          <w:szCs w:val="24"/>
        </w:rPr>
        <w:t xml:space="preserve">Serão considerados os prazos de validade expressos nos documentos.</w:t>
      </w:r>
      <w:r/>
    </w:p>
    <w:p>
      <w:pPr>
        <w:pStyle w:val="825"/>
        <w:numPr>
          <w:ilvl w:val="3"/>
          <w:numId w:val="1"/>
        </w:numPr>
        <w:contextualSpacing w:val="0"/>
        <w:ind w:left="3119" w:right="51" w:hanging="1134"/>
        <w:jc w:val="both"/>
        <w:spacing w:before="240" w:after="120" w:line="276" w:lineRule="auto"/>
        <w:rPr>
          <w:rFonts w:ascii="Arial" w:hAnsi="Arial" w:cs="Arial"/>
          <w:bCs/>
          <w:color w:val="000000"/>
          <w:sz w:val="24"/>
          <w:szCs w:val="24"/>
        </w:rPr>
      </w:pPr>
      <w:r>
        <w:rPr>
          <w:rFonts w:ascii="Arial" w:hAnsi="Arial" w:cs="Arial"/>
          <w:bCs/>
          <w:color w:val="000000"/>
          <w:sz w:val="24"/>
          <w:szCs w:val="24"/>
        </w:rPr>
        <w:t xml:space="preserve">Para os documentos que não apresentarem esta informação, será considerado como prazo de validade o período de 180 (cento e oitenta) dias a partir de sua </w:t>
      </w:r>
      <w:r>
        <w:rPr>
          <w:rFonts w:ascii="Arial" w:hAnsi="Arial" w:cs="Arial"/>
          <w:bCs/>
          <w:color w:val="000000"/>
          <w:sz w:val="24"/>
          <w:szCs w:val="24"/>
        </w:rPr>
        <w:t xml:space="preserve">emissão, com exceção dos atestados de capacidade técnica que por Lei é vedada a limitação de tempo.</w:t>
      </w:r>
      <w:r/>
    </w:p>
    <w:p>
      <w:pPr>
        <w:pStyle w:val="825"/>
        <w:numPr>
          <w:ilvl w:val="3"/>
          <w:numId w:val="1"/>
        </w:numPr>
        <w:contextualSpacing w:val="0"/>
        <w:ind w:left="3119" w:right="51" w:hanging="1134"/>
        <w:jc w:val="both"/>
        <w:spacing w:before="240" w:after="120" w:line="276" w:lineRule="auto"/>
        <w:rPr>
          <w:rFonts w:ascii="Arial" w:hAnsi="Arial" w:cs="Arial"/>
          <w:bCs/>
          <w:color w:val="000000"/>
          <w:sz w:val="24"/>
          <w:szCs w:val="24"/>
        </w:rPr>
      </w:pPr>
      <w:r>
        <w:rPr>
          <w:rFonts w:ascii="Arial" w:hAnsi="Arial" w:cs="Arial"/>
          <w:bCs/>
          <w:color w:val="000000"/>
          <w:sz w:val="24"/>
          <w:szCs w:val="24"/>
        </w:rPr>
        <w:t xml:space="preserve">Os certificados/certidões deverão ter prazo de validade com vencimento até, no mínimo, a data marcada para a abertura do certame.</w:t>
      </w:r>
      <w:r/>
    </w:p>
    <w:p>
      <w:pPr>
        <w:pStyle w:val="822"/>
        <w:numPr>
          <w:ilvl w:val="1"/>
          <w:numId w:val="1"/>
        </w:numPr>
        <w:ind w:left="1134" w:right="49" w:hanging="708"/>
        <w:jc w:val="both"/>
        <w:spacing w:after="200" w:line="276" w:lineRule="auto"/>
        <w:tabs>
          <w:tab w:val="left" w:pos="3119" w:leader="none"/>
        </w:tabs>
        <w:rPr>
          <w:rFonts w:ascii="Arial" w:hAnsi="Arial" w:cs="Arial"/>
          <w:b/>
          <w:iCs/>
          <w:color w:val="000000"/>
          <w:sz w:val="24"/>
          <w:szCs w:val="24"/>
        </w:rPr>
      </w:pPr>
      <w:r>
        <w:rPr>
          <w:rFonts w:ascii="Arial" w:hAnsi="Arial" w:cs="Arial"/>
          <w:b/>
          <w:iCs/>
          <w:color w:val="000000"/>
          <w:sz w:val="24"/>
          <w:szCs w:val="24"/>
        </w:rPr>
        <w:t xml:space="preserve">Além dos documentos previstos no item 10.4, 10.5, 10.6 e 10.7, as empresas DEVERÃO encaminhar os anexos III e V:</w:t>
      </w:r>
      <w:r/>
    </w:p>
    <w:p>
      <w:pPr>
        <w:pStyle w:val="825"/>
        <w:ind w:left="1134" w:right="49"/>
        <w:jc w:val="both"/>
        <w:spacing w:after="120" w:line="276" w:lineRule="auto"/>
        <w:tabs>
          <w:tab w:val="left" w:pos="993" w:leader="none"/>
        </w:tabs>
        <w:rPr>
          <w:rFonts w:ascii="Arial" w:hAnsi="Arial" w:cs="Arial"/>
          <w:b/>
          <w:sz w:val="24"/>
          <w:szCs w:val="24"/>
        </w:rPr>
      </w:pPr>
      <w:r>
        <w:rPr>
          <w:rFonts w:ascii="Arial" w:hAnsi="Arial" w:cs="Arial"/>
          <w:b/>
          <w:sz w:val="24"/>
          <w:szCs w:val="24"/>
        </w:rPr>
        <w:t xml:space="preserve">Anexo III – Declaração de análise econômico-financeira.</w:t>
      </w:r>
      <w:r/>
    </w:p>
    <w:p>
      <w:pPr>
        <w:pStyle w:val="825"/>
        <w:ind w:left="1134" w:right="49"/>
        <w:jc w:val="both"/>
        <w:spacing w:after="120" w:line="276" w:lineRule="auto"/>
        <w:tabs>
          <w:tab w:val="left" w:pos="993" w:leader="none"/>
        </w:tabs>
        <w:rPr>
          <w:rFonts w:ascii="Arial" w:hAnsi="Arial" w:cs="Arial"/>
          <w:b/>
          <w:sz w:val="24"/>
          <w:szCs w:val="24"/>
        </w:rPr>
      </w:pPr>
      <w:r>
        <w:rPr>
          <w:rFonts w:ascii="Arial" w:hAnsi="Arial" w:cs="Arial"/>
          <w:b/>
          <w:sz w:val="24"/>
          <w:szCs w:val="24"/>
        </w:rPr>
        <w:t xml:space="preserve">Anexo V – Declaração conjunta de prazo de fornecimento, artigo 88 da lei orgânica municipal e sobre funcionário inelegível.</w:t>
      </w:r>
      <w:r/>
    </w:p>
    <w:p>
      <w:pPr>
        <w:numPr>
          <w:ilvl w:val="2"/>
          <w:numId w:val="1"/>
        </w:numPr>
        <w:ind w:left="1985" w:right="49" w:hanging="851"/>
        <w:jc w:val="both"/>
        <w:spacing w:after="120" w:line="276" w:lineRule="auto"/>
        <w:rPr>
          <w:rFonts w:ascii="Arial" w:hAnsi="Arial" w:cs="Arial"/>
          <w:b/>
          <w:bCs/>
          <w:color w:val="000000"/>
          <w:sz w:val="24"/>
          <w:szCs w:val="24"/>
        </w:rPr>
      </w:pPr>
      <w:r>
        <w:rPr>
          <w:rFonts w:ascii="Arial" w:hAnsi="Arial" w:cs="Arial"/>
          <w:b/>
          <w:bCs/>
          <w:color w:val="000000"/>
          <w:sz w:val="24"/>
          <w:szCs w:val="24"/>
        </w:rPr>
        <w:t xml:space="preserve">As declarações contidas no item supramencionado, quando não apresentadas pelo licitante em sua documentação, deverão ser enviadas em até 30 (trinta) minutos quando solicitadas pelo Pregoeiro.</w:t>
      </w:r>
      <w:r/>
    </w:p>
    <w:p>
      <w:pPr>
        <w:pStyle w:val="822"/>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A existência de restrição relativamente à regularidade fiscal e trabalhista não impede que a licitante qualificada como microempresa ou empresa de pequeno porte seja declarada vencedora, uma vez que atenda a todas as demais exigências do edital.</w:t>
      </w:r>
      <w:r/>
    </w:p>
    <w:p>
      <w:pPr>
        <w:pStyle w:val="822"/>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Caso a proposta mais vantajosa seja ofertada por licitante qualificada como microempresa ou empresa de pequeno porte, e uma vez constatada a existência de alguma restrição no que tange à regularidade fiscal e trabalhista, a mesma será convocada </w:t>
      </w:r>
      <w:r>
        <w:rPr>
          <w:rFonts w:ascii="Arial" w:hAnsi="Arial" w:cs="Arial"/>
          <w:bCs/>
          <w:iCs/>
          <w:color w:val="000000"/>
          <w:sz w:val="24"/>
          <w:szCs w:val="24"/>
        </w:rPr>
        <w:t xml:space="preserve">para, no prazo de 5 (cinco) dias úteis, após a declaração do vencedor, comprovar a regularização. O prazo poderá ser prorrogado por igual período, a critério da administração pública, quando requerida pelo licitante, mediante apresentação de justificativa.</w:t>
      </w:r>
      <w:r/>
    </w:p>
    <w:p>
      <w:pPr>
        <w:pStyle w:val="822"/>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A não-regularização fiscal e trabalhista no prazo previsto no subitem anterior acarretará a inabilitação do licitante, sem prejuízo das sanções previstas neste Edital, sendo facultada a convocação dos licitantes reman</w:t>
      </w:r>
      <w:r>
        <w:rPr>
          <w:rFonts w:ascii="Arial" w:hAnsi="Arial" w:cs="Arial"/>
          <w:bCs/>
          <w:iCs/>
          <w:color w:val="000000"/>
          <w:sz w:val="24"/>
          <w:szCs w:val="24"/>
        </w:rPr>
        <w:t xml:space="preserve">escentes, na ordem de classificação. Se, na ordem de classificação, seguir-se outra microempresa, empresa de pequeno porte ou sociedade cooperativa com alguma restrição na documentação fiscal e trabalhista, será concedido o mesmo prazo para regularização. </w:t>
      </w:r>
      <w:r/>
    </w:p>
    <w:p>
      <w:pPr>
        <w:pStyle w:val="822"/>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Havendo necessidade de analisar minuciosamente os documentos exigidos, o Pregoeiro suspenderá a sessão, informando no “chat” a nova data e horário para a continuidade da mesma.</w:t>
      </w:r>
      <w:r/>
    </w:p>
    <w:p>
      <w:pPr>
        <w:pStyle w:val="822"/>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Será inabilitado o licitante que não comprovar sua habilitação, seja por não apresentar quaisquer dos documentos exigidos, ou apresentá-los em desacordo com o estabelecido neste Edital.</w:t>
      </w:r>
      <w:r/>
    </w:p>
    <w:p>
      <w:pPr>
        <w:pStyle w:val="822"/>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O licitante provisoriamente vencedor em um item, que estiver concorrendo em outro item</w:t>
      </w:r>
      <w:r>
        <w:rPr>
          <w:rFonts w:ascii="Arial" w:hAnsi="Arial" w:cs="Arial"/>
          <w:bCs/>
          <w:iCs/>
          <w:color w:val="000000"/>
          <w:sz w:val="24"/>
          <w:szCs w:val="24"/>
        </w:rPr>
        <w:t xml:space="preserve">, ficará obrigado a comprovar os requisitos de habilitação cumulativamente, isto é, somando as exigências do item em que venceu às do item em que estiver concorrendo, e assim sucessivamente, sob pena de inabilitação, além da aplicação das sanções cabíveis.</w:t>
      </w:r>
      <w:r/>
    </w:p>
    <w:p>
      <w:pPr>
        <w:pStyle w:val="822"/>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Constatado o atendimento às exigências de habilitação fixadas no Edital, o licitante será declarado vencedor.</w:t>
      </w:r>
      <w:r/>
    </w:p>
    <w:p>
      <w:pPr>
        <w:pStyle w:val="825"/>
        <w:numPr>
          <w:ilvl w:val="0"/>
          <w:numId w:val="1"/>
        </w:numPr>
        <w:contextualSpacing w:val="0"/>
        <w:ind w:left="284" w:right="49" w:hanging="284"/>
        <w:jc w:val="both"/>
        <w:spacing w:after="240" w:line="276" w:lineRule="auto"/>
        <w:widowControl w:val="off"/>
        <w:tabs>
          <w:tab w:val="left" w:pos="426" w:leader="none"/>
        </w:tabs>
        <w:rPr>
          <w:rFonts w:ascii="Arial" w:hAnsi="Arial" w:cs="Arial"/>
          <w:b/>
          <w:iCs/>
          <w:color w:val="000000"/>
          <w:sz w:val="24"/>
          <w:szCs w:val="24"/>
        </w:rPr>
      </w:pPr>
      <w:r>
        <w:rPr>
          <w:rFonts w:ascii="Arial" w:hAnsi="Arial" w:cs="Arial"/>
          <w:b/>
          <w:iCs/>
          <w:color w:val="000000"/>
          <w:sz w:val="24"/>
          <w:szCs w:val="24"/>
        </w:rPr>
        <w:t xml:space="preserve">DO ENCAMINHAMENTO DA PROPOSTA VENCEDORA</w:t>
      </w:r>
      <w:r>
        <w:rPr>
          <w:rFonts w:ascii="Arial" w:hAnsi="Arial" w:cs="Arial"/>
          <w:b/>
          <w:iCs/>
          <w:color w:val="000000"/>
          <w:sz w:val="24"/>
          <w:szCs w:val="24"/>
        </w:rPr>
        <w:t xml:space="preserve">:</w:t>
      </w:r>
      <w:r/>
    </w:p>
    <w:p>
      <w:pPr>
        <w:pStyle w:val="822"/>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A proposta final do licitante declarado vencedor deverá ser encaminhada no prazo de 02 (duas) horas, a contar da solicitação do Pregoeiro no sistema eletrônico e deverá:</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Ser redigida em língua portuguesa, datilografada ou digitada, em uma via, sem emendas, rasuras, entrelinhas ou ressalvas, devendo a última folha ser assinada e as demais rubricadas pelo licitante ou seu representante legal.</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Conter a indicação do banco, número da conta e agência do licitante vencedor, para fins de pagamento.</w:t>
      </w:r>
      <w:r/>
    </w:p>
    <w:p>
      <w:pPr>
        <w:pStyle w:val="822"/>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A proposta final deverá ser documentada nos autos e será levada em consideração no decorrer da execução do contrato e aplicação de eventual sanção à Contratada, se for o caso.</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Todas as especificações do objeto contidas na proposta, tais como marca, modelo, tipo, fabricante e procedência, vinculam a Contratada.</w:t>
      </w:r>
      <w:r/>
    </w:p>
    <w:p>
      <w:pPr>
        <w:pStyle w:val="822"/>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Os preços deverão ser expressos em moeda corrente nacional, o valor unitário em algarismos e o valor global em algarismos e por extenso (art. 5º da Lei nº 8.666/93).</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Ocorrendo divergência entre os preços unitários e o preço global, prevalecerão os primeiros; no caso de divergência entre os valores numéricos e os valores expressos por extenso, prevalecerão estes últimos.</w:t>
      </w:r>
      <w:r/>
    </w:p>
    <w:p>
      <w:pPr>
        <w:pStyle w:val="822"/>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A oferta deverá ser firme e precisa, limitada, rigorosamente, ao objeto deste Edital, sem conter alternativas de preço ou de qualquer outra condição que induza o julgamento a mais de um resultado, sob pena de desclassificação.</w:t>
      </w:r>
      <w:r/>
    </w:p>
    <w:p>
      <w:pPr>
        <w:pStyle w:val="822"/>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A proposta deverá obedecer aos termos deste Edital e seus Anexos, não sendo considerada aquela que não corresponda às especificações ali contidas ou que estabeleça vínculo à proposta de outro licitante.</w:t>
      </w:r>
      <w:r/>
    </w:p>
    <w:p>
      <w:pPr>
        <w:pStyle w:val="825"/>
        <w:numPr>
          <w:ilvl w:val="0"/>
          <w:numId w:val="1"/>
        </w:numPr>
        <w:contextualSpacing w:val="0"/>
        <w:ind w:left="284" w:right="49" w:hanging="284"/>
        <w:jc w:val="both"/>
        <w:spacing w:after="240" w:line="276" w:lineRule="auto"/>
        <w:widowControl w:val="off"/>
        <w:tabs>
          <w:tab w:val="left" w:pos="426" w:leader="none"/>
        </w:tabs>
        <w:rPr>
          <w:rFonts w:ascii="Arial" w:hAnsi="Arial" w:cs="Arial"/>
          <w:b/>
          <w:iCs/>
          <w:color w:val="000000"/>
          <w:sz w:val="24"/>
          <w:szCs w:val="24"/>
        </w:rPr>
      </w:pPr>
      <w:r>
        <w:rPr>
          <w:rFonts w:ascii="Arial" w:hAnsi="Arial" w:cs="Arial"/>
          <w:b/>
          <w:iCs/>
          <w:color w:val="000000"/>
          <w:sz w:val="24"/>
          <w:szCs w:val="24"/>
        </w:rPr>
        <w:t xml:space="preserve">DOS RECURSOS:</w:t>
      </w:r>
      <w:r/>
    </w:p>
    <w:p>
      <w:pPr>
        <w:pStyle w:val="822"/>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Declarado o vencedor e decorrida a fase de regularização fiscal e trabalhist</w:t>
      </w:r>
      <w:r>
        <w:rPr>
          <w:rFonts w:ascii="Arial" w:hAnsi="Arial" w:cs="Arial"/>
          <w:bCs/>
          <w:iCs/>
          <w:color w:val="000000"/>
          <w:sz w:val="24"/>
          <w:szCs w:val="24"/>
        </w:rPr>
        <w:t xml:space="preserve">a da licitante qualificada como microempresa ou empresa de pequeno porte, se for o caso, será concedido o prazo de no mínimo 20 (vinte) minutos, para que qualquer licitante manifeste a intenção de recorrer, de forma motivada, isto é, indicando contra qual(</w:t>
      </w:r>
      <w:r>
        <w:rPr>
          <w:rFonts w:ascii="Arial" w:hAnsi="Arial" w:cs="Arial"/>
          <w:bCs/>
          <w:iCs/>
          <w:color w:val="000000"/>
          <w:sz w:val="24"/>
          <w:szCs w:val="24"/>
        </w:rPr>
        <w:t xml:space="preserve">is</w:t>
      </w:r>
      <w:r>
        <w:rPr>
          <w:rFonts w:ascii="Arial" w:hAnsi="Arial" w:cs="Arial"/>
          <w:bCs/>
          <w:iCs/>
          <w:color w:val="000000"/>
          <w:sz w:val="24"/>
          <w:szCs w:val="24"/>
        </w:rPr>
        <w:t xml:space="preserve">) decisão(</w:t>
      </w:r>
      <w:r>
        <w:rPr>
          <w:rFonts w:ascii="Arial" w:hAnsi="Arial" w:cs="Arial"/>
          <w:bCs/>
          <w:iCs/>
          <w:color w:val="000000"/>
          <w:sz w:val="24"/>
          <w:szCs w:val="24"/>
        </w:rPr>
        <w:t xml:space="preserve">ões</w:t>
      </w:r>
      <w:r>
        <w:rPr>
          <w:rFonts w:ascii="Arial" w:hAnsi="Arial" w:cs="Arial"/>
          <w:bCs/>
          <w:iCs/>
          <w:color w:val="000000"/>
          <w:sz w:val="24"/>
          <w:szCs w:val="24"/>
        </w:rPr>
        <w:t xml:space="preserve">) pretende recorrer e por quais motivos, em campo próprio do sistema.</w:t>
      </w:r>
      <w:r/>
    </w:p>
    <w:p>
      <w:pPr>
        <w:pStyle w:val="822"/>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Havendo quem se manifeste, caberá ao Pregoeiro verificar a tempestividade e a existência de motivação da intenção de recorrer, para decidir se admite ou não o recurso, fundamentadamente.</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Nesse momento, o pregoeiro não adentrará no mérito recursal, mas apenas verificará as condições de admissibilidade do recurso.</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A falta de manifestação motivada do licitante quanto à intenção de recorrer importará a decadência desse direito.</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Uma vez admitido </w:t>
      </w:r>
      <w:r>
        <w:rPr>
          <w:rFonts w:ascii="Arial" w:hAnsi="Arial" w:cs="Arial"/>
          <w:color w:val="000000"/>
          <w:sz w:val="24"/>
          <w:szCs w:val="24"/>
        </w:rPr>
        <w:t xml:space="preserve">o recurso, o recorrente terá, a partir de então, o prazo de 03 (três) dias úteis para apresentar as razões, pelo sistema eletrônico, ficando os demais licitantes, desde logo, intimados par</w:t>
      </w:r>
      <w:r>
        <w:rPr>
          <w:rFonts w:ascii="Arial" w:hAnsi="Arial" w:cs="Arial"/>
          <w:color w:val="000000"/>
          <w:sz w:val="24"/>
          <w:szCs w:val="24"/>
        </w:rPr>
        <w:t xml:space="preserve">a, querendo, apresentarem contrarrazões também pelo sistema eletrônico, em outros 03 (três) dias úteis, que começarão a contar do término do prazo do recorrente, sendo-lhes assegurada vista imediata dos elementos indispensáveis à defesa de seus interesses.</w:t>
      </w:r>
      <w:r/>
    </w:p>
    <w:p>
      <w:pPr>
        <w:pStyle w:val="822"/>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O acolhimento do recurso invalida tão somente os atos insuscetíveis de aproveitamento. </w:t>
      </w:r>
      <w:r/>
    </w:p>
    <w:p>
      <w:pPr>
        <w:pStyle w:val="822"/>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Os autos do processo permanecerão com vista franqueada aos interessados, no endereço constante neste Edital</w:t>
      </w:r>
      <w:r>
        <w:rPr>
          <w:rFonts w:ascii="Arial" w:hAnsi="Arial" w:cs="Arial"/>
          <w:bCs/>
          <w:iCs/>
          <w:color w:val="000000"/>
          <w:sz w:val="24"/>
          <w:szCs w:val="24"/>
        </w:rPr>
        <w:t xml:space="preserve">.</w:t>
      </w:r>
      <w:r/>
    </w:p>
    <w:p>
      <w:pPr>
        <w:pStyle w:val="825"/>
        <w:numPr>
          <w:ilvl w:val="0"/>
          <w:numId w:val="1"/>
        </w:numPr>
        <w:contextualSpacing w:val="0"/>
        <w:ind w:left="284" w:right="49" w:hanging="284"/>
        <w:jc w:val="both"/>
        <w:spacing w:after="240" w:line="276" w:lineRule="auto"/>
        <w:widowControl w:val="off"/>
        <w:tabs>
          <w:tab w:val="left" w:pos="426" w:leader="none"/>
        </w:tabs>
        <w:rPr>
          <w:rFonts w:ascii="Arial" w:hAnsi="Arial" w:cs="Arial"/>
          <w:b/>
          <w:iCs/>
          <w:color w:val="000000"/>
          <w:sz w:val="24"/>
          <w:szCs w:val="24"/>
        </w:rPr>
      </w:pPr>
      <w:r>
        <w:rPr>
          <w:rFonts w:ascii="Arial" w:hAnsi="Arial" w:cs="Arial"/>
          <w:b/>
          <w:iCs/>
          <w:color w:val="000000"/>
          <w:sz w:val="24"/>
          <w:szCs w:val="24"/>
        </w:rPr>
        <w:t xml:space="preserve">DA REABERTURA DA SESSÃO:</w:t>
      </w:r>
      <w:r/>
    </w:p>
    <w:p>
      <w:pPr>
        <w:pStyle w:val="822"/>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A sessão pública poderá ser reaberta:</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Nas hipóteses de provimento de recurso que leve à anulação de atos anteriores à realização da sessão pública precedente ou em que seja anulada a própria sessão pública, situação em que serão repetidos os atos anulados e os que dele dependam.</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Quando houver erro na aceitação do preço melhor classificado ou quando o licitante declarado vencedor não assinar o contrato, não </w:t>
      </w:r>
      <w:r>
        <w:rPr>
          <w:rFonts w:ascii="Arial" w:hAnsi="Arial" w:cs="Arial"/>
          <w:color w:val="000000"/>
          <w:sz w:val="24"/>
          <w:szCs w:val="24"/>
        </w:rPr>
        <w:t xml:space="preserve">retirar o instrumento equivalente ou não comprovar a regularização fiscal e trabalhista, nos termos do art. 43, §1º da LC nº 123/2006. Nessas hipóteses, serão adotados os procedimentos imediatamente posteriores ao encerramento da etapa de lances. </w:t>
      </w:r>
      <w:r/>
    </w:p>
    <w:p>
      <w:pPr>
        <w:pStyle w:val="822"/>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Todos os licitantes remanescentes deverão ser convocados para acompanhar a sessão reaberta.</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A convocação se dará por meio do sistema eletrônico (“chat”) ou e-mail, ou, de acordo com a fase do procedimento licitatório.</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A convocação feita por e-mail dar-se-á de acordo com os dados contidos no </w:t>
      </w:r>
      <w:r>
        <w:rPr>
          <w:rFonts w:ascii="Arial" w:hAnsi="Arial" w:cs="Arial"/>
          <w:color w:val="000000"/>
          <w:sz w:val="24"/>
          <w:szCs w:val="24"/>
        </w:rPr>
        <w:t xml:space="preserve">SICAF</w:t>
      </w:r>
      <w:r>
        <w:rPr>
          <w:rFonts w:ascii="Arial" w:hAnsi="Arial" w:cs="Arial"/>
          <w:color w:val="000000"/>
          <w:sz w:val="24"/>
          <w:szCs w:val="24"/>
        </w:rPr>
        <w:t xml:space="preserve">, sendo responsabilidade do licitante manter seus dados cadastrais atualizados.</w:t>
      </w:r>
      <w:r/>
    </w:p>
    <w:p>
      <w:pPr>
        <w:pStyle w:val="825"/>
        <w:numPr>
          <w:ilvl w:val="0"/>
          <w:numId w:val="1"/>
        </w:numPr>
        <w:contextualSpacing w:val="0"/>
        <w:ind w:left="284" w:right="49" w:hanging="284"/>
        <w:jc w:val="both"/>
        <w:spacing w:after="240" w:line="276" w:lineRule="auto"/>
        <w:widowControl w:val="off"/>
        <w:tabs>
          <w:tab w:val="left" w:pos="426" w:leader="none"/>
        </w:tabs>
        <w:rPr>
          <w:rFonts w:ascii="Arial" w:hAnsi="Arial" w:cs="Arial"/>
          <w:b/>
          <w:iCs/>
          <w:color w:val="000000"/>
          <w:sz w:val="24"/>
          <w:szCs w:val="24"/>
        </w:rPr>
      </w:pPr>
      <w:r>
        <w:rPr>
          <w:rFonts w:ascii="Arial" w:hAnsi="Arial" w:cs="Arial"/>
          <w:b/>
          <w:iCs/>
          <w:color w:val="000000"/>
          <w:sz w:val="24"/>
          <w:szCs w:val="24"/>
        </w:rPr>
        <w:t xml:space="preserve">DA ADJUDICAÇÃO E HOMOLOGAÇÃO:</w:t>
      </w:r>
      <w:r/>
    </w:p>
    <w:p>
      <w:pPr>
        <w:pStyle w:val="822"/>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O objeto da licitação será adjudicado ao licitante declarado vencedor, por ato do Pregoeiro, caso não haja interposição de recurso, ou pela autoridade competente, após a regular decisão dos recursos apresentados.</w:t>
      </w:r>
      <w:r/>
    </w:p>
    <w:p>
      <w:pPr>
        <w:pStyle w:val="822"/>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Após a fase recursal, constatada a regularidade dos atos praticados, a autoridade competente homologará o procedimento licitatório.</w:t>
      </w:r>
      <w:r/>
    </w:p>
    <w:p>
      <w:pPr>
        <w:pStyle w:val="825"/>
        <w:numPr>
          <w:ilvl w:val="0"/>
          <w:numId w:val="1"/>
        </w:numPr>
        <w:contextualSpacing w:val="0"/>
        <w:ind w:left="284" w:right="49" w:hanging="284"/>
        <w:jc w:val="both"/>
        <w:spacing w:after="240" w:line="276" w:lineRule="auto"/>
        <w:widowControl w:val="off"/>
        <w:tabs>
          <w:tab w:val="left" w:pos="426" w:leader="none"/>
        </w:tabs>
        <w:rPr>
          <w:rFonts w:ascii="Arial" w:hAnsi="Arial" w:cs="Arial"/>
          <w:b/>
          <w:iCs/>
          <w:color w:val="000000"/>
          <w:sz w:val="24"/>
          <w:szCs w:val="24"/>
        </w:rPr>
      </w:pPr>
      <w:r/>
      <w:bookmarkStart w:id="0" w:name="_Hlk34386771"/>
      <w:r>
        <w:rPr>
          <w:rFonts w:ascii="Arial" w:hAnsi="Arial" w:cs="Arial"/>
          <w:b/>
          <w:iCs/>
          <w:color w:val="000000"/>
          <w:sz w:val="24"/>
          <w:szCs w:val="24"/>
        </w:rPr>
        <w:t xml:space="preserve">DA CONTRATAÇÃO: </w:t>
      </w:r>
      <w:r/>
    </w:p>
    <w:p>
      <w:pPr>
        <w:pStyle w:val="822"/>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Após a homologação da licitação, em sendo realizada a contratação, será firmado Termo de Contrato ou emitido instrumento equivalente.</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O adjudicatário terá o prazo de 02 (dois) dias úteis, contados a par</w:t>
      </w:r>
      <w:r>
        <w:rPr>
          <w:rFonts w:ascii="Arial" w:hAnsi="Arial" w:cs="Arial"/>
          <w:color w:val="000000"/>
          <w:sz w:val="24"/>
          <w:szCs w:val="24"/>
        </w:rPr>
        <w:t xml:space="preserve">tir da data de sua convocação, para assinar o Termo de Contrato ou aceitar instrumento equivalente, conforme o caso (Nota de Empenho/Carta Contrato/Autorização), sob pena de decair do direito à contratação, sem prejuízo das sanções previstas neste Edital. </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Alternativamente à convocação para comparecer perante o órgão ou entidade para a assinatura do Termo de Contrato ou aceite do instrumento equivalente, a Ad</w:t>
      </w:r>
      <w:r>
        <w:rPr>
          <w:rFonts w:ascii="Arial" w:hAnsi="Arial" w:cs="Arial"/>
          <w:color w:val="000000"/>
          <w:sz w:val="24"/>
          <w:szCs w:val="24"/>
        </w:rPr>
        <w:t xml:space="preserve">ministração poderá encaminhá-lo para assinatura ou aceite da Adjudicatária, mediante correspondência postal com aviso de recebimento (AR) ou meio eletrônico, para que seja assinado ou aceito no prazo de 02 (dois) dias, a contar da data de seu recebimento. </w:t>
      </w:r>
      <w:r/>
    </w:p>
    <w:p>
      <w:pPr>
        <w:pStyle w:val="822"/>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O prazo previsto no subitem anterior poderá ser prorrogado, por igual período, por solicitação justificada do adjudicatário e aceita pela Administração.</w:t>
      </w:r>
      <w:r/>
    </w:p>
    <w:p>
      <w:pPr>
        <w:pStyle w:val="822"/>
        <w:ind w:left="1134" w:right="49"/>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r>
      <w:r/>
    </w:p>
    <w:p>
      <w:pPr>
        <w:pStyle w:val="822"/>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O Aceite da Nota de Empenho ou do instrumento equivalente, emitida à empresa adjudicada, implica no reconhecimento de que:</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A referida Nota está substituindo o contrato, aplicando-se à relação de negócios ali estabelecida as disposições da Lei nº 8.666, de 1993.</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A contratada se vincula à sua proposta e às previsões contidas no edital e seus anexos.</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A contratada reconhece que as hipóteses de rescisão são aquelas previstas nos artigos 77 e 78 da Lei nº 8.666/93 e reconhece os direitos da Administração previstos nos artigos 79 e 80 da mesma Lei.</w:t>
      </w:r>
      <w:r/>
    </w:p>
    <w:p>
      <w:pPr>
        <w:pStyle w:val="822"/>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Previamente à contratação a Administração realizará consulta ao </w:t>
      </w:r>
      <w:r>
        <w:rPr>
          <w:rFonts w:ascii="Arial" w:hAnsi="Arial" w:cs="Arial"/>
          <w:bCs/>
          <w:iCs/>
          <w:color w:val="000000"/>
          <w:sz w:val="24"/>
          <w:szCs w:val="24"/>
        </w:rPr>
        <w:t xml:space="preserve">SICAF</w:t>
      </w:r>
      <w:r>
        <w:rPr>
          <w:rFonts w:ascii="Arial" w:hAnsi="Arial" w:cs="Arial"/>
          <w:bCs/>
          <w:iCs/>
          <w:color w:val="000000"/>
          <w:sz w:val="24"/>
          <w:szCs w:val="24"/>
        </w:rPr>
        <w:t xml:space="preserve"> para identificar possível suspensão temporária de participação em licitação, no âmbito do órgão ou entidade, proibição de con</w:t>
      </w:r>
      <w:r>
        <w:rPr>
          <w:rFonts w:ascii="Arial" w:hAnsi="Arial" w:cs="Arial"/>
          <w:bCs/>
          <w:iCs/>
          <w:color w:val="000000"/>
          <w:sz w:val="24"/>
          <w:szCs w:val="24"/>
        </w:rPr>
        <w:t xml:space="preserve">tratar com o Poder Público, bem como ocorrências impeditivas indiretas, observado o disposto no art. 29, da Instrução Normativa nº 3, de 26 de abril de 2018, e nos termos do art. 6º, III, da Lei nº 10.522, de 19 de julho de 2002, consulta prévia ao CADIN. </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Nos casos em que houver necessidade de assinatura do instrumento de contrato, e o fornecedor não estiver inscrito no </w:t>
      </w:r>
      <w:r>
        <w:rPr>
          <w:rFonts w:ascii="Arial" w:hAnsi="Arial" w:cs="Arial"/>
          <w:color w:val="000000"/>
          <w:sz w:val="24"/>
          <w:szCs w:val="24"/>
        </w:rPr>
        <w:t xml:space="preserve">SICAF</w:t>
      </w:r>
      <w:r>
        <w:rPr>
          <w:rFonts w:ascii="Arial" w:hAnsi="Arial" w:cs="Arial"/>
          <w:color w:val="000000"/>
          <w:sz w:val="24"/>
          <w:szCs w:val="24"/>
        </w:rPr>
        <w:t xml:space="preserve">, este deverá proceder ao seu cadastramento, sem ônus, antes da contratação.</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Na hipótese de irregularidade do registro no </w:t>
      </w:r>
      <w:r>
        <w:rPr>
          <w:rFonts w:ascii="Arial" w:hAnsi="Arial" w:cs="Arial"/>
          <w:color w:val="000000"/>
          <w:sz w:val="24"/>
          <w:szCs w:val="24"/>
        </w:rPr>
        <w:t xml:space="preserve">SICAF</w:t>
      </w:r>
      <w:r>
        <w:rPr>
          <w:rFonts w:ascii="Arial" w:hAnsi="Arial" w:cs="Arial"/>
          <w:color w:val="000000"/>
          <w:sz w:val="24"/>
          <w:szCs w:val="24"/>
        </w:rPr>
        <w:t xml:space="preserve">, o contratado deverá regularizar a sua situação perante o cadastro no prazo de até 05 (cinco) dias úteis, sob pena de aplicação das penalidades previstas no edital e anexos.</w:t>
      </w:r>
      <w:bookmarkEnd w:id="0"/>
      <w:r/>
      <w:r/>
    </w:p>
    <w:p>
      <w:pPr>
        <w:pStyle w:val="822"/>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Na assinatura do contrato, será exigida a comprovação das condições de habilitação consignadas no edital, que deverão ser mantidas pelo licitante durante a vigência do contrato.</w:t>
      </w:r>
      <w:r/>
    </w:p>
    <w:p>
      <w:pPr>
        <w:pStyle w:val="822"/>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Na hipótese de o vencedor da licitação não comprovar as condições de habilitação consignadas no edital ou se recusar a assinar o contrato, a Administração, sem prejuízo da aplicação das sanções das demais cominações legais </w:t>
      </w:r>
      <w:r>
        <w:rPr>
          <w:rFonts w:ascii="Arial" w:hAnsi="Arial" w:cs="Arial"/>
          <w:bCs/>
          <w:iCs/>
          <w:color w:val="000000"/>
          <w:sz w:val="24"/>
          <w:szCs w:val="24"/>
        </w:rPr>
        <w:t xml:space="preserve">cabíveis a esse licitante, poderá convocar outro licitante, respeitada a ordem de classificação, para, após a comprovação dos requisitos para habilitação, analisada a proposta e eventuais documentos complementares e, feita a negociação, assinar o contrato.</w:t>
      </w:r>
      <w:r/>
    </w:p>
    <w:p>
      <w:pPr>
        <w:pStyle w:val="822"/>
        <w:ind w:left="1134" w:right="49"/>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r>
      <w:r/>
    </w:p>
    <w:p>
      <w:pPr>
        <w:pStyle w:val="825"/>
        <w:numPr>
          <w:ilvl w:val="0"/>
          <w:numId w:val="1"/>
        </w:numPr>
        <w:contextualSpacing w:val="0"/>
        <w:ind w:left="284" w:right="49" w:hanging="284"/>
        <w:jc w:val="both"/>
        <w:spacing w:after="240" w:line="276" w:lineRule="auto"/>
        <w:widowControl w:val="off"/>
        <w:tabs>
          <w:tab w:val="left" w:pos="426" w:leader="none"/>
        </w:tabs>
        <w:rPr>
          <w:rFonts w:ascii="Arial" w:hAnsi="Arial" w:cs="Arial"/>
          <w:b/>
          <w:iCs/>
          <w:color w:val="000000"/>
          <w:sz w:val="24"/>
          <w:szCs w:val="24"/>
        </w:rPr>
      </w:pPr>
      <w:r>
        <w:rPr>
          <w:rFonts w:ascii="Arial" w:hAnsi="Arial" w:cs="Arial"/>
          <w:b/>
          <w:iCs/>
          <w:color w:val="000000"/>
          <w:sz w:val="24"/>
          <w:szCs w:val="24"/>
        </w:rPr>
        <w:t xml:space="preserve">ENTREGA</w:t>
      </w:r>
      <w:r>
        <w:rPr>
          <w:rFonts w:ascii="Arial" w:hAnsi="Arial" w:cs="Arial"/>
          <w:b/>
          <w:iCs/>
          <w:color w:val="000000"/>
          <w:sz w:val="24"/>
          <w:szCs w:val="24"/>
        </w:rPr>
        <w:t xml:space="preserve"> E CRITÉRIOS DE ACEITAÇÃO DO OBJETO</w:t>
      </w:r>
      <w:r>
        <w:rPr>
          <w:rFonts w:ascii="Arial" w:hAnsi="Arial" w:cs="Arial"/>
          <w:b/>
          <w:iCs/>
          <w:color w:val="000000"/>
          <w:sz w:val="24"/>
          <w:szCs w:val="24"/>
        </w:rPr>
        <w:t xml:space="preserve">:</w:t>
      </w:r>
      <w:r/>
    </w:p>
    <w:p>
      <w:pPr>
        <w:pStyle w:val="822"/>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Após a expedição da Ordem de Compra e Empenho, expedida </w:t>
      </w:r>
      <w:r>
        <w:rPr>
          <w:rFonts w:ascii="Arial" w:hAnsi="Arial" w:cs="Arial"/>
          <w:sz w:val="24"/>
          <w:szCs w:val="24"/>
        </w:rPr>
        <w:t xml:space="preserve">pela Secretaria Municipal de Segurança Pública</w:t>
      </w:r>
      <w:r>
        <w:rPr>
          <w:rFonts w:ascii="Arial" w:hAnsi="Arial" w:cs="Arial"/>
          <w:bCs/>
          <w:iCs/>
          <w:color w:val="000000"/>
          <w:sz w:val="24"/>
          <w:szCs w:val="24"/>
        </w:rPr>
        <w:t xml:space="preserve">,</w:t>
      </w:r>
      <w:r>
        <w:rPr>
          <w:rFonts w:ascii="Arial" w:hAnsi="Arial" w:cs="Arial"/>
          <w:bCs/>
          <w:iCs/>
          <w:color w:val="000000"/>
          <w:sz w:val="24"/>
          <w:szCs w:val="24"/>
        </w:rPr>
        <w:t xml:space="preserve"> a empresa deverá entregar o </w:t>
      </w:r>
      <w:r>
        <w:rPr>
          <w:rFonts w:ascii="Arial" w:hAnsi="Arial" w:cs="Arial"/>
          <w:bCs/>
          <w:iCs/>
          <w:color w:val="000000"/>
          <w:sz w:val="24"/>
          <w:szCs w:val="24"/>
        </w:rPr>
        <w:t xml:space="preserve">equipamento</w:t>
      </w:r>
      <w:r>
        <w:rPr>
          <w:rFonts w:ascii="Arial" w:hAnsi="Arial" w:cs="Arial"/>
          <w:bCs/>
          <w:iCs/>
          <w:color w:val="000000"/>
          <w:sz w:val="24"/>
          <w:szCs w:val="24"/>
        </w:rPr>
        <w:t xml:space="preserve"> em </w:t>
      </w:r>
      <w:r>
        <w:rPr>
          <w:rFonts w:ascii="Arial" w:hAnsi="Arial" w:cs="Arial"/>
          <w:bCs/>
          <w:iCs/>
          <w:color w:val="000000"/>
          <w:sz w:val="24"/>
          <w:szCs w:val="24"/>
        </w:rPr>
        <w:t xml:space="preserve">até</w:t>
      </w:r>
      <w:r>
        <w:rPr>
          <w:rFonts w:ascii="Arial" w:hAnsi="Arial" w:cs="Arial"/>
          <w:bCs/>
          <w:iCs/>
          <w:color w:val="000000"/>
          <w:sz w:val="24"/>
          <w:szCs w:val="24"/>
        </w:rPr>
        <w:t xml:space="preserve"> 45</w:t>
      </w:r>
      <w:r>
        <w:rPr>
          <w:rFonts w:ascii="Arial" w:hAnsi="Arial" w:cs="Arial"/>
          <w:bCs/>
          <w:iCs/>
          <w:color w:val="000000"/>
          <w:sz w:val="24"/>
          <w:szCs w:val="24"/>
        </w:rPr>
        <w:t xml:space="preserve"> (</w:t>
      </w:r>
      <w:r>
        <w:rPr>
          <w:rFonts w:ascii="Arial" w:hAnsi="Arial" w:cs="Arial"/>
          <w:bCs/>
          <w:iCs/>
          <w:color w:val="000000"/>
          <w:sz w:val="24"/>
          <w:szCs w:val="24"/>
        </w:rPr>
        <w:t xml:space="preserve">quarenta e cinco</w:t>
      </w:r>
      <w:r>
        <w:rPr>
          <w:rFonts w:ascii="Arial" w:hAnsi="Arial" w:cs="Arial"/>
          <w:bCs/>
          <w:iCs/>
          <w:color w:val="000000"/>
          <w:sz w:val="24"/>
          <w:szCs w:val="24"/>
        </w:rPr>
        <w:t xml:space="preserve">) dias.</w:t>
      </w:r>
      <w:r/>
    </w:p>
    <w:p>
      <w:pPr>
        <w:pStyle w:val="822"/>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Os equipamentos</w:t>
      </w:r>
      <w:r>
        <w:rPr>
          <w:rFonts w:ascii="Arial" w:hAnsi="Arial" w:cs="Arial"/>
          <w:bCs/>
          <w:iCs/>
          <w:color w:val="000000"/>
          <w:sz w:val="24"/>
          <w:szCs w:val="24"/>
        </w:rPr>
        <w:t xml:space="preserve"> dever</w:t>
      </w:r>
      <w:r>
        <w:rPr>
          <w:rFonts w:ascii="Arial" w:hAnsi="Arial" w:cs="Arial"/>
          <w:bCs/>
          <w:iCs/>
          <w:color w:val="000000"/>
          <w:sz w:val="24"/>
          <w:szCs w:val="24"/>
        </w:rPr>
        <w:t xml:space="preserve">ão</w:t>
      </w:r>
      <w:r>
        <w:rPr>
          <w:rFonts w:ascii="Arial" w:hAnsi="Arial" w:cs="Arial"/>
          <w:bCs/>
          <w:iCs/>
          <w:color w:val="000000"/>
          <w:sz w:val="24"/>
          <w:szCs w:val="24"/>
        </w:rPr>
        <w:t xml:space="preserve"> ser entregue</w:t>
      </w:r>
      <w:r>
        <w:rPr>
          <w:rFonts w:ascii="Arial" w:hAnsi="Arial" w:cs="Arial"/>
          <w:bCs/>
          <w:iCs/>
          <w:color w:val="000000"/>
          <w:sz w:val="24"/>
          <w:szCs w:val="24"/>
        </w:rPr>
        <w:t xml:space="preserve">s</w:t>
      </w:r>
      <w:r>
        <w:rPr>
          <w:rFonts w:ascii="Arial" w:hAnsi="Arial" w:cs="Arial"/>
          <w:bCs/>
          <w:iCs/>
          <w:color w:val="000000"/>
          <w:sz w:val="24"/>
          <w:szCs w:val="24"/>
        </w:rPr>
        <w:t xml:space="preserve"> </w:t>
      </w:r>
      <w:r>
        <w:rPr>
          <w:rFonts w:ascii="Arial" w:hAnsi="Arial" w:cs="Arial"/>
          <w:bCs/>
          <w:iCs/>
          <w:color w:val="000000"/>
          <w:sz w:val="24"/>
          <w:szCs w:val="24"/>
        </w:rPr>
        <w:t xml:space="preserve">no local designado pela Secretaria Municipal de </w:t>
      </w:r>
      <w:r>
        <w:rPr>
          <w:rFonts w:ascii="Arial" w:hAnsi="Arial" w:cs="Arial"/>
          <w:bCs/>
          <w:iCs/>
          <w:color w:val="000000"/>
          <w:sz w:val="24"/>
          <w:szCs w:val="24"/>
        </w:rPr>
        <w:t xml:space="preserve">Segurança Pública.</w:t>
      </w:r>
      <w:r/>
    </w:p>
    <w:p>
      <w:pPr>
        <w:pStyle w:val="822"/>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Os atrasos ocasionados por motivo de força maior ou caso fortuito, desde que justificados, até 01 (um) dia útil antes do término do prazo de entrega, e aceitos pela contratante, não serão considerados como inadimplemento contratual.</w:t>
      </w:r>
      <w:r/>
    </w:p>
    <w:p>
      <w:pPr>
        <w:pStyle w:val="822"/>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O</w:t>
      </w:r>
      <w:r>
        <w:rPr>
          <w:rFonts w:ascii="Arial" w:hAnsi="Arial" w:cs="Arial"/>
          <w:bCs/>
          <w:iCs/>
          <w:color w:val="000000"/>
          <w:sz w:val="24"/>
          <w:szCs w:val="24"/>
        </w:rPr>
        <w:t xml:space="preserve">s equipamentos</w:t>
      </w:r>
      <w:r>
        <w:rPr>
          <w:rFonts w:ascii="Arial" w:hAnsi="Arial" w:cs="Arial"/>
          <w:bCs/>
          <w:iCs/>
          <w:color w:val="000000"/>
          <w:sz w:val="24"/>
          <w:szCs w:val="24"/>
        </w:rPr>
        <w:t xml:space="preserve"> dever</w:t>
      </w:r>
      <w:r>
        <w:rPr>
          <w:rFonts w:ascii="Arial" w:hAnsi="Arial" w:cs="Arial"/>
          <w:bCs/>
          <w:iCs/>
          <w:color w:val="000000"/>
          <w:sz w:val="24"/>
          <w:szCs w:val="24"/>
        </w:rPr>
        <w:t xml:space="preserve">ão</w:t>
      </w:r>
      <w:r>
        <w:rPr>
          <w:rFonts w:ascii="Arial" w:hAnsi="Arial" w:cs="Arial"/>
          <w:bCs/>
          <w:iCs/>
          <w:color w:val="000000"/>
          <w:sz w:val="24"/>
          <w:szCs w:val="24"/>
        </w:rPr>
        <w:t xml:space="preserve"> fornecido</w:t>
      </w:r>
      <w:r>
        <w:rPr>
          <w:rFonts w:ascii="Arial" w:hAnsi="Arial" w:cs="Arial"/>
          <w:bCs/>
          <w:iCs/>
          <w:color w:val="000000"/>
          <w:sz w:val="24"/>
          <w:szCs w:val="24"/>
        </w:rPr>
        <w:t xml:space="preserve">s</w:t>
      </w:r>
      <w:r>
        <w:rPr>
          <w:rFonts w:ascii="Arial" w:hAnsi="Arial" w:cs="Arial"/>
          <w:bCs/>
          <w:iCs/>
          <w:color w:val="000000"/>
          <w:sz w:val="24"/>
          <w:szCs w:val="24"/>
        </w:rPr>
        <w:t xml:space="preserve"> conforme especificações deste Edital e Termo de Referência e de sua proposta, com a alocação dos empregados necessários ao perfeito cumprimento das cláusulas contratuais.</w:t>
      </w:r>
      <w:r/>
    </w:p>
    <w:p>
      <w:pPr>
        <w:pStyle w:val="822"/>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A contratada deverá entregar os pr</w:t>
      </w:r>
      <w:r>
        <w:rPr>
          <w:rFonts w:ascii="Arial" w:hAnsi="Arial" w:cs="Arial"/>
          <w:bCs/>
          <w:iCs/>
          <w:color w:val="000000"/>
          <w:sz w:val="24"/>
          <w:szCs w:val="24"/>
        </w:rPr>
        <w:t xml:space="preserve">odutos no horário das 08h00min às 12h00min e 14h00min às 17h00min, de segunda a sexta-feira, sob quaisquer pretextos, não serão recebidos produtos fora do expediente de trabalho, no seguinte endereço Av. Feliciano Sodré, 611/3º piso – Várzea CEP: 25963-083</w:t>
      </w:r>
      <w:r/>
    </w:p>
    <w:p>
      <w:pPr>
        <w:pStyle w:val="822"/>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O</w:t>
      </w:r>
      <w:r>
        <w:rPr>
          <w:rFonts w:ascii="Arial" w:hAnsi="Arial" w:cs="Arial"/>
          <w:bCs/>
          <w:iCs/>
          <w:color w:val="000000"/>
          <w:sz w:val="24"/>
          <w:szCs w:val="24"/>
        </w:rPr>
        <w:t xml:space="preserve">s equipamentos</w:t>
      </w:r>
      <w:r>
        <w:rPr>
          <w:rFonts w:ascii="Arial" w:hAnsi="Arial" w:cs="Arial"/>
          <w:bCs/>
          <w:iCs/>
          <w:color w:val="000000"/>
          <w:sz w:val="24"/>
          <w:szCs w:val="24"/>
        </w:rPr>
        <w:t xml:space="preserve"> poder</w:t>
      </w:r>
      <w:r>
        <w:rPr>
          <w:rFonts w:ascii="Arial" w:hAnsi="Arial" w:cs="Arial"/>
          <w:bCs/>
          <w:iCs/>
          <w:color w:val="000000"/>
          <w:sz w:val="24"/>
          <w:szCs w:val="24"/>
        </w:rPr>
        <w:t xml:space="preserve">ão</w:t>
      </w:r>
      <w:r>
        <w:rPr>
          <w:rFonts w:ascii="Arial" w:hAnsi="Arial" w:cs="Arial"/>
          <w:bCs/>
          <w:iCs/>
          <w:color w:val="000000"/>
          <w:sz w:val="24"/>
          <w:szCs w:val="24"/>
        </w:rPr>
        <w:t xml:space="preserve"> ser rejeitado</w:t>
      </w:r>
      <w:r>
        <w:rPr>
          <w:rFonts w:ascii="Arial" w:hAnsi="Arial" w:cs="Arial"/>
          <w:bCs/>
          <w:iCs/>
          <w:color w:val="000000"/>
          <w:sz w:val="24"/>
          <w:szCs w:val="24"/>
        </w:rPr>
        <w:t xml:space="preserve">s</w:t>
      </w:r>
      <w:r>
        <w:rPr>
          <w:rFonts w:ascii="Arial" w:hAnsi="Arial" w:cs="Arial"/>
          <w:bCs/>
          <w:iCs/>
          <w:color w:val="000000"/>
          <w:sz w:val="24"/>
          <w:szCs w:val="24"/>
        </w:rPr>
        <w:t xml:space="preserve"> quando em desacordo com as especificações constantes neste Edital e anexos, e na proposta, devendo ser sanadas no prazo designado pela secretaria solicitante, a contar do requerimento, às suas custas, sem prejuízo da aplicação das penalidades.</w:t>
      </w:r>
      <w:r/>
    </w:p>
    <w:p>
      <w:pPr>
        <w:pStyle w:val="822"/>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O recebimento será efetivado nos seguintes termos:</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b/>
          <w:bCs/>
          <w:color w:val="000000"/>
          <w:sz w:val="24"/>
          <w:szCs w:val="24"/>
        </w:rPr>
        <w:t xml:space="preserve">PROVISORIAMENTE,</w:t>
      </w:r>
      <w:r>
        <w:rPr>
          <w:rFonts w:ascii="Arial" w:hAnsi="Arial" w:cs="Arial"/>
          <w:color w:val="000000"/>
          <w:sz w:val="24"/>
          <w:szCs w:val="24"/>
        </w:rPr>
        <w:t xml:space="preserve"> para efeito de posterior verificação do</w:t>
      </w:r>
      <w:r>
        <w:rPr>
          <w:rFonts w:ascii="Arial" w:hAnsi="Arial" w:cs="Arial"/>
          <w:color w:val="000000"/>
          <w:sz w:val="24"/>
          <w:szCs w:val="24"/>
        </w:rPr>
        <w:t xml:space="preserve">s equipamentos</w:t>
      </w:r>
      <w:r>
        <w:rPr>
          <w:rFonts w:ascii="Arial" w:hAnsi="Arial" w:cs="Arial"/>
          <w:color w:val="000000"/>
          <w:sz w:val="24"/>
          <w:szCs w:val="24"/>
        </w:rPr>
        <w:t xml:space="preserve"> ofertado</w:t>
      </w:r>
      <w:r>
        <w:rPr>
          <w:rFonts w:ascii="Arial" w:hAnsi="Arial" w:cs="Arial"/>
          <w:color w:val="000000"/>
          <w:sz w:val="24"/>
          <w:szCs w:val="24"/>
        </w:rPr>
        <w:t xml:space="preserve">s</w:t>
      </w:r>
      <w:r>
        <w:rPr>
          <w:rFonts w:ascii="Arial" w:hAnsi="Arial" w:cs="Arial"/>
          <w:color w:val="000000"/>
          <w:sz w:val="24"/>
          <w:szCs w:val="24"/>
        </w:rPr>
        <w:t xml:space="preserve"> com as especificações constantes no Termo de Referência, e similaridade com as amostras aprovadas no certame.</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b/>
          <w:bCs/>
          <w:color w:val="000000"/>
          <w:sz w:val="24"/>
          <w:szCs w:val="24"/>
        </w:rPr>
        <w:t xml:space="preserve">DEFINITIVAMENTE,</w:t>
      </w:r>
      <w:r>
        <w:rPr>
          <w:rFonts w:ascii="Arial" w:hAnsi="Arial" w:cs="Arial"/>
          <w:color w:val="000000"/>
          <w:sz w:val="24"/>
          <w:szCs w:val="24"/>
        </w:rPr>
        <w:t xml:space="preserve"> após a verificação da qualidade e quantidade do</w:t>
      </w:r>
      <w:r>
        <w:rPr>
          <w:rFonts w:ascii="Arial" w:hAnsi="Arial" w:cs="Arial"/>
          <w:color w:val="000000"/>
          <w:sz w:val="24"/>
          <w:szCs w:val="24"/>
        </w:rPr>
        <w:t xml:space="preserve">s equipamentos</w:t>
      </w:r>
      <w:r>
        <w:rPr>
          <w:rFonts w:ascii="Arial" w:hAnsi="Arial" w:cs="Arial"/>
          <w:color w:val="000000"/>
          <w:sz w:val="24"/>
          <w:szCs w:val="24"/>
        </w:rPr>
        <w:t xml:space="preserve"> e consequente aceitação pelo Setor Competente.</w:t>
      </w:r>
      <w:r/>
    </w:p>
    <w:p>
      <w:pPr>
        <w:pStyle w:val="822"/>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O recebimento provisório ou definitivo do</w:t>
      </w:r>
      <w:r>
        <w:rPr>
          <w:rFonts w:ascii="Arial" w:hAnsi="Arial" w:cs="Arial"/>
          <w:bCs/>
          <w:iCs/>
          <w:color w:val="000000"/>
          <w:sz w:val="24"/>
          <w:szCs w:val="24"/>
        </w:rPr>
        <w:t xml:space="preserve">s equipamentos</w:t>
      </w:r>
      <w:r>
        <w:rPr>
          <w:rFonts w:ascii="Arial" w:hAnsi="Arial" w:cs="Arial"/>
          <w:bCs/>
          <w:iCs/>
          <w:color w:val="000000"/>
          <w:sz w:val="24"/>
          <w:szCs w:val="24"/>
        </w:rPr>
        <w:t xml:space="preserve"> não exclui a responsabilidade da contratada pelos prejuízos resultantes da incorreta execução do contrato.</w:t>
      </w:r>
      <w:r/>
    </w:p>
    <w:p>
      <w:pPr>
        <w:pStyle w:val="822"/>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A </w:t>
      </w:r>
      <w:r>
        <w:rPr>
          <w:rFonts w:ascii="Arial" w:hAnsi="Arial" w:cs="Arial"/>
          <w:sz w:val="24"/>
          <w:szCs w:val="24"/>
        </w:rPr>
        <w:t xml:space="preserve">Secretaria Municipal de Segurança Pública</w:t>
      </w:r>
      <w:r>
        <w:rPr>
          <w:rFonts w:ascii="Arial" w:hAnsi="Arial" w:cs="Arial"/>
          <w:bCs/>
          <w:iCs/>
          <w:color w:val="000000"/>
          <w:sz w:val="24"/>
          <w:szCs w:val="24"/>
        </w:rPr>
        <w:t xml:space="preserve"> reserva-se o direito de não receber </w:t>
      </w:r>
      <w:r>
        <w:rPr>
          <w:rFonts w:ascii="Arial" w:hAnsi="Arial" w:cs="Arial"/>
          <w:bCs/>
          <w:iCs/>
          <w:color w:val="000000"/>
          <w:sz w:val="24"/>
          <w:szCs w:val="24"/>
        </w:rPr>
        <w:t xml:space="preserve">os equipamentos</w:t>
      </w:r>
      <w:r>
        <w:rPr>
          <w:rFonts w:ascii="Arial" w:hAnsi="Arial" w:cs="Arial"/>
          <w:bCs/>
          <w:iCs/>
          <w:color w:val="000000"/>
          <w:sz w:val="24"/>
          <w:szCs w:val="24"/>
        </w:rPr>
        <w:t xml:space="preserve"> em desacordo com o previsto neste Edital e Termo </w:t>
      </w:r>
      <w:r>
        <w:rPr>
          <w:rFonts w:ascii="Arial" w:hAnsi="Arial" w:cs="Arial"/>
          <w:bCs/>
          <w:iCs/>
          <w:color w:val="000000"/>
          <w:sz w:val="24"/>
          <w:szCs w:val="24"/>
        </w:rPr>
        <w:t xml:space="preserve">de Referência, </w:t>
      </w:r>
      <w:r>
        <w:rPr>
          <w:rFonts w:ascii="Arial" w:hAnsi="Arial" w:cs="Arial"/>
          <w:bCs/>
          <w:iCs/>
          <w:color w:val="000000"/>
          <w:sz w:val="24"/>
          <w:szCs w:val="24"/>
        </w:rPr>
        <w:t xml:space="preserve">podendo aplicar as sanções cabíveis, nos termos da legislação vigente.</w:t>
      </w:r>
      <w:r/>
    </w:p>
    <w:p>
      <w:pPr>
        <w:pStyle w:val="825"/>
        <w:numPr>
          <w:ilvl w:val="0"/>
          <w:numId w:val="1"/>
        </w:numPr>
        <w:contextualSpacing w:val="0"/>
        <w:ind w:left="284" w:right="49" w:hanging="284"/>
        <w:jc w:val="both"/>
        <w:spacing w:after="240" w:line="276" w:lineRule="auto"/>
        <w:widowControl w:val="off"/>
        <w:tabs>
          <w:tab w:val="left" w:pos="426" w:leader="none"/>
        </w:tabs>
        <w:rPr>
          <w:rFonts w:ascii="Arial" w:hAnsi="Arial" w:cs="Arial"/>
          <w:b/>
          <w:iCs/>
          <w:color w:val="000000"/>
          <w:sz w:val="24"/>
          <w:szCs w:val="24"/>
        </w:rPr>
      </w:pPr>
      <w:r>
        <w:rPr>
          <w:rFonts w:ascii="Arial" w:hAnsi="Arial" w:cs="Arial"/>
          <w:b/>
          <w:iCs/>
          <w:color w:val="000000"/>
          <w:sz w:val="24"/>
          <w:szCs w:val="24"/>
        </w:rPr>
        <w:t xml:space="preserve">OBRIGAÇÕES DA CONTRATANTE:</w:t>
      </w:r>
      <w:r/>
    </w:p>
    <w:p>
      <w:pPr>
        <w:pStyle w:val="822"/>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Solicitar a execução do objeto à CONTRATADA através da emissão da Nota de Empenho (Ordem de Compra).</w:t>
      </w:r>
      <w:r/>
    </w:p>
    <w:p>
      <w:pPr>
        <w:pStyle w:val="822"/>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Proporcionar à CONTRATADA todas as condições necessárias ao pleno cumprimento das obrigações decorrente do objeto contratual, consoante estabelece a Lei Federal Nº 8.666/93 e suas alterações posteriores.</w:t>
      </w:r>
      <w:r/>
    </w:p>
    <w:p>
      <w:pPr>
        <w:pStyle w:val="822"/>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Fiscalizar a execução do objeto contratual através de sua unidade competente, podendo, em decorrência solicitar providências da CONTRATADA, que atenderá ou justificará de imediato.</w:t>
      </w:r>
      <w:r/>
    </w:p>
    <w:p>
      <w:pPr>
        <w:pStyle w:val="822"/>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Rejeitar os </w:t>
      </w:r>
      <w:r>
        <w:rPr>
          <w:rFonts w:ascii="Arial" w:hAnsi="Arial" w:cs="Arial"/>
          <w:bCs/>
          <w:iCs/>
          <w:color w:val="000000"/>
          <w:sz w:val="24"/>
          <w:szCs w:val="24"/>
        </w:rPr>
        <w:t xml:space="preserve">equipamentos</w:t>
      </w:r>
      <w:r>
        <w:rPr>
          <w:rFonts w:ascii="Arial" w:hAnsi="Arial" w:cs="Arial"/>
          <w:bCs/>
          <w:iCs/>
          <w:color w:val="000000"/>
          <w:sz w:val="24"/>
          <w:szCs w:val="24"/>
        </w:rPr>
        <w:t xml:space="preserve"> que não atendam aos requisitos constantes das especificações constantes do Termo de Referência.</w:t>
      </w:r>
      <w:r/>
    </w:p>
    <w:p>
      <w:pPr>
        <w:pStyle w:val="822"/>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Designar servidores da Secretaria Municipal de Segurança Pública para acompanhar o fornecimento dos produtos.</w:t>
      </w:r>
      <w:r/>
    </w:p>
    <w:p>
      <w:pPr>
        <w:pStyle w:val="822"/>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Notificar a CONTRATADA, de qualquer irregularidade decorrente da execução do objeto contratual.</w:t>
      </w:r>
      <w:r/>
    </w:p>
    <w:p>
      <w:pPr>
        <w:pStyle w:val="822"/>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Efetuar os pagamentos devidos a CONTRATADA nas condições estabelecidas neste instrumento.</w:t>
      </w:r>
      <w:r/>
    </w:p>
    <w:p>
      <w:pPr>
        <w:pStyle w:val="822"/>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Indicar os locais e horários em que deverão ser entregues os </w:t>
      </w:r>
      <w:r>
        <w:rPr>
          <w:rFonts w:ascii="Arial" w:hAnsi="Arial" w:cs="Arial"/>
          <w:bCs/>
          <w:iCs/>
          <w:color w:val="000000"/>
          <w:sz w:val="24"/>
          <w:szCs w:val="24"/>
        </w:rPr>
        <w:t xml:space="preserve">equipamentos</w:t>
      </w:r>
      <w:r>
        <w:rPr>
          <w:rFonts w:ascii="Arial" w:hAnsi="Arial" w:cs="Arial"/>
          <w:bCs/>
          <w:iCs/>
          <w:color w:val="000000"/>
          <w:sz w:val="24"/>
          <w:szCs w:val="24"/>
        </w:rPr>
        <w:t xml:space="preserve">.</w:t>
      </w:r>
      <w:r/>
    </w:p>
    <w:p>
      <w:pPr>
        <w:pStyle w:val="822"/>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A data e horário para entrega das mercadorias deverão ser agendados previamente com a Secretaria Municipal de Segurança Pública através do telefone: (21) 3642-8205.</w:t>
      </w:r>
      <w:r/>
    </w:p>
    <w:p>
      <w:pPr>
        <w:pStyle w:val="825"/>
        <w:numPr>
          <w:ilvl w:val="0"/>
          <w:numId w:val="1"/>
        </w:numPr>
        <w:contextualSpacing w:val="0"/>
        <w:ind w:left="284" w:right="49" w:hanging="284"/>
        <w:jc w:val="both"/>
        <w:spacing w:after="240" w:line="276" w:lineRule="auto"/>
        <w:widowControl w:val="off"/>
        <w:tabs>
          <w:tab w:val="left" w:pos="426" w:leader="none"/>
        </w:tabs>
        <w:rPr>
          <w:rFonts w:ascii="Arial" w:hAnsi="Arial" w:cs="Arial"/>
          <w:b/>
          <w:sz w:val="24"/>
          <w:szCs w:val="24"/>
        </w:rPr>
      </w:pPr>
      <w:r>
        <w:rPr>
          <w:rFonts w:ascii="Arial" w:hAnsi="Arial" w:cs="Arial"/>
          <w:b/>
        </w:rPr>
        <w:t xml:space="preserve">OBRIGAÇÕES DA</w:t>
      </w:r>
      <w:r>
        <w:rPr>
          <w:rFonts w:ascii="Arial" w:hAnsi="Arial" w:cs="Arial"/>
          <w:b/>
          <w:spacing w:val="-9"/>
        </w:rPr>
        <w:t xml:space="preserve"> </w:t>
      </w:r>
      <w:r>
        <w:rPr>
          <w:rFonts w:ascii="Arial" w:hAnsi="Arial" w:cs="Arial"/>
          <w:b/>
        </w:rPr>
        <w:t xml:space="preserve">CONTRATADA</w:t>
      </w:r>
      <w:r>
        <w:rPr>
          <w:rFonts w:ascii="Arial" w:hAnsi="Arial" w:cs="Arial"/>
          <w:b/>
        </w:rPr>
        <w:t xml:space="preserve">:</w:t>
      </w:r>
      <w:r/>
    </w:p>
    <w:p>
      <w:pPr>
        <w:pStyle w:val="822"/>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Executar o objeto observando rigorosamente o cumprimento das responsabilidades, encargos, prazos e especificações técnicas e em conformidade com as condições do edital e seus anexos, do contrato e das demais cominações legais.</w:t>
      </w:r>
      <w:r/>
    </w:p>
    <w:p>
      <w:pPr>
        <w:pStyle w:val="822"/>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Dar início à execução do fornecimento e entrega dos </w:t>
      </w:r>
      <w:r>
        <w:rPr>
          <w:rFonts w:ascii="Arial" w:hAnsi="Arial" w:cs="Arial"/>
          <w:bCs/>
          <w:iCs/>
          <w:color w:val="000000"/>
          <w:sz w:val="24"/>
          <w:szCs w:val="24"/>
        </w:rPr>
        <w:t xml:space="preserve">equipamentos</w:t>
      </w:r>
      <w:r>
        <w:rPr>
          <w:rFonts w:ascii="Arial" w:hAnsi="Arial" w:cs="Arial"/>
          <w:bCs/>
          <w:iCs/>
          <w:color w:val="000000"/>
          <w:sz w:val="24"/>
          <w:szCs w:val="24"/>
        </w:rPr>
        <w:t xml:space="preserve"> adquiridos conforme especificação, marca e </w:t>
      </w:r>
      <w:r>
        <w:rPr>
          <w:rFonts w:ascii="Arial" w:hAnsi="Arial" w:cs="Arial"/>
          <w:bCs/>
          <w:iCs/>
          <w:color w:val="000000"/>
          <w:sz w:val="24"/>
          <w:szCs w:val="24"/>
        </w:rPr>
        <w:t xml:space="preserve">preço, bem como no prazo estabelecido, quando solicitado, de uma só vez, no prazo máximo de 45 (quarenta e cinco) dias, a contar da data de recebimento da Nota de Empenho (Ordem de Compra) expedida pela CONTRATANTE e enviada através de endereço eletrônico.</w:t>
      </w:r>
      <w:r/>
    </w:p>
    <w:p>
      <w:pPr>
        <w:pStyle w:val="822"/>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A CONTRATADA deverá entregar o Objeto Contratado nos locais determinados pela CONTRATANTE.</w:t>
      </w:r>
      <w:r/>
    </w:p>
    <w:p>
      <w:pPr>
        <w:pStyle w:val="822"/>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Substituir ou rep</w:t>
      </w:r>
      <w:r>
        <w:rPr>
          <w:rFonts w:ascii="Arial" w:hAnsi="Arial" w:cs="Arial"/>
          <w:bCs/>
          <w:iCs/>
          <w:color w:val="000000"/>
          <w:sz w:val="24"/>
          <w:szCs w:val="24"/>
        </w:rPr>
        <w:t xml:space="preserve">arar o objeto contratado que comprovadamente apresente condições de defeito ou em desconformidades com as especificações deste termo e padrões de qualidade exigidos, com defeito, vicio ou má qualidade, no prazo de 10 (dez) dias contados da sua notificação.</w:t>
      </w:r>
      <w:r/>
    </w:p>
    <w:p>
      <w:pPr>
        <w:pStyle w:val="822"/>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Cientificar, por escrito, dentro do prazo de 24 horas a fiscalização da CONTRATANTE quaisquer ocorrências anormais verificadas na execução dos fornecimentos, independentemente da comunicação verbal, sob pena de multa.</w:t>
      </w:r>
      <w:r/>
    </w:p>
    <w:p>
      <w:pPr>
        <w:pStyle w:val="822"/>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Prestar imediatamente as informações e os esclarecimentos que venham a ser solicitados pela CONTRATANTE, salvo quando implicarem as indagações de caráter técnico, hipótese em que serão respondidas no prazo de 24 (vinte e quatro) horas.</w:t>
      </w:r>
      <w:r/>
    </w:p>
    <w:p>
      <w:pPr>
        <w:pStyle w:val="822"/>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A CONTRATADA não poderá subcontratar, ceder ou transferir o Objeto do Contrato, no todo ou em parte a terceiros, sem anuência da CONTRATANTE, sob pena de rescisão.</w:t>
      </w:r>
      <w:r/>
    </w:p>
    <w:p>
      <w:pPr>
        <w:pStyle w:val="822"/>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Cumprir, quando for o caso, as condições de garantia do objeto, responsabilizando-se pelo período oferecido em sua proposta comercial, observando o prazo mínimo </w:t>
      </w:r>
      <w:r>
        <w:rPr>
          <w:rFonts w:ascii="Arial" w:hAnsi="Arial" w:cs="Arial"/>
          <w:bCs/>
          <w:iCs/>
          <w:color w:val="000000"/>
          <w:sz w:val="24"/>
          <w:szCs w:val="24"/>
        </w:rPr>
        <w:t xml:space="preserve">e</w:t>
      </w:r>
      <w:r>
        <w:rPr>
          <w:rFonts w:ascii="Arial" w:hAnsi="Arial" w:cs="Arial"/>
          <w:bCs/>
          <w:iCs/>
          <w:color w:val="000000"/>
          <w:sz w:val="24"/>
          <w:szCs w:val="24"/>
        </w:rPr>
        <w:t xml:space="preserve">xigido pela administração.</w:t>
      </w:r>
      <w:r/>
    </w:p>
    <w:p>
      <w:pPr>
        <w:pStyle w:val="822"/>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Providenciar a substituição de qualquer profissional envolvido na execução do objeto contratual, cuja conduta seja considerada indesejável pela fiscalização da CONTRATANTE.</w:t>
      </w:r>
      <w:r/>
    </w:p>
    <w:p>
      <w:pPr>
        <w:pStyle w:val="822"/>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Responder por todas as despesas diretas e indiretas que incidam ou venham a incidir sobre a execução contratual, inclusive as obrigações relativas a salários, pagamentos de recursos hu</w:t>
      </w:r>
      <w:r>
        <w:rPr>
          <w:rFonts w:ascii="Arial" w:hAnsi="Arial" w:cs="Arial"/>
          <w:bCs/>
          <w:iCs/>
          <w:color w:val="000000"/>
          <w:sz w:val="24"/>
          <w:szCs w:val="24"/>
        </w:rPr>
        <w:t xml:space="preserve">manos, Previdência Social, impostos, encargos sociais, transporte e outras providências, respondendo obrigatoriamente pelo fiel cumprimento das leis trabalhistas e especificas de acidente de trabalho e legislação correlata, aplicáveis ao pessoal empregado </w:t>
      </w:r>
      <w:r>
        <w:rPr>
          <w:rFonts w:ascii="Arial" w:hAnsi="Arial" w:cs="Arial"/>
          <w:bCs/>
          <w:iCs/>
          <w:color w:val="000000"/>
          <w:sz w:val="24"/>
          <w:szCs w:val="24"/>
        </w:rPr>
        <w:t xml:space="preserve">na execução contratual, previdenciários e de ordem de classe, indenizações e quaisquer outras que forem devidas aos seus empregados no desempenho dos serviços objeto do contrato, ficando a CONTRATANTE isentam de qualquer vínculo empregatício com os mesmos.</w:t>
      </w:r>
      <w:r/>
    </w:p>
    <w:p>
      <w:pPr>
        <w:pStyle w:val="822"/>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Os Recursos Humanos que comporão o Centro Integrado de Comando e Operações serão compostos pelos servidores da Secretaria de Segurança Pública, Defesa Civil e Guarda Municipal.</w:t>
      </w:r>
      <w:r/>
    </w:p>
    <w:p>
      <w:pPr>
        <w:pStyle w:val="822"/>
        <w:ind w:left="1134" w:right="49"/>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r>
      <w:r/>
    </w:p>
    <w:p>
      <w:pPr>
        <w:pStyle w:val="825"/>
        <w:numPr>
          <w:ilvl w:val="0"/>
          <w:numId w:val="1"/>
        </w:numPr>
        <w:contextualSpacing w:val="0"/>
        <w:ind w:left="284" w:right="49" w:hanging="284"/>
        <w:jc w:val="both"/>
        <w:spacing w:after="240" w:line="276" w:lineRule="auto"/>
        <w:widowControl w:val="off"/>
        <w:tabs>
          <w:tab w:val="left" w:pos="426" w:leader="none"/>
        </w:tabs>
        <w:rPr>
          <w:rFonts w:ascii="Arial" w:hAnsi="Arial" w:cs="Arial"/>
          <w:b/>
        </w:rPr>
      </w:pPr>
      <w:r>
        <w:rPr>
          <w:rFonts w:ascii="Arial" w:hAnsi="Arial" w:cs="Arial"/>
          <w:b/>
        </w:rPr>
        <w:t xml:space="preserve">DO CONTROLE E FISCALIZAÇÃO DA EXECUÇÃO</w:t>
      </w:r>
      <w:r>
        <w:rPr>
          <w:rFonts w:ascii="Arial" w:hAnsi="Arial" w:cs="Arial"/>
          <w:b/>
        </w:rPr>
        <w:t xml:space="preserve">:</w:t>
      </w:r>
      <w:r/>
    </w:p>
    <w:p>
      <w:pPr>
        <w:pStyle w:val="822"/>
        <w:numPr>
          <w:ilvl w:val="1"/>
          <w:numId w:val="1"/>
        </w:numPr>
        <w:ind w:left="1134" w:right="49" w:hanging="708"/>
        <w:jc w:val="both"/>
        <w:spacing w:after="200" w:line="276" w:lineRule="auto"/>
        <w:tabs>
          <w:tab w:val="left" w:pos="3119" w:leader="none"/>
        </w:tabs>
        <w:rPr>
          <w:rFonts w:ascii="Arial" w:hAnsi="Arial" w:cs="Arial"/>
          <w:sz w:val="24"/>
          <w:szCs w:val="24"/>
        </w:rPr>
      </w:pPr>
      <w:r>
        <w:rPr>
          <w:rFonts w:ascii="Arial" w:hAnsi="Arial" w:cs="Arial"/>
          <w:sz w:val="24"/>
          <w:szCs w:val="24"/>
        </w:rPr>
        <w:t xml:space="preserve">A fiscalização e o recebimento definitivo do objeto deste Edital serão feitos pel</w:t>
      </w:r>
      <w:r>
        <w:rPr>
          <w:rFonts w:ascii="Arial" w:hAnsi="Arial" w:cs="Arial"/>
          <w:sz w:val="24"/>
          <w:szCs w:val="24"/>
        </w:rPr>
        <w:t xml:space="preserve">a Secretaria Municipal de Segurança Pública.</w:t>
      </w:r>
      <w:r/>
    </w:p>
    <w:p>
      <w:pPr>
        <w:pStyle w:val="822"/>
        <w:numPr>
          <w:ilvl w:val="1"/>
          <w:numId w:val="1"/>
        </w:numPr>
        <w:ind w:left="1134" w:right="49" w:hanging="708"/>
        <w:jc w:val="both"/>
        <w:spacing w:after="200" w:line="276" w:lineRule="auto"/>
        <w:tabs>
          <w:tab w:val="left" w:pos="3119" w:leader="none"/>
        </w:tabs>
        <w:rPr>
          <w:rFonts w:ascii="Arial" w:hAnsi="Arial" w:cs="Arial"/>
          <w:sz w:val="24"/>
          <w:szCs w:val="24"/>
        </w:rPr>
      </w:pPr>
      <w:r>
        <w:rPr>
          <w:rFonts w:ascii="Arial" w:hAnsi="Arial" w:cs="Arial"/>
          <w:sz w:val="24"/>
          <w:szCs w:val="24"/>
        </w:rPr>
        <w:t xml:space="preserve">No caso de o </w:t>
      </w:r>
      <w:r>
        <w:rPr>
          <w:rFonts w:ascii="Arial" w:hAnsi="Arial" w:cs="Arial"/>
          <w:sz w:val="24"/>
          <w:szCs w:val="24"/>
        </w:rPr>
        <w:t xml:space="preserve">objeto</w:t>
      </w:r>
      <w:r>
        <w:rPr>
          <w:rFonts w:ascii="Arial" w:hAnsi="Arial" w:cs="Arial"/>
          <w:sz w:val="24"/>
          <w:szCs w:val="24"/>
        </w:rPr>
        <w:t xml:space="preserve"> apresentar alguma irregularidade, este será recusado, cabendo à empresa vencedora substituí-lo por outro com as mesmas características exigidas, no prazo a ser determinado </w:t>
      </w:r>
      <w:r>
        <w:rPr>
          <w:rFonts w:ascii="Arial" w:hAnsi="Arial" w:cs="Arial"/>
          <w:sz w:val="24"/>
          <w:szCs w:val="24"/>
        </w:rPr>
        <w:t xml:space="preserve">pela Secretaria Municipal de Segurança Pública.</w:t>
      </w:r>
      <w:r/>
    </w:p>
    <w:p>
      <w:pPr>
        <w:pStyle w:val="822"/>
        <w:numPr>
          <w:ilvl w:val="1"/>
          <w:numId w:val="1"/>
        </w:numPr>
        <w:ind w:left="1134" w:right="49" w:hanging="708"/>
        <w:jc w:val="both"/>
        <w:spacing w:after="200" w:line="276" w:lineRule="auto"/>
        <w:tabs>
          <w:tab w:val="left" w:pos="3119" w:leader="none"/>
        </w:tabs>
        <w:rPr>
          <w:rFonts w:ascii="Arial" w:hAnsi="Arial" w:cs="Arial"/>
          <w:sz w:val="24"/>
          <w:szCs w:val="24"/>
        </w:rPr>
      </w:pPr>
      <w:r>
        <w:rPr>
          <w:rFonts w:ascii="Arial" w:hAnsi="Arial" w:cs="Arial"/>
          <w:sz w:val="24"/>
          <w:szCs w:val="24"/>
        </w:rPr>
        <w:t xml:space="preserve">O fiscal do contrato </w:t>
      </w:r>
      <w:r>
        <w:rPr>
          <w:rFonts w:ascii="Arial" w:hAnsi="Arial" w:cs="Arial"/>
          <w:sz w:val="24"/>
          <w:szCs w:val="24"/>
        </w:rPr>
        <w:t xml:space="preserve">da Secretaria Municipal de Segurança Pública </w:t>
      </w:r>
      <w:r>
        <w:rPr>
          <w:rFonts w:ascii="Arial" w:hAnsi="Arial" w:cs="Arial"/>
          <w:sz w:val="24"/>
          <w:szCs w:val="24"/>
        </w:rPr>
        <w:t xml:space="preserve">registrará todas as ocorrências, determinando o que for necessário à regularização das faltas observadas.</w:t>
      </w:r>
      <w:r/>
    </w:p>
    <w:p>
      <w:pPr>
        <w:pStyle w:val="825"/>
        <w:numPr>
          <w:ilvl w:val="0"/>
          <w:numId w:val="1"/>
        </w:numPr>
        <w:contextualSpacing w:val="0"/>
        <w:ind w:left="284" w:right="49" w:hanging="284"/>
        <w:jc w:val="both"/>
        <w:spacing w:after="240" w:line="276" w:lineRule="auto"/>
        <w:widowControl w:val="off"/>
        <w:tabs>
          <w:tab w:val="left" w:pos="426" w:leader="none"/>
        </w:tabs>
        <w:rPr>
          <w:rFonts w:ascii="Arial" w:hAnsi="Arial" w:cs="Arial"/>
          <w:b/>
        </w:rPr>
      </w:pPr>
      <w:r>
        <w:rPr>
          <w:rFonts w:ascii="Arial" w:hAnsi="Arial" w:cs="Arial"/>
          <w:b/>
        </w:rPr>
        <w:t xml:space="preserve">DO PAGAMENTO</w:t>
      </w:r>
      <w:r>
        <w:rPr>
          <w:rFonts w:ascii="Arial" w:hAnsi="Arial" w:cs="Arial"/>
          <w:b/>
        </w:rPr>
        <w:t xml:space="preserve">:</w:t>
      </w:r>
      <w:r/>
    </w:p>
    <w:p>
      <w:pPr>
        <w:pStyle w:val="822"/>
        <w:numPr>
          <w:ilvl w:val="1"/>
          <w:numId w:val="1"/>
        </w:numPr>
        <w:ind w:left="1134" w:right="49" w:hanging="708"/>
        <w:jc w:val="both"/>
        <w:spacing w:after="200" w:line="276" w:lineRule="auto"/>
        <w:tabs>
          <w:tab w:val="left" w:pos="3119" w:leader="none"/>
        </w:tabs>
        <w:rPr>
          <w:rFonts w:ascii="Arial" w:hAnsi="Arial" w:eastAsia="Arial" w:cs="Arial"/>
          <w:sz w:val="24"/>
          <w:szCs w:val="24"/>
        </w:rPr>
      </w:pPr>
      <w:r>
        <w:rPr>
          <w:rFonts w:ascii="Arial" w:hAnsi="Arial" w:eastAsia="Arial" w:cs="Arial"/>
          <w:sz w:val="24"/>
          <w:szCs w:val="24"/>
        </w:rPr>
        <w:t xml:space="preserve">O pagamento será efetuado no prazo máximo de até 30 (trinta) dias após a abertura do processo de pagamento que deverá ser realizada na forma digital, através do link: </w:t>
      </w:r>
      <w:hyperlink r:id="rId20" w:tooltip="https://teresopolis.1doc.com.br/b.php?pg=wp/wp&amp;itd=5" w:history="1">
        <w:r>
          <w:rPr>
            <w:rStyle w:val="823"/>
            <w:rFonts w:ascii="Arial" w:hAnsi="Arial" w:eastAsia="Arial" w:cs="Arial"/>
            <w:sz w:val="24"/>
            <w:szCs w:val="24"/>
          </w:rPr>
          <w:t xml:space="preserve">https://teresopolis.1doc.com.br/b.php?pg=wp/wp&amp;itd=5</w:t>
        </w:r>
      </w:hyperlink>
      <w:r>
        <w:rPr>
          <w:rFonts w:ascii="Arial" w:hAnsi="Arial" w:eastAsia="Arial" w:cs="Arial"/>
          <w:sz w:val="24"/>
          <w:szCs w:val="24"/>
        </w:rPr>
        <w:t xml:space="preserve">,  devendo constar toda documentação abaixo elencada:</w:t>
      </w:r>
      <w:r/>
    </w:p>
    <w:p>
      <w:pPr>
        <w:pStyle w:val="825"/>
        <w:numPr>
          <w:ilvl w:val="2"/>
          <w:numId w:val="1"/>
        </w:numPr>
        <w:contextualSpacing w:val="0"/>
        <w:ind w:left="1985" w:right="49" w:hanging="851"/>
        <w:jc w:val="both"/>
        <w:spacing w:line="276" w:lineRule="auto"/>
        <w:widowControl w:val="off"/>
        <w:tabs>
          <w:tab w:val="left" w:pos="2127" w:leader="none"/>
        </w:tabs>
        <w:rPr>
          <w:rFonts w:ascii="Arial" w:hAnsi="Arial" w:eastAsia="Arial" w:cs="Arial"/>
          <w:sz w:val="24"/>
          <w:szCs w:val="24"/>
        </w:rPr>
      </w:pPr>
      <w:r>
        <w:rPr>
          <w:rFonts w:ascii="Arial" w:hAnsi="Arial" w:eastAsia="Arial" w:cs="Arial"/>
          <w:sz w:val="24"/>
          <w:szCs w:val="24"/>
        </w:rPr>
        <w:t xml:space="preserve">A Contratada deverá ainda apresentar a Documentação de Regularidade Fiscal com as Fazendas Federal, Estadual, Municipal, Certificado de Regularidade de situação relativo aos FGTS, Certidão Negativa de Débitos Trabalhistas juntamente com a Nota Fiscal.</w:t>
      </w:r>
      <w:r/>
    </w:p>
    <w:p>
      <w:pPr>
        <w:pStyle w:val="822"/>
        <w:numPr>
          <w:ilvl w:val="1"/>
          <w:numId w:val="1"/>
        </w:numPr>
        <w:ind w:left="1134" w:right="49" w:hanging="708"/>
        <w:jc w:val="both"/>
        <w:spacing w:after="200" w:line="276" w:lineRule="auto"/>
        <w:tabs>
          <w:tab w:val="left" w:pos="3119" w:leader="none"/>
        </w:tabs>
        <w:rPr>
          <w:rFonts w:ascii="Arial" w:hAnsi="Arial" w:cs="Arial"/>
          <w:sz w:val="24"/>
          <w:szCs w:val="24"/>
        </w:rPr>
      </w:pPr>
      <w:r>
        <w:rPr>
          <w:rFonts w:ascii="Arial" w:hAnsi="Arial" w:cs="Arial"/>
          <w:sz w:val="24"/>
          <w:szCs w:val="24"/>
        </w:rPr>
        <w:t xml:space="preserve">Havendo</w:t>
      </w:r>
      <w:r>
        <w:rPr>
          <w:rFonts w:ascii="Arial" w:hAnsi="Arial" w:cs="Arial"/>
          <w:sz w:val="24"/>
          <w:szCs w:val="24"/>
        </w:rPr>
        <w:t xml:space="preserve"> </w:t>
      </w:r>
      <w:r>
        <w:rPr>
          <w:rFonts w:ascii="Arial" w:hAnsi="Arial" w:cs="Arial"/>
          <w:sz w:val="24"/>
          <w:szCs w:val="24"/>
        </w:rPr>
        <w:t xml:space="preserve">erro</w:t>
      </w:r>
      <w:r>
        <w:rPr>
          <w:rFonts w:ascii="Arial" w:hAnsi="Arial" w:cs="Arial"/>
          <w:sz w:val="24"/>
          <w:szCs w:val="24"/>
        </w:rPr>
        <w:t xml:space="preserve"> </w:t>
      </w:r>
      <w:r>
        <w:rPr>
          <w:rFonts w:ascii="Arial" w:hAnsi="Arial" w:cs="Arial"/>
          <w:sz w:val="24"/>
          <w:szCs w:val="24"/>
        </w:rPr>
        <w:t xml:space="preserve">na</w:t>
      </w:r>
      <w:r>
        <w:rPr>
          <w:rFonts w:ascii="Arial" w:hAnsi="Arial" w:cs="Arial"/>
          <w:sz w:val="24"/>
          <w:szCs w:val="24"/>
        </w:rPr>
        <w:t xml:space="preserve"> </w:t>
      </w:r>
      <w:r>
        <w:rPr>
          <w:rFonts w:ascii="Arial" w:hAnsi="Arial" w:cs="Arial"/>
          <w:sz w:val="24"/>
          <w:szCs w:val="24"/>
        </w:rPr>
        <w:t xml:space="preserve">apresentação</w:t>
      </w:r>
      <w:r>
        <w:rPr>
          <w:rFonts w:ascii="Arial" w:hAnsi="Arial" w:cs="Arial"/>
          <w:sz w:val="24"/>
          <w:szCs w:val="24"/>
        </w:rPr>
        <w:t xml:space="preserve"> </w:t>
      </w:r>
      <w:r>
        <w:rPr>
          <w:rFonts w:ascii="Arial" w:hAnsi="Arial" w:cs="Arial"/>
          <w:sz w:val="24"/>
          <w:szCs w:val="24"/>
        </w:rPr>
        <w:t xml:space="preserve">da</w:t>
      </w:r>
      <w:r>
        <w:rPr>
          <w:rFonts w:ascii="Arial" w:hAnsi="Arial" w:cs="Arial"/>
          <w:sz w:val="24"/>
          <w:szCs w:val="24"/>
        </w:rPr>
        <w:t xml:space="preserve"> </w:t>
      </w:r>
      <w:r>
        <w:rPr>
          <w:rFonts w:ascii="Arial" w:hAnsi="Arial" w:cs="Arial"/>
          <w:sz w:val="24"/>
          <w:szCs w:val="24"/>
        </w:rPr>
        <w:t xml:space="preserve">Nota</w:t>
      </w:r>
      <w:r>
        <w:rPr>
          <w:rFonts w:ascii="Arial" w:hAnsi="Arial" w:cs="Arial"/>
          <w:sz w:val="24"/>
          <w:szCs w:val="24"/>
        </w:rPr>
        <w:t xml:space="preserve"> </w:t>
      </w:r>
      <w:r>
        <w:rPr>
          <w:rFonts w:ascii="Arial" w:hAnsi="Arial" w:cs="Arial"/>
          <w:sz w:val="24"/>
          <w:szCs w:val="24"/>
        </w:rPr>
        <w:t xml:space="preserve">Fiscal</w:t>
      </w:r>
      <w:r>
        <w:rPr>
          <w:rFonts w:ascii="Arial" w:hAnsi="Arial" w:cs="Arial"/>
          <w:sz w:val="24"/>
          <w:szCs w:val="24"/>
        </w:rPr>
        <w:t xml:space="preserve"> </w:t>
      </w:r>
      <w:r>
        <w:rPr>
          <w:rFonts w:ascii="Arial" w:hAnsi="Arial" w:cs="Arial"/>
          <w:sz w:val="24"/>
          <w:szCs w:val="24"/>
        </w:rPr>
        <w:t xml:space="preserve">ou</w:t>
      </w:r>
      <w:r>
        <w:rPr>
          <w:rFonts w:ascii="Arial" w:hAnsi="Arial" w:cs="Arial"/>
          <w:sz w:val="24"/>
          <w:szCs w:val="24"/>
        </w:rPr>
        <w:t xml:space="preserve"> </w:t>
      </w:r>
      <w:r>
        <w:rPr>
          <w:rFonts w:ascii="Arial" w:hAnsi="Arial" w:cs="Arial"/>
          <w:sz w:val="24"/>
          <w:szCs w:val="24"/>
        </w:rPr>
        <w:t xml:space="preserve">dos</w:t>
      </w:r>
      <w:r>
        <w:rPr>
          <w:rFonts w:ascii="Arial" w:hAnsi="Arial" w:cs="Arial"/>
          <w:sz w:val="24"/>
          <w:szCs w:val="24"/>
        </w:rPr>
        <w:t xml:space="preserve"> </w:t>
      </w:r>
      <w:r>
        <w:rPr>
          <w:rFonts w:ascii="Arial" w:hAnsi="Arial" w:cs="Arial"/>
          <w:sz w:val="24"/>
          <w:szCs w:val="24"/>
        </w:rPr>
        <w:t xml:space="preserve">documentos</w:t>
      </w:r>
      <w:r>
        <w:rPr>
          <w:rFonts w:ascii="Arial" w:hAnsi="Arial" w:cs="Arial"/>
          <w:sz w:val="24"/>
          <w:szCs w:val="24"/>
        </w:rPr>
        <w:t xml:space="preserve"> </w:t>
      </w:r>
      <w:r>
        <w:rPr>
          <w:rFonts w:ascii="Arial" w:hAnsi="Arial" w:cs="Arial"/>
          <w:sz w:val="24"/>
          <w:szCs w:val="24"/>
        </w:rPr>
        <w:t xml:space="preserve">pertinentes</w:t>
      </w:r>
      <w:r>
        <w:rPr>
          <w:rFonts w:ascii="Arial" w:hAnsi="Arial" w:cs="Arial"/>
          <w:sz w:val="24"/>
          <w:szCs w:val="24"/>
        </w:rPr>
        <w:t xml:space="preserve"> </w:t>
      </w:r>
      <w:r>
        <w:rPr>
          <w:rFonts w:ascii="Arial" w:hAnsi="Arial" w:cs="Arial"/>
          <w:sz w:val="24"/>
          <w:szCs w:val="24"/>
        </w:rPr>
        <w:t xml:space="preserve">à</w:t>
      </w:r>
      <w:r>
        <w:rPr>
          <w:rFonts w:ascii="Arial" w:hAnsi="Arial" w:cs="Arial"/>
          <w:sz w:val="24"/>
          <w:szCs w:val="24"/>
        </w:rPr>
        <w:t xml:space="preserve"> </w:t>
      </w:r>
      <w:r>
        <w:rPr>
          <w:rFonts w:ascii="Arial" w:hAnsi="Arial" w:cs="Arial"/>
          <w:sz w:val="24"/>
          <w:szCs w:val="24"/>
        </w:rPr>
        <w:t xml:space="preserve">contratação,</w:t>
      </w:r>
      <w:r>
        <w:rPr>
          <w:rFonts w:ascii="Arial" w:hAnsi="Arial" w:cs="Arial"/>
          <w:sz w:val="24"/>
          <w:szCs w:val="24"/>
        </w:rPr>
        <w:t xml:space="preserve"> </w:t>
      </w:r>
      <w:r>
        <w:rPr>
          <w:rFonts w:ascii="Arial" w:hAnsi="Arial" w:cs="Arial"/>
          <w:sz w:val="24"/>
          <w:szCs w:val="24"/>
        </w:rPr>
        <w:t xml:space="preserve">ou,</w:t>
      </w:r>
      <w:r>
        <w:rPr>
          <w:rFonts w:ascii="Arial" w:hAnsi="Arial" w:cs="Arial"/>
          <w:sz w:val="24"/>
          <w:szCs w:val="24"/>
        </w:rPr>
        <w:t xml:space="preserve"> </w:t>
      </w:r>
      <w:r>
        <w:rPr>
          <w:rFonts w:ascii="Arial" w:hAnsi="Arial" w:cs="Arial"/>
          <w:sz w:val="24"/>
          <w:szCs w:val="24"/>
        </w:rPr>
        <w:t xml:space="preserve">ainda,</w:t>
      </w:r>
      <w:r>
        <w:rPr>
          <w:rFonts w:ascii="Arial" w:hAnsi="Arial" w:cs="Arial"/>
          <w:sz w:val="24"/>
          <w:szCs w:val="24"/>
        </w:rPr>
        <w:t xml:space="preserve"> </w:t>
      </w:r>
      <w:r>
        <w:rPr>
          <w:rFonts w:ascii="Arial" w:hAnsi="Arial" w:cs="Arial"/>
          <w:sz w:val="24"/>
          <w:szCs w:val="24"/>
        </w:rPr>
        <w:t xml:space="preserve">circunstância</w:t>
      </w:r>
      <w:r>
        <w:rPr>
          <w:rFonts w:ascii="Arial" w:hAnsi="Arial" w:cs="Arial"/>
          <w:sz w:val="24"/>
          <w:szCs w:val="24"/>
        </w:rPr>
        <w:t xml:space="preserve"> </w:t>
      </w:r>
      <w:r>
        <w:rPr>
          <w:rFonts w:ascii="Arial" w:hAnsi="Arial" w:cs="Arial"/>
          <w:sz w:val="24"/>
          <w:szCs w:val="24"/>
        </w:rPr>
        <w:t xml:space="preserve">que</w:t>
      </w:r>
      <w:r>
        <w:rPr>
          <w:rFonts w:ascii="Arial" w:hAnsi="Arial" w:cs="Arial"/>
          <w:sz w:val="24"/>
          <w:szCs w:val="24"/>
        </w:rPr>
        <w:t xml:space="preserve"> </w:t>
      </w:r>
      <w:r>
        <w:rPr>
          <w:rFonts w:ascii="Arial" w:hAnsi="Arial" w:cs="Arial"/>
          <w:sz w:val="24"/>
          <w:szCs w:val="24"/>
        </w:rPr>
        <w:t xml:space="preserve">impeça</w:t>
      </w:r>
      <w:r>
        <w:rPr>
          <w:rFonts w:ascii="Arial" w:hAnsi="Arial" w:cs="Arial"/>
          <w:sz w:val="24"/>
          <w:szCs w:val="24"/>
        </w:rPr>
        <w:t xml:space="preserve"> </w:t>
      </w:r>
      <w:r>
        <w:rPr>
          <w:rFonts w:ascii="Arial" w:hAnsi="Arial" w:cs="Arial"/>
          <w:sz w:val="24"/>
          <w:szCs w:val="24"/>
        </w:rPr>
        <w:t xml:space="preserve">a</w:t>
      </w:r>
      <w:r>
        <w:rPr>
          <w:rFonts w:ascii="Arial" w:hAnsi="Arial" w:cs="Arial"/>
          <w:sz w:val="24"/>
          <w:szCs w:val="24"/>
        </w:rPr>
        <w:t xml:space="preserve"> </w:t>
      </w:r>
      <w:r>
        <w:rPr>
          <w:rFonts w:ascii="Arial" w:hAnsi="Arial" w:cs="Arial"/>
          <w:sz w:val="24"/>
          <w:szCs w:val="24"/>
        </w:rPr>
        <w:t xml:space="preserve">liquidação da despesa, como, por exemplo, obrigação financeira pendente, decorrente de pena</w:t>
      </w:r>
      <w:r>
        <w:rPr>
          <w:rFonts w:ascii="Arial" w:hAnsi="Arial" w:cs="Arial"/>
          <w:sz w:val="24"/>
          <w:szCs w:val="24"/>
        </w:rPr>
        <w:t xml:space="preserve">lidade imposta ou inadimplência, o pagamento ficará sobrestado até que a Contratada providencie as medidas saneadoras. Nesta hipótese, o prazo para pagamento iniciar-se-á após a comprovação da regularização da situação, não acarretando qualquer ônus para a</w:t>
      </w:r>
      <w:r>
        <w:rPr>
          <w:rFonts w:ascii="Arial" w:hAnsi="Arial" w:cs="Arial"/>
          <w:sz w:val="24"/>
          <w:szCs w:val="24"/>
        </w:rPr>
        <w:t xml:space="preserve"> </w:t>
      </w:r>
      <w:r>
        <w:rPr>
          <w:rFonts w:ascii="Arial" w:hAnsi="Arial" w:cs="Arial"/>
          <w:sz w:val="24"/>
          <w:szCs w:val="24"/>
        </w:rPr>
        <w:t xml:space="preserve">Contratante.</w:t>
      </w:r>
      <w:r/>
    </w:p>
    <w:p>
      <w:pPr>
        <w:pStyle w:val="822"/>
        <w:numPr>
          <w:ilvl w:val="1"/>
          <w:numId w:val="1"/>
        </w:numPr>
        <w:ind w:left="1134" w:right="49" w:hanging="708"/>
        <w:jc w:val="both"/>
        <w:spacing w:after="200" w:line="276" w:lineRule="auto"/>
        <w:tabs>
          <w:tab w:val="left" w:pos="3119" w:leader="none"/>
        </w:tabs>
        <w:rPr>
          <w:rFonts w:ascii="Arial" w:hAnsi="Arial" w:cs="Arial"/>
          <w:sz w:val="24"/>
          <w:szCs w:val="24"/>
        </w:rPr>
      </w:pPr>
      <w:r>
        <w:rPr>
          <w:rFonts w:ascii="Arial" w:hAnsi="Arial" w:cs="Arial"/>
          <w:sz w:val="24"/>
          <w:szCs w:val="24"/>
        </w:rPr>
        <w:t xml:space="preserve">Será considerada data do pagamento o dia em que constar como emitida a ordem bancária para</w:t>
      </w:r>
      <w:r>
        <w:rPr>
          <w:rFonts w:ascii="Arial" w:hAnsi="Arial" w:cs="Arial"/>
          <w:sz w:val="24"/>
          <w:szCs w:val="24"/>
        </w:rPr>
        <w:t xml:space="preserve"> </w:t>
      </w:r>
      <w:r>
        <w:rPr>
          <w:rFonts w:ascii="Arial" w:hAnsi="Arial" w:cs="Arial"/>
          <w:sz w:val="24"/>
          <w:szCs w:val="24"/>
        </w:rPr>
        <w:t xml:space="preserve">pagamento.</w:t>
      </w:r>
      <w:r/>
    </w:p>
    <w:p>
      <w:pPr>
        <w:pStyle w:val="822"/>
        <w:numPr>
          <w:ilvl w:val="1"/>
          <w:numId w:val="1"/>
        </w:numPr>
        <w:ind w:left="1134" w:right="49" w:hanging="708"/>
        <w:jc w:val="both"/>
        <w:spacing w:after="200" w:line="276" w:lineRule="auto"/>
        <w:tabs>
          <w:tab w:val="left" w:pos="3119" w:leader="none"/>
        </w:tabs>
        <w:rPr>
          <w:rFonts w:ascii="Arial" w:hAnsi="Arial" w:cs="Arial"/>
          <w:sz w:val="24"/>
          <w:szCs w:val="24"/>
        </w:rPr>
      </w:pPr>
      <w:r>
        <w:rPr>
          <w:rFonts w:ascii="Arial" w:hAnsi="Arial" w:cs="Arial"/>
          <w:sz w:val="24"/>
          <w:szCs w:val="24"/>
        </w:rPr>
        <w:t xml:space="preserve">Antes de</w:t>
      </w:r>
      <w:r>
        <w:rPr>
          <w:rFonts w:ascii="Arial" w:hAnsi="Arial" w:cs="Arial"/>
          <w:sz w:val="24"/>
          <w:szCs w:val="24"/>
        </w:rPr>
        <w:t xml:space="preserve"> </w:t>
      </w:r>
      <w:r>
        <w:rPr>
          <w:rFonts w:ascii="Arial" w:hAnsi="Arial" w:cs="Arial"/>
          <w:sz w:val="24"/>
          <w:szCs w:val="24"/>
        </w:rPr>
        <w:t xml:space="preserve">cada</w:t>
      </w:r>
      <w:r>
        <w:rPr>
          <w:rFonts w:ascii="Arial" w:hAnsi="Arial" w:cs="Arial"/>
          <w:sz w:val="24"/>
          <w:szCs w:val="24"/>
        </w:rPr>
        <w:t xml:space="preserve"> </w:t>
      </w:r>
      <w:r>
        <w:rPr>
          <w:rFonts w:ascii="Arial" w:hAnsi="Arial" w:cs="Arial"/>
          <w:sz w:val="24"/>
          <w:szCs w:val="24"/>
        </w:rPr>
        <w:t xml:space="preserve">pagamento</w:t>
      </w:r>
      <w:r>
        <w:rPr>
          <w:rFonts w:ascii="Arial" w:hAnsi="Arial" w:cs="Arial"/>
          <w:sz w:val="24"/>
          <w:szCs w:val="24"/>
        </w:rPr>
        <w:t xml:space="preserve"> </w:t>
      </w:r>
      <w:r>
        <w:rPr>
          <w:rFonts w:ascii="Arial" w:hAnsi="Arial" w:cs="Arial"/>
          <w:sz w:val="24"/>
          <w:szCs w:val="24"/>
        </w:rPr>
        <w:t xml:space="preserve">à</w:t>
      </w:r>
      <w:r>
        <w:rPr>
          <w:rFonts w:ascii="Arial" w:hAnsi="Arial" w:cs="Arial"/>
          <w:sz w:val="24"/>
          <w:szCs w:val="24"/>
        </w:rPr>
        <w:t xml:space="preserve"> </w:t>
      </w:r>
      <w:r>
        <w:rPr>
          <w:rFonts w:ascii="Arial" w:hAnsi="Arial" w:cs="Arial"/>
          <w:sz w:val="24"/>
          <w:szCs w:val="24"/>
        </w:rPr>
        <w:t xml:space="preserve">contratada, será</w:t>
      </w:r>
      <w:r>
        <w:rPr>
          <w:rFonts w:ascii="Arial" w:hAnsi="Arial" w:cs="Arial"/>
          <w:sz w:val="24"/>
          <w:szCs w:val="24"/>
        </w:rPr>
        <w:t xml:space="preserve"> </w:t>
      </w:r>
      <w:r>
        <w:rPr>
          <w:rFonts w:ascii="Arial" w:hAnsi="Arial" w:cs="Arial"/>
          <w:sz w:val="24"/>
          <w:szCs w:val="24"/>
        </w:rPr>
        <w:t xml:space="preserve">realizada</w:t>
      </w:r>
      <w:r>
        <w:rPr>
          <w:rFonts w:ascii="Arial" w:hAnsi="Arial" w:cs="Arial"/>
          <w:sz w:val="24"/>
          <w:szCs w:val="24"/>
        </w:rPr>
        <w:t xml:space="preserve"> </w:t>
      </w:r>
      <w:r>
        <w:rPr>
          <w:rFonts w:ascii="Arial" w:hAnsi="Arial" w:cs="Arial"/>
          <w:sz w:val="24"/>
          <w:szCs w:val="24"/>
        </w:rPr>
        <w:t xml:space="preserve">consulta</w:t>
      </w:r>
      <w:r>
        <w:rPr>
          <w:rFonts w:ascii="Arial" w:hAnsi="Arial" w:cs="Arial"/>
          <w:sz w:val="24"/>
          <w:szCs w:val="24"/>
        </w:rPr>
        <w:t xml:space="preserve"> </w:t>
      </w:r>
      <w:r>
        <w:rPr>
          <w:rFonts w:ascii="Arial" w:hAnsi="Arial" w:cs="Arial"/>
          <w:sz w:val="24"/>
          <w:szCs w:val="24"/>
        </w:rPr>
        <w:t xml:space="preserve">ao</w:t>
      </w:r>
      <w:r>
        <w:rPr>
          <w:rFonts w:ascii="Arial" w:hAnsi="Arial" w:cs="Arial"/>
          <w:sz w:val="24"/>
          <w:szCs w:val="24"/>
        </w:rPr>
        <w:t xml:space="preserve"> </w:t>
      </w:r>
      <w:r>
        <w:rPr>
          <w:rFonts w:ascii="Arial" w:hAnsi="Arial" w:cs="Arial"/>
          <w:sz w:val="24"/>
          <w:szCs w:val="24"/>
        </w:rPr>
        <w:t xml:space="preserve">SICAF</w:t>
      </w:r>
      <w:r>
        <w:rPr>
          <w:rFonts w:ascii="Arial" w:hAnsi="Arial" w:cs="Arial"/>
          <w:sz w:val="24"/>
          <w:szCs w:val="24"/>
        </w:rPr>
        <w:t xml:space="preserve"> para verificar</w:t>
      </w:r>
      <w:r>
        <w:rPr>
          <w:rFonts w:ascii="Arial" w:hAnsi="Arial" w:cs="Arial"/>
          <w:sz w:val="24"/>
          <w:szCs w:val="24"/>
        </w:rPr>
        <w:t xml:space="preserve"> </w:t>
      </w:r>
      <w:r>
        <w:rPr>
          <w:rFonts w:ascii="Arial" w:hAnsi="Arial" w:cs="Arial"/>
          <w:sz w:val="24"/>
          <w:szCs w:val="24"/>
        </w:rPr>
        <w:t xml:space="preserve">a</w:t>
      </w:r>
      <w:r>
        <w:rPr>
          <w:rFonts w:ascii="Arial" w:hAnsi="Arial" w:cs="Arial"/>
          <w:sz w:val="24"/>
          <w:szCs w:val="24"/>
        </w:rPr>
        <w:t xml:space="preserve"> </w:t>
      </w:r>
      <w:r>
        <w:rPr>
          <w:rFonts w:ascii="Arial" w:hAnsi="Arial" w:cs="Arial"/>
          <w:sz w:val="24"/>
          <w:szCs w:val="24"/>
        </w:rPr>
        <w:t xml:space="preserve">manutenção</w:t>
      </w:r>
      <w:r>
        <w:rPr>
          <w:rFonts w:ascii="Arial" w:hAnsi="Arial" w:cs="Arial"/>
          <w:sz w:val="24"/>
          <w:szCs w:val="24"/>
        </w:rPr>
        <w:t xml:space="preserve"> </w:t>
      </w:r>
      <w:r>
        <w:rPr>
          <w:rFonts w:ascii="Arial" w:hAnsi="Arial" w:cs="Arial"/>
          <w:sz w:val="24"/>
          <w:szCs w:val="24"/>
        </w:rPr>
        <w:t xml:space="preserve">das condições</w:t>
      </w:r>
      <w:r>
        <w:rPr>
          <w:rFonts w:ascii="Arial" w:hAnsi="Arial" w:cs="Arial"/>
          <w:sz w:val="24"/>
          <w:szCs w:val="24"/>
        </w:rPr>
        <w:t xml:space="preserve"> </w:t>
      </w:r>
      <w:r>
        <w:rPr>
          <w:rFonts w:ascii="Arial" w:hAnsi="Arial" w:cs="Arial"/>
          <w:sz w:val="24"/>
          <w:szCs w:val="24"/>
        </w:rPr>
        <w:t xml:space="preserve">de</w:t>
      </w:r>
      <w:r>
        <w:rPr>
          <w:rFonts w:ascii="Arial" w:hAnsi="Arial" w:cs="Arial"/>
          <w:sz w:val="24"/>
          <w:szCs w:val="24"/>
        </w:rPr>
        <w:t xml:space="preserve"> </w:t>
      </w:r>
      <w:r>
        <w:rPr>
          <w:rFonts w:ascii="Arial" w:hAnsi="Arial" w:cs="Arial"/>
          <w:sz w:val="24"/>
          <w:szCs w:val="24"/>
        </w:rPr>
        <w:t xml:space="preserve">habilitação</w:t>
      </w:r>
      <w:r>
        <w:rPr>
          <w:rFonts w:ascii="Arial" w:hAnsi="Arial" w:cs="Arial"/>
          <w:sz w:val="24"/>
          <w:szCs w:val="24"/>
        </w:rPr>
        <w:t xml:space="preserve"> </w:t>
      </w:r>
      <w:r>
        <w:rPr>
          <w:rFonts w:ascii="Arial" w:hAnsi="Arial" w:cs="Arial"/>
          <w:sz w:val="24"/>
          <w:szCs w:val="24"/>
        </w:rPr>
        <w:t xml:space="preserve">exigidas</w:t>
      </w:r>
      <w:r>
        <w:rPr>
          <w:rFonts w:ascii="Arial" w:hAnsi="Arial" w:cs="Arial"/>
          <w:sz w:val="24"/>
          <w:szCs w:val="24"/>
        </w:rPr>
        <w:t xml:space="preserve"> </w:t>
      </w:r>
      <w:r>
        <w:rPr>
          <w:rFonts w:ascii="Arial" w:hAnsi="Arial" w:cs="Arial"/>
          <w:sz w:val="24"/>
          <w:szCs w:val="24"/>
        </w:rPr>
        <w:t xml:space="preserve">no</w:t>
      </w:r>
      <w:r>
        <w:rPr>
          <w:rFonts w:ascii="Arial" w:hAnsi="Arial" w:cs="Arial"/>
          <w:sz w:val="24"/>
          <w:szCs w:val="24"/>
        </w:rPr>
        <w:t xml:space="preserve"> </w:t>
      </w:r>
      <w:r>
        <w:rPr>
          <w:rFonts w:ascii="Arial" w:hAnsi="Arial" w:cs="Arial"/>
          <w:sz w:val="24"/>
          <w:szCs w:val="24"/>
        </w:rPr>
        <w:t xml:space="preserve">edital.</w:t>
      </w:r>
      <w:r/>
    </w:p>
    <w:p>
      <w:pPr>
        <w:pStyle w:val="822"/>
        <w:numPr>
          <w:ilvl w:val="1"/>
          <w:numId w:val="1"/>
        </w:numPr>
        <w:ind w:left="1134" w:right="49" w:hanging="708"/>
        <w:jc w:val="both"/>
        <w:spacing w:after="200" w:line="276" w:lineRule="auto"/>
        <w:tabs>
          <w:tab w:val="left" w:pos="3119" w:leader="none"/>
        </w:tabs>
        <w:rPr>
          <w:rFonts w:ascii="Arial" w:hAnsi="Arial" w:cs="Arial"/>
          <w:sz w:val="24"/>
          <w:szCs w:val="24"/>
        </w:rPr>
      </w:pPr>
      <w:r>
        <w:rPr>
          <w:rFonts w:ascii="Arial" w:hAnsi="Arial" w:cs="Arial"/>
          <w:sz w:val="24"/>
          <w:szCs w:val="24"/>
        </w:rPr>
        <w:t xml:space="preserve">Constatando-se, junto ao </w:t>
      </w:r>
      <w:r>
        <w:rPr>
          <w:rFonts w:ascii="Arial" w:hAnsi="Arial" w:cs="Arial"/>
          <w:sz w:val="24"/>
          <w:szCs w:val="24"/>
        </w:rPr>
        <w:t xml:space="preserve">SICAF</w:t>
      </w:r>
      <w:r>
        <w:rPr>
          <w:rFonts w:ascii="Arial" w:hAnsi="Arial" w:cs="Arial"/>
          <w:sz w:val="24"/>
          <w:szCs w:val="24"/>
        </w:rPr>
        <w:t xml:space="preserve">, a situação de irre</w:t>
      </w:r>
      <w:r>
        <w:rPr>
          <w:rFonts w:ascii="Arial" w:hAnsi="Arial" w:cs="Arial"/>
          <w:sz w:val="24"/>
          <w:szCs w:val="24"/>
        </w:rPr>
        <w:t xml:space="preserve">gularidade da contratada, será providenciada sua notificação, por escrito, para que, no prazo de 5 (cinco) dias úteis, regularize sua situação ou, no mesmo prazo, apresente sua defesa. O prazo poderá ser prorrogado uma vez, por igual período, a critério da</w:t>
      </w:r>
      <w:r>
        <w:rPr>
          <w:rFonts w:ascii="Arial" w:hAnsi="Arial" w:cs="Arial"/>
          <w:sz w:val="24"/>
          <w:szCs w:val="24"/>
        </w:rPr>
        <w:t xml:space="preserve"> </w:t>
      </w:r>
      <w:r>
        <w:rPr>
          <w:rFonts w:ascii="Arial" w:hAnsi="Arial" w:cs="Arial"/>
          <w:sz w:val="24"/>
          <w:szCs w:val="24"/>
        </w:rPr>
        <w:t xml:space="preserve">contratante.</w:t>
      </w:r>
      <w:r/>
    </w:p>
    <w:p>
      <w:pPr>
        <w:pStyle w:val="822"/>
        <w:numPr>
          <w:ilvl w:val="1"/>
          <w:numId w:val="1"/>
        </w:numPr>
        <w:ind w:left="1134" w:right="49" w:hanging="708"/>
        <w:jc w:val="both"/>
        <w:spacing w:after="200" w:line="276" w:lineRule="auto"/>
        <w:tabs>
          <w:tab w:val="left" w:pos="3119" w:leader="none"/>
        </w:tabs>
        <w:rPr>
          <w:rFonts w:ascii="Arial" w:hAnsi="Arial" w:cs="Arial"/>
          <w:sz w:val="24"/>
          <w:szCs w:val="24"/>
        </w:rPr>
      </w:pPr>
      <w:r>
        <w:rPr>
          <w:rFonts w:ascii="Arial" w:hAnsi="Arial" w:cs="Arial"/>
          <w:sz w:val="24"/>
          <w:szCs w:val="24"/>
        </w:rPr>
        <w:t xml:space="preserve">Previamente</w:t>
      </w:r>
      <w:r>
        <w:rPr>
          <w:rFonts w:ascii="Arial" w:hAnsi="Arial" w:cs="Arial"/>
          <w:sz w:val="24"/>
          <w:szCs w:val="24"/>
        </w:rPr>
        <w:t xml:space="preserve"> </w:t>
      </w:r>
      <w:r>
        <w:rPr>
          <w:rFonts w:ascii="Arial" w:hAnsi="Arial" w:cs="Arial"/>
          <w:sz w:val="24"/>
          <w:szCs w:val="24"/>
        </w:rPr>
        <w:t xml:space="preserve">à</w:t>
      </w:r>
      <w:r>
        <w:rPr>
          <w:rFonts w:ascii="Arial" w:hAnsi="Arial" w:cs="Arial"/>
          <w:sz w:val="24"/>
          <w:szCs w:val="24"/>
        </w:rPr>
        <w:t xml:space="preserve"> </w:t>
      </w:r>
      <w:r>
        <w:rPr>
          <w:rFonts w:ascii="Arial" w:hAnsi="Arial" w:cs="Arial"/>
          <w:sz w:val="24"/>
          <w:szCs w:val="24"/>
        </w:rPr>
        <w:t xml:space="preserve">emissão</w:t>
      </w:r>
      <w:r>
        <w:rPr>
          <w:rFonts w:ascii="Arial" w:hAnsi="Arial" w:cs="Arial"/>
          <w:sz w:val="24"/>
          <w:szCs w:val="24"/>
        </w:rPr>
        <w:t xml:space="preserve"> </w:t>
      </w:r>
      <w:r>
        <w:rPr>
          <w:rFonts w:ascii="Arial" w:hAnsi="Arial" w:cs="Arial"/>
          <w:sz w:val="24"/>
          <w:szCs w:val="24"/>
        </w:rPr>
        <w:t xml:space="preserve">de</w:t>
      </w:r>
      <w:r>
        <w:rPr>
          <w:rFonts w:ascii="Arial" w:hAnsi="Arial" w:cs="Arial"/>
          <w:sz w:val="24"/>
          <w:szCs w:val="24"/>
        </w:rPr>
        <w:t xml:space="preserve"> </w:t>
      </w:r>
      <w:r>
        <w:rPr>
          <w:rFonts w:ascii="Arial" w:hAnsi="Arial" w:cs="Arial"/>
          <w:sz w:val="24"/>
          <w:szCs w:val="24"/>
        </w:rPr>
        <w:t xml:space="preserve">nota</w:t>
      </w:r>
      <w:r>
        <w:rPr>
          <w:rFonts w:ascii="Arial" w:hAnsi="Arial" w:cs="Arial"/>
          <w:sz w:val="24"/>
          <w:szCs w:val="24"/>
        </w:rPr>
        <w:t xml:space="preserve"> </w:t>
      </w:r>
      <w:r>
        <w:rPr>
          <w:rFonts w:ascii="Arial" w:hAnsi="Arial" w:cs="Arial"/>
          <w:sz w:val="24"/>
          <w:szCs w:val="24"/>
        </w:rPr>
        <w:t xml:space="preserve">de</w:t>
      </w:r>
      <w:r>
        <w:rPr>
          <w:rFonts w:ascii="Arial" w:hAnsi="Arial" w:cs="Arial"/>
          <w:sz w:val="24"/>
          <w:szCs w:val="24"/>
        </w:rPr>
        <w:t xml:space="preserve"> </w:t>
      </w:r>
      <w:r>
        <w:rPr>
          <w:rFonts w:ascii="Arial" w:hAnsi="Arial" w:cs="Arial"/>
          <w:sz w:val="24"/>
          <w:szCs w:val="24"/>
        </w:rPr>
        <w:t xml:space="preserve">empenho</w:t>
      </w:r>
      <w:r>
        <w:rPr>
          <w:rFonts w:ascii="Arial" w:hAnsi="Arial" w:cs="Arial"/>
          <w:sz w:val="24"/>
          <w:szCs w:val="24"/>
        </w:rPr>
        <w:t xml:space="preserve"> </w:t>
      </w:r>
      <w:r>
        <w:rPr>
          <w:rFonts w:ascii="Arial" w:hAnsi="Arial" w:cs="Arial"/>
          <w:sz w:val="24"/>
          <w:szCs w:val="24"/>
        </w:rPr>
        <w:t xml:space="preserve">e</w:t>
      </w:r>
      <w:r>
        <w:rPr>
          <w:rFonts w:ascii="Arial" w:hAnsi="Arial" w:cs="Arial"/>
          <w:sz w:val="24"/>
          <w:szCs w:val="24"/>
        </w:rPr>
        <w:t xml:space="preserve"> </w:t>
      </w:r>
      <w:r>
        <w:rPr>
          <w:rFonts w:ascii="Arial" w:hAnsi="Arial" w:cs="Arial"/>
          <w:sz w:val="24"/>
          <w:szCs w:val="24"/>
        </w:rPr>
        <w:t xml:space="preserve">a</w:t>
      </w:r>
      <w:r>
        <w:rPr>
          <w:rFonts w:ascii="Arial" w:hAnsi="Arial" w:cs="Arial"/>
          <w:sz w:val="24"/>
          <w:szCs w:val="24"/>
        </w:rPr>
        <w:t xml:space="preserve"> </w:t>
      </w:r>
      <w:r>
        <w:rPr>
          <w:rFonts w:ascii="Arial" w:hAnsi="Arial" w:cs="Arial"/>
          <w:sz w:val="24"/>
          <w:szCs w:val="24"/>
        </w:rPr>
        <w:t xml:space="preserve">cada</w:t>
      </w:r>
      <w:r>
        <w:rPr>
          <w:rFonts w:ascii="Arial" w:hAnsi="Arial" w:cs="Arial"/>
          <w:sz w:val="24"/>
          <w:szCs w:val="24"/>
        </w:rPr>
        <w:t xml:space="preserve"> </w:t>
      </w:r>
      <w:r>
        <w:rPr>
          <w:rFonts w:ascii="Arial" w:hAnsi="Arial" w:cs="Arial"/>
          <w:sz w:val="24"/>
          <w:szCs w:val="24"/>
        </w:rPr>
        <w:t xml:space="preserve">pagamento,</w:t>
      </w:r>
      <w:r>
        <w:rPr>
          <w:rFonts w:ascii="Arial" w:hAnsi="Arial" w:cs="Arial"/>
          <w:sz w:val="24"/>
          <w:szCs w:val="24"/>
        </w:rPr>
        <w:t xml:space="preserve"> </w:t>
      </w:r>
      <w:r>
        <w:rPr>
          <w:rFonts w:ascii="Arial" w:hAnsi="Arial" w:cs="Arial"/>
          <w:sz w:val="24"/>
          <w:szCs w:val="24"/>
        </w:rPr>
        <w:t xml:space="preserve">a</w:t>
      </w:r>
      <w:r>
        <w:rPr>
          <w:rFonts w:ascii="Arial" w:hAnsi="Arial" w:cs="Arial"/>
          <w:sz w:val="24"/>
          <w:szCs w:val="24"/>
        </w:rPr>
        <w:t xml:space="preserve"> </w:t>
      </w:r>
      <w:r>
        <w:rPr>
          <w:rFonts w:ascii="Arial" w:hAnsi="Arial" w:cs="Arial"/>
          <w:sz w:val="24"/>
          <w:szCs w:val="24"/>
        </w:rPr>
        <w:t xml:space="preserve">Administração</w:t>
      </w:r>
      <w:r>
        <w:rPr>
          <w:rFonts w:ascii="Arial" w:hAnsi="Arial" w:cs="Arial"/>
          <w:sz w:val="24"/>
          <w:szCs w:val="24"/>
        </w:rPr>
        <w:t xml:space="preserve"> </w:t>
      </w:r>
      <w:r>
        <w:rPr>
          <w:rFonts w:ascii="Arial" w:hAnsi="Arial" w:cs="Arial"/>
          <w:sz w:val="24"/>
          <w:szCs w:val="24"/>
        </w:rPr>
        <w:t xml:space="preserve">deverá</w:t>
      </w:r>
      <w:r>
        <w:rPr>
          <w:rFonts w:ascii="Arial" w:hAnsi="Arial" w:cs="Arial"/>
          <w:sz w:val="24"/>
          <w:szCs w:val="24"/>
        </w:rPr>
        <w:t xml:space="preserve"> </w:t>
      </w:r>
      <w:r>
        <w:rPr>
          <w:rFonts w:ascii="Arial" w:hAnsi="Arial" w:cs="Arial"/>
          <w:sz w:val="24"/>
          <w:szCs w:val="24"/>
        </w:rPr>
        <w:t xml:space="preserve">realizar</w:t>
      </w:r>
      <w:r>
        <w:rPr>
          <w:rFonts w:ascii="Arial" w:hAnsi="Arial" w:cs="Arial"/>
          <w:sz w:val="24"/>
          <w:szCs w:val="24"/>
        </w:rPr>
        <w:t xml:space="preserve"> </w:t>
      </w:r>
      <w:r>
        <w:rPr>
          <w:rFonts w:ascii="Arial" w:hAnsi="Arial" w:cs="Arial"/>
          <w:sz w:val="24"/>
          <w:szCs w:val="24"/>
        </w:rPr>
        <w:t xml:space="preserve">consulta</w:t>
      </w:r>
      <w:r>
        <w:rPr>
          <w:rFonts w:ascii="Arial" w:hAnsi="Arial" w:cs="Arial"/>
          <w:sz w:val="24"/>
          <w:szCs w:val="24"/>
        </w:rPr>
        <w:t xml:space="preserve"> </w:t>
      </w:r>
      <w:r>
        <w:rPr>
          <w:rFonts w:ascii="Arial" w:hAnsi="Arial" w:cs="Arial"/>
          <w:sz w:val="24"/>
          <w:szCs w:val="24"/>
        </w:rPr>
        <w:t xml:space="preserve">ao</w:t>
      </w:r>
      <w:r>
        <w:rPr>
          <w:rFonts w:ascii="Arial" w:hAnsi="Arial" w:cs="Arial"/>
          <w:sz w:val="24"/>
          <w:szCs w:val="24"/>
        </w:rPr>
        <w:t xml:space="preserve"> </w:t>
      </w:r>
      <w:r>
        <w:rPr>
          <w:rFonts w:ascii="Arial" w:hAnsi="Arial" w:cs="Arial"/>
          <w:sz w:val="24"/>
          <w:szCs w:val="24"/>
        </w:rPr>
        <w:t xml:space="preserve">SICAF</w:t>
      </w:r>
      <w:r>
        <w:rPr>
          <w:rFonts w:ascii="Arial" w:hAnsi="Arial" w:cs="Arial"/>
          <w:sz w:val="24"/>
          <w:szCs w:val="24"/>
        </w:rPr>
        <w:t xml:space="preserve"> </w:t>
      </w:r>
      <w:r>
        <w:rPr>
          <w:rFonts w:ascii="Arial" w:hAnsi="Arial" w:cs="Arial"/>
          <w:sz w:val="24"/>
          <w:szCs w:val="24"/>
        </w:rPr>
        <w:t xml:space="preserve">para</w:t>
      </w:r>
      <w:r>
        <w:rPr>
          <w:rFonts w:ascii="Arial" w:hAnsi="Arial" w:cs="Arial"/>
          <w:sz w:val="24"/>
          <w:szCs w:val="24"/>
        </w:rPr>
        <w:t xml:space="preserve"> </w:t>
      </w:r>
      <w:r>
        <w:rPr>
          <w:rFonts w:ascii="Arial" w:hAnsi="Arial" w:cs="Arial"/>
          <w:sz w:val="24"/>
          <w:szCs w:val="24"/>
        </w:rPr>
        <w:t xml:space="preserve">identificar</w:t>
      </w:r>
      <w:r>
        <w:rPr>
          <w:rFonts w:ascii="Arial" w:hAnsi="Arial" w:cs="Arial"/>
          <w:sz w:val="24"/>
          <w:szCs w:val="24"/>
        </w:rPr>
        <w:t xml:space="preserve"> </w:t>
      </w:r>
      <w:r>
        <w:rPr>
          <w:rFonts w:ascii="Arial" w:hAnsi="Arial" w:cs="Arial"/>
          <w:sz w:val="24"/>
          <w:szCs w:val="24"/>
        </w:rPr>
        <w:t xml:space="preserve">possível</w:t>
      </w:r>
      <w:r>
        <w:rPr>
          <w:rFonts w:ascii="Arial" w:hAnsi="Arial" w:cs="Arial"/>
          <w:sz w:val="24"/>
          <w:szCs w:val="24"/>
        </w:rPr>
        <w:t xml:space="preserve"> </w:t>
      </w:r>
      <w:r>
        <w:rPr>
          <w:rFonts w:ascii="Arial" w:hAnsi="Arial" w:cs="Arial"/>
          <w:sz w:val="24"/>
          <w:szCs w:val="24"/>
        </w:rPr>
        <w:t xml:space="preserve">suspensão temporária</w:t>
      </w:r>
      <w:r>
        <w:rPr>
          <w:rFonts w:ascii="Arial" w:hAnsi="Arial" w:cs="Arial"/>
          <w:sz w:val="24"/>
          <w:szCs w:val="24"/>
        </w:rPr>
        <w:t xml:space="preserve"> </w:t>
      </w:r>
      <w:r>
        <w:rPr>
          <w:rFonts w:ascii="Arial" w:hAnsi="Arial" w:cs="Arial"/>
          <w:sz w:val="24"/>
          <w:szCs w:val="24"/>
        </w:rPr>
        <w:t xml:space="preserve">de</w:t>
      </w:r>
      <w:r>
        <w:rPr>
          <w:rFonts w:ascii="Arial" w:hAnsi="Arial" w:cs="Arial"/>
          <w:sz w:val="24"/>
          <w:szCs w:val="24"/>
        </w:rPr>
        <w:t xml:space="preserve"> </w:t>
      </w:r>
      <w:r>
        <w:rPr>
          <w:rFonts w:ascii="Arial" w:hAnsi="Arial" w:cs="Arial"/>
          <w:sz w:val="24"/>
          <w:szCs w:val="24"/>
        </w:rPr>
        <w:t xml:space="preserve">participação</w:t>
      </w:r>
      <w:r>
        <w:rPr>
          <w:rFonts w:ascii="Arial" w:hAnsi="Arial" w:cs="Arial"/>
          <w:sz w:val="24"/>
          <w:szCs w:val="24"/>
        </w:rPr>
        <w:t xml:space="preserve"> </w:t>
      </w:r>
      <w:r>
        <w:rPr>
          <w:rFonts w:ascii="Arial" w:hAnsi="Arial" w:cs="Arial"/>
          <w:sz w:val="24"/>
          <w:szCs w:val="24"/>
        </w:rPr>
        <w:t xml:space="preserve">em</w:t>
      </w:r>
      <w:r>
        <w:rPr>
          <w:rFonts w:ascii="Arial" w:hAnsi="Arial" w:cs="Arial"/>
          <w:sz w:val="24"/>
          <w:szCs w:val="24"/>
        </w:rPr>
        <w:t xml:space="preserve"> </w:t>
      </w:r>
      <w:r>
        <w:rPr>
          <w:rFonts w:ascii="Arial" w:hAnsi="Arial" w:cs="Arial"/>
          <w:sz w:val="24"/>
          <w:szCs w:val="24"/>
        </w:rPr>
        <w:t xml:space="preserve">licitação,</w:t>
      </w:r>
      <w:r>
        <w:rPr>
          <w:rFonts w:ascii="Arial" w:hAnsi="Arial" w:cs="Arial"/>
          <w:sz w:val="24"/>
          <w:szCs w:val="24"/>
        </w:rPr>
        <w:t xml:space="preserve"> </w:t>
      </w:r>
      <w:r>
        <w:rPr>
          <w:rFonts w:ascii="Arial" w:hAnsi="Arial" w:cs="Arial"/>
          <w:sz w:val="24"/>
          <w:szCs w:val="24"/>
        </w:rPr>
        <w:t xml:space="preserve">no</w:t>
      </w:r>
      <w:r>
        <w:rPr>
          <w:rFonts w:ascii="Arial" w:hAnsi="Arial" w:cs="Arial"/>
          <w:sz w:val="24"/>
          <w:szCs w:val="24"/>
        </w:rPr>
        <w:t xml:space="preserve"> </w:t>
      </w:r>
      <w:r>
        <w:rPr>
          <w:rFonts w:ascii="Arial" w:hAnsi="Arial" w:cs="Arial"/>
          <w:sz w:val="24"/>
          <w:szCs w:val="24"/>
        </w:rPr>
        <w:t xml:space="preserve">âmbito</w:t>
      </w:r>
      <w:r>
        <w:rPr>
          <w:rFonts w:ascii="Arial" w:hAnsi="Arial" w:cs="Arial"/>
          <w:sz w:val="24"/>
          <w:szCs w:val="24"/>
        </w:rPr>
        <w:t xml:space="preserve"> </w:t>
      </w:r>
      <w:r>
        <w:rPr>
          <w:rFonts w:ascii="Arial" w:hAnsi="Arial" w:cs="Arial"/>
          <w:sz w:val="24"/>
          <w:szCs w:val="24"/>
        </w:rPr>
        <w:t xml:space="preserve">do</w:t>
      </w:r>
      <w:r>
        <w:rPr>
          <w:rFonts w:ascii="Arial" w:hAnsi="Arial" w:cs="Arial"/>
          <w:sz w:val="24"/>
          <w:szCs w:val="24"/>
        </w:rPr>
        <w:t xml:space="preserve"> </w:t>
      </w:r>
      <w:r>
        <w:rPr>
          <w:rFonts w:ascii="Arial" w:hAnsi="Arial" w:cs="Arial"/>
          <w:sz w:val="24"/>
          <w:szCs w:val="24"/>
        </w:rPr>
        <w:t xml:space="preserve">órgão</w:t>
      </w:r>
      <w:r>
        <w:rPr>
          <w:rFonts w:ascii="Arial" w:hAnsi="Arial" w:cs="Arial"/>
          <w:sz w:val="24"/>
          <w:szCs w:val="24"/>
        </w:rPr>
        <w:t xml:space="preserve"> </w:t>
      </w:r>
      <w:r>
        <w:rPr>
          <w:rFonts w:ascii="Arial" w:hAnsi="Arial" w:cs="Arial"/>
          <w:sz w:val="24"/>
          <w:szCs w:val="24"/>
        </w:rPr>
        <w:t xml:space="preserve">ou</w:t>
      </w:r>
      <w:r>
        <w:rPr>
          <w:rFonts w:ascii="Arial" w:hAnsi="Arial" w:cs="Arial"/>
          <w:sz w:val="24"/>
          <w:szCs w:val="24"/>
        </w:rPr>
        <w:t xml:space="preserve"> </w:t>
      </w:r>
      <w:r>
        <w:rPr>
          <w:rFonts w:ascii="Arial" w:hAnsi="Arial" w:cs="Arial"/>
          <w:sz w:val="24"/>
          <w:szCs w:val="24"/>
        </w:rPr>
        <w:t xml:space="preserve">entidade,</w:t>
      </w:r>
      <w:r>
        <w:rPr>
          <w:rFonts w:ascii="Arial" w:hAnsi="Arial" w:cs="Arial"/>
          <w:sz w:val="24"/>
          <w:szCs w:val="24"/>
        </w:rPr>
        <w:t xml:space="preserve"> </w:t>
      </w:r>
      <w:r>
        <w:rPr>
          <w:rFonts w:ascii="Arial" w:hAnsi="Arial" w:cs="Arial"/>
          <w:sz w:val="24"/>
          <w:szCs w:val="24"/>
        </w:rPr>
        <w:t xml:space="preserve">proibição</w:t>
      </w:r>
      <w:r>
        <w:rPr>
          <w:rFonts w:ascii="Arial" w:hAnsi="Arial" w:cs="Arial"/>
          <w:sz w:val="24"/>
          <w:szCs w:val="24"/>
        </w:rPr>
        <w:t xml:space="preserve"> </w:t>
      </w:r>
      <w:r>
        <w:rPr>
          <w:rFonts w:ascii="Arial" w:hAnsi="Arial" w:cs="Arial"/>
          <w:sz w:val="24"/>
          <w:szCs w:val="24"/>
        </w:rPr>
        <w:t xml:space="preserve">de</w:t>
      </w:r>
      <w:r>
        <w:rPr>
          <w:rFonts w:ascii="Arial" w:hAnsi="Arial" w:cs="Arial"/>
          <w:sz w:val="24"/>
          <w:szCs w:val="24"/>
        </w:rPr>
        <w:t xml:space="preserve"> </w:t>
      </w:r>
      <w:r>
        <w:rPr>
          <w:rFonts w:ascii="Arial" w:hAnsi="Arial" w:cs="Arial"/>
          <w:sz w:val="24"/>
          <w:szCs w:val="24"/>
        </w:rPr>
        <w:t xml:space="preserve">contratar</w:t>
      </w:r>
      <w:r>
        <w:rPr>
          <w:rFonts w:ascii="Arial" w:hAnsi="Arial" w:cs="Arial"/>
          <w:sz w:val="24"/>
          <w:szCs w:val="24"/>
        </w:rPr>
        <w:t xml:space="preserve"> </w:t>
      </w:r>
      <w:r>
        <w:rPr>
          <w:rFonts w:ascii="Arial" w:hAnsi="Arial" w:cs="Arial"/>
          <w:sz w:val="24"/>
          <w:szCs w:val="24"/>
        </w:rPr>
        <w:t xml:space="preserve">com</w:t>
      </w:r>
      <w:r>
        <w:rPr>
          <w:rFonts w:ascii="Arial" w:hAnsi="Arial" w:cs="Arial"/>
          <w:sz w:val="24"/>
          <w:szCs w:val="24"/>
        </w:rPr>
        <w:t xml:space="preserve"> </w:t>
      </w:r>
      <w:r>
        <w:rPr>
          <w:rFonts w:ascii="Arial" w:hAnsi="Arial" w:cs="Arial"/>
          <w:sz w:val="24"/>
          <w:szCs w:val="24"/>
        </w:rPr>
        <w:t xml:space="preserve">o</w:t>
      </w:r>
      <w:r>
        <w:rPr>
          <w:rFonts w:ascii="Arial" w:hAnsi="Arial" w:cs="Arial"/>
          <w:sz w:val="24"/>
          <w:szCs w:val="24"/>
        </w:rPr>
        <w:t xml:space="preserve"> </w:t>
      </w:r>
      <w:r>
        <w:rPr>
          <w:rFonts w:ascii="Arial" w:hAnsi="Arial" w:cs="Arial"/>
          <w:sz w:val="24"/>
          <w:szCs w:val="24"/>
        </w:rPr>
        <w:t xml:space="preserve">Poder</w:t>
      </w:r>
      <w:r>
        <w:rPr>
          <w:rFonts w:ascii="Arial" w:hAnsi="Arial" w:cs="Arial"/>
          <w:sz w:val="24"/>
          <w:szCs w:val="24"/>
        </w:rPr>
        <w:t xml:space="preserve"> </w:t>
      </w:r>
      <w:r>
        <w:rPr>
          <w:rFonts w:ascii="Arial" w:hAnsi="Arial" w:cs="Arial"/>
          <w:sz w:val="24"/>
          <w:szCs w:val="24"/>
        </w:rPr>
        <w:t xml:space="preserve">Público,</w:t>
      </w:r>
      <w:r>
        <w:rPr>
          <w:rFonts w:ascii="Arial" w:hAnsi="Arial" w:cs="Arial"/>
          <w:sz w:val="24"/>
          <w:szCs w:val="24"/>
        </w:rPr>
        <w:t xml:space="preserve"> </w:t>
      </w:r>
      <w:r>
        <w:rPr>
          <w:rFonts w:ascii="Arial" w:hAnsi="Arial" w:cs="Arial"/>
          <w:sz w:val="24"/>
          <w:szCs w:val="24"/>
        </w:rPr>
        <w:t xml:space="preserve">bem</w:t>
      </w:r>
      <w:r>
        <w:rPr>
          <w:rFonts w:ascii="Arial" w:hAnsi="Arial" w:cs="Arial"/>
          <w:sz w:val="24"/>
          <w:szCs w:val="24"/>
        </w:rPr>
        <w:t xml:space="preserve"> </w:t>
      </w:r>
      <w:r>
        <w:rPr>
          <w:rFonts w:ascii="Arial" w:hAnsi="Arial" w:cs="Arial"/>
          <w:sz w:val="24"/>
          <w:szCs w:val="24"/>
        </w:rPr>
        <w:t xml:space="preserve">como</w:t>
      </w:r>
      <w:r>
        <w:rPr>
          <w:rFonts w:ascii="Arial" w:hAnsi="Arial" w:cs="Arial"/>
          <w:sz w:val="24"/>
          <w:szCs w:val="24"/>
        </w:rPr>
        <w:t xml:space="preserve"> </w:t>
      </w:r>
      <w:r>
        <w:rPr>
          <w:rFonts w:ascii="Arial" w:hAnsi="Arial" w:cs="Arial"/>
          <w:sz w:val="24"/>
          <w:szCs w:val="24"/>
        </w:rPr>
        <w:t xml:space="preserve">ocorrências</w:t>
      </w:r>
      <w:r>
        <w:rPr>
          <w:rFonts w:ascii="Arial" w:hAnsi="Arial" w:cs="Arial"/>
          <w:sz w:val="24"/>
          <w:szCs w:val="24"/>
        </w:rPr>
        <w:t xml:space="preserve"> </w:t>
      </w:r>
      <w:r>
        <w:rPr>
          <w:rFonts w:ascii="Arial" w:hAnsi="Arial" w:cs="Arial"/>
          <w:sz w:val="24"/>
          <w:szCs w:val="24"/>
        </w:rPr>
        <w:t xml:space="preserve">impeditivas indiretas, observado o disposto no art. 29, da Instrução Normativa nº 3, de 26 de abril de</w:t>
      </w:r>
      <w:r>
        <w:rPr>
          <w:rFonts w:ascii="Arial" w:hAnsi="Arial" w:cs="Arial"/>
          <w:sz w:val="24"/>
          <w:szCs w:val="24"/>
        </w:rPr>
        <w:t xml:space="preserve"> </w:t>
      </w:r>
      <w:r>
        <w:rPr>
          <w:rFonts w:ascii="Arial" w:hAnsi="Arial" w:cs="Arial"/>
          <w:sz w:val="24"/>
          <w:szCs w:val="24"/>
        </w:rPr>
        <w:t xml:space="preserve">2018.</w:t>
      </w:r>
      <w:r/>
    </w:p>
    <w:p>
      <w:pPr>
        <w:pStyle w:val="822"/>
        <w:numPr>
          <w:ilvl w:val="1"/>
          <w:numId w:val="1"/>
        </w:numPr>
        <w:ind w:left="1134" w:right="49" w:hanging="708"/>
        <w:jc w:val="both"/>
        <w:spacing w:after="200" w:line="276" w:lineRule="auto"/>
        <w:tabs>
          <w:tab w:val="left" w:pos="3119" w:leader="none"/>
        </w:tabs>
        <w:rPr>
          <w:rFonts w:ascii="Arial" w:hAnsi="Arial" w:cs="Arial"/>
          <w:sz w:val="24"/>
          <w:szCs w:val="24"/>
        </w:rPr>
      </w:pPr>
      <w:r>
        <w:rPr>
          <w:rFonts w:ascii="Arial" w:hAnsi="Arial" w:cs="Arial"/>
          <w:sz w:val="24"/>
          <w:szCs w:val="24"/>
        </w:rPr>
        <w:t xml:space="preserve">Não havendo regularização ou sendo a defesa considerada improcedente, a contratante deverá comunicar aos órgãos responsáveis pela fiscalização da</w:t>
      </w:r>
      <w:r>
        <w:rPr>
          <w:rFonts w:ascii="Arial" w:hAnsi="Arial" w:cs="Arial"/>
          <w:sz w:val="24"/>
          <w:szCs w:val="24"/>
        </w:rPr>
        <w:t xml:space="preserve"> </w:t>
      </w:r>
      <w:r>
        <w:rPr>
          <w:rFonts w:ascii="Arial" w:hAnsi="Arial" w:cs="Arial"/>
          <w:sz w:val="24"/>
          <w:szCs w:val="24"/>
        </w:rPr>
        <w:t xml:space="preserve">regularidade</w:t>
      </w:r>
      <w:r>
        <w:rPr>
          <w:rFonts w:ascii="Arial" w:hAnsi="Arial" w:cs="Arial"/>
          <w:sz w:val="24"/>
          <w:szCs w:val="24"/>
        </w:rPr>
        <w:t xml:space="preserve"> </w:t>
      </w:r>
      <w:r>
        <w:rPr>
          <w:rFonts w:ascii="Arial" w:hAnsi="Arial" w:cs="Arial"/>
          <w:sz w:val="24"/>
          <w:szCs w:val="24"/>
        </w:rPr>
        <w:t xml:space="preserve">fiscal</w:t>
      </w:r>
      <w:r>
        <w:rPr>
          <w:rFonts w:ascii="Arial" w:hAnsi="Arial" w:cs="Arial"/>
          <w:sz w:val="24"/>
          <w:szCs w:val="24"/>
        </w:rPr>
        <w:t xml:space="preserve"> </w:t>
      </w:r>
      <w:r>
        <w:rPr>
          <w:rFonts w:ascii="Arial" w:hAnsi="Arial" w:cs="Arial"/>
          <w:sz w:val="24"/>
          <w:szCs w:val="24"/>
        </w:rPr>
        <w:t xml:space="preserve">quanto</w:t>
      </w:r>
      <w:r>
        <w:rPr>
          <w:rFonts w:ascii="Arial" w:hAnsi="Arial" w:cs="Arial"/>
          <w:sz w:val="24"/>
          <w:szCs w:val="24"/>
        </w:rPr>
        <w:t xml:space="preserve"> </w:t>
      </w:r>
      <w:r>
        <w:rPr>
          <w:rFonts w:ascii="Arial" w:hAnsi="Arial" w:cs="Arial"/>
          <w:sz w:val="24"/>
          <w:szCs w:val="24"/>
        </w:rPr>
        <w:t xml:space="preserve">à</w:t>
      </w:r>
      <w:r>
        <w:rPr>
          <w:rFonts w:ascii="Arial" w:hAnsi="Arial" w:cs="Arial"/>
          <w:sz w:val="24"/>
          <w:szCs w:val="24"/>
        </w:rPr>
        <w:t xml:space="preserve"> </w:t>
      </w:r>
      <w:r>
        <w:rPr>
          <w:rFonts w:ascii="Arial" w:hAnsi="Arial" w:cs="Arial"/>
          <w:sz w:val="24"/>
          <w:szCs w:val="24"/>
        </w:rPr>
        <w:t xml:space="preserve">inadimplência</w:t>
      </w:r>
      <w:r>
        <w:rPr>
          <w:rFonts w:ascii="Arial" w:hAnsi="Arial" w:cs="Arial"/>
          <w:sz w:val="24"/>
          <w:szCs w:val="24"/>
        </w:rPr>
        <w:t xml:space="preserve"> </w:t>
      </w:r>
      <w:r>
        <w:rPr>
          <w:rFonts w:ascii="Arial" w:hAnsi="Arial" w:cs="Arial"/>
          <w:sz w:val="24"/>
          <w:szCs w:val="24"/>
        </w:rPr>
        <w:t xml:space="preserve">da</w:t>
      </w:r>
      <w:r>
        <w:rPr>
          <w:rFonts w:ascii="Arial" w:hAnsi="Arial" w:cs="Arial"/>
          <w:sz w:val="24"/>
          <w:szCs w:val="24"/>
        </w:rPr>
        <w:t xml:space="preserve"> </w:t>
      </w:r>
      <w:r>
        <w:rPr>
          <w:rFonts w:ascii="Arial" w:hAnsi="Arial" w:cs="Arial"/>
          <w:sz w:val="24"/>
          <w:szCs w:val="24"/>
        </w:rPr>
        <w:t xml:space="preserve">contratada,</w:t>
      </w:r>
      <w:r>
        <w:rPr>
          <w:rFonts w:ascii="Arial" w:hAnsi="Arial" w:cs="Arial"/>
          <w:sz w:val="24"/>
          <w:szCs w:val="24"/>
        </w:rPr>
        <w:t xml:space="preserve"> </w:t>
      </w:r>
      <w:r>
        <w:rPr>
          <w:rFonts w:ascii="Arial" w:hAnsi="Arial" w:cs="Arial"/>
          <w:sz w:val="24"/>
          <w:szCs w:val="24"/>
        </w:rPr>
        <w:t xml:space="preserve">bem</w:t>
      </w:r>
      <w:r>
        <w:rPr>
          <w:rFonts w:ascii="Arial" w:hAnsi="Arial" w:cs="Arial"/>
          <w:sz w:val="24"/>
          <w:szCs w:val="24"/>
        </w:rPr>
        <w:t xml:space="preserve"> </w:t>
      </w:r>
      <w:r>
        <w:rPr>
          <w:rFonts w:ascii="Arial" w:hAnsi="Arial" w:cs="Arial"/>
          <w:sz w:val="24"/>
          <w:szCs w:val="24"/>
        </w:rPr>
        <w:t xml:space="preserve">como</w:t>
      </w:r>
      <w:r>
        <w:rPr>
          <w:rFonts w:ascii="Arial" w:hAnsi="Arial" w:cs="Arial"/>
          <w:sz w:val="24"/>
          <w:szCs w:val="24"/>
        </w:rPr>
        <w:t xml:space="preserve"> </w:t>
      </w:r>
      <w:r>
        <w:rPr>
          <w:rFonts w:ascii="Arial" w:hAnsi="Arial" w:cs="Arial"/>
          <w:sz w:val="24"/>
          <w:szCs w:val="24"/>
        </w:rPr>
        <w:t xml:space="preserve">quanto</w:t>
      </w:r>
      <w:r>
        <w:rPr>
          <w:rFonts w:ascii="Arial" w:hAnsi="Arial" w:cs="Arial"/>
          <w:sz w:val="24"/>
          <w:szCs w:val="24"/>
        </w:rPr>
        <w:t xml:space="preserve"> </w:t>
      </w:r>
      <w:r>
        <w:rPr>
          <w:rFonts w:ascii="Arial" w:hAnsi="Arial" w:cs="Arial"/>
          <w:sz w:val="24"/>
          <w:szCs w:val="24"/>
        </w:rPr>
        <w:t xml:space="preserve">à</w:t>
      </w:r>
      <w:r>
        <w:rPr>
          <w:rFonts w:ascii="Arial" w:hAnsi="Arial" w:cs="Arial"/>
          <w:sz w:val="24"/>
          <w:szCs w:val="24"/>
        </w:rPr>
        <w:t xml:space="preserve"> </w:t>
      </w:r>
      <w:r>
        <w:rPr>
          <w:rFonts w:ascii="Arial" w:hAnsi="Arial" w:cs="Arial"/>
          <w:sz w:val="24"/>
          <w:szCs w:val="24"/>
        </w:rPr>
        <w:t xml:space="preserve">existência</w:t>
      </w:r>
      <w:r>
        <w:rPr>
          <w:rFonts w:ascii="Arial" w:hAnsi="Arial" w:cs="Arial"/>
          <w:sz w:val="24"/>
          <w:szCs w:val="24"/>
        </w:rPr>
        <w:t xml:space="preserve"> </w:t>
      </w:r>
      <w:r>
        <w:rPr>
          <w:rFonts w:ascii="Arial" w:hAnsi="Arial" w:cs="Arial"/>
          <w:sz w:val="24"/>
          <w:szCs w:val="24"/>
        </w:rPr>
        <w:t xml:space="preserve">de</w:t>
      </w:r>
      <w:r>
        <w:rPr>
          <w:rFonts w:ascii="Arial" w:hAnsi="Arial" w:cs="Arial"/>
          <w:sz w:val="24"/>
          <w:szCs w:val="24"/>
        </w:rPr>
        <w:t xml:space="preserve"> </w:t>
      </w:r>
      <w:r>
        <w:rPr>
          <w:rFonts w:ascii="Arial" w:hAnsi="Arial" w:cs="Arial"/>
          <w:sz w:val="24"/>
          <w:szCs w:val="24"/>
        </w:rPr>
        <w:t xml:space="preserve">pagamento</w:t>
      </w:r>
      <w:r>
        <w:rPr>
          <w:rFonts w:ascii="Arial" w:hAnsi="Arial" w:cs="Arial"/>
          <w:sz w:val="24"/>
          <w:szCs w:val="24"/>
        </w:rPr>
        <w:t xml:space="preserve"> </w:t>
      </w:r>
      <w:r>
        <w:rPr>
          <w:rFonts w:ascii="Arial" w:hAnsi="Arial" w:cs="Arial"/>
          <w:sz w:val="24"/>
          <w:szCs w:val="24"/>
        </w:rPr>
        <w:t xml:space="preserve">a</w:t>
      </w:r>
      <w:r>
        <w:rPr>
          <w:rFonts w:ascii="Arial" w:hAnsi="Arial" w:cs="Arial"/>
          <w:sz w:val="24"/>
          <w:szCs w:val="24"/>
        </w:rPr>
        <w:t xml:space="preserve"> </w:t>
      </w:r>
      <w:r>
        <w:rPr>
          <w:rFonts w:ascii="Arial" w:hAnsi="Arial" w:cs="Arial"/>
          <w:sz w:val="24"/>
          <w:szCs w:val="24"/>
        </w:rPr>
        <w:t xml:space="preserve">ser</w:t>
      </w:r>
      <w:r>
        <w:rPr>
          <w:rFonts w:ascii="Arial" w:hAnsi="Arial" w:cs="Arial"/>
          <w:sz w:val="24"/>
          <w:szCs w:val="24"/>
        </w:rPr>
        <w:t xml:space="preserve"> </w:t>
      </w:r>
      <w:r>
        <w:rPr>
          <w:rFonts w:ascii="Arial" w:hAnsi="Arial" w:cs="Arial"/>
          <w:sz w:val="24"/>
          <w:szCs w:val="24"/>
        </w:rPr>
        <w:t xml:space="preserve">efetuado,</w:t>
      </w:r>
      <w:r>
        <w:rPr>
          <w:rFonts w:ascii="Arial" w:hAnsi="Arial" w:cs="Arial"/>
          <w:sz w:val="24"/>
          <w:szCs w:val="24"/>
        </w:rPr>
        <w:t xml:space="preserve"> </w:t>
      </w:r>
      <w:r>
        <w:rPr>
          <w:rFonts w:ascii="Arial" w:hAnsi="Arial" w:cs="Arial"/>
          <w:sz w:val="24"/>
          <w:szCs w:val="24"/>
        </w:rPr>
        <w:t xml:space="preserve">para</w:t>
      </w:r>
      <w:r>
        <w:rPr>
          <w:rFonts w:ascii="Arial" w:hAnsi="Arial" w:cs="Arial"/>
          <w:sz w:val="24"/>
          <w:szCs w:val="24"/>
        </w:rPr>
        <w:t xml:space="preserve"> que </w:t>
      </w:r>
      <w:r>
        <w:rPr>
          <w:rFonts w:ascii="Arial" w:hAnsi="Arial" w:cs="Arial"/>
          <w:sz w:val="24"/>
          <w:szCs w:val="24"/>
        </w:rPr>
        <w:t xml:space="preserve">sejam</w:t>
      </w:r>
      <w:r>
        <w:rPr>
          <w:rFonts w:ascii="Arial" w:hAnsi="Arial" w:cs="Arial"/>
          <w:sz w:val="24"/>
          <w:szCs w:val="24"/>
        </w:rPr>
        <w:t xml:space="preserve"> </w:t>
      </w:r>
      <w:r>
        <w:rPr>
          <w:rFonts w:ascii="Arial" w:hAnsi="Arial" w:cs="Arial"/>
          <w:sz w:val="24"/>
          <w:szCs w:val="24"/>
        </w:rPr>
        <w:t xml:space="preserve">acionados</w:t>
      </w:r>
      <w:r>
        <w:rPr>
          <w:rFonts w:ascii="Arial" w:hAnsi="Arial" w:cs="Arial"/>
          <w:sz w:val="24"/>
          <w:szCs w:val="24"/>
        </w:rPr>
        <w:t xml:space="preserve"> </w:t>
      </w:r>
      <w:r>
        <w:rPr>
          <w:rFonts w:ascii="Arial" w:hAnsi="Arial" w:cs="Arial"/>
          <w:sz w:val="24"/>
          <w:szCs w:val="24"/>
        </w:rPr>
        <w:t xml:space="preserve">os meios pertinentes e necessários para garantir o recebimento de seus</w:t>
      </w:r>
      <w:r>
        <w:rPr>
          <w:rFonts w:ascii="Arial" w:hAnsi="Arial" w:cs="Arial"/>
          <w:sz w:val="24"/>
          <w:szCs w:val="24"/>
        </w:rPr>
        <w:t xml:space="preserve"> </w:t>
      </w:r>
      <w:r>
        <w:rPr>
          <w:rFonts w:ascii="Arial" w:hAnsi="Arial" w:cs="Arial"/>
          <w:sz w:val="24"/>
          <w:szCs w:val="24"/>
        </w:rPr>
        <w:t xml:space="preserve">créditos.</w:t>
      </w:r>
      <w:r/>
    </w:p>
    <w:p>
      <w:pPr>
        <w:pStyle w:val="822"/>
        <w:numPr>
          <w:ilvl w:val="1"/>
          <w:numId w:val="1"/>
        </w:numPr>
        <w:ind w:left="1134" w:right="49" w:hanging="708"/>
        <w:jc w:val="both"/>
        <w:spacing w:after="200" w:line="276" w:lineRule="auto"/>
        <w:tabs>
          <w:tab w:val="left" w:pos="3119" w:leader="none"/>
        </w:tabs>
        <w:rPr>
          <w:rFonts w:ascii="Arial" w:hAnsi="Arial" w:cs="Arial"/>
          <w:sz w:val="24"/>
          <w:szCs w:val="24"/>
        </w:rPr>
      </w:pPr>
      <w:r>
        <w:rPr>
          <w:rFonts w:ascii="Arial" w:hAnsi="Arial" w:cs="Arial"/>
          <w:sz w:val="24"/>
          <w:szCs w:val="24"/>
        </w:rPr>
        <w:t xml:space="preserve">Persistindo a irregularidade, a contratante deverá adotar as medidas necessárias à rescisão contratual nos autos do processo administrativo correspondente, assegurada à contratada a ampla</w:t>
      </w:r>
      <w:r>
        <w:rPr>
          <w:rFonts w:ascii="Arial" w:hAnsi="Arial" w:cs="Arial"/>
          <w:sz w:val="24"/>
          <w:szCs w:val="24"/>
        </w:rPr>
        <w:t xml:space="preserve"> </w:t>
      </w:r>
      <w:r>
        <w:rPr>
          <w:rFonts w:ascii="Arial" w:hAnsi="Arial" w:cs="Arial"/>
          <w:sz w:val="24"/>
          <w:szCs w:val="24"/>
        </w:rPr>
        <w:t xml:space="preserve">defesa.</w:t>
      </w:r>
      <w:r/>
    </w:p>
    <w:p>
      <w:pPr>
        <w:pStyle w:val="822"/>
        <w:numPr>
          <w:ilvl w:val="1"/>
          <w:numId w:val="1"/>
        </w:numPr>
        <w:ind w:left="1134" w:right="49" w:hanging="708"/>
        <w:jc w:val="both"/>
        <w:spacing w:after="200" w:line="276" w:lineRule="auto"/>
        <w:tabs>
          <w:tab w:val="left" w:pos="3119" w:leader="none"/>
        </w:tabs>
        <w:rPr>
          <w:rFonts w:ascii="Arial" w:hAnsi="Arial" w:cs="Arial"/>
          <w:sz w:val="24"/>
          <w:szCs w:val="24"/>
        </w:rPr>
      </w:pPr>
      <w:r>
        <w:rPr>
          <w:rFonts w:ascii="Arial" w:hAnsi="Arial" w:cs="Arial"/>
          <w:sz w:val="24"/>
          <w:szCs w:val="24"/>
        </w:rPr>
        <w:t xml:space="preserve">Havendo a efetiva execução do objeto, os pagamentos serão realizados normalmente, até que se decida pela rescisão do contrato, caso a contratada não regularize sua situação junto ao </w:t>
      </w:r>
      <w:r>
        <w:rPr>
          <w:rFonts w:ascii="Arial" w:hAnsi="Arial" w:cs="Arial"/>
          <w:sz w:val="24"/>
          <w:szCs w:val="24"/>
        </w:rPr>
        <w:t xml:space="preserve">SICAF</w:t>
      </w:r>
      <w:r>
        <w:rPr>
          <w:rFonts w:ascii="Arial" w:hAnsi="Arial" w:cs="Arial"/>
          <w:sz w:val="24"/>
          <w:szCs w:val="24"/>
        </w:rPr>
        <w:t xml:space="preserve">.</w:t>
      </w:r>
      <w:r/>
    </w:p>
    <w:p>
      <w:pPr>
        <w:pStyle w:val="825"/>
        <w:numPr>
          <w:ilvl w:val="2"/>
          <w:numId w:val="1"/>
        </w:numPr>
        <w:contextualSpacing w:val="0"/>
        <w:ind w:left="2127" w:right="49" w:hanging="993"/>
        <w:jc w:val="both"/>
        <w:spacing w:line="276" w:lineRule="auto"/>
        <w:widowControl w:val="off"/>
        <w:tabs>
          <w:tab w:val="left" w:pos="2127" w:leader="none"/>
        </w:tabs>
        <w:rPr>
          <w:rFonts w:ascii="Arial" w:hAnsi="Arial" w:cs="Arial"/>
          <w:sz w:val="24"/>
          <w:szCs w:val="24"/>
        </w:rPr>
      </w:pPr>
      <w:r>
        <w:rPr>
          <w:rFonts w:ascii="Arial" w:hAnsi="Arial" w:cs="Arial"/>
          <w:sz w:val="24"/>
          <w:szCs w:val="24"/>
        </w:rPr>
        <w:t xml:space="preserve">Será rescindido o contrato em execução com a contratada inadimplente no </w:t>
      </w:r>
      <w:r>
        <w:rPr>
          <w:rFonts w:ascii="Arial" w:hAnsi="Arial" w:cs="Arial"/>
          <w:sz w:val="24"/>
          <w:szCs w:val="24"/>
        </w:rPr>
        <w:t xml:space="preserve">SICAF</w:t>
      </w:r>
      <w:r>
        <w:rPr>
          <w:rFonts w:ascii="Arial" w:hAnsi="Arial" w:cs="Arial"/>
          <w:sz w:val="24"/>
          <w:szCs w:val="24"/>
        </w:rPr>
        <w:t xml:space="preserve">, salvo por motivo de economicidade, segurança nacional ou outro de interesse público de alta relevância, devidamente justificado, em qualquer caso, pela máxima autoridade da contratante.</w:t>
      </w:r>
      <w:r/>
    </w:p>
    <w:p>
      <w:pPr>
        <w:pStyle w:val="822"/>
        <w:numPr>
          <w:ilvl w:val="1"/>
          <w:numId w:val="1"/>
        </w:numPr>
        <w:ind w:left="1134" w:right="49" w:hanging="708"/>
        <w:jc w:val="both"/>
        <w:spacing w:after="200" w:line="276" w:lineRule="auto"/>
        <w:tabs>
          <w:tab w:val="left" w:pos="3119" w:leader="none"/>
        </w:tabs>
        <w:rPr>
          <w:rFonts w:ascii="Arial" w:hAnsi="Arial" w:cs="Arial"/>
          <w:sz w:val="24"/>
          <w:szCs w:val="24"/>
        </w:rPr>
      </w:pPr>
      <w:r>
        <w:rPr>
          <w:rFonts w:ascii="Arial" w:hAnsi="Arial" w:cs="Arial"/>
          <w:sz w:val="24"/>
          <w:szCs w:val="24"/>
        </w:rPr>
        <w:t xml:space="preserve">Quando do pagamento, será efetuada a retenção tributária prevista na legislação</w:t>
      </w:r>
      <w:r>
        <w:rPr>
          <w:rFonts w:ascii="Arial" w:hAnsi="Arial" w:cs="Arial"/>
          <w:spacing w:val="-10"/>
          <w:sz w:val="24"/>
          <w:szCs w:val="24"/>
        </w:rPr>
        <w:t xml:space="preserve"> </w:t>
      </w:r>
      <w:r>
        <w:rPr>
          <w:rFonts w:ascii="Arial" w:hAnsi="Arial" w:cs="Arial"/>
          <w:sz w:val="24"/>
          <w:szCs w:val="24"/>
        </w:rPr>
        <w:t xml:space="preserve">aplicável.</w:t>
      </w:r>
      <w:r/>
    </w:p>
    <w:p>
      <w:pPr>
        <w:pStyle w:val="825"/>
        <w:numPr>
          <w:ilvl w:val="2"/>
          <w:numId w:val="1"/>
        </w:numPr>
        <w:contextualSpacing w:val="0"/>
        <w:ind w:left="2127" w:right="49" w:hanging="993"/>
        <w:jc w:val="both"/>
        <w:spacing w:line="276" w:lineRule="auto"/>
        <w:widowControl w:val="off"/>
        <w:tabs>
          <w:tab w:val="left" w:pos="2127" w:leader="none"/>
        </w:tabs>
        <w:rPr>
          <w:rFonts w:ascii="Arial" w:hAnsi="Arial" w:cs="Arial"/>
          <w:sz w:val="24"/>
          <w:szCs w:val="24"/>
        </w:rPr>
      </w:pPr>
      <w:r>
        <w:rPr>
          <w:rFonts w:ascii="Arial" w:hAnsi="Arial" w:cs="Arial"/>
          <w:sz w:val="24"/>
          <w:szCs w:val="24"/>
        </w:rPr>
        <w:t xml:space="preserve">A Contratada regularmente optante pelo Simples Nacional, nos termos da Lei Complementar nº 123, de 2006, não sofrerá a retenção tr</w:t>
      </w:r>
      <w:r>
        <w:rPr>
          <w:rFonts w:ascii="Arial" w:hAnsi="Arial" w:cs="Arial"/>
          <w:sz w:val="24"/>
          <w:szCs w:val="24"/>
        </w:rPr>
        <w:t xml:space="preserve">ibutária quanto aos impostos e contribuições abrangidos por aquele regime. No entanto, o pagamento ficará condicionado à apresentação de comprovação, por meio de documento oficial, de que faz jus ao tratamento tributário favorecido previsto na referida Lei</w:t>
      </w:r>
      <w:r>
        <w:rPr>
          <w:rFonts w:ascii="Arial" w:hAnsi="Arial" w:cs="Arial"/>
          <w:spacing w:val="-30"/>
          <w:sz w:val="24"/>
          <w:szCs w:val="24"/>
        </w:rPr>
        <w:t xml:space="preserve"> </w:t>
      </w:r>
      <w:r>
        <w:rPr>
          <w:rFonts w:ascii="Arial" w:hAnsi="Arial" w:cs="Arial"/>
          <w:sz w:val="24"/>
          <w:szCs w:val="24"/>
        </w:rPr>
        <w:t xml:space="preserve">Complementar.</w:t>
      </w:r>
      <w:r/>
    </w:p>
    <w:p>
      <w:pPr>
        <w:pStyle w:val="822"/>
        <w:numPr>
          <w:ilvl w:val="1"/>
          <w:numId w:val="1"/>
        </w:numPr>
        <w:ind w:left="1134" w:right="49" w:hanging="708"/>
        <w:jc w:val="both"/>
        <w:spacing w:after="200" w:line="276" w:lineRule="auto"/>
        <w:tabs>
          <w:tab w:val="left" w:pos="3119" w:leader="none"/>
        </w:tabs>
        <w:rPr>
          <w:rFonts w:ascii="Arial" w:hAnsi="Arial" w:cs="Arial"/>
          <w:sz w:val="24"/>
          <w:szCs w:val="24"/>
        </w:rPr>
      </w:pPr>
      <w:r>
        <w:rPr>
          <w:rFonts w:ascii="Arial" w:hAnsi="Arial" w:cs="Arial"/>
          <w:sz w:val="24"/>
          <w:szCs w:val="24"/>
        </w:rPr>
        <w:t xml:space="preserve">Nos</w:t>
      </w:r>
      <w:r>
        <w:rPr>
          <w:rFonts w:ascii="Arial" w:hAnsi="Arial" w:cs="Arial"/>
          <w:spacing w:val="-14"/>
          <w:sz w:val="24"/>
          <w:szCs w:val="24"/>
        </w:rPr>
        <w:t xml:space="preserve"> </w:t>
      </w:r>
      <w:r>
        <w:rPr>
          <w:rFonts w:ascii="Arial" w:hAnsi="Arial" w:cs="Arial"/>
          <w:sz w:val="24"/>
          <w:szCs w:val="24"/>
        </w:rPr>
        <w:t xml:space="preserve">casos</w:t>
      </w:r>
      <w:r>
        <w:rPr>
          <w:rFonts w:ascii="Arial" w:hAnsi="Arial" w:cs="Arial"/>
          <w:spacing w:val="-11"/>
          <w:sz w:val="24"/>
          <w:szCs w:val="24"/>
        </w:rPr>
        <w:t xml:space="preserve"> </w:t>
      </w:r>
      <w:r>
        <w:rPr>
          <w:rFonts w:ascii="Arial" w:hAnsi="Arial" w:cs="Arial"/>
          <w:sz w:val="24"/>
          <w:szCs w:val="24"/>
        </w:rPr>
        <w:t xml:space="preserve">de</w:t>
      </w:r>
      <w:r>
        <w:rPr>
          <w:rFonts w:ascii="Arial" w:hAnsi="Arial" w:cs="Arial"/>
          <w:spacing w:val="-13"/>
          <w:sz w:val="24"/>
          <w:szCs w:val="24"/>
        </w:rPr>
        <w:t xml:space="preserve"> </w:t>
      </w:r>
      <w:r>
        <w:rPr>
          <w:rFonts w:ascii="Arial" w:hAnsi="Arial" w:cs="Arial"/>
          <w:sz w:val="24"/>
          <w:szCs w:val="24"/>
        </w:rPr>
        <w:t xml:space="preserve">eventuais</w:t>
      </w:r>
      <w:r>
        <w:rPr>
          <w:rFonts w:ascii="Arial" w:hAnsi="Arial" w:cs="Arial"/>
          <w:spacing w:val="-10"/>
          <w:sz w:val="24"/>
          <w:szCs w:val="24"/>
        </w:rPr>
        <w:t xml:space="preserve"> </w:t>
      </w:r>
      <w:r>
        <w:rPr>
          <w:rFonts w:ascii="Arial" w:hAnsi="Arial" w:cs="Arial"/>
          <w:sz w:val="24"/>
          <w:szCs w:val="24"/>
        </w:rPr>
        <w:t xml:space="preserve">atrasos</w:t>
      </w:r>
      <w:r>
        <w:rPr>
          <w:rFonts w:ascii="Arial" w:hAnsi="Arial" w:cs="Arial"/>
          <w:spacing w:val="-10"/>
          <w:sz w:val="24"/>
          <w:szCs w:val="24"/>
        </w:rPr>
        <w:t xml:space="preserve"> </w:t>
      </w:r>
      <w:r>
        <w:rPr>
          <w:rFonts w:ascii="Arial" w:hAnsi="Arial" w:cs="Arial"/>
          <w:sz w:val="24"/>
          <w:szCs w:val="24"/>
        </w:rPr>
        <w:t xml:space="preserve">de</w:t>
      </w:r>
      <w:r>
        <w:rPr>
          <w:rFonts w:ascii="Arial" w:hAnsi="Arial" w:cs="Arial"/>
          <w:spacing w:val="-13"/>
          <w:sz w:val="24"/>
          <w:szCs w:val="24"/>
        </w:rPr>
        <w:t xml:space="preserve"> </w:t>
      </w:r>
      <w:r>
        <w:rPr>
          <w:rFonts w:ascii="Arial" w:hAnsi="Arial" w:cs="Arial"/>
          <w:sz w:val="24"/>
          <w:szCs w:val="24"/>
        </w:rPr>
        <w:t xml:space="preserve">pagamento,</w:t>
      </w:r>
      <w:r>
        <w:rPr>
          <w:rFonts w:ascii="Arial" w:hAnsi="Arial" w:cs="Arial"/>
          <w:spacing w:val="-13"/>
          <w:sz w:val="24"/>
          <w:szCs w:val="24"/>
        </w:rPr>
        <w:t xml:space="preserve"> </w:t>
      </w:r>
      <w:r>
        <w:rPr>
          <w:rFonts w:ascii="Arial" w:hAnsi="Arial" w:cs="Arial"/>
          <w:sz w:val="24"/>
          <w:szCs w:val="24"/>
        </w:rPr>
        <w:t xml:space="preserve">desde</w:t>
      </w:r>
      <w:r>
        <w:rPr>
          <w:rFonts w:ascii="Arial" w:hAnsi="Arial" w:cs="Arial"/>
          <w:spacing w:val="-10"/>
          <w:sz w:val="24"/>
          <w:szCs w:val="24"/>
        </w:rPr>
        <w:t xml:space="preserve"> </w:t>
      </w:r>
      <w:r>
        <w:rPr>
          <w:rFonts w:ascii="Arial" w:hAnsi="Arial" w:cs="Arial"/>
          <w:sz w:val="24"/>
          <w:szCs w:val="24"/>
        </w:rPr>
        <w:t xml:space="preserve">que</w:t>
      </w:r>
      <w:r>
        <w:rPr>
          <w:rFonts w:ascii="Arial" w:hAnsi="Arial" w:cs="Arial"/>
          <w:spacing w:val="-12"/>
          <w:sz w:val="24"/>
          <w:szCs w:val="24"/>
        </w:rPr>
        <w:t xml:space="preserve"> </w:t>
      </w:r>
      <w:r>
        <w:rPr>
          <w:rFonts w:ascii="Arial" w:hAnsi="Arial" w:cs="Arial"/>
          <w:sz w:val="24"/>
          <w:szCs w:val="24"/>
        </w:rPr>
        <w:t xml:space="preserve">a</w:t>
      </w:r>
      <w:r>
        <w:rPr>
          <w:rFonts w:ascii="Arial" w:hAnsi="Arial" w:cs="Arial"/>
          <w:spacing w:val="-13"/>
          <w:sz w:val="24"/>
          <w:szCs w:val="24"/>
        </w:rPr>
        <w:t xml:space="preserve"> </w:t>
      </w:r>
      <w:r>
        <w:rPr>
          <w:rFonts w:ascii="Arial" w:hAnsi="Arial" w:cs="Arial"/>
          <w:sz w:val="24"/>
          <w:szCs w:val="24"/>
        </w:rPr>
        <w:t xml:space="preserve">Contratada</w:t>
      </w:r>
      <w:r>
        <w:rPr>
          <w:rFonts w:ascii="Arial" w:hAnsi="Arial" w:cs="Arial"/>
          <w:spacing w:val="-12"/>
          <w:sz w:val="24"/>
          <w:szCs w:val="24"/>
        </w:rPr>
        <w:t xml:space="preserve"> </w:t>
      </w:r>
      <w:r>
        <w:rPr>
          <w:rFonts w:ascii="Arial" w:hAnsi="Arial" w:cs="Arial"/>
          <w:sz w:val="24"/>
          <w:szCs w:val="24"/>
        </w:rPr>
        <w:t xml:space="preserve">não</w:t>
      </w:r>
      <w:r>
        <w:rPr>
          <w:rFonts w:ascii="Arial" w:hAnsi="Arial" w:cs="Arial"/>
          <w:spacing w:val="-13"/>
          <w:sz w:val="24"/>
          <w:szCs w:val="24"/>
        </w:rPr>
        <w:t xml:space="preserve"> </w:t>
      </w:r>
      <w:r>
        <w:rPr>
          <w:rFonts w:ascii="Arial" w:hAnsi="Arial" w:cs="Arial"/>
          <w:sz w:val="24"/>
          <w:szCs w:val="24"/>
        </w:rPr>
        <w:t xml:space="preserve">tenha</w:t>
      </w:r>
      <w:r>
        <w:rPr>
          <w:rFonts w:ascii="Arial" w:hAnsi="Arial" w:cs="Arial"/>
          <w:spacing w:val="-10"/>
          <w:sz w:val="24"/>
          <w:szCs w:val="24"/>
        </w:rPr>
        <w:t xml:space="preserve"> </w:t>
      </w:r>
      <w:r>
        <w:rPr>
          <w:rFonts w:ascii="Arial" w:hAnsi="Arial" w:cs="Arial"/>
          <w:sz w:val="24"/>
          <w:szCs w:val="24"/>
        </w:rPr>
        <w:t xml:space="preserve">concorrido,</w:t>
      </w:r>
      <w:r>
        <w:rPr>
          <w:rFonts w:ascii="Arial" w:hAnsi="Arial" w:cs="Arial"/>
          <w:spacing w:val="-12"/>
          <w:sz w:val="24"/>
          <w:szCs w:val="24"/>
        </w:rPr>
        <w:t xml:space="preserve"> </w:t>
      </w:r>
      <w:r>
        <w:rPr>
          <w:rFonts w:ascii="Arial" w:hAnsi="Arial" w:cs="Arial"/>
          <w:sz w:val="24"/>
          <w:szCs w:val="24"/>
        </w:rPr>
        <w:t xml:space="preserve">de</w:t>
      </w:r>
      <w:r>
        <w:rPr>
          <w:rFonts w:ascii="Arial" w:hAnsi="Arial" w:cs="Arial"/>
          <w:spacing w:val="-13"/>
          <w:sz w:val="24"/>
          <w:szCs w:val="24"/>
        </w:rPr>
        <w:t xml:space="preserve"> </w:t>
      </w:r>
      <w:r>
        <w:rPr>
          <w:rFonts w:ascii="Arial" w:hAnsi="Arial" w:cs="Arial"/>
          <w:sz w:val="24"/>
          <w:szCs w:val="24"/>
        </w:rPr>
        <w:t xml:space="preserve">alguma</w:t>
      </w:r>
      <w:r>
        <w:rPr>
          <w:rFonts w:ascii="Arial" w:hAnsi="Arial" w:cs="Arial"/>
          <w:spacing w:val="-14"/>
          <w:sz w:val="24"/>
          <w:szCs w:val="24"/>
        </w:rPr>
        <w:t xml:space="preserve"> </w:t>
      </w:r>
      <w:r>
        <w:rPr>
          <w:rFonts w:ascii="Arial" w:hAnsi="Arial" w:cs="Arial"/>
          <w:sz w:val="24"/>
          <w:szCs w:val="24"/>
        </w:rPr>
        <w:t xml:space="preserve">forma,</w:t>
      </w:r>
      <w:r>
        <w:rPr>
          <w:rFonts w:ascii="Arial" w:hAnsi="Arial" w:cs="Arial"/>
          <w:spacing w:val="-14"/>
          <w:sz w:val="24"/>
          <w:szCs w:val="24"/>
        </w:rPr>
        <w:t xml:space="preserve"> </w:t>
      </w:r>
      <w:r>
        <w:rPr>
          <w:rFonts w:ascii="Arial" w:hAnsi="Arial" w:cs="Arial"/>
          <w:sz w:val="24"/>
          <w:szCs w:val="24"/>
        </w:rPr>
        <w:t xml:space="preserve">para</w:t>
      </w:r>
      <w:r>
        <w:rPr>
          <w:rFonts w:ascii="Arial" w:hAnsi="Arial" w:cs="Arial"/>
          <w:spacing w:val="-12"/>
          <w:sz w:val="24"/>
          <w:szCs w:val="24"/>
        </w:rPr>
        <w:t xml:space="preserve"> </w:t>
      </w:r>
      <w:r>
        <w:rPr>
          <w:rFonts w:ascii="Arial" w:hAnsi="Arial" w:cs="Arial"/>
          <w:sz w:val="24"/>
          <w:szCs w:val="24"/>
        </w:rPr>
        <w:t xml:space="preserve">tanto,</w:t>
      </w:r>
      <w:r>
        <w:rPr>
          <w:rFonts w:ascii="Arial" w:hAnsi="Arial" w:cs="Arial"/>
          <w:spacing w:val="-13"/>
          <w:sz w:val="24"/>
          <w:szCs w:val="24"/>
        </w:rPr>
        <w:t xml:space="preserve"> </w:t>
      </w:r>
      <w:r>
        <w:rPr>
          <w:rFonts w:ascii="Arial" w:hAnsi="Arial" w:cs="Arial"/>
          <w:sz w:val="24"/>
          <w:szCs w:val="24"/>
        </w:rPr>
        <w:t xml:space="preserve">fica</w:t>
      </w:r>
      <w:r>
        <w:rPr>
          <w:rFonts w:ascii="Arial" w:hAnsi="Arial" w:cs="Arial"/>
          <w:spacing w:val="-12"/>
          <w:sz w:val="24"/>
          <w:szCs w:val="24"/>
        </w:rPr>
        <w:t xml:space="preserve"> </w:t>
      </w:r>
      <w:r>
        <w:rPr>
          <w:rFonts w:ascii="Arial" w:hAnsi="Arial" w:cs="Arial"/>
          <w:sz w:val="24"/>
          <w:szCs w:val="24"/>
        </w:rPr>
        <w:t xml:space="preserve">convencionado que a taxa de compensação financeira devida pela Contratante, entre a data do vencimento e o efetivo adimplemento da parcela, é calculada mediante a aplicação da seguinte</w:t>
      </w:r>
      <w:r>
        <w:rPr>
          <w:rFonts w:ascii="Arial" w:hAnsi="Arial" w:cs="Arial"/>
          <w:spacing w:val="-2"/>
          <w:sz w:val="24"/>
          <w:szCs w:val="24"/>
        </w:rPr>
        <w:t xml:space="preserve"> </w:t>
      </w:r>
      <w:r>
        <w:rPr>
          <w:rFonts w:ascii="Arial" w:hAnsi="Arial" w:cs="Arial"/>
          <w:sz w:val="24"/>
          <w:szCs w:val="24"/>
        </w:rPr>
        <w:t xml:space="preserve">fórmula:</w:t>
      </w:r>
      <w:r/>
    </w:p>
    <w:p>
      <w:pPr>
        <w:ind w:left="1134" w:right="49"/>
        <w:jc w:val="both"/>
        <w:spacing w:line="360" w:lineRule="auto"/>
        <w:rPr>
          <w:rFonts w:ascii="Arial" w:hAnsi="Arial" w:cs="Arial"/>
          <w:sz w:val="24"/>
          <w:szCs w:val="24"/>
        </w:rPr>
      </w:pPr>
      <w:r>
        <w:rPr>
          <w:rFonts w:ascii="Arial" w:hAnsi="Arial" w:cs="Arial"/>
          <w:sz w:val="24"/>
          <w:szCs w:val="24"/>
        </w:rPr>
        <w:t xml:space="preserve">EM = I x N x VP, sendo:</w:t>
      </w:r>
      <w:r/>
    </w:p>
    <w:p>
      <w:pPr>
        <w:ind w:left="1134" w:right="49"/>
        <w:jc w:val="both"/>
        <w:spacing w:line="360" w:lineRule="auto"/>
        <w:rPr>
          <w:rFonts w:ascii="Arial" w:hAnsi="Arial" w:cs="Arial"/>
          <w:sz w:val="24"/>
          <w:szCs w:val="24"/>
        </w:rPr>
      </w:pPr>
      <w:r>
        <w:rPr>
          <w:rFonts w:ascii="Arial" w:hAnsi="Arial" w:cs="Arial"/>
          <w:sz w:val="24"/>
          <w:szCs w:val="24"/>
        </w:rPr>
        <w:t xml:space="preserve">EM = Encargos moratórios;</w:t>
      </w:r>
      <w:r/>
    </w:p>
    <w:p>
      <w:pPr>
        <w:ind w:left="1134" w:right="49"/>
        <w:jc w:val="both"/>
        <w:spacing w:line="360" w:lineRule="auto"/>
        <w:rPr>
          <w:rFonts w:ascii="Arial" w:hAnsi="Arial" w:cs="Arial"/>
          <w:sz w:val="24"/>
          <w:szCs w:val="24"/>
        </w:rPr>
      </w:pPr>
      <w:r>
        <w:rPr>
          <w:rFonts w:ascii="Arial" w:hAnsi="Arial" w:cs="Arial"/>
          <w:sz w:val="24"/>
          <w:szCs w:val="24"/>
        </w:rPr>
        <w:t xml:space="preserve">N = Número de dias entre a data prevista para o pagamento e a do efetivo pagamento; </w:t>
      </w:r>
      <w:r/>
    </w:p>
    <w:p>
      <w:pPr>
        <w:ind w:left="1134" w:right="49"/>
        <w:jc w:val="both"/>
        <w:spacing w:line="360" w:lineRule="auto"/>
        <w:rPr>
          <w:rFonts w:ascii="Arial" w:hAnsi="Arial" w:cs="Arial"/>
          <w:sz w:val="24"/>
          <w:szCs w:val="24"/>
        </w:rPr>
      </w:pPr>
      <w:r>
        <w:rPr>
          <w:rFonts w:ascii="Arial" w:hAnsi="Arial" w:cs="Arial"/>
          <w:sz w:val="24"/>
          <w:szCs w:val="24"/>
        </w:rPr>
        <w:t xml:space="preserve">VP = Valor da parcela a ser paga.</w:t>
      </w:r>
      <w:r/>
    </w:p>
    <w:p>
      <w:pPr>
        <w:pStyle w:val="852"/>
        <w:ind w:left="1134" w:right="49"/>
        <w:jc w:val="both"/>
        <w:spacing w:line="360" w:lineRule="auto"/>
        <w:rPr>
          <w:sz w:val="24"/>
          <w:szCs w:val="24"/>
        </w:rPr>
      </w:pPr>
      <w:r>
        <w:rPr>
          <w:sz w:val="24"/>
          <w:szCs w:val="24"/>
        </w:rPr>
        <w:t xml:space="preserve">I = Índice de compensação financeira = 0,00016438, assim apurado:</w:t>
      </w:r>
      <w:r/>
    </w:p>
    <w:p>
      <w:pPr>
        <w:ind w:left="1134" w:right="49"/>
        <w:jc w:val="both"/>
        <w:spacing w:after="120" w:line="276" w:lineRule="auto"/>
        <w:rPr>
          <w:rFonts w:ascii="Arial" w:hAnsi="Arial" w:eastAsia="Arial" w:cs="Arial"/>
          <w:sz w:val="24"/>
          <w:szCs w:val="24"/>
        </w:rPr>
      </w:pPr>
      <w:r>
        <w:rPr>
          <w:rFonts w:ascii="Arial" w:hAnsi="Arial" w:eastAsia="Arial" w:cs="Arial"/>
          <w:sz w:val="24"/>
          <w:szCs w:val="24"/>
        </w:rPr>
        <w:t xml:space="preserve">I = (TX)</w:t>
      </w:r>
      <w:r>
        <w:rPr>
          <w:rFonts w:ascii="Arial" w:hAnsi="Arial" w:eastAsia="Arial" w:cs="Arial"/>
          <w:sz w:val="24"/>
          <w:szCs w:val="24"/>
        </w:rPr>
        <w:tab/>
        <w:t xml:space="preserve">    </w:t>
      </w:r>
      <w:r>
        <w:rPr>
          <w:rFonts w:ascii="Arial" w:hAnsi="Arial" w:eastAsia="Arial" w:cs="Arial"/>
          <w:sz w:val="24"/>
          <w:szCs w:val="24"/>
          <w:u w:val="single"/>
        </w:rPr>
        <w:t xml:space="preserve">I =</w:t>
      </w:r>
      <w:r>
        <w:rPr>
          <w:rFonts w:ascii="Arial" w:hAnsi="Arial" w:eastAsia="Arial" w:cs="Arial"/>
          <w:sz w:val="24"/>
          <w:szCs w:val="24"/>
          <w:u w:val="single"/>
        </w:rPr>
        <w:t xml:space="preserve"> </w:t>
      </w:r>
      <w:r>
        <w:rPr>
          <w:rFonts w:ascii="Arial" w:hAnsi="Arial" w:eastAsia="Arial" w:cs="Arial"/>
          <w:sz w:val="24"/>
          <w:szCs w:val="24"/>
          <w:u w:val="single"/>
        </w:rPr>
        <w:t xml:space="preserve">(6 / 100)</w:t>
      </w:r>
      <w:r>
        <w:rPr>
          <w:rFonts w:ascii="Arial" w:hAnsi="Arial" w:eastAsia="Arial" w:cs="Arial"/>
          <w:sz w:val="24"/>
          <w:szCs w:val="24"/>
        </w:rPr>
        <w:t xml:space="preserve">          I = 0,00016438</w:t>
      </w:r>
      <w:r/>
    </w:p>
    <w:p>
      <w:pPr>
        <w:ind w:left="1134" w:right="49"/>
        <w:spacing w:line="276" w:lineRule="auto"/>
        <w:rPr>
          <w:rFonts w:ascii="Arial" w:hAnsi="Arial" w:eastAsia="Arial" w:cs="Arial"/>
          <w:sz w:val="24"/>
          <w:szCs w:val="24"/>
        </w:rPr>
      </w:pPr>
      <w:r>
        <w:rPr>
          <w:rFonts w:ascii="Arial" w:hAnsi="Arial" w:eastAsia="Arial" w:cs="Arial"/>
          <w:sz w:val="24"/>
          <w:szCs w:val="24"/>
        </w:rPr>
        <w:t xml:space="preserve">                               365               TX = Percentual da taxa anual =6%</w:t>
      </w:r>
      <w:r/>
    </w:p>
    <w:p>
      <w:pPr>
        <w:ind w:left="851" w:right="49"/>
        <w:spacing w:line="276" w:lineRule="auto"/>
        <w:rPr>
          <w:rFonts w:ascii="Arial" w:hAnsi="Arial" w:eastAsia="Arial" w:cs="Arial"/>
          <w:sz w:val="24"/>
          <w:szCs w:val="24"/>
        </w:rPr>
      </w:pPr>
      <w:r>
        <w:rPr>
          <w:rFonts w:ascii="Arial" w:hAnsi="Arial" w:eastAsia="Arial" w:cs="Arial"/>
          <w:sz w:val="24"/>
          <w:szCs w:val="24"/>
        </w:rPr>
      </w:r>
      <w:r/>
    </w:p>
    <w:p>
      <w:pPr>
        <w:pStyle w:val="825"/>
        <w:numPr>
          <w:ilvl w:val="0"/>
          <w:numId w:val="1"/>
        </w:numPr>
        <w:contextualSpacing w:val="0"/>
        <w:ind w:left="284" w:right="49"/>
        <w:jc w:val="both"/>
        <w:spacing w:after="240" w:line="276" w:lineRule="auto"/>
        <w:widowControl w:val="off"/>
        <w:tabs>
          <w:tab w:val="left" w:pos="284" w:leader="none"/>
        </w:tabs>
        <w:rPr>
          <w:rFonts w:ascii="Arial" w:hAnsi="Arial" w:cs="Arial"/>
          <w:b/>
        </w:rPr>
      </w:pPr>
      <w:r>
        <w:rPr>
          <w:rFonts w:ascii="Arial" w:hAnsi="Arial" w:cs="Arial"/>
          <w:b/>
        </w:rPr>
        <w:t xml:space="preserve">DAS SANÇÕES ADMINISTRATIVAS:</w:t>
      </w:r>
      <w:r/>
    </w:p>
    <w:p>
      <w:pPr>
        <w:numPr>
          <w:ilvl w:val="1"/>
          <w:numId w:val="1"/>
        </w:numPr>
        <w:ind w:left="993" w:right="49" w:hanging="709"/>
        <w:jc w:val="both"/>
        <w:spacing w:after="120" w:line="276" w:lineRule="auto"/>
        <w:rPr>
          <w:rFonts w:ascii="Arial" w:hAnsi="Arial" w:eastAsia="Arial" w:cs="Arial"/>
          <w:sz w:val="24"/>
          <w:szCs w:val="24"/>
        </w:rPr>
      </w:pPr>
      <w:r>
        <w:rPr>
          <w:rFonts w:ascii="Arial" w:hAnsi="Arial" w:eastAsia="Calibri" w:cs="Arial"/>
          <w:sz w:val="24"/>
          <w:szCs w:val="24"/>
        </w:rPr>
        <w:t xml:space="preserve">Comete</w:t>
      </w:r>
      <w:r>
        <w:rPr>
          <w:rFonts w:ascii="Arial" w:hAnsi="Arial" w:eastAsia="Arial" w:cs="Arial"/>
          <w:sz w:val="24"/>
          <w:szCs w:val="24"/>
        </w:rPr>
        <w:t xml:space="preserve"> infração administrativa, a Licitante que praticar qualquer ato previsto no art. 7º da Lei nº 10.520, de 2002, notadamente os abaixo descritos:</w:t>
      </w:r>
      <w:r/>
    </w:p>
    <w:p>
      <w:pPr>
        <w:pStyle w:val="852"/>
        <w:numPr>
          <w:ilvl w:val="2"/>
          <w:numId w:val="1"/>
        </w:numPr>
        <w:ind w:left="1985" w:right="49" w:hanging="992"/>
        <w:jc w:val="both"/>
        <w:spacing w:after="160" w:line="276" w:lineRule="auto"/>
        <w:tabs>
          <w:tab w:val="left" w:pos="2127" w:leader="none"/>
        </w:tabs>
        <w:rPr>
          <w:sz w:val="24"/>
          <w:szCs w:val="24"/>
        </w:rPr>
      </w:pPr>
      <w:r>
        <w:rPr>
          <w:sz w:val="24"/>
          <w:szCs w:val="24"/>
        </w:rPr>
        <w:t xml:space="preserve">Inexecutar total ou parcialmente qualquer das obrigações assumidas em decorrência da contratação.</w:t>
      </w:r>
      <w:r/>
    </w:p>
    <w:p>
      <w:pPr>
        <w:pStyle w:val="852"/>
        <w:numPr>
          <w:ilvl w:val="2"/>
          <w:numId w:val="1"/>
        </w:numPr>
        <w:ind w:left="1985" w:right="49" w:hanging="992"/>
        <w:jc w:val="both"/>
        <w:spacing w:after="160" w:line="276" w:lineRule="auto"/>
        <w:tabs>
          <w:tab w:val="left" w:pos="2127" w:leader="none"/>
        </w:tabs>
        <w:rPr>
          <w:sz w:val="24"/>
          <w:szCs w:val="24"/>
        </w:rPr>
      </w:pPr>
      <w:r>
        <w:rPr>
          <w:sz w:val="24"/>
          <w:szCs w:val="24"/>
        </w:rPr>
        <w:t xml:space="preserve">Ensejar o retardamento da execução do objeto.</w:t>
      </w:r>
      <w:r/>
    </w:p>
    <w:p>
      <w:pPr>
        <w:pStyle w:val="852"/>
        <w:numPr>
          <w:ilvl w:val="2"/>
          <w:numId w:val="1"/>
        </w:numPr>
        <w:ind w:left="1985" w:right="49" w:hanging="992"/>
        <w:jc w:val="both"/>
        <w:spacing w:after="160" w:line="276" w:lineRule="auto"/>
        <w:tabs>
          <w:tab w:val="left" w:pos="2127" w:leader="none"/>
        </w:tabs>
        <w:rPr>
          <w:sz w:val="24"/>
          <w:szCs w:val="24"/>
        </w:rPr>
      </w:pPr>
      <w:r>
        <w:rPr>
          <w:sz w:val="24"/>
          <w:szCs w:val="24"/>
        </w:rPr>
        <w:t xml:space="preserve">Falhar ou fraudar na execução do contrato.</w:t>
      </w:r>
      <w:r/>
    </w:p>
    <w:p>
      <w:pPr>
        <w:pStyle w:val="852"/>
        <w:numPr>
          <w:ilvl w:val="2"/>
          <w:numId w:val="1"/>
        </w:numPr>
        <w:ind w:left="1985" w:right="49" w:hanging="992"/>
        <w:jc w:val="both"/>
        <w:spacing w:after="160" w:line="276" w:lineRule="auto"/>
        <w:tabs>
          <w:tab w:val="left" w:pos="2127" w:leader="none"/>
        </w:tabs>
        <w:rPr>
          <w:sz w:val="24"/>
          <w:szCs w:val="24"/>
        </w:rPr>
      </w:pPr>
      <w:r>
        <w:rPr>
          <w:sz w:val="24"/>
          <w:szCs w:val="24"/>
        </w:rPr>
        <w:t xml:space="preserve">Comportar-se de modo inidôneo.</w:t>
      </w:r>
      <w:r/>
    </w:p>
    <w:p>
      <w:pPr>
        <w:pStyle w:val="852"/>
        <w:numPr>
          <w:ilvl w:val="2"/>
          <w:numId w:val="1"/>
        </w:numPr>
        <w:ind w:left="1985" w:right="49" w:hanging="992"/>
        <w:jc w:val="both"/>
        <w:spacing w:after="160" w:line="276" w:lineRule="auto"/>
        <w:tabs>
          <w:tab w:val="left" w:pos="2127" w:leader="none"/>
        </w:tabs>
        <w:rPr>
          <w:sz w:val="24"/>
          <w:szCs w:val="24"/>
        </w:rPr>
      </w:pPr>
      <w:r>
        <w:rPr>
          <w:sz w:val="24"/>
          <w:szCs w:val="24"/>
        </w:rPr>
        <w:t xml:space="preserve">Cometer fraude fiscal.</w:t>
      </w:r>
      <w:r/>
    </w:p>
    <w:p>
      <w:pPr>
        <w:pStyle w:val="852"/>
        <w:numPr>
          <w:ilvl w:val="2"/>
          <w:numId w:val="1"/>
        </w:numPr>
        <w:ind w:left="1985" w:right="49" w:hanging="992"/>
        <w:jc w:val="both"/>
        <w:spacing w:after="160" w:line="276" w:lineRule="auto"/>
        <w:tabs>
          <w:tab w:val="left" w:pos="2127" w:leader="none"/>
        </w:tabs>
        <w:rPr>
          <w:sz w:val="24"/>
          <w:szCs w:val="24"/>
        </w:rPr>
      </w:pPr>
      <w:r>
        <w:rPr>
          <w:sz w:val="24"/>
          <w:szCs w:val="24"/>
        </w:rPr>
        <w:t xml:space="preserve">Deixar de apresentar amostras, quando solicitadas.</w:t>
      </w:r>
      <w:r/>
    </w:p>
    <w:p>
      <w:pPr>
        <w:pStyle w:val="852"/>
        <w:numPr>
          <w:ilvl w:val="2"/>
          <w:numId w:val="1"/>
        </w:numPr>
        <w:ind w:left="1985" w:right="49" w:hanging="992"/>
        <w:jc w:val="both"/>
        <w:spacing w:after="160" w:line="276" w:lineRule="auto"/>
        <w:tabs>
          <w:tab w:val="left" w:pos="2127" w:leader="none"/>
        </w:tabs>
        <w:rPr>
          <w:sz w:val="24"/>
          <w:szCs w:val="24"/>
        </w:rPr>
      </w:pPr>
      <w:r>
        <w:rPr>
          <w:sz w:val="24"/>
          <w:szCs w:val="24"/>
        </w:rPr>
        <w:t xml:space="preserve">Deixar de entregar ou apresentar documentação falsa exigida para o certame.</w:t>
      </w:r>
      <w:r/>
    </w:p>
    <w:p>
      <w:pPr>
        <w:numPr>
          <w:ilvl w:val="1"/>
          <w:numId w:val="1"/>
        </w:numPr>
        <w:ind w:left="993" w:right="49" w:hanging="709"/>
        <w:jc w:val="both"/>
        <w:spacing w:after="120" w:line="276" w:lineRule="auto"/>
        <w:rPr>
          <w:rFonts w:ascii="Arial" w:hAnsi="Arial" w:eastAsia="Arial" w:cs="Arial"/>
          <w:sz w:val="24"/>
          <w:szCs w:val="24"/>
        </w:rPr>
      </w:pPr>
      <w:r>
        <w:rPr>
          <w:rFonts w:ascii="Arial" w:hAnsi="Arial" w:eastAsia="Arial" w:cs="Arial"/>
          <w:sz w:val="24"/>
          <w:szCs w:val="24"/>
        </w:rPr>
        <w:t xml:space="preserve">O licitante/adjudicatário que cometer qualquer das infrações discriminadas nos subitens anteriores ficará sujeito, sem prejuízo da responsabilidade civil e criminal, às seguintes sanções:</w:t>
      </w:r>
      <w:r/>
    </w:p>
    <w:p>
      <w:pPr>
        <w:pStyle w:val="852"/>
        <w:numPr>
          <w:ilvl w:val="2"/>
          <w:numId w:val="1"/>
        </w:numPr>
        <w:ind w:left="1985" w:right="49" w:hanging="992"/>
        <w:jc w:val="both"/>
        <w:spacing w:after="160" w:line="276" w:lineRule="auto"/>
        <w:tabs>
          <w:tab w:val="left" w:pos="2127" w:leader="none"/>
        </w:tabs>
        <w:rPr>
          <w:sz w:val="24"/>
          <w:szCs w:val="24"/>
        </w:rPr>
      </w:pPr>
      <w:r>
        <w:rPr>
          <w:sz w:val="24"/>
          <w:szCs w:val="24"/>
        </w:rPr>
        <w:t xml:space="preserve">Multa moratória de 0,5%</w:t>
      </w:r>
      <w:r>
        <w:rPr>
          <w:sz w:val="24"/>
          <w:szCs w:val="24"/>
        </w:rPr>
        <w:t xml:space="preserve"> (meio por cento) calculada sobre a parte não cumprida do contrato, até o limite de 30 (trinta) dias, quando se configurará a inexecução total ou parcial do ajuste, na dependência da gravidade do dano, tudo de acordo com a decisão da autoridade competente.</w:t>
      </w:r>
      <w:r/>
    </w:p>
    <w:p>
      <w:pPr>
        <w:pStyle w:val="852"/>
        <w:numPr>
          <w:ilvl w:val="2"/>
          <w:numId w:val="1"/>
        </w:numPr>
        <w:ind w:left="1985" w:right="49" w:hanging="992"/>
        <w:jc w:val="both"/>
        <w:spacing w:after="160" w:line="276" w:lineRule="auto"/>
        <w:tabs>
          <w:tab w:val="left" w:pos="2127" w:leader="none"/>
        </w:tabs>
        <w:rPr>
          <w:sz w:val="24"/>
          <w:szCs w:val="24"/>
        </w:rPr>
      </w:pPr>
      <w:r>
        <w:rPr>
          <w:sz w:val="24"/>
          <w:szCs w:val="24"/>
        </w:rPr>
        <w:t xml:space="preserve">Multa compensatória de 10% (dez por cento) sobre o valor total do contrato, no caso de inexecução total do objeto.</w:t>
      </w:r>
      <w:r/>
    </w:p>
    <w:p>
      <w:pPr>
        <w:pStyle w:val="825"/>
        <w:numPr>
          <w:ilvl w:val="3"/>
          <w:numId w:val="1"/>
        </w:numPr>
        <w:contextualSpacing w:val="0"/>
        <w:ind w:left="2977" w:hanging="993"/>
        <w:jc w:val="both"/>
        <w:spacing w:before="240" w:line="276" w:lineRule="auto"/>
        <w:rPr>
          <w:rFonts w:ascii="Arial" w:hAnsi="Arial" w:eastAsia="Arial" w:cs="Arial"/>
          <w:sz w:val="24"/>
          <w:szCs w:val="24"/>
        </w:rPr>
      </w:pPr>
      <w:r>
        <w:rPr>
          <w:rFonts w:ascii="Arial" w:hAnsi="Arial" w:eastAsia="Arial" w:cs="Arial"/>
          <w:sz w:val="24"/>
          <w:szCs w:val="24"/>
        </w:rPr>
        <w:t xml:space="preserve">Em caso de inexecução parcial, a multa compensatória, no mesmo percentual do subitem acima, será aplicada de forma proporcional à obrigação inadimplida.</w:t>
      </w:r>
      <w:r/>
    </w:p>
    <w:p>
      <w:pPr>
        <w:pStyle w:val="852"/>
        <w:numPr>
          <w:ilvl w:val="2"/>
          <w:numId w:val="1"/>
        </w:numPr>
        <w:ind w:left="1985" w:right="49" w:hanging="992"/>
        <w:jc w:val="both"/>
        <w:spacing w:after="160" w:line="276" w:lineRule="auto"/>
        <w:tabs>
          <w:tab w:val="left" w:pos="2127" w:leader="none"/>
        </w:tabs>
        <w:rPr>
          <w:sz w:val="24"/>
          <w:szCs w:val="24"/>
        </w:rPr>
      </w:pPr>
      <w:r>
        <w:rPr>
          <w:sz w:val="24"/>
          <w:szCs w:val="24"/>
        </w:rPr>
        <w:t xml:space="preserve">Multa de 0,01%, calculada sobre o valor da proposta apresentada </w:t>
      </w:r>
      <w:r>
        <w:rPr>
          <w:sz w:val="24"/>
          <w:szCs w:val="24"/>
        </w:rPr>
        <w:t xml:space="preserve">no certame pelo licitante, caso este não apresente amostras, quando solicitadas.</w:t>
      </w:r>
      <w:r/>
    </w:p>
    <w:p>
      <w:pPr>
        <w:pStyle w:val="852"/>
        <w:numPr>
          <w:ilvl w:val="2"/>
          <w:numId w:val="1"/>
        </w:numPr>
        <w:ind w:left="1985" w:right="49" w:hanging="992"/>
        <w:jc w:val="both"/>
        <w:spacing w:after="160" w:line="276" w:lineRule="auto"/>
        <w:tabs>
          <w:tab w:val="left" w:pos="2127" w:leader="none"/>
        </w:tabs>
        <w:rPr>
          <w:sz w:val="24"/>
          <w:szCs w:val="24"/>
        </w:rPr>
      </w:pPr>
      <w:r>
        <w:rPr>
          <w:sz w:val="24"/>
          <w:szCs w:val="24"/>
        </w:rPr>
        <w:t xml:space="preserve">Multa de 10% (dez por cento) pela recusa injustificada em retirar a ordem de compra/empenho ou recusa, também injustificada, em assinar o contrato.</w:t>
      </w:r>
      <w:r/>
    </w:p>
    <w:p>
      <w:pPr>
        <w:pStyle w:val="852"/>
        <w:numPr>
          <w:ilvl w:val="2"/>
          <w:numId w:val="1"/>
        </w:numPr>
        <w:ind w:left="1985" w:right="49" w:hanging="992"/>
        <w:jc w:val="both"/>
        <w:spacing w:after="160" w:line="276" w:lineRule="auto"/>
        <w:tabs>
          <w:tab w:val="left" w:pos="2127" w:leader="none"/>
        </w:tabs>
        <w:rPr>
          <w:sz w:val="24"/>
          <w:szCs w:val="24"/>
        </w:rPr>
      </w:pPr>
      <w:r>
        <w:rPr>
          <w:sz w:val="24"/>
          <w:szCs w:val="24"/>
        </w:rPr>
        <w:t xml:space="preserve">Impedimento de licitar e contratar com órgãos e entidades da União com o consequente </w:t>
      </w:r>
      <w:r>
        <w:rPr>
          <w:sz w:val="24"/>
          <w:szCs w:val="24"/>
        </w:rPr>
        <w:t xml:space="preserve">descredenciamento</w:t>
      </w:r>
      <w:r>
        <w:rPr>
          <w:sz w:val="24"/>
          <w:szCs w:val="24"/>
        </w:rPr>
        <w:t xml:space="preserve"> no </w:t>
      </w:r>
      <w:r>
        <w:rPr>
          <w:sz w:val="24"/>
          <w:szCs w:val="24"/>
        </w:rPr>
        <w:t xml:space="preserve">SICAF</w:t>
      </w:r>
      <w:r>
        <w:rPr>
          <w:sz w:val="24"/>
          <w:szCs w:val="24"/>
        </w:rPr>
        <w:t xml:space="preserve"> pelo prazo de até 5 (cinco) anos.</w:t>
      </w:r>
      <w:r/>
    </w:p>
    <w:p>
      <w:pPr>
        <w:numPr>
          <w:ilvl w:val="1"/>
          <w:numId w:val="1"/>
        </w:numPr>
        <w:ind w:left="993" w:right="49" w:hanging="709"/>
        <w:jc w:val="both"/>
        <w:spacing w:after="120" w:line="276" w:lineRule="auto"/>
        <w:rPr>
          <w:rFonts w:ascii="Arial" w:hAnsi="Arial" w:eastAsia="Arial" w:cs="Arial"/>
          <w:sz w:val="24"/>
          <w:szCs w:val="24"/>
        </w:rPr>
      </w:pPr>
      <w:r>
        <w:rPr>
          <w:rFonts w:ascii="Arial" w:hAnsi="Arial" w:eastAsia="Arial" w:cs="Arial"/>
          <w:sz w:val="24"/>
          <w:szCs w:val="24"/>
        </w:rPr>
        <w:t xml:space="preserve">A penalidade de multa pode ser aplicada cumulativamente com as demais sanções.</w:t>
      </w:r>
      <w:r/>
    </w:p>
    <w:p>
      <w:pPr>
        <w:numPr>
          <w:ilvl w:val="1"/>
          <w:numId w:val="1"/>
        </w:numPr>
        <w:ind w:left="993" w:right="49" w:hanging="709"/>
        <w:jc w:val="both"/>
        <w:spacing w:after="120" w:line="276" w:lineRule="auto"/>
        <w:rPr>
          <w:rFonts w:ascii="Arial" w:hAnsi="Arial" w:eastAsia="Arial" w:cs="Arial"/>
          <w:sz w:val="24"/>
          <w:szCs w:val="24"/>
        </w:rPr>
      </w:pPr>
      <w:r>
        <w:rPr>
          <w:rFonts w:ascii="Arial" w:hAnsi="Arial" w:eastAsia="Arial" w:cs="Arial"/>
          <w:sz w:val="24"/>
          <w:szCs w:val="24"/>
        </w:rPr>
        <w:t xml:space="preserve">A ap</w:t>
      </w:r>
      <w:r>
        <w:rPr>
          <w:rFonts w:ascii="Arial" w:hAnsi="Arial" w:eastAsia="Arial" w:cs="Arial"/>
          <w:sz w:val="24"/>
          <w:szCs w:val="24"/>
        </w:rPr>
        <w:t xml:space="preserve">licação de qualquer das penalidades previstas realizar-se-á em processo administrativo que assegurará o contraditório e a ampla defesa à Contratada, observando-se o procedimento previsto na Lei nº 8.666, de 1993, e subsidiariamente a Lei nº 9.784, de 1999.</w:t>
      </w:r>
      <w:r/>
    </w:p>
    <w:p>
      <w:pPr>
        <w:pStyle w:val="852"/>
        <w:numPr>
          <w:ilvl w:val="2"/>
          <w:numId w:val="1"/>
        </w:numPr>
        <w:ind w:left="1985" w:right="49" w:hanging="992"/>
        <w:jc w:val="both"/>
        <w:spacing w:after="160" w:line="276" w:lineRule="auto"/>
        <w:tabs>
          <w:tab w:val="left" w:pos="2127" w:leader="none"/>
        </w:tabs>
        <w:rPr>
          <w:sz w:val="24"/>
          <w:szCs w:val="24"/>
        </w:rPr>
      </w:pPr>
      <w:r>
        <w:rPr>
          <w:sz w:val="24"/>
          <w:szCs w:val="24"/>
        </w:rPr>
        <w:t xml:space="preserve">As notificações decorrentes de procedimentos de punições administrativas serão feitas através de Carta Registrada, com aviso de recebimento, publicação dos atos no </w:t>
      </w:r>
      <w:r>
        <w:rPr>
          <w:sz w:val="24"/>
          <w:szCs w:val="24"/>
        </w:rPr>
        <w:t xml:space="preserve">D.O.E</w:t>
      </w:r>
      <w:r>
        <w:rPr>
          <w:sz w:val="24"/>
          <w:szCs w:val="24"/>
        </w:rPr>
        <w:t xml:space="preserve"> do Município, pelos e-mails informados pelo fornecedor no certame e no decorrer da contratação e também cadastro da empresa no respetivo processo eletrônico 1doc;</w:t>
      </w:r>
      <w:r/>
    </w:p>
    <w:p>
      <w:pPr>
        <w:pStyle w:val="852"/>
        <w:numPr>
          <w:ilvl w:val="3"/>
          <w:numId w:val="1"/>
        </w:numPr>
        <w:ind w:left="2977" w:right="49" w:hanging="992"/>
        <w:jc w:val="both"/>
        <w:spacing w:after="160" w:line="276" w:lineRule="auto"/>
        <w:tabs>
          <w:tab w:val="left" w:pos="2835" w:leader="none"/>
        </w:tabs>
        <w:rPr>
          <w:sz w:val="24"/>
          <w:szCs w:val="24"/>
        </w:rPr>
      </w:pPr>
      <w:r>
        <w:rPr>
          <w:sz w:val="24"/>
          <w:szCs w:val="24"/>
        </w:rPr>
        <w:t xml:space="preserve">A empresa, de acordo com os dados fornecidos no processo licitatório, será cadastrada no processo eletrônico 1doc, assim, a mesma poderá ter vista dos autos e apresentar suas manifestações.</w:t>
      </w:r>
      <w:r/>
    </w:p>
    <w:p>
      <w:pPr>
        <w:pStyle w:val="852"/>
        <w:numPr>
          <w:ilvl w:val="2"/>
          <w:numId w:val="1"/>
        </w:numPr>
        <w:ind w:left="1985" w:right="49" w:hanging="992"/>
        <w:jc w:val="both"/>
        <w:spacing w:after="160" w:line="276" w:lineRule="auto"/>
        <w:tabs>
          <w:tab w:val="left" w:pos="2127" w:leader="none"/>
        </w:tabs>
        <w:rPr>
          <w:sz w:val="24"/>
          <w:szCs w:val="24"/>
        </w:rPr>
      </w:pPr>
      <w:r>
        <w:rPr>
          <w:sz w:val="24"/>
          <w:szCs w:val="24"/>
        </w:rPr>
        <w:t xml:space="preserve">Após a instauração do procedimento, a empresa será notificada através de um dos meios previstos no subitem anterior, para apresentar sua defesa prévia, no prazo de 5 (cinco) dias úteis;</w:t>
      </w:r>
      <w:r/>
    </w:p>
    <w:p>
      <w:pPr>
        <w:pStyle w:val="852"/>
        <w:numPr>
          <w:ilvl w:val="2"/>
          <w:numId w:val="1"/>
        </w:numPr>
        <w:ind w:left="1985" w:right="49" w:hanging="992"/>
        <w:jc w:val="both"/>
        <w:spacing w:after="160" w:line="276" w:lineRule="auto"/>
        <w:tabs>
          <w:tab w:val="left" w:pos="2127" w:leader="none"/>
        </w:tabs>
        <w:rPr>
          <w:sz w:val="24"/>
          <w:szCs w:val="24"/>
        </w:rPr>
      </w:pPr>
      <w:r>
        <w:rPr>
          <w:sz w:val="24"/>
          <w:szCs w:val="24"/>
        </w:rPr>
        <w:t xml:space="preserve">Caso após a defesa prévia da empresa, a administração pública apresente novas provas ou argumentos, a empresa será notificada para apresentar suas alegações finais, no prazo de 10 (dez) dias úteis;</w:t>
      </w:r>
      <w:r/>
    </w:p>
    <w:p>
      <w:pPr>
        <w:pStyle w:val="852"/>
        <w:numPr>
          <w:ilvl w:val="2"/>
          <w:numId w:val="1"/>
        </w:numPr>
        <w:ind w:left="1985" w:right="49" w:hanging="992"/>
        <w:jc w:val="both"/>
        <w:spacing w:after="160" w:line="276" w:lineRule="auto"/>
        <w:tabs>
          <w:tab w:val="left" w:pos="2127" w:leader="none"/>
        </w:tabs>
        <w:rPr>
          <w:sz w:val="24"/>
          <w:szCs w:val="24"/>
        </w:rPr>
      </w:pPr>
      <w:r>
        <w:rPr>
          <w:sz w:val="24"/>
          <w:szCs w:val="24"/>
        </w:rPr>
        <w:t xml:space="preserve">Após a decisão, independente da aplicação ou não de sanções, a empresa será </w:t>
      </w:r>
      <w:r>
        <w:rPr>
          <w:sz w:val="24"/>
          <w:szCs w:val="24"/>
        </w:rPr>
        <w:t xml:space="preserve">cientificada através de um dos meios previstos no subitem 21.4.1, sendo certo que terá outros 5 (cinco) dias úteis para apresentação de recurso à autoridade máxima, que decidirá no prazo máximo de 30 (trinta) dias, podendo ser prorrogado por igual período.</w:t>
      </w:r>
      <w:r/>
    </w:p>
    <w:p>
      <w:pPr>
        <w:numPr>
          <w:ilvl w:val="1"/>
          <w:numId w:val="1"/>
        </w:numPr>
        <w:ind w:left="993" w:right="49" w:hanging="709"/>
        <w:jc w:val="both"/>
        <w:spacing w:after="120" w:line="276" w:lineRule="auto"/>
        <w:rPr>
          <w:rFonts w:ascii="Arial" w:hAnsi="Arial" w:eastAsia="Arial" w:cs="Arial"/>
          <w:sz w:val="24"/>
          <w:szCs w:val="24"/>
        </w:rPr>
      </w:pPr>
      <w:r>
        <w:rPr>
          <w:rFonts w:ascii="Arial" w:hAnsi="Arial" w:eastAsia="Arial" w:cs="Arial"/>
          <w:sz w:val="24"/>
          <w:szCs w:val="24"/>
        </w:rPr>
        <w:t xml:space="preserve">A autoridade competente, na aplicação das sanções, levará em consideração a gravidade da conduta do infrator, o caráter educativo da pena, bem como o dano causado à Administração, observado o princípio da proporcionalidade.</w:t>
      </w:r>
      <w:r/>
    </w:p>
    <w:p>
      <w:pPr>
        <w:numPr>
          <w:ilvl w:val="1"/>
          <w:numId w:val="1"/>
        </w:numPr>
        <w:ind w:left="993" w:right="49" w:hanging="709"/>
        <w:jc w:val="both"/>
        <w:spacing w:after="120" w:line="276" w:lineRule="auto"/>
        <w:rPr>
          <w:rFonts w:ascii="Arial" w:hAnsi="Arial" w:eastAsia="Arial" w:cs="Arial"/>
          <w:sz w:val="24"/>
          <w:szCs w:val="24"/>
        </w:rPr>
      </w:pPr>
      <w:r>
        <w:rPr>
          <w:rFonts w:ascii="Arial" w:hAnsi="Arial" w:eastAsia="Arial" w:cs="Arial"/>
          <w:sz w:val="24"/>
          <w:szCs w:val="24"/>
        </w:rPr>
        <w:t xml:space="preserve">As penalidades serão obrigatoriamente registradas no </w:t>
      </w:r>
      <w:r>
        <w:rPr>
          <w:rFonts w:ascii="Arial" w:hAnsi="Arial" w:eastAsia="Arial" w:cs="Arial"/>
          <w:sz w:val="24"/>
          <w:szCs w:val="24"/>
        </w:rPr>
        <w:t xml:space="preserve">SICAF</w:t>
      </w:r>
      <w:r>
        <w:rPr>
          <w:rFonts w:ascii="Arial" w:hAnsi="Arial" w:eastAsia="Arial" w:cs="Arial"/>
          <w:sz w:val="24"/>
          <w:szCs w:val="24"/>
        </w:rPr>
        <w:t xml:space="preserve">. </w:t>
      </w:r>
      <w:r/>
    </w:p>
    <w:p>
      <w:pPr>
        <w:numPr>
          <w:ilvl w:val="1"/>
          <w:numId w:val="1"/>
        </w:numPr>
        <w:ind w:left="993" w:right="49" w:hanging="709"/>
        <w:jc w:val="both"/>
        <w:spacing w:after="120" w:line="276" w:lineRule="auto"/>
        <w:rPr>
          <w:rFonts w:ascii="Arial" w:hAnsi="Arial" w:eastAsia="Arial" w:cs="Arial"/>
          <w:sz w:val="24"/>
          <w:szCs w:val="24"/>
        </w:rPr>
      </w:pPr>
      <w:r>
        <w:rPr>
          <w:rFonts w:ascii="Arial" w:hAnsi="Arial" w:eastAsia="Arial" w:cs="Arial"/>
          <w:sz w:val="24"/>
          <w:szCs w:val="24"/>
        </w:rPr>
        <w:t xml:space="preserve">As demais sanções por atos praticados no decorrer da contratação poderão estar previstas no Termo de Referência (Anexo I). </w:t>
      </w:r>
      <w:r/>
    </w:p>
    <w:p>
      <w:pPr>
        <w:numPr>
          <w:ilvl w:val="1"/>
          <w:numId w:val="1"/>
        </w:numPr>
        <w:ind w:left="993" w:right="49" w:hanging="709"/>
        <w:jc w:val="both"/>
        <w:spacing w:after="120" w:line="276" w:lineRule="auto"/>
        <w:rPr>
          <w:rFonts w:ascii="Arial" w:hAnsi="Arial" w:eastAsia="Arial" w:cs="Arial"/>
          <w:sz w:val="24"/>
          <w:szCs w:val="24"/>
        </w:rPr>
      </w:pPr>
      <w:r>
        <w:rPr>
          <w:rFonts w:ascii="Arial" w:hAnsi="Arial" w:eastAsia="Arial" w:cs="Arial"/>
          <w:sz w:val="24"/>
          <w:szCs w:val="24"/>
        </w:rPr>
        <w:t xml:space="preserve">O pr</w:t>
      </w:r>
      <w:r>
        <w:rPr>
          <w:rFonts w:ascii="Arial" w:hAnsi="Arial" w:eastAsia="Arial" w:cs="Arial"/>
          <w:sz w:val="24"/>
          <w:szCs w:val="24"/>
        </w:rPr>
        <w:t xml:space="preserve">azo para pagamento de multas será de 05 (cinco) dias úteis a contar da notificação pela Secretaria Municipal de Fazenda da empresa apenada, sendo possível, a critério da Administração, o desconto das respectivas importâncias do valor eventualmente devido. </w:t>
      </w:r>
      <w:r/>
    </w:p>
    <w:p>
      <w:pPr>
        <w:numPr>
          <w:ilvl w:val="1"/>
          <w:numId w:val="1"/>
        </w:numPr>
        <w:ind w:left="993" w:right="49" w:hanging="709"/>
        <w:jc w:val="both"/>
        <w:spacing w:after="120" w:line="276" w:lineRule="auto"/>
        <w:rPr>
          <w:rFonts w:ascii="Arial" w:hAnsi="Arial" w:eastAsia="Arial" w:cs="Arial"/>
          <w:sz w:val="24"/>
          <w:szCs w:val="24"/>
        </w:rPr>
      </w:pPr>
      <w:r>
        <w:rPr>
          <w:rFonts w:ascii="Arial" w:hAnsi="Arial" w:eastAsia="Arial" w:cs="Arial"/>
          <w:sz w:val="24"/>
          <w:szCs w:val="24"/>
        </w:rPr>
        <w:t xml:space="preserve">O não pagamento de multas no prazo previsto ensejará a inscrição do respectivo valor como dívida ativa, sujeitando-se a LICITANTE ao processo judicial de execução.</w:t>
      </w:r>
      <w:r/>
    </w:p>
    <w:p>
      <w:pPr>
        <w:pStyle w:val="825"/>
        <w:numPr>
          <w:ilvl w:val="0"/>
          <w:numId w:val="1"/>
        </w:numPr>
        <w:contextualSpacing w:val="0"/>
        <w:ind w:left="284" w:right="49"/>
        <w:jc w:val="both"/>
        <w:spacing w:after="240" w:line="276" w:lineRule="auto"/>
        <w:widowControl w:val="off"/>
        <w:tabs>
          <w:tab w:val="left" w:pos="284" w:leader="none"/>
        </w:tabs>
        <w:rPr>
          <w:rFonts w:ascii="Arial" w:hAnsi="Arial" w:cs="Arial"/>
          <w:sz w:val="24"/>
          <w:szCs w:val="24"/>
        </w:rPr>
      </w:pPr>
      <w:r>
        <w:rPr>
          <w:rFonts w:ascii="Arial" w:hAnsi="Arial" w:eastAsia="Arial" w:cs="Arial"/>
          <w:b/>
          <w:sz w:val="24"/>
          <w:szCs w:val="24"/>
        </w:rPr>
        <w:t xml:space="preserve">DA IMPUGNAÇÃO AO EDITAL E DO PEDIDO DE ESCLARECIMENTO:</w:t>
      </w:r>
      <w:r/>
    </w:p>
    <w:p>
      <w:pPr>
        <w:numPr>
          <w:ilvl w:val="1"/>
          <w:numId w:val="1"/>
        </w:numPr>
        <w:ind w:left="993" w:right="49" w:hanging="709"/>
        <w:jc w:val="both"/>
        <w:spacing w:after="120" w:line="276" w:lineRule="auto"/>
        <w:rPr>
          <w:rFonts w:ascii="Arial" w:hAnsi="Arial" w:cs="Arial"/>
          <w:sz w:val="24"/>
          <w:szCs w:val="24"/>
        </w:rPr>
      </w:pPr>
      <w:r>
        <w:rPr>
          <w:rFonts w:ascii="Arial" w:hAnsi="Arial" w:cs="Arial"/>
          <w:sz w:val="24"/>
          <w:szCs w:val="24"/>
        </w:rPr>
        <w:t xml:space="preserve">Até 03 (três) dias úteis antes da data designada para a abertura da sessão pública, qualquer pessoa poderá impugnar este Edital. </w:t>
      </w:r>
      <w:r/>
    </w:p>
    <w:p>
      <w:pPr>
        <w:numPr>
          <w:ilvl w:val="1"/>
          <w:numId w:val="1"/>
        </w:numPr>
        <w:ind w:left="993" w:right="49" w:hanging="709"/>
        <w:jc w:val="both"/>
        <w:spacing w:after="120" w:line="276" w:lineRule="auto"/>
        <w:rPr>
          <w:rFonts w:ascii="Arial" w:hAnsi="Arial" w:cs="Arial"/>
          <w:sz w:val="24"/>
          <w:szCs w:val="24"/>
        </w:rPr>
      </w:pPr>
      <w:r>
        <w:rPr>
          <w:rFonts w:ascii="Arial" w:hAnsi="Arial" w:cs="Arial"/>
          <w:sz w:val="24"/>
          <w:szCs w:val="24"/>
        </w:rPr>
        <w:t xml:space="preserve">A impugnação deverá ser realizada por forma eletrônica, pelo e-mail </w:t>
      </w:r>
      <w:hyperlink r:id="rId21" w:tooltip="file:///C:\Users\OEM\Usuário\Downloads\licitacao.impugnacao@teresopolis.rj.gov.br" w:history="1">
        <w:r>
          <w:rPr>
            <w:rStyle w:val="823"/>
            <w:rFonts w:ascii="Arial" w:hAnsi="Arial" w:cs="Arial"/>
            <w:sz w:val="24"/>
            <w:szCs w:val="24"/>
          </w:rPr>
          <w:t xml:space="preserve">licitacao.impugnacao@teresopolis.rj.gov.br</w:t>
        </w:r>
      </w:hyperlink>
      <w:r>
        <w:rPr>
          <w:rFonts w:ascii="Arial" w:hAnsi="Arial" w:cs="Arial"/>
          <w:sz w:val="24"/>
          <w:szCs w:val="24"/>
        </w:rPr>
        <w:t xml:space="preserve">, </w:t>
      </w:r>
      <w:r>
        <w:rPr>
          <w:rFonts w:ascii="Arial" w:hAnsi="Arial" w:cs="Arial"/>
          <w:sz w:val="24"/>
          <w:szCs w:val="24"/>
        </w:rPr>
        <w:t xml:space="preserve">ou por petição protocolada através do link: </w:t>
      </w:r>
      <w:hyperlink r:id="rId22" w:tooltip="https://teresopolis.1doc.com.br/b.php?pg=wp/wp&amp;itd=5" w:history="1">
        <w:r>
          <w:rPr>
            <w:rStyle w:val="823"/>
            <w:rFonts w:ascii="Arial" w:hAnsi="Arial" w:cs="Arial"/>
            <w:sz w:val="24"/>
            <w:szCs w:val="24"/>
          </w:rPr>
          <w:t xml:space="preserve">https://teresopolis.1doc.com.br/b.php?pg=wp/wp&amp;itd=5</w:t>
        </w:r>
      </w:hyperlink>
      <w:r>
        <w:rPr>
          <w:rFonts w:ascii="Arial" w:hAnsi="Arial" w:cs="Arial"/>
          <w:sz w:val="24"/>
          <w:szCs w:val="24"/>
        </w:rPr>
        <w:t xml:space="preserve">. </w:t>
      </w:r>
      <w:r/>
    </w:p>
    <w:p>
      <w:pPr>
        <w:numPr>
          <w:ilvl w:val="1"/>
          <w:numId w:val="1"/>
        </w:numPr>
        <w:ind w:left="993" w:right="49" w:hanging="709"/>
        <w:jc w:val="both"/>
        <w:spacing w:after="120" w:line="276" w:lineRule="auto"/>
        <w:rPr>
          <w:rFonts w:ascii="Arial" w:hAnsi="Arial" w:cs="Arial"/>
          <w:sz w:val="24"/>
          <w:szCs w:val="24"/>
        </w:rPr>
      </w:pPr>
      <w:r>
        <w:rPr>
          <w:rFonts w:ascii="Arial" w:hAnsi="Arial" w:cs="Arial"/>
          <w:sz w:val="24"/>
          <w:szCs w:val="24"/>
        </w:rPr>
        <w:t xml:space="preserve">Caberá o pregoeiro, auxiliada pelos responsáveis pela elaboração deste Edital e seus anexos, decidir sobre a impugnação no prazo de até 02 (dois) dias úteis contados da data de recebimento da impugnação.</w:t>
      </w:r>
      <w:r/>
    </w:p>
    <w:p>
      <w:pPr>
        <w:numPr>
          <w:ilvl w:val="1"/>
          <w:numId w:val="1"/>
        </w:numPr>
        <w:ind w:left="993" w:right="49" w:hanging="709"/>
        <w:jc w:val="both"/>
        <w:spacing w:after="120" w:line="276" w:lineRule="auto"/>
        <w:rPr>
          <w:rFonts w:ascii="Arial" w:hAnsi="Arial" w:cs="Arial"/>
          <w:sz w:val="24"/>
          <w:szCs w:val="24"/>
        </w:rPr>
      </w:pPr>
      <w:r>
        <w:rPr>
          <w:rFonts w:ascii="Arial" w:hAnsi="Arial" w:cs="Arial"/>
          <w:sz w:val="24"/>
          <w:szCs w:val="24"/>
        </w:rPr>
        <w:t xml:space="preserve">Acolhida a impugnação, será definida e publicada nova data para a realização do certame.</w:t>
      </w:r>
      <w:r/>
    </w:p>
    <w:p>
      <w:pPr>
        <w:numPr>
          <w:ilvl w:val="1"/>
          <w:numId w:val="1"/>
        </w:numPr>
        <w:ind w:left="993" w:right="49" w:hanging="709"/>
        <w:jc w:val="both"/>
        <w:spacing w:after="120" w:line="276" w:lineRule="auto"/>
        <w:rPr>
          <w:rFonts w:ascii="Arial" w:hAnsi="Arial" w:cs="Arial"/>
          <w:sz w:val="24"/>
          <w:szCs w:val="24"/>
        </w:rPr>
      </w:pPr>
      <w:r>
        <w:rPr>
          <w:rFonts w:ascii="Arial" w:hAnsi="Arial" w:cs="Arial"/>
          <w:sz w:val="24"/>
          <w:szCs w:val="24"/>
        </w:rPr>
        <w:t xml:space="preserve">Os pedidos de </w:t>
      </w:r>
      <w:r>
        <w:rPr>
          <w:rFonts w:ascii="Arial" w:hAnsi="Arial" w:cs="Arial"/>
          <w:sz w:val="24"/>
          <w:szCs w:val="24"/>
        </w:rPr>
        <w:t xml:space="preserve">esclarecimentos referentes a este processo licitatório deverão ser enviados ao Pregoeiro, até 03 (três) dias úteis anteriores à data designada para abertura da sessão pública, exclusivamente por meio eletrônico via internet, no endereço indicado no Edital.</w:t>
      </w:r>
      <w:r/>
    </w:p>
    <w:p>
      <w:pPr>
        <w:numPr>
          <w:ilvl w:val="1"/>
          <w:numId w:val="1"/>
        </w:numPr>
        <w:ind w:left="993" w:right="49" w:hanging="709"/>
        <w:jc w:val="both"/>
        <w:spacing w:after="120" w:line="276" w:lineRule="auto"/>
        <w:rPr>
          <w:rFonts w:ascii="Arial" w:hAnsi="Arial" w:cs="Arial"/>
          <w:sz w:val="24"/>
          <w:szCs w:val="24"/>
        </w:rPr>
      </w:pPr>
      <w:r>
        <w:rPr>
          <w:rFonts w:ascii="Arial" w:hAnsi="Arial" w:cs="Arial"/>
          <w:sz w:val="24"/>
          <w:szCs w:val="24"/>
        </w:rPr>
        <w:t xml:space="preserve">O Pregoeiro responderá aos pedidos de esclarecimentos no prazo de 02 (dois) dias úteis, contado da data de recebimento do pedido, e poderá requisitar subsídios formais aos responsáveis pela elaboração do edital e dos anexos.</w:t>
      </w:r>
      <w:r/>
    </w:p>
    <w:p>
      <w:pPr>
        <w:numPr>
          <w:ilvl w:val="1"/>
          <w:numId w:val="1"/>
        </w:numPr>
        <w:ind w:left="993" w:right="49" w:hanging="709"/>
        <w:jc w:val="both"/>
        <w:spacing w:after="120" w:line="276" w:lineRule="auto"/>
        <w:rPr>
          <w:rFonts w:ascii="Arial" w:hAnsi="Arial" w:cs="Arial"/>
          <w:sz w:val="24"/>
          <w:szCs w:val="24"/>
        </w:rPr>
      </w:pPr>
      <w:r>
        <w:rPr>
          <w:rFonts w:ascii="Arial" w:hAnsi="Arial" w:cs="Arial"/>
          <w:sz w:val="24"/>
          <w:szCs w:val="24"/>
        </w:rPr>
        <w:t xml:space="preserve">As impugnações e pedidos de esclarecimentos não suspendem os prazos previstos no certame.</w:t>
      </w:r>
      <w:r/>
    </w:p>
    <w:p>
      <w:pPr>
        <w:pStyle w:val="852"/>
        <w:numPr>
          <w:ilvl w:val="2"/>
          <w:numId w:val="1"/>
        </w:numPr>
        <w:ind w:left="1985" w:right="49" w:hanging="992"/>
        <w:jc w:val="both"/>
        <w:spacing w:after="160" w:line="276" w:lineRule="auto"/>
        <w:tabs>
          <w:tab w:val="left" w:pos="2127" w:leader="none"/>
        </w:tabs>
        <w:rPr>
          <w:rFonts w:eastAsia="Roman 12cpi"/>
          <w:sz w:val="24"/>
          <w:szCs w:val="24"/>
          <w:lang w:val="pt-BR"/>
        </w:rPr>
      </w:pPr>
      <w:r>
        <w:rPr>
          <w:color w:val="000000"/>
          <w:sz w:val="24"/>
          <w:szCs w:val="24"/>
        </w:rPr>
        <w:t xml:space="preserve">A concessão de efeito suspensivo à impugnação é medida </w:t>
      </w:r>
      <w:r>
        <w:rPr>
          <w:color w:val="000000"/>
          <w:sz w:val="24"/>
          <w:szCs w:val="24"/>
        </w:rPr>
        <w:t xml:space="preserve">excepcional</w:t>
      </w:r>
      <w:r>
        <w:rPr>
          <w:color w:val="000000"/>
          <w:sz w:val="24"/>
          <w:szCs w:val="24"/>
        </w:rPr>
        <w:t xml:space="preserve"> e deverá ser motivada pelo pregoeiro, nos autos do </w:t>
      </w:r>
      <w:r>
        <w:rPr>
          <w:rFonts w:eastAsia="Roman 12cpi"/>
          <w:sz w:val="24"/>
          <w:szCs w:val="24"/>
          <w:lang w:val="pt-BR"/>
        </w:rPr>
        <w:t xml:space="preserve">processo de licitação.</w:t>
      </w:r>
      <w:r/>
    </w:p>
    <w:p>
      <w:pPr>
        <w:numPr>
          <w:ilvl w:val="1"/>
          <w:numId w:val="1"/>
        </w:numPr>
        <w:ind w:left="993"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As respostas aos pedidos de esclarecimentos serão divulgadas pelo sistema e vincularão os participantes e a administração.</w:t>
      </w:r>
      <w:r/>
    </w:p>
    <w:p>
      <w:pPr>
        <w:pStyle w:val="825"/>
        <w:numPr>
          <w:ilvl w:val="0"/>
          <w:numId w:val="1"/>
        </w:numPr>
        <w:contextualSpacing w:val="0"/>
        <w:ind w:left="284" w:right="49"/>
        <w:jc w:val="both"/>
        <w:spacing w:after="240" w:line="276" w:lineRule="auto"/>
        <w:widowControl w:val="off"/>
        <w:tabs>
          <w:tab w:val="left" w:pos="284" w:leader="none"/>
        </w:tabs>
        <w:rPr>
          <w:rFonts w:ascii="Arial" w:hAnsi="Arial" w:cs="Arial"/>
          <w:sz w:val="24"/>
          <w:szCs w:val="24"/>
        </w:rPr>
      </w:pPr>
      <w:r>
        <w:rPr>
          <w:rFonts w:ascii="Arial" w:hAnsi="Arial" w:eastAsia="Arial" w:cs="Arial"/>
          <w:b/>
          <w:sz w:val="24"/>
          <w:szCs w:val="24"/>
        </w:rPr>
        <w:t xml:space="preserve">DAS </w:t>
      </w:r>
      <w:r>
        <w:rPr>
          <w:rFonts w:ascii="Arial" w:hAnsi="Arial" w:eastAsia="Arial" w:cs="Arial"/>
          <w:b/>
          <w:sz w:val="24"/>
          <w:szCs w:val="24"/>
        </w:rPr>
        <w:t xml:space="preserve">DISPOSIÇÕES GERAIS:</w:t>
      </w:r>
      <w:r/>
    </w:p>
    <w:p>
      <w:pPr>
        <w:numPr>
          <w:ilvl w:val="1"/>
          <w:numId w:val="1"/>
        </w:numPr>
        <w:ind w:left="993" w:right="49" w:hanging="709"/>
        <w:jc w:val="both"/>
        <w:spacing w:after="120" w:line="276" w:lineRule="auto"/>
        <w:rPr>
          <w:rFonts w:ascii="Arial" w:hAnsi="Arial" w:cs="Arial"/>
          <w:color w:val="000000"/>
          <w:sz w:val="24"/>
          <w:szCs w:val="24"/>
        </w:rPr>
      </w:pPr>
      <w:r/>
      <w:bookmarkStart w:id="1" w:name="_Hlk34388024"/>
      <w:r>
        <w:rPr>
          <w:rFonts w:ascii="Arial" w:hAnsi="Arial" w:cs="Arial"/>
          <w:color w:val="000000"/>
          <w:sz w:val="24"/>
          <w:szCs w:val="24"/>
        </w:rPr>
        <w:t xml:space="preserve">Da sessão pública do Pregão divulgar-se-á Ata no sistema eletrônico.</w:t>
      </w:r>
      <w:r/>
    </w:p>
    <w:p>
      <w:pPr>
        <w:numPr>
          <w:ilvl w:val="1"/>
          <w:numId w:val="1"/>
        </w:numPr>
        <w:ind w:left="993"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Não havendo expediente ou ocorrendo qualquer fa</w:t>
      </w:r>
      <w:r>
        <w:rPr>
          <w:rFonts w:ascii="Arial" w:hAnsi="Arial" w:cs="Arial"/>
          <w:color w:val="000000"/>
          <w:sz w:val="24"/>
          <w:szCs w:val="24"/>
        </w:rPr>
        <w:t xml:space="preserve">to superveniente que impeça a realização do certame na data marcada, a sessão será automaticamente transferida para o primeiro dia útil subsequente, no mesmo horário anteriormente estabelecido, desde que não haja comunicação em contrário, pelo Pregoeiro.  </w:t>
      </w:r>
      <w:r/>
    </w:p>
    <w:p>
      <w:pPr>
        <w:numPr>
          <w:ilvl w:val="1"/>
          <w:numId w:val="1"/>
        </w:numPr>
        <w:ind w:left="993"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Todas as referências de tempo no Edital, no aviso e durante a sessão pública observarão o horário de Brasília – DF.</w:t>
      </w:r>
      <w:r/>
    </w:p>
    <w:p>
      <w:pPr>
        <w:numPr>
          <w:ilvl w:val="1"/>
          <w:numId w:val="1"/>
        </w:numPr>
        <w:ind w:left="993"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O licitante será responsável por todas as transações que forem efetuadas em seu nome no sistema eletrônico, assumindo como firmes e verdadeiras suas propostas e lances.</w:t>
      </w:r>
      <w:r/>
    </w:p>
    <w:p>
      <w:pPr>
        <w:numPr>
          <w:ilvl w:val="1"/>
          <w:numId w:val="1"/>
        </w:numPr>
        <w:ind w:left="993"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In</w:t>
      </w:r>
      <w:r>
        <w:rPr>
          <w:rFonts w:ascii="Arial" w:hAnsi="Arial" w:cs="Arial"/>
          <w:color w:val="000000"/>
          <w:sz w:val="24"/>
          <w:szCs w:val="24"/>
        </w:rPr>
        <w:t xml:space="preserve">cumbirá ao licitante acompanhar as operações no sistema eletrônico durante a sessão pública do Pregão, ficando responsável pelo ônus decorrente da perda de negócios, diante da inobservância de quaisquer mensagens emitidas pelo sistema ou de sua desconexão.</w:t>
      </w:r>
      <w:r/>
    </w:p>
    <w:p>
      <w:pPr>
        <w:numPr>
          <w:ilvl w:val="1"/>
          <w:numId w:val="1"/>
        </w:numPr>
        <w:ind w:left="993"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No julgamento das propostas e da habilitação, o Pregoeiro poder</w:t>
      </w:r>
      <w:r>
        <w:rPr>
          <w:rFonts w:ascii="Arial" w:hAnsi="Arial" w:cs="Arial"/>
          <w:color w:val="000000"/>
          <w:sz w:val="24"/>
          <w:szCs w:val="24"/>
        </w:rPr>
        <w:t xml:space="preserve">á sanar erros ou falhas que não alterem a substância das propostas, dos documentos e sua validade jurídica, mediante despacho fundamentado, registrado em ata e acessível a todos, atribuindo-lhes validade e eficácia para fins de habilitação e classificação.</w:t>
      </w:r>
      <w:r/>
    </w:p>
    <w:p>
      <w:pPr>
        <w:numPr>
          <w:ilvl w:val="1"/>
          <w:numId w:val="1"/>
        </w:numPr>
        <w:ind w:left="993"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A homologação do resultado desta licitação não implicará direito à contratação.</w:t>
      </w:r>
      <w:r/>
    </w:p>
    <w:p>
      <w:pPr>
        <w:numPr>
          <w:ilvl w:val="1"/>
          <w:numId w:val="1"/>
        </w:numPr>
        <w:ind w:left="993"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r/>
    </w:p>
    <w:p>
      <w:pPr>
        <w:numPr>
          <w:ilvl w:val="1"/>
          <w:numId w:val="1"/>
        </w:numPr>
        <w:ind w:left="993"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Os licitantes assumem todos os custos de preparação e apresentação de suas propostas e a Administração não será, em nenhum caso, responsável por esses custos, independentemente da condução ou do resultado do processo licitatório.</w:t>
      </w:r>
      <w:r/>
    </w:p>
    <w:p>
      <w:pPr>
        <w:numPr>
          <w:ilvl w:val="1"/>
          <w:numId w:val="1"/>
        </w:numPr>
        <w:ind w:left="993"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Na contagem dos prazos estabelecidos neste Edital e seus Anexos, excluir-se-á o dia do início e incluir-se-á o do vencimento. Só se iniciam e vencem os prazos em dias de expediente na Administração.</w:t>
      </w:r>
      <w:r/>
    </w:p>
    <w:p>
      <w:pPr>
        <w:numPr>
          <w:ilvl w:val="1"/>
          <w:numId w:val="1"/>
        </w:numPr>
        <w:ind w:left="993"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O desatendimento de exigências formais não essenciais não importará o afastamento do licitante, desde que seja possível o aproveitamento do ato, observados os princípios da isonomia e do interesse público.</w:t>
      </w:r>
      <w:r/>
    </w:p>
    <w:p>
      <w:pPr>
        <w:numPr>
          <w:ilvl w:val="1"/>
          <w:numId w:val="1"/>
        </w:numPr>
        <w:ind w:left="993"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Em caso de divergência entre disposições deste Edital e de seus anexos ou demais peças que compõem o processo, prevalecerá as deste Edital.</w:t>
      </w:r>
      <w:r/>
    </w:p>
    <w:p>
      <w:pPr>
        <w:numPr>
          <w:ilvl w:val="1"/>
          <w:numId w:val="1"/>
        </w:numPr>
        <w:ind w:left="993"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O Edital está disponibilizado, na íntegra, no endereço eletrônico www.licitacao.teresopolis.rj.gov.br, e também poderão ser lidos e/ou obtidos </w:t>
      </w:r>
      <w:r>
        <w:rPr>
          <w:rFonts w:ascii="Arial" w:hAnsi="Arial" w:cs="Arial"/>
          <w:color w:val="000000"/>
          <w:sz w:val="24"/>
          <w:szCs w:val="24"/>
        </w:rPr>
        <w:t xml:space="preserve">no endereço Avenida Feliciano Sodré, 595, 1º andar, Várzea, Teresópolis, RJ, nos dias úteis, no horário das 12:00 horas às 18:00 horas, mesmo endereço e período no qual os autos do processo administrativo permanecerão com vista franqueada aos interessados.</w:t>
      </w:r>
      <w:r/>
    </w:p>
    <w:p>
      <w:pPr>
        <w:numPr>
          <w:ilvl w:val="1"/>
          <w:numId w:val="1"/>
        </w:numPr>
        <w:ind w:left="993"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Todos os requerimentos a serem realizados pelo contratado ou detentor de atas de registro de preços, decorrentes ou não de contratações posteriores à assinatura da ata, deverão ser formalizados através do link: </w:t>
      </w:r>
      <w:hyperlink r:id="rId23" w:tooltip="https://teresopolis.1doc.com.br/b.php?pg=wp/wp&amp;itd=5" w:history="1">
        <w:r>
          <w:rPr>
            <w:rStyle w:val="823"/>
            <w:rFonts w:ascii="Arial" w:hAnsi="Arial"/>
            <w:sz w:val="24"/>
            <w:szCs w:val="24"/>
          </w:rPr>
          <w:t xml:space="preserve">https://teresopolis.1doc.com.br/b.php?pg=wp/wp&amp;itd=5</w:t>
        </w:r>
      </w:hyperlink>
      <w:r>
        <w:rPr>
          <w:rFonts w:ascii="Arial" w:hAnsi="Arial"/>
          <w:sz w:val="24"/>
          <w:szCs w:val="24"/>
        </w:rPr>
        <w:t xml:space="preserve">.</w:t>
      </w:r>
      <w:r/>
    </w:p>
    <w:p>
      <w:pPr>
        <w:numPr>
          <w:ilvl w:val="1"/>
          <w:numId w:val="1"/>
        </w:numPr>
        <w:ind w:left="993"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O foro da Cidade de Teresópolis, será o único competente para dirimir e julgar toda e qualquer dúvida relativa ao presente procedimento, com exclusão de qualquer outro.</w:t>
      </w:r>
      <w:bookmarkEnd w:id="1"/>
      <w:r/>
      <w:r/>
    </w:p>
    <w:p>
      <w:pPr>
        <w:numPr>
          <w:ilvl w:val="1"/>
          <w:numId w:val="1"/>
        </w:numPr>
        <w:ind w:left="993"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São integrantes deste Edital:</w:t>
      </w:r>
      <w:r/>
    </w:p>
    <w:p>
      <w:pPr>
        <w:pStyle w:val="822"/>
        <w:ind w:left="993" w:right="49"/>
        <w:jc w:val="both"/>
        <w:spacing w:after="120" w:line="276" w:lineRule="auto"/>
        <w:rPr>
          <w:rFonts w:ascii="Arial" w:hAnsi="Arial" w:eastAsia="Arial" w:cs="Arial"/>
          <w:sz w:val="24"/>
          <w:szCs w:val="24"/>
        </w:rPr>
      </w:pPr>
      <w:r>
        <w:rPr>
          <w:rFonts w:ascii="Arial" w:hAnsi="Arial" w:eastAsia="Arial" w:cs="Arial"/>
          <w:sz w:val="24"/>
          <w:szCs w:val="24"/>
        </w:rPr>
        <w:t xml:space="preserve">Anexo I</w:t>
      </w:r>
      <w:r>
        <w:rPr>
          <w:rFonts w:ascii="Arial" w:hAnsi="Arial" w:eastAsia="Arial" w:cs="Arial"/>
          <w:sz w:val="24"/>
          <w:szCs w:val="24"/>
        </w:rPr>
        <w:tab/>
        <w:t xml:space="preserve">Termo de Referência.</w:t>
      </w:r>
      <w:r/>
    </w:p>
    <w:p>
      <w:pPr>
        <w:pStyle w:val="822"/>
        <w:ind w:left="993" w:right="49"/>
        <w:jc w:val="both"/>
        <w:spacing w:after="120" w:line="276" w:lineRule="auto"/>
        <w:rPr>
          <w:rFonts w:ascii="Arial" w:hAnsi="Arial" w:eastAsia="Arial" w:cs="Arial"/>
          <w:sz w:val="24"/>
          <w:szCs w:val="24"/>
        </w:rPr>
      </w:pPr>
      <w:r>
        <w:rPr>
          <w:rFonts w:ascii="Arial" w:hAnsi="Arial" w:eastAsia="Arial" w:cs="Arial"/>
          <w:sz w:val="24"/>
          <w:szCs w:val="24"/>
        </w:rPr>
        <w:t xml:space="preserve">Anexo II</w:t>
      </w:r>
      <w:r>
        <w:rPr>
          <w:rFonts w:ascii="Arial" w:hAnsi="Arial" w:eastAsia="Arial" w:cs="Arial"/>
          <w:sz w:val="24"/>
          <w:szCs w:val="24"/>
        </w:rPr>
        <w:tab/>
        <w:t xml:space="preserve">Modelo de Proposta de Preços.</w:t>
      </w:r>
      <w:r/>
    </w:p>
    <w:p>
      <w:pPr>
        <w:pStyle w:val="822"/>
        <w:ind w:left="993" w:right="49"/>
        <w:jc w:val="both"/>
        <w:spacing w:after="120" w:line="276" w:lineRule="auto"/>
        <w:rPr>
          <w:rFonts w:ascii="Arial" w:hAnsi="Arial" w:eastAsia="Arial" w:cs="Arial"/>
          <w:sz w:val="24"/>
          <w:szCs w:val="24"/>
        </w:rPr>
      </w:pPr>
      <w:r>
        <w:rPr>
          <w:rFonts w:ascii="Arial" w:hAnsi="Arial" w:eastAsia="Arial" w:cs="Arial"/>
          <w:sz w:val="24"/>
          <w:szCs w:val="24"/>
        </w:rPr>
        <w:t xml:space="preserve">Anexo III</w:t>
      </w:r>
      <w:r>
        <w:rPr>
          <w:rFonts w:ascii="Arial" w:hAnsi="Arial" w:eastAsia="Arial" w:cs="Arial"/>
          <w:sz w:val="24"/>
          <w:szCs w:val="24"/>
        </w:rPr>
        <w:tab/>
        <w:t xml:space="preserve">Modelo análise econômico-financeiro.</w:t>
      </w:r>
      <w:r/>
    </w:p>
    <w:p>
      <w:pPr>
        <w:pStyle w:val="822"/>
        <w:ind w:left="993" w:right="49"/>
        <w:jc w:val="both"/>
        <w:spacing w:after="120" w:line="276" w:lineRule="auto"/>
        <w:rPr>
          <w:rFonts w:ascii="Arial" w:hAnsi="Arial" w:eastAsia="Arial" w:cs="Arial"/>
          <w:sz w:val="24"/>
          <w:szCs w:val="24"/>
        </w:rPr>
      </w:pPr>
      <w:r>
        <w:rPr>
          <w:rFonts w:ascii="Arial" w:hAnsi="Arial" w:eastAsia="Arial" w:cs="Arial"/>
          <w:sz w:val="24"/>
          <w:szCs w:val="24"/>
        </w:rPr>
        <w:t xml:space="preserve">Anexo IV</w:t>
      </w:r>
      <w:r>
        <w:rPr>
          <w:rFonts w:ascii="Arial" w:hAnsi="Arial" w:eastAsia="Arial" w:cs="Arial"/>
          <w:sz w:val="24"/>
          <w:szCs w:val="24"/>
        </w:rPr>
        <w:tab/>
        <w:t xml:space="preserve">Minuta do contrato.</w:t>
      </w:r>
      <w:r/>
    </w:p>
    <w:p>
      <w:pPr>
        <w:pStyle w:val="822"/>
        <w:ind w:left="2127" w:right="49" w:hanging="1134"/>
        <w:jc w:val="both"/>
        <w:spacing w:after="120" w:line="276" w:lineRule="auto"/>
        <w:rPr>
          <w:rFonts w:ascii="Arial" w:hAnsi="Arial" w:eastAsia="Arial" w:cs="Arial"/>
          <w:sz w:val="24"/>
          <w:szCs w:val="24"/>
        </w:rPr>
      </w:pPr>
      <w:r>
        <w:rPr>
          <w:rFonts w:ascii="Arial" w:hAnsi="Arial" w:eastAsia="Arial" w:cs="Arial"/>
          <w:sz w:val="24"/>
          <w:szCs w:val="24"/>
        </w:rPr>
        <w:t xml:space="preserve">Anexo V</w:t>
      </w:r>
      <w:r>
        <w:rPr>
          <w:rFonts w:ascii="Arial" w:hAnsi="Arial" w:eastAsia="Arial" w:cs="Arial"/>
          <w:sz w:val="24"/>
          <w:szCs w:val="24"/>
        </w:rPr>
        <w:tab/>
        <w:t xml:space="preserve">Modelo de declaração conjunta sobre funcionário inelegível, prazo de entrega e do Artigo 88 da Lei Orgânica Municipal.</w:t>
      </w:r>
      <w:r/>
    </w:p>
    <w:p>
      <w:pPr>
        <w:pStyle w:val="822"/>
        <w:jc w:val="both"/>
        <w:spacing w:line="276" w:lineRule="auto"/>
        <w:rPr>
          <w:rFonts w:ascii="Arial" w:hAnsi="Arial" w:eastAsia="Arial" w:cs="Arial"/>
          <w:b/>
          <w:sz w:val="24"/>
          <w:szCs w:val="24"/>
        </w:rPr>
      </w:pPr>
      <w:r>
        <w:rPr>
          <w:rFonts w:ascii="Arial" w:hAnsi="Arial" w:eastAsia="Arial" w:cs="Arial"/>
          <w:b/>
          <w:sz w:val="24"/>
          <w:szCs w:val="24"/>
        </w:rPr>
      </w:r>
      <w:r/>
    </w:p>
    <w:p>
      <w:pPr>
        <w:pStyle w:val="822"/>
        <w:jc w:val="center"/>
        <w:spacing w:line="276" w:lineRule="auto"/>
        <w:rPr>
          <w:rFonts w:ascii="Arial" w:hAnsi="Arial" w:eastAsia="Arial" w:cs="Arial"/>
          <w:b/>
          <w:sz w:val="24"/>
          <w:szCs w:val="24"/>
        </w:rPr>
      </w:pPr>
      <w:r>
        <w:rPr>
          <w:rFonts w:ascii="Arial" w:hAnsi="Arial" w:eastAsia="Arial" w:cs="Arial"/>
          <w:b/>
          <w:sz w:val="24"/>
          <w:szCs w:val="24"/>
        </w:rPr>
        <w:t xml:space="preserve">Teresópolis, 04 de outubro</w:t>
      </w:r>
      <w:r>
        <w:rPr>
          <w:rFonts w:ascii="Arial" w:hAnsi="Arial" w:eastAsia="Arial" w:cs="Arial"/>
          <w:b/>
          <w:sz w:val="24"/>
          <w:szCs w:val="24"/>
        </w:rPr>
        <w:t xml:space="preserve"> de 2022.</w:t>
      </w:r>
      <w:r/>
    </w:p>
    <w:p>
      <w:pPr>
        <w:pStyle w:val="822"/>
        <w:jc w:val="center"/>
        <w:spacing w:line="276" w:lineRule="auto"/>
        <w:rPr>
          <w:rFonts w:ascii="Arial" w:hAnsi="Arial" w:eastAsia="Arial" w:cs="Arial"/>
          <w:b/>
          <w:sz w:val="24"/>
          <w:szCs w:val="24"/>
        </w:rPr>
      </w:pPr>
      <w:r>
        <w:rPr>
          <w:rFonts w:ascii="Arial" w:hAnsi="Arial" w:eastAsia="Arial" w:cs="Arial"/>
          <w:b/>
          <w:sz w:val="24"/>
          <w:szCs w:val="24"/>
        </w:rPr>
      </w:r>
      <w:r/>
    </w:p>
    <w:p>
      <w:pPr>
        <w:pStyle w:val="819"/>
        <w:spacing w:line="276" w:lineRule="auto"/>
        <w:tabs>
          <w:tab w:val="right" w:pos="8080" w:leader="none"/>
        </w:tabs>
        <w:rPr>
          <w:rFonts w:ascii="Arial" w:hAnsi="Arial" w:cs="Arial"/>
          <w:b/>
          <w:sz w:val="24"/>
          <w:szCs w:val="24"/>
        </w:rPr>
      </w:pPr>
      <w:r>
        <w:rPr>
          <w:rFonts w:ascii="Arial" w:hAnsi="Arial" w:cs="Arial"/>
          <w:b/>
          <w:sz w:val="24"/>
          <w:szCs w:val="24"/>
        </w:rPr>
      </w:r>
      <w:r/>
    </w:p>
    <w:p>
      <w:pPr>
        <w:jc w:val="center"/>
        <w:rPr>
          <w:rFonts w:ascii="Arial" w:hAnsi="Arial" w:eastAsia="Arial" w:cs="Arial"/>
          <w:b/>
          <w:sz w:val="24"/>
          <w:szCs w:val="24"/>
        </w:rPr>
      </w:pPr>
      <w:r>
        <w:rPr>
          <w:rFonts w:ascii="Arial" w:hAnsi="Arial" w:eastAsia="Arial" w:cs="Arial"/>
          <w:b/>
          <w:sz w:val="24"/>
          <w:szCs w:val="24"/>
        </w:rPr>
        <w:t xml:space="preserve">Marco Antônio da Luz</w:t>
      </w:r>
      <w:r/>
    </w:p>
    <w:p>
      <w:pPr>
        <w:jc w:val="center"/>
        <w:rPr>
          <w:rFonts w:ascii="Arial" w:hAnsi="Arial" w:eastAsia="Arial" w:cs="Arial"/>
          <w:b/>
          <w:sz w:val="24"/>
          <w:szCs w:val="24"/>
        </w:rPr>
      </w:pPr>
      <w:r>
        <w:rPr>
          <w:rFonts w:ascii="Arial" w:hAnsi="Arial" w:eastAsia="Arial" w:cs="Arial"/>
          <w:b/>
          <w:sz w:val="24"/>
          <w:szCs w:val="24"/>
        </w:rPr>
        <w:t xml:space="preserve">Secretário Municipal de </w:t>
      </w:r>
      <w:r>
        <w:rPr>
          <w:rFonts w:ascii="Arial" w:hAnsi="Arial" w:eastAsia="Arial" w:cs="Arial"/>
          <w:b/>
          <w:sz w:val="24"/>
          <w:szCs w:val="24"/>
        </w:rPr>
        <w:t xml:space="preserve">Segurança Pública</w:t>
      </w:r>
      <w:r/>
    </w:p>
    <w:p>
      <w:pPr>
        <w:jc w:val="center"/>
        <w:rPr>
          <w:rFonts w:ascii="Arial" w:hAnsi="Arial" w:eastAsia="Arial" w:cs="Arial"/>
          <w:b/>
          <w:sz w:val="24"/>
          <w:szCs w:val="24"/>
        </w:rPr>
      </w:pPr>
      <w:r>
        <w:rPr>
          <w:rFonts w:ascii="Arial" w:hAnsi="Arial" w:eastAsia="Arial" w:cs="Arial"/>
          <w:b/>
          <w:sz w:val="24"/>
          <w:szCs w:val="24"/>
        </w:rPr>
        <w:t xml:space="preserve">Mat. </w:t>
      </w:r>
      <w:r>
        <w:rPr>
          <w:rFonts w:ascii="Arial" w:hAnsi="Arial" w:eastAsia="Arial" w:cs="Arial"/>
          <w:b/>
          <w:sz w:val="24"/>
          <w:szCs w:val="24"/>
        </w:rPr>
        <w:t xml:space="preserve">4.16878-1</w:t>
      </w:r>
      <w:r/>
    </w:p>
    <w:p>
      <w:pPr>
        <w:rPr>
          <w:rFonts w:ascii="Arial" w:hAnsi="Arial" w:eastAsia="Arial" w:cs="Arial"/>
          <w:b/>
          <w:sz w:val="24"/>
          <w:szCs w:val="24"/>
          <w:u w:val="single"/>
        </w:rPr>
      </w:pPr>
      <w:r>
        <w:rPr>
          <w:rFonts w:ascii="Arial" w:hAnsi="Arial" w:eastAsia="Arial" w:cs="Arial"/>
          <w:b/>
          <w:sz w:val="24"/>
          <w:szCs w:val="24"/>
          <w:u w:val="single"/>
        </w:rPr>
      </w:r>
      <w:r/>
    </w:p>
    <w:p>
      <w:pPr>
        <w:rPr>
          <w:rFonts w:ascii="Arial" w:hAnsi="Arial" w:eastAsia="Arial" w:cs="Arial"/>
          <w:b/>
          <w:sz w:val="24"/>
          <w:szCs w:val="24"/>
          <w:u w:val="single"/>
        </w:rPr>
      </w:pPr>
      <w:r>
        <w:rPr>
          <w:rFonts w:ascii="Arial" w:hAnsi="Arial" w:eastAsia="Arial" w:cs="Arial"/>
          <w:b/>
          <w:sz w:val="24"/>
          <w:szCs w:val="24"/>
          <w:u w:val="single"/>
        </w:rPr>
      </w:r>
      <w:r/>
    </w:p>
    <w:p>
      <w:pPr>
        <w:rPr>
          <w:rFonts w:ascii="Arial" w:hAnsi="Arial" w:eastAsia="Arial" w:cs="Arial"/>
          <w:b/>
          <w:sz w:val="24"/>
          <w:szCs w:val="24"/>
          <w:u w:val="single"/>
        </w:rPr>
      </w:pPr>
      <w:r>
        <w:rPr>
          <w:rFonts w:ascii="Arial" w:hAnsi="Arial" w:eastAsia="Arial" w:cs="Arial"/>
          <w:b/>
          <w:sz w:val="24"/>
          <w:szCs w:val="24"/>
          <w:u w:val="single"/>
        </w:rPr>
      </w:r>
      <w:r/>
    </w:p>
    <w:p>
      <w:pPr>
        <w:rPr>
          <w:rFonts w:ascii="Arial" w:hAnsi="Arial" w:eastAsia="Arial" w:cs="Arial"/>
          <w:b/>
          <w:sz w:val="24"/>
          <w:szCs w:val="24"/>
          <w:u w:val="single"/>
        </w:rPr>
      </w:pPr>
      <w:r>
        <w:rPr>
          <w:rFonts w:ascii="Arial" w:hAnsi="Arial" w:eastAsia="Arial" w:cs="Arial"/>
          <w:b/>
          <w:sz w:val="24"/>
          <w:szCs w:val="24"/>
          <w:u w:val="single"/>
        </w:rPr>
      </w:r>
      <w:r/>
    </w:p>
    <w:p>
      <w:pPr>
        <w:rPr>
          <w:rFonts w:ascii="Arial" w:hAnsi="Arial" w:eastAsia="Arial" w:cs="Arial"/>
          <w:b/>
          <w:sz w:val="24"/>
          <w:szCs w:val="24"/>
          <w:u w:val="single"/>
        </w:rPr>
      </w:pPr>
      <w:r>
        <w:rPr>
          <w:rFonts w:ascii="Arial" w:hAnsi="Arial" w:eastAsia="Arial" w:cs="Arial"/>
          <w:b/>
          <w:sz w:val="24"/>
          <w:szCs w:val="24"/>
          <w:u w:val="single"/>
        </w:rPr>
      </w:r>
      <w:r/>
    </w:p>
    <w:p>
      <w:pPr>
        <w:rPr>
          <w:rFonts w:ascii="Arial" w:hAnsi="Arial" w:eastAsia="Arial" w:cs="Arial"/>
          <w:b/>
          <w:sz w:val="24"/>
          <w:szCs w:val="24"/>
          <w:u w:val="single"/>
        </w:rPr>
      </w:pPr>
      <w:r>
        <w:rPr>
          <w:rFonts w:ascii="Arial" w:hAnsi="Arial" w:eastAsia="Arial" w:cs="Arial"/>
          <w:b/>
          <w:sz w:val="24"/>
          <w:szCs w:val="24"/>
          <w:u w:val="single"/>
        </w:rPr>
      </w:r>
      <w:r/>
    </w:p>
    <w:p>
      <w:pPr>
        <w:rPr>
          <w:rFonts w:ascii="Arial" w:hAnsi="Arial" w:eastAsia="Arial" w:cs="Arial"/>
          <w:b/>
          <w:sz w:val="24"/>
          <w:szCs w:val="24"/>
          <w:u w:val="single"/>
        </w:rPr>
      </w:pPr>
      <w:r>
        <w:rPr>
          <w:rFonts w:ascii="Arial" w:hAnsi="Arial" w:eastAsia="Arial" w:cs="Arial"/>
          <w:b/>
          <w:sz w:val="24"/>
          <w:szCs w:val="24"/>
          <w:u w:val="single"/>
        </w:rPr>
      </w:r>
      <w:r/>
    </w:p>
    <w:p>
      <w:pPr>
        <w:rPr>
          <w:rFonts w:ascii="Arial" w:hAnsi="Arial" w:eastAsia="Arial" w:cs="Arial"/>
          <w:b/>
          <w:sz w:val="24"/>
          <w:szCs w:val="24"/>
          <w:u w:val="single"/>
        </w:rPr>
      </w:pPr>
      <w:r>
        <w:rPr>
          <w:rFonts w:ascii="Arial" w:hAnsi="Arial" w:eastAsia="Arial" w:cs="Arial"/>
          <w:b/>
          <w:sz w:val="24"/>
          <w:szCs w:val="24"/>
          <w:u w:val="single"/>
        </w:rPr>
      </w:r>
      <w:r/>
    </w:p>
    <w:p>
      <w:pPr>
        <w:pStyle w:val="819"/>
        <w:jc w:val="center"/>
        <w:spacing w:before="57" w:after="57" w:line="276" w:lineRule="auto"/>
        <w:tabs>
          <w:tab w:val="right" w:pos="8080" w:leader="none"/>
        </w:tabs>
        <w:rPr>
          <w:rFonts w:ascii="Arial" w:hAnsi="Arial"/>
          <w:b/>
          <w:sz w:val="24"/>
          <w:szCs w:val="24"/>
        </w:rPr>
      </w:pPr>
      <w:r>
        <w:rPr>
          <w:rFonts w:ascii="Arial" w:hAnsi="Arial" w:eastAsia="Arial"/>
          <w:b/>
          <w:sz w:val="24"/>
          <w:szCs w:val="24"/>
          <w:u w:val="single"/>
        </w:rPr>
        <w:t xml:space="preserve">ANEXO I</w:t>
      </w:r>
      <w:r/>
    </w:p>
    <w:p>
      <w:pPr>
        <w:pStyle w:val="822"/>
        <w:jc w:val="center"/>
        <w:spacing w:before="57" w:after="57" w:line="276" w:lineRule="auto"/>
        <w:rPr>
          <w:rFonts w:ascii="Arial" w:hAnsi="Arial" w:eastAsia="Arial"/>
          <w:b/>
          <w:sz w:val="16"/>
          <w:szCs w:val="16"/>
          <w:u w:val="single"/>
        </w:rPr>
      </w:pPr>
      <w:r>
        <w:rPr>
          <w:rFonts w:ascii="Arial" w:hAnsi="Arial" w:eastAsia="Arial"/>
          <w:b/>
          <w:sz w:val="16"/>
          <w:szCs w:val="16"/>
          <w:u w:val="single"/>
        </w:rPr>
      </w:r>
      <w:r/>
    </w:p>
    <w:p>
      <w:pPr>
        <w:pStyle w:val="822"/>
        <w:jc w:val="center"/>
        <w:spacing w:before="57" w:after="57" w:line="276" w:lineRule="auto"/>
        <w:rPr>
          <w:rFonts w:ascii="Arial" w:hAnsi="Arial" w:eastAsia="Arial"/>
          <w:b/>
          <w:sz w:val="24"/>
          <w:szCs w:val="24"/>
        </w:rPr>
      </w:pPr>
      <w:r>
        <w:rPr>
          <w:rFonts w:ascii="Arial" w:hAnsi="Arial" w:eastAsia="Arial"/>
          <w:b/>
          <w:sz w:val="24"/>
          <w:szCs w:val="24"/>
        </w:rPr>
        <w:t xml:space="preserve">TERMO DE REFERÊNCIA</w:t>
      </w:r>
      <w:r/>
    </w:p>
    <w:p>
      <w:pPr>
        <w:pStyle w:val="825"/>
        <w:numPr>
          <w:ilvl w:val="0"/>
          <w:numId w:val="11"/>
        </w:numPr>
        <w:contextualSpacing w:val="0"/>
        <w:ind w:right="49"/>
        <w:jc w:val="both"/>
        <w:spacing w:after="240" w:line="276" w:lineRule="auto"/>
        <w:widowControl w:val="off"/>
        <w:tabs>
          <w:tab w:val="left" w:pos="284" w:leader="none"/>
        </w:tabs>
        <w:rPr>
          <w:rFonts w:ascii="Arial" w:hAnsi="Arial"/>
          <w:sz w:val="24"/>
          <w:szCs w:val="24"/>
        </w:rPr>
      </w:pPr>
      <w:r>
        <w:rPr>
          <w:rFonts w:ascii="Arial" w:hAnsi="Arial" w:eastAsia="Arial"/>
          <w:b/>
          <w:sz w:val="24"/>
          <w:szCs w:val="24"/>
        </w:rPr>
        <w:t xml:space="preserve">OBJETO:</w:t>
      </w:r>
      <w:r/>
    </w:p>
    <w:p>
      <w:pPr>
        <w:numPr>
          <w:ilvl w:val="1"/>
          <w:numId w:val="12"/>
        </w:numPr>
        <w:ind w:left="851" w:right="49" w:hanging="491"/>
        <w:jc w:val="both"/>
        <w:spacing w:after="120" w:line="276" w:lineRule="auto"/>
        <w:rPr>
          <w:rFonts w:ascii="Arial" w:hAnsi="Arial" w:cs="Arial"/>
          <w:bCs/>
          <w:sz w:val="24"/>
          <w:szCs w:val="24"/>
        </w:rPr>
      </w:pPr>
      <w:r>
        <w:rPr>
          <w:rFonts w:ascii="Arial" w:hAnsi="Arial" w:cs="Arial"/>
          <w:bCs/>
          <w:sz w:val="24"/>
          <w:szCs w:val="24"/>
        </w:rPr>
        <w:t xml:space="preserve">Aquisição de diversos materiais e equipamentos para a expansão e implementação do Centro Integrado</w:t>
      </w:r>
      <w:r>
        <w:rPr>
          <w:rFonts w:ascii="Arial" w:hAnsi="Arial" w:cs="Arial"/>
          <w:bCs/>
          <w:sz w:val="24"/>
          <w:szCs w:val="24"/>
        </w:rPr>
        <w:t xml:space="preserve"> </w:t>
      </w:r>
      <w:r>
        <w:rPr>
          <w:rFonts w:ascii="Arial" w:hAnsi="Arial" w:cs="Arial"/>
          <w:bCs/>
          <w:sz w:val="24"/>
          <w:szCs w:val="24"/>
        </w:rPr>
        <w:t xml:space="preserve">de Comando e Operações, conforme condições, quantidades e exigências estabelecidas neste instrumento</w:t>
      </w:r>
      <w:r>
        <w:rPr>
          <w:rFonts w:ascii="Arial" w:hAnsi="Arial" w:cs="Arial"/>
          <w:bCs/>
          <w:sz w:val="24"/>
          <w:szCs w:val="24"/>
        </w:rPr>
        <w:t xml:space="preserve">.</w:t>
      </w:r>
      <w:r/>
    </w:p>
    <w:p>
      <w:pPr>
        <w:numPr>
          <w:ilvl w:val="1"/>
          <w:numId w:val="12"/>
        </w:numPr>
        <w:ind w:left="851" w:right="49" w:hanging="491"/>
        <w:jc w:val="both"/>
        <w:spacing w:after="120" w:line="276" w:lineRule="auto"/>
        <w:rPr>
          <w:rFonts w:ascii="Arial" w:hAnsi="Arial" w:cs="Arial"/>
          <w:bCs/>
          <w:sz w:val="24"/>
          <w:szCs w:val="24"/>
        </w:rPr>
      </w:pPr>
      <w:r>
        <w:rPr>
          <w:rFonts w:ascii="Arial" w:hAnsi="Arial" w:cs="Arial"/>
          <w:bCs/>
          <w:sz w:val="24"/>
          <w:szCs w:val="24"/>
        </w:rPr>
        <w:t xml:space="preserve">Os equipamentos serão instalados e armazenados no 3º piso do Centro Administrativo Prefeito Celso</w:t>
      </w:r>
      <w:r>
        <w:rPr>
          <w:rFonts w:ascii="Arial" w:hAnsi="Arial" w:cs="Arial"/>
          <w:bCs/>
          <w:sz w:val="24"/>
          <w:szCs w:val="24"/>
        </w:rPr>
        <w:t xml:space="preserve"> </w:t>
      </w:r>
      <w:r>
        <w:rPr>
          <w:rFonts w:ascii="Arial" w:hAnsi="Arial" w:cs="Arial"/>
          <w:bCs/>
          <w:sz w:val="24"/>
          <w:szCs w:val="24"/>
        </w:rPr>
        <w:t xml:space="preserve">Dalmaso</w:t>
      </w:r>
      <w:r>
        <w:rPr>
          <w:rFonts w:ascii="Arial" w:hAnsi="Arial" w:cs="Arial"/>
          <w:bCs/>
          <w:sz w:val="24"/>
          <w:szCs w:val="24"/>
        </w:rPr>
        <w:t xml:space="preserve">, localizado na Av. Feliciano Sodré, 611, Várzea, Teresópolis-RJ, Latitude 22° 25’ 06” S, Longitude 42°</w:t>
      </w:r>
      <w:r>
        <w:rPr>
          <w:rFonts w:ascii="Arial" w:hAnsi="Arial" w:cs="Arial"/>
          <w:bCs/>
          <w:sz w:val="24"/>
          <w:szCs w:val="24"/>
        </w:rPr>
        <w:t xml:space="preserve"> </w:t>
      </w:r>
      <w:r>
        <w:rPr>
          <w:rFonts w:ascii="Arial" w:hAnsi="Arial" w:cs="Arial"/>
          <w:bCs/>
          <w:sz w:val="24"/>
          <w:szCs w:val="24"/>
        </w:rPr>
        <w:t xml:space="preserve">58’ 26” W.</w:t>
      </w:r>
      <w:r/>
    </w:p>
    <w:p>
      <w:pPr>
        <w:numPr>
          <w:ilvl w:val="1"/>
          <w:numId w:val="12"/>
        </w:numPr>
        <w:ind w:left="851" w:right="49" w:hanging="491"/>
        <w:jc w:val="both"/>
        <w:spacing w:after="120" w:line="276" w:lineRule="auto"/>
        <w:rPr>
          <w:rFonts w:ascii="Arial" w:hAnsi="Arial" w:cs="Arial"/>
          <w:bCs/>
          <w:sz w:val="24"/>
          <w:szCs w:val="24"/>
        </w:rPr>
      </w:pPr>
      <w:r>
        <w:rPr>
          <w:rFonts w:ascii="Arial" w:hAnsi="Arial" w:cs="Arial"/>
          <w:bCs/>
          <w:sz w:val="24"/>
          <w:szCs w:val="24"/>
        </w:rPr>
        <w:t xml:space="preserve">A garantia observará o mínimo estabelecido pelo fabricante.</w:t>
      </w:r>
      <w:r/>
    </w:p>
    <w:p>
      <w:pPr>
        <w:pStyle w:val="825"/>
        <w:numPr>
          <w:ilvl w:val="0"/>
          <w:numId w:val="12"/>
        </w:numPr>
        <w:contextualSpacing w:val="0"/>
        <w:ind w:right="49"/>
        <w:jc w:val="both"/>
        <w:spacing w:after="240" w:line="276" w:lineRule="auto"/>
        <w:widowControl w:val="off"/>
        <w:tabs>
          <w:tab w:val="left" w:pos="284" w:leader="none"/>
        </w:tabs>
        <w:rPr>
          <w:rFonts w:ascii="Arial" w:hAnsi="Arial"/>
          <w:sz w:val="24"/>
          <w:szCs w:val="24"/>
        </w:rPr>
      </w:pPr>
      <w:r>
        <w:rPr>
          <w:rFonts w:ascii="Arial" w:hAnsi="Arial" w:eastAsia="Arial"/>
          <w:b/>
          <w:sz w:val="24"/>
          <w:szCs w:val="24"/>
        </w:rPr>
        <w:t xml:space="preserve">FUNDAMENTAÇÃO LEGAL:</w:t>
      </w:r>
      <w:r/>
    </w:p>
    <w:p>
      <w:pPr>
        <w:numPr>
          <w:ilvl w:val="1"/>
          <w:numId w:val="12"/>
        </w:numPr>
        <w:ind w:left="851" w:right="49" w:hanging="491"/>
        <w:jc w:val="both"/>
        <w:spacing w:after="120" w:line="276" w:lineRule="auto"/>
        <w:rPr>
          <w:rFonts w:ascii="Arial" w:hAnsi="Arial" w:cs="Times New Roman"/>
          <w:sz w:val="24"/>
          <w:szCs w:val="24"/>
        </w:rPr>
      </w:pPr>
      <w:r>
        <w:rPr>
          <w:rFonts w:ascii="Arial" w:hAnsi="Arial" w:cs="Arial"/>
          <w:bCs/>
          <w:sz w:val="24"/>
          <w:szCs w:val="24"/>
        </w:rPr>
        <w:t xml:space="preserve">A aquisição de bens e serviços tem amparo legal disposto na Lei nº 10.520, de 17 de julho de 2002</w:t>
      </w:r>
      <w:r>
        <w:rPr>
          <w:rFonts w:ascii="Arial" w:hAnsi="Arial" w:cs="Arial"/>
          <w:bCs/>
          <w:sz w:val="24"/>
          <w:szCs w:val="24"/>
        </w:rPr>
        <w:t xml:space="preserve"> e </w:t>
      </w:r>
      <w:r>
        <w:rPr>
          <w:rFonts w:ascii="Arial" w:hAnsi="Arial" w:cs="Arial"/>
          <w:bCs/>
          <w:sz w:val="24"/>
          <w:szCs w:val="24"/>
        </w:rPr>
        <w:t xml:space="preserve">Decreto Municipal 5.334/2020</w:t>
      </w:r>
      <w:r>
        <w:rPr>
          <w:rFonts w:ascii="Arial" w:hAnsi="Arial" w:cs="Arial"/>
          <w:bCs/>
          <w:sz w:val="24"/>
          <w:szCs w:val="24"/>
        </w:rPr>
        <w:t xml:space="preserve">.</w:t>
      </w:r>
      <w:r/>
    </w:p>
    <w:p>
      <w:pPr>
        <w:pStyle w:val="825"/>
        <w:numPr>
          <w:ilvl w:val="0"/>
          <w:numId w:val="12"/>
        </w:numPr>
        <w:contextualSpacing w:val="0"/>
        <w:ind w:right="49"/>
        <w:jc w:val="both"/>
        <w:spacing w:after="240" w:line="276" w:lineRule="auto"/>
        <w:widowControl w:val="off"/>
        <w:tabs>
          <w:tab w:val="left" w:pos="284" w:leader="none"/>
        </w:tabs>
        <w:rPr>
          <w:rFonts w:ascii="Arial" w:hAnsi="Arial" w:cs="Arial"/>
          <w:b/>
          <w:sz w:val="24"/>
          <w:szCs w:val="24"/>
        </w:rPr>
      </w:pPr>
      <w:r>
        <w:rPr>
          <w:rFonts w:ascii="Arial" w:hAnsi="Arial" w:eastAsia="Arial"/>
          <w:b/>
          <w:sz w:val="24"/>
          <w:szCs w:val="24"/>
        </w:rPr>
        <w:t xml:space="preserve">JUSTIFICATIVA</w:t>
      </w:r>
      <w:r>
        <w:rPr>
          <w:rFonts w:ascii="Arial" w:hAnsi="Arial" w:cs="Arial"/>
          <w:b/>
          <w:sz w:val="24"/>
          <w:szCs w:val="24"/>
        </w:rPr>
        <w:t xml:space="preserve">: </w:t>
      </w:r>
      <w:r/>
    </w:p>
    <w:p>
      <w:pPr>
        <w:numPr>
          <w:ilvl w:val="1"/>
          <w:numId w:val="12"/>
        </w:numPr>
        <w:ind w:left="851" w:right="49" w:hanging="491"/>
        <w:jc w:val="both"/>
        <w:spacing w:after="120" w:line="276" w:lineRule="auto"/>
        <w:rPr>
          <w:rFonts w:ascii="Arial" w:hAnsi="Arial" w:cs="Arial"/>
          <w:bCs/>
          <w:sz w:val="24"/>
          <w:szCs w:val="24"/>
        </w:rPr>
      </w:pPr>
      <w:r>
        <w:rPr>
          <w:rFonts w:ascii="Arial" w:hAnsi="Arial" w:cs="Arial"/>
          <w:bCs/>
          <w:sz w:val="24"/>
          <w:szCs w:val="24"/>
        </w:rPr>
        <w:t xml:space="preserve">O presente projeto tem como interesse principal o fortalecimento das Forças de Segurança Municipal, para que</w:t>
      </w:r>
      <w:r>
        <w:rPr>
          <w:rFonts w:ascii="Arial" w:hAnsi="Arial" w:cs="Arial"/>
          <w:bCs/>
          <w:sz w:val="24"/>
          <w:szCs w:val="24"/>
        </w:rPr>
        <w:t xml:space="preserve"> </w:t>
      </w:r>
      <w:r>
        <w:rPr>
          <w:rFonts w:ascii="Arial" w:hAnsi="Arial" w:cs="Arial"/>
          <w:bCs/>
          <w:sz w:val="24"/>
          <w:szCs w:val="24"/>
        </w:rPr>
        <w:t xml:space="preserve">essa possa atuar na gestão de prevenção, controle e repressão da criminalidade, bem como na capacidade de resposta</w:t>
      </w:r>
      <w:r>
        <w:rPr>
          <w:rFonts w:ascii="Arial" w:hAnsi="Arial" w:cs="Arial"/>
          <w:bCs/>
          <w:sz w:val="24"/>
          <w:szCs w:val="24"/>
        </w:rPr>
        <w:t xml:space="preserve"> </w:t>
      </w:r>
      <w:r>
        <w:rPr>
          <w:rFonts w:ascii="Arial" w:hAnsi="Arial" w:cs="Arial"/>
          <w:bCs/>
          <w:sz w:val="24"/>
          <w:szCs w:val="24"/>
        </w:rPr>
        <w:t xml:space="preserve">ao cidadão, atuando de forma independente e integrada.</w:t>
      </w:r>
      <w:r/>
    </w:p>
    <w:p>
      <w:pPr>
        <w:numPr>
          <w:ilvl w:val="1"/>
          <w:numId w:val="12"/>
        </w:numPr>
        <w:ind w:left="851" w:right="49" w:hanging="491"/>
        <w:jc w:val="both"/>
        <w:spacing w:after="120" w:line="276" w:lineRule="auto"/>
        <w:rPr>
          <w:rFonts w:ascii="Arial" w:hAnsi="Arial" w:cs="Arial"/>
          <w:bCs/>
          <w:sz w:val="24"/>
          <w:szCs w:val="24"/>
        </w:rPr>
      </w:pPr>
      <w:r>
        <w:rPr>
          <w:rFonts w:ascii="Arial" w:hAnsi="Arial" w:cs="Arial"/>
          <w:bCs/>
          <w:sz w:val="24"/>
          <w:szCs w:val="24"/>
        </w:rPr>
        <w:t xml:space="preserve">O Município de Teresópolis vem se reestruturando para aumentar a sua efetividade nas questões de segurança.</w:t>
      </w:r>
      <w:r>
        <w:rPr>
          <w:rFonts w:ascii="Arial" w:hAnsi="Arial" w:cs="Arial"/>
          <w:bCs/>
          <w:sz w:val="24"/>
          <w:szCs w:val="24"/>
        </w:rPr>
        <w:t xml:space="preserve"> </w:t>
      </w:r>
      <w:r>
        <w:rPr>
          <w:rFonts w:ascii="Arial" w:hAnsi="Arial" w:cs="Arial"/>
          <w:bCs/>
          <w:sz w:val="24"/>
          <w:szCs w:val="24"/>
        </w:rPr>
        <w:t xml:space="preserve">Todos os esforços estão sendo concentrados para assegurar à integridade dos cidadãos e contribuir para a melhor</w:t>
      </w:r>
      <w:r>
        <w:rPr>
          <w:rFonts w:ascii="Arial" w:hAnsi="Arial" w:cs="Arial"/>
          <w:bCs/>
          <w:sz w:val="24"/>
          <w:szCs w:val="24"/>
        </w:rPr>
        <w:t xml:space="preserve"> </w:t>
      </w:r>
      <w:r>
        <w:rPr>
          <w:rFonts w:ascii="Arial" w:hAnsi="Arial" w:cs="Arial"/>
          <w:bCs/>
          <w:sz w:val="24"/>
          <w:szCs w:val="24"/>
        </w:rPr>
        <w:t xml:space="preserve">qualidade de vida. Neste sentido, o presente projeto tem por finalidade a implementação de um Centro Integrado de Comando</w:t>
      </w:r>
      <w:r>
        <w:rPr>
          <w:rFonts w:ascii="Arial" w:hAnsi="Arial" w:cs="Arial"/>
          <w:bCs/>
          <w:sz w:val="24"/>
          <w:szCs w:val="24"/>
        </w:rPr>
        <w:t xml:space="preserve"> </w:t>
      </w:r>
      <w:r>
        <w:rPr>
          <w:rFonts w:ascii="Arial" w:hAnsi="Arial" w:cs="Arial"/>
          <w:bCs/>
          <w:sz w:val="24"/>
          <w:szCs w:val="24"/>
        </w:rPr>
        <w:t xml:space="preserve">e Operações (</w:t>
      </w:r>
      <w:r>
        <w:rPr>
          <w:rFonts w:ascii="Arial" w:hAnsi="Arial" w:cs="Arial"/>
          <w:bCs/>
          <w:sz w:val="24"/>
          <w:szCs w:val="24"/>
        </w:rPr>
        <w:t xml:space="preserve">CICOP</w:t>
      </w:r>
      <w:r>
        <w:rPr>
          <w:rFonts w:ascii="Arial" w:hAnsi="Arial" w:cs="Arial"/>
          <w:bCs/>
          <w:sz w:val="24"/>
          <w:szCs w:val="24"/>
        </w:rPr>
        <w:t xml:space="preserve">), visando a gestão e fortalecimento de uma Política Pública, que objetiva sobretudo o fomento e apoio</w:t>
      </w:r>
      <w:r>
        <w:rPr>
          <w:rFonts w:ascii="Arial" w:hAnsi="Arial" w:cs="Arial"/>
          <w:bCs/>
          <w:sz w:val="24"/>
          <w:szCs w:val="24"/>
        </w:rPr>
        <w:t xml:space="preserve"> </w:t>
      </w:r>
      <w:r>
        <w:rPr>
          <w:rFonts w:ascii="Arial" w:hAnsi="Arial" w:cs="Arial"/>
          <w:bCs/>
          <w:sz w:val="24"/>
          <w:szCs w:val="24"/>
        </w:rPr>
        <w:t xml:space="preserve">à atuação integrada operacional entre os entes federados.</w:t>
      </w:r>
      <w:r/>
    </w:p>
    <w:p>
      <w:pPr>
        <w:numPr>
          <w:ilvl w:val="1"/>
          <w:numId w:val="12"/>
        </w:numPr>
        <w:ind w:left="851" w:right="49" w:hanging="491"/>
        <w:jc w:val="both"/>
        <w:spacing w:after="120" w:line="276" w:lineRule="auto"/>
        <w:rPr>
          <w:rFonts w:ascii="Arial" w:hAnsi="Arial" w:cs="Arial"/>
          <w:bCs/>
          <w:sz w:val="24"/>
          <w:szCs w:val="24"/>
        </w:rPr>
      </w:pPr>
      <w:r>
        <w:rPr>
          <w:rFonts w:ascii="Arial" w:hAnsi="Arial" w:cs="Arial"/>
          <w:bCs/>
          <w:sz w:val="24"/>
          <w:szCs w:val="24"/>
        </w:rPr>
        <w:t xml:space="preserve">O Município conta com um núcleo de projetos especializado desde o ano de 2009, formado por uma equipe</w:t>
      </w:r>
      <w:r>
        <w:rPr>
          <w:rFonts w:ascii="Arial" w:hAnsi="Arial" w:cs="Arial"/>
          <w:bCs/>
          <w:sz w:val="24"/>
          <w:szCs w:val="24"/>
        </w:rPr>
        <w:t xml:space="preserve"> </w:t>
      </w:r>
      <w:r>
        <w:rPr>
          <w:rFonts w:ascii="Arial" w:hAnsi="Arial" w:cs="Arial"/>
          <w:bCs/>
          <w:sz w:val="24"/>
          <w:szCs w:val="24"/>
        </w:rPr>
        <w:t xml:space="preserve">multidisciplinar, preparada para a gestão e execução de projetos, e ainda conta com engenheiros, administradores,</w:t>
      </w:r>
      <w:r>
        <w:rPr>
          <w:rFonts w:ascii="Arial" w:hAnsi="Arial" w:cs="Arial"/>
          <w:bCs/>
          <w:sz w:val="24"/>
          <w:szCs w:val="24"/>
        </w:rPr>
        <w:t xml:space="preserve"> </w:t>
      </w:r>
      <w:r>
        <w:rPr>
          <w:rFonts w:ascii="Arial" w:hAnsi="Arial" w:cs="Arial"/>
          <w:bCs/>
          <w:sz w:val="24"/>
          <w:szCs w:val="24"/>
        </w:rPr>
        <w:t xml:space="preserve">sociólogos, contadores, advogados, pedagogos e outros, nos demais setores da gestão municipal. Tendo como</w:t>
      </w:r>
      <w:r>
        <w:rPr>
          <w:rFonts w:ascii="Arial" w:hAnsi="Arial" w:cs="Arial"/>
          <w:bCs/>
          <w:sz w:val="24"/>
          <w:szCs w:val="24"/>
        </w:rPr>
        <w:t xml:space="preserve"> </w:t>
      </w:r>
      <w:r>
        <w:rPr>
          <w:rFonts w:ascii="Arial" w:hAnsi="Arial" w:cs="Arial"/>
          <w:bCs/>
          <w:sz w:val="24"/>
          <w:szCs w:val="24"/>
        </w:rPr>
        <w:t xml:space="preserve">experiência na área de segurança pública os convênios 708744/2009 e 752216/2010 aprovados e executados. Além</w:t>
      </w:r>
      <w:r>
        <w:rPr>
          <w:rFonts w:ascii="Arial" w:hAnsi="Arial" w:cs="Arial"/>
          <w:bCs/>
          <w:sz w:val="24"/>
          <w:szCs w:val="24"/>
        </w:rPr>
        <w:t xml:space="preserve"> </w:t>
      </w:r>
      <w:r>
        <w:rPr>
          <w:rFonts w:ascii="Arial" w:hAnsi="Arial" w:cs="Arial"/>
          <w:bCs/>
          <w:sz w:val="24"/>
          <w:szCs w:val="24"/>
        </w:rPr>
        <w:t xml:space="preserve">disso, a Secretaria Municipal de Segurança Pública, responsável técnica pela elaboração da presente proposta, conta com</w:t>
      </w:r>
      <w:r>
        <w:rPr>
          <w:rFonts w:ascii="Arial" w:hAnsi="Arial" w:cs="Arial"/>
          <w:bCs/>
          <w:sz w:val="24"/>
          <w:szCs w:val="24"/>
        </w:rPr>
        <w:t xml:space="preserve"> </w:t>
      </w:r>
      <w:r>
        <w:rPr>
          <w:rFonts w:ascii="Arial" w:hAnsi="Arial" w:cs="Arial"/>
          <w:bCs/>
          <w:sz w:val="24"/>
          <w:szCs w:val="24"/>
        </w:rPr>
        <w:t xml:space="preserve">servidores formados e capacitados pelo sistema </w:t>
      </w:r>
      <w:r>
        <w:rPr>
          <w:rFonts w:ascii="Arial" w:hAnsi="Arial" w:cs="Arial"/>
          <w:bCs/>
          <w:sz w:val="24"/>
          <w:szCs w:val="24"/>
        </w:rPr>
        <w:t xml:space="preserve">Ead-Senasp</w:t>
      </w:r>
      <w:r>
        <w:rPr>
          <w:rFonts w:ascii="Arial" w:hAnsi="Arial" w:cs="Arial"/>
          <w:bCs/>
          <w:sz w:val="24"/>
          <w:szCs w:val="24"/>
        </w:rPr>
        <w:t xml:space="preserve">, em gestão de projetos, licitação e contratos, entre outros.</w:t>
      </w:r>
      <w:r/>
    </w:p>
    <w:p>
      <w:pPr>
        <w:pStyle w:val="825"/>
        <w:numPr>
          <w:ilvl w:val="0"/>
          <w:numId w:val="12"/>
        </w:numPr>
        <w:contextualSpacing w:val="0"/>
        <w:ind w:right="49"/>
        <w:jc w:val="both"/>
        <w:spacing w:after="240" w:line="276" w:lineRule="auto"/>
        <w:widowControl w:val="off"/>
        <w:tabs>
          <w:tab w:val="left" w:pos="284" w:leader="none"/>
        </w:tabs>
        <w:rPr>
          <w:rFonts w:ascii="Arial" w:hAnsi="Arial" w:cs="Arial"/>
          <w:b/>
          <w:sz w:val="24"/>
          <w:szCs w:val="24"/>
        </w:rPr>
      </w:pPr>
      <w:r>
        <w:rPr>
          <w:rFonts w:ascii="Arial" w:hAnsi="Arial" w:eastAsia="Arial"/>
          <w:b/>
          <w:sz w:val="24"/>
          <w:szCs w:val="24"/>
        </w:rPr>
        <w:t xml:space="preserve">DO </w:t>
      </w:r>
      <w:r>
        <w:rPr>
          <w:rFonts w:ascii="Arial" w:hAnsi="Arial" w:cs="Arial"/>
          <w:b/>
          <w:sz w:val="24"/>
          <w:szCs w:val="24"/>
        </w:rPr>
        <w:t xml:space="preserve">QUANTITATIVO E ESPECIFICAÇÕES:</w:t>
      </w:r>
      <w:r/>
    </w:p>
    <w:p>
      <w:pPr>
        <w:numPr>
          <w:ilvl w:val="1"/>
          <w:numId w:val="12"/>
        </w:numPr>
        <w:ind w:left="851" w:right="49" w:hanging="491"/>
        <w:jc w:val="both"/>
        <w:spacing w:after="120" w:line="276" w:lineRule="auto"/>
        <w:rPr>
          <w:rFonts w:ascii="Arial" w:hAnsi="Arial" w:cs="Arial"/>
          <w:b/>
          <w:sz w:val="24"/>
          <w:szCs w:val="24"/>
        </w:rPr>
      </w:pPr>
      <w:r>
        <w:rPr>
          <w:rFonts w:ascii="Arial" w:hAnsi="Arial" w:cs="Arial"/>
          <w:bCs/>
          <w:sz w:val="24"/>
          <w:szCs w:val="24"/>
        </w:rPr>
        <w:t xml:space="preserve">QUANTIDADE</w:t>
      </w:r>
      <w:r>
        <w:rPr>
          <w:rFonts w:ascii="Arial" w:hAnsi="Arial" w:cs="Arial"/>
          <w:bCs/>
          <w:sz w:val="24"/>
          <w:szCs w:val="24"/>
        </w:rPr>
        <w:t xml:space="preserve">S</w:t>
      </w:r>
      <w:r>
        <w:rPr>
          <w:rFonts w:ascii="Arial" w:hAnsi="Arial" w:cs="Arial"/>
          <w:bCs/>
          <w:sz w:val="24"/>
          <w:szCs w:val="24"/>
        </w:rPr>
        <w:t xml:space="preserve">:</w:t>
      </w:r>
      <w:r/>
    </w:p>
    <w:tbl>
      <w:tblPr>
        <w:tblW w:w="10349" w:type="dxa"/>
        <w:tblInd w:w="-856" w:type="dxa"/>
        <w:tblCellMar>
          <w:left w:w="70" w:type="dxa"/>
          <w:right w:w="70" w:type="dxa"/>
        </w:tblCellMar>
        <w:tblLook w:val="04A0" w:firstRow="1" w:lastRow="0" w:firstColumn="1" w:lastColumn="0" w:noHBand="0" w:noVBand="1"/>
      </w:tblPr>
      <w:tblGrid>
        <w:gridCol w:w="714"/>
        <w:gridCol w:w="1069"/>
        <w:gridCol w:w="923"/>
        <w:gridCol w:w="697"/>
        <w:gridCol w:w="3544"/>
        <w:gridCol w:w="1701"/>
        <w:gridCol w:w="1701"/>
      </w:tblGrid>
      <w:tr>
        <w:trPr>
          <w:trHeight w:val="510"/>
        </w:trPr>
        <w:tc>
          <w:tcPr>
            <w:gridSpan w:val="6"/>
            <w:shd w:val="clear" w:color="auto" w:fill="auto"/>
            <w:tcBorders>
              <w:top w:val="single" w:color="auto" w:sz="4" w:space="0"/>
              <w:left w:val="single" w:color="auto" w:sz="4" w:space="0"/>
              <w:bottom w:val="single" w:color="auto" w:sz="4" w:space="0"/>
              <w:right w:val="none" w:color="000000" w:sz="4" w:space="0"/>
            </w:tcBorders>
            <w:tcW w:w="8648" w:type="dxa"/>
            <w:vAlign w:val="center"/>
            <w:textDirection w:val="lrTb"/>
            <w:noWrap/>
          </w:tcPr>
          <w:p>
            <w:pPr>
              <w:jc w:val="center"/>
              <w:rPr>
                <w:rFonts w:ascii="Arial" w:hAnsi="Arial" w:eastAsia="Times New Roman" w:cs="Arial"/>
                <w:b/>
                <w:bCs/>
                <w:color w:val="000000"/>
                <w:sz w:val="22"/>
                <w:szCs w:val="22"/>
                <w:lang w:eastAsia="pt-BR"/>
              </w:rPr>
            </w:pPr>
            <w:r>
              <w:rPr>
                <w:rFonts w:ascii="Arial" w:hAnsi="Arial" w:eastAsia="Times New Roman" w:cs="Arial"/>
                <w:b/>
                <w:bCs/>
                <w:color w:val="000000"/>
                <w:sz w:val="22"/>
                <w:szCs w:val="22"/>
                <w:lang w:eastAsia="pt-BR"/>
              </w:rPr>
              <w:t xml:space="preserve">LOTE 1 – AUDIOVISUAL</w:t>
            </w:r>
            <w:r/>
          </w:p>
        </w:tc>
        <w:tc>
          <w:tcPr>
            <w:shd w:val="clear" w:color="auto" w:fill="auto"/>
            <w:tcBorders>
              <w:top w:val="single" w:color="auto" w:sz="4" w:space="0"/>
              <w:left w:val="none" w:color="000000" w:sz="4" w:space="0"/>
              <w:bottom w:val="single" w:color="auto" w:sz="4" w:space="0"/>
              <w:right w:val="single" w:color="auto" w:sz="4" w:space="0"/>
            </w:tcBorders>
            <w:tcW w:w="1701" w:type="dxa"/>
            <w:vAlign w:val="center"/>
            <w:textDirection w:val="lrTb"/>
            <w:noWrap/>
          </w:tcPr>
          <w:p>
            <w:pPr>
              <w:jc w:val="center"/>
              <w:rPr>
                <w:rFonts w:ascii="Arial" w:hAnsi="Arial" w:eastAsia="Times New Roman" w:cs="Arial"/>
                <w:b/>
                <w:bCs/>
                <w:color w:val="000000"/>
                <w:sz w:val="22"/>
                <w:szCs w:val="22"/>
                <w:lang w:eastAsia="pt-BR"/>
              </w:rPr>
            </w:pPr>
            <w:r>
              <w:rPr>
                <w:rFonts w:ascii="Arial" w:hAnsi="Arial" w:eastAsia="Times New Roman" w:cs="Arial"/>
                <w:b/>
                <w:bCs/>
                <w:color w:val="000000"/>
                <w:sz w:val="22"/>
                <w:szCs w:val="22"/>
                <w:lang w:eastAsia="pt-BR"/>
              </w:rPr>
            </w:r>
            <w:r/>
          </w:p>
        </w:tc>
      </w:tr>
      <w:tr>
        <w:trPr>
          <w:trHeight w:val="465"/>
        </w:trPr>
        <w:tc>
          <w:tcPr>
            <w:shd w:val="clear" w:color="000000" w:fill="aeaaaa"/>
            <w:tcBorders>
              <w:top w:val="none" w:color="000000" w:sz="4" w:space="0"/>
              <w:left w:val="single" w:color="auto" w:sz="4" w:space="0"/>
              <w:bottom w:val="single" w:color="auto" w:sz="4" w:space="0"/>
              <w:right w:val="single" w:color="auto" w:sz="4" w:space="0"/>
            </w:tcBorders>
            <w:tcW w:w="714" w:type="dxa"/>
            <w:vAlign w:val="center"/>
            <w:textDirection w:val="lrTb"/>
            <w:noWrap/>
          </w:tcPr>
          <w:p>
            <w:pPr>
              <w:jc w:val="center"/>
              <w:rPr>
                <w:rFonts w:ascii="Arial" w:hAnsi="Arial" w:eastAsia="Times New Roman" w:cs="Arial"/>
                <w:b/>
                <w:bCs/>
                <w:color w:val="000000"/>
                <w:sz w:val="22"/>
                <w:szCs w:val="22"/>
                <w:lang w:eastAsia="pt-BR"/>
              </w:rPr>
            </w:pPr>
            <w:r>
              <w:rPr>
                <w:rFonts w:ascii="Arial" w:hAnsi="Arial" w:eastAsia="Times New Roman" w:cs="Arial"/>
                <w:b/>
                <w:bCs/>
                <w:color w:val="000000"/>
                <w:sz w:val="22"/>
                <w:szCs w:val="22"/>
                <w:lang w:eastAsia="pt-BR"/>
              </w:rPr>
              <w:t xml:space="preserve">ITEM</w:t>
            </w:r>
            <w:r/>
          </w:p>
        </w:tc>
        <w:tc>
          <w:tcPr>
            <w:shd w:val="clear" w:color="000000" w:fill="aeaaaa"/>
            <w:tcBorders>
              <w:top w:val="none" w:color="000000" w:sz="4" w:space="0"/>
              <w:left w:val="none" w:color="000000" w:sz="4" w:space="0"/>
              <w:bottom w:val="single" w:color="auto" w:sz="4" w:space="0"/>
              <w:right w:val="single" w:color="auto" w:sz="4" w:space="0"/>
            </w:tcBorders>
            <w:tcW w:w="1069" w:type="dxa"/>
            <w:vAlign w:val="center"/>
            <w:textDirection w:val="lrTb"/>
            <w:noWrap w:val="false"/>
          </w:tcPr>
          <w:p>
            <w:pPr>
              <w:jc w:val="center"/>
              <w:rPr>
                <w:rFonts w:ascii="Arial" w:hAnsi="Arial" w:eastAsia="Times New Roman" w:cs="Arial"/>
                <w:b/>
                <w:bCs/>
                <w:color w:val="000000"/>
                <w:sz w:val="22"/>
                <w:szCs w:val="22"/>
                <w:lang w:eastAsia="pt-BR"/>
              </w:rPr>
            </w:pPr>
            <w:r>
              <w:rPr>
                <w:rFonts w:ascii="Arial" w:hAnsi="Arial" w:eastAsia="Times New Roman" w:cs="Arial"/>
                <w:b/>
                <w:bCs/>
                <w:color w:val="000000"/>
                <w:sz w:val="22"/>
                <w:szCs w:val="22"/>
                <w:lang w:eastAsia="pt-BR"/>
              </w:rPr>
              <w:t xml:space="preserve">CATMAT</w:t>
            </w:r>
            <w:r/>
          </w:p>
        </w:tc>
        <w:tc>
          <w:tcPr>
            <w:shd w:val="clear" w:color="000000" w:fill="aeaaaa"/>
            <w:tcBorders>
              <w:top w:val="none" w:color="000000" w:sz="4" w:space="0"/>
              <w:left w:val="none" w:color="000000" w:sz="4" w:space="0"/>
              <w:bottom w:val="single" w:color="auto" w:sz="4" w:space="0"/>
              <w:right w:val="single" w:color="auto" w:sz="4" w:space="0"/>
            </w:tcBorders>
            <w:tcW w:w="923" w:type="dxa"/>
            <w:vAlign w:val="center"/>
            <w:textDirection w:val="lrTb"/>
            <w:noWrap/>
          </w:tcPr>
          <w:p>
            <w:pPr>
              <w:jc w:val="center"/>
              <w:rPr>
                <w:rFonts w:ascii="Arial" w:hAnsi="Arial" w:eastAsia="Times New Roman" w:cs="Arial"/>
                <w:b/>
                <w:bCs/>
                <w:color w:val="000000"/>
                <w:sz w:val="22"/>
                <w:szCs w:val="22"/>
                <w:lang w:eastAsia="pt-BR"/>
              </w:rPr>
            </w:pPr>
            <w:r>
              <w:rPr>
                <w:rFonts w:ascii="Arial" w:hAnsi="Arial" w:eastAsia="Times New Roman" w:cs="Arial"/>
                <w:b/>
                <w:bCs/>
                <w:color w:val="000000"/>
                <w:sz w:val="22"/>
                <w:szCs w:val="22"/>
                <w:lang w:eastAsia="pt-BR"/>
              </w:rPr>
              <w:t xml:space="preserve">QUANT</w:t>
            </w:r>
            <w:r/>
          </w:p>
        </w:tc>
        <w:tc>
          <w:tcPr>
            <w:shd w:val="clear" w:color="000000" w:fill="aeaaaa"/>
            <w:tcBorders>
              <w:top w:val="none" w:color="000000" w:sz="4" w:space="0"/>
              <w:left w:val="none" w:color="000000" w:sz="4" w:space="0"/>
              <w:bottom w:val="single" w:color="auto" w:sz="4" w:space="0"/>
              <w:right w:val="single" w:color="auto" w:sz="4" w:space="0"/>
            </w:tcBorders>
            <w:tcW w:w="697" w:type="dxa"/>
            <w:vAlign w:val="center"/>
            <w:textDirection w:val="lrTb"/>
            <w:noWrap/>
          </w:tcPr>
          <w:p>
            <w:pPr>
              <w:jc w:val="center"/>
              <w:rPr>
                <w:rFonts w:ascii="Arial" w:hAnsi="Arial" w:eastAsia="Times New Roman" w:cs="Arial"/>
                <w:b/>
                <w:bCs/>
                <w:color w:val="000000"/>
                <w:sz w:val="22"/>
                <w:szCs w:val="22"/>
                <w:lang w:eastAsia="pt-BR"/>
              </w:rPr>
            </w:pPr>
            <w:r>
              <w:rPr>
                <w:rFonts w:ascii="Arial" w:hAnsi="Arial" w:eastAsia="Times New Roman" w:cs="Arial"/>
                <w:b/>
                <w:bCs/>
                <w:color w:val="000000"/>
                <w:sz w:val="22"/>
                <w:szCs w:val="22"/>
                <w:lang w:eastAsia="pt-BR"/>
              </w:rPr>
              <w:t xml:space="preserve">UNI</w:t>
            </w:r>
            <w:r/>
          </w:p>
        </w:tc>
        <w:tc>
          <w:tcPr>
            <w:shd w:val="clear" w:color="000000" w:fill="aeaaaa"/>
            <w:tcBorders>
              <w:top w:val="none" w:color="000000" w:sz="4" w:space="0"/>
              <w:left w:val="none" w:color="000000" w:sz="4" w:space="0"/>
              <w:bottom w:val="single" w:color="auto" w:sz="4" w:space="0"/>
              <w:right w:val="single" w:color="auto" w:sz="4" w:space="0"/>
            </w:tcBorders>
            <w:tcW w:w="3544" w:type="dxa"/>
            <w:vAlign w:val="center"/>
            <w:textDirection w:val="lrTb"/>
            <w:noWrap w:val="false"/>
          </w:tcPr>
          <w:p>
            <w:pPr>
              <w:jc w:val="center"/>
              <w:rPr>
                <w:rFonts w:ascii="Arial" w:hAnsi="Arial" w:eastAsia="Times New Roman" w:cs="Arial"/>
                <w:b/>
                <w:bCs/>
                <w:color w:val="000000"/>
                <w:sz w:val="22"/>
                <w:szCs w:val="22"/>
                <w:lang w:eastAsia="pt-BR"/>
              </w:rPr>
            </w:pPr>
            <w:r>
              <w:rPr>
                <w:rFonts w:ascii="Arial" w:hAnsi="Arial" w:eastAsia="Times New Roman" w:cs="Arial"/>
                <w:b/>
                <w:bCs/>
                <w:color w:val="000000"/>
                <w:sz w:val="22"/>
                <w:szCs w:val="22"/>
                <w:lang w:eastAsia="pt-BR"/>
              </w:rPr>
              <w:t xml:space="preserve">DESCRIÇÃO</w:t>
            </w:r>
            <w:r/>
          </w:p>
        </w:tc>
        <w:tc>
          <w:tcPr>
            <w:shd w:val="clear" w:color="000000" w:fill="aeaaaa"/>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b/>
                <w:bCs/>
                <w:color w:val="000000"/>
                <w:sz w:val="22"/>
                <w:szCs w:val="22"/>
                <w:lang w:eastAsia="pt-BR"/>
              </w:rPr>
            </w:pPr>
            <w:r>
              <w:rPr>
                <w:rFonts w:ascii="Arial" w:hAnsi="Arial" w:eastAsia="Times New Roman" w:cs="Arial"/>
                <w:b/>
                <w:bCs/>
                <w:color w:val="000000"/>
                <w:sz w:val="22"/>
                <w:szCs w:val="22"/>
                <w:lang w:eastAsia="pt-BR"/>
              </w:rPr>
              <w:t xml:space="preserve">VALOR UNITÁRIO</w:t>
            </w:r>
            <w:r/>
          </w:p>
        </w:tc>
        <w:tc>
          <w:tcPr>
            <w:shd w:val="clear" w:color="000000" w:fill="aeaaaa"/>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b/>
                <w:bCs/>
                <w:color w:val="000000"/>
                <w:sz w:val="22"/>
                <w:szCs w:val="22"/>
                <w:lang w:eastAsia="pt-BR"/>
              </w:rPr>
            </w:pPr>
            <w:r>
              <w:rPr>
                <w:rFonts w:ascii="Arial" w:hAnsi="Arial" w:eastAsia="Times New Roman" w:cs="Arial"/>
                <w:b/>
                <w:bCs/>
                <w:color w:val="000000"/>
                <w:sz w:val="22"/>
                <w:szCs w:val="22"/>
                <w:lang w:eastAsia="pt-BR"/>
              </w:rPr>
              <w:t xml:space="preserve">VALOR TOTAL</w:t>
            </w:r>
            <w:r/>
          </w:p>
        </w:tc>
      </w:tr>
      <w:tr>
        <w:trPr>
          <w:trHeight w:val="300"/>
        </w:trPr>
        <w:tc>
          <w:tcPr>
            <w:shd w:val="clear" w:color="auto" w:fill="auto"/>
            <w:tcBorders>
              <w:top w:val="none" w:color="000000" w:sz="4" w:space="0"/>
              <w:left w:val="single" w:color="auto" w:sz="4" w:space="0"/>
              <w:bottom w:val="single" w:color="auto" w:sz="4" w:space="0"/>
              <w:right w:val="single" w:color="auto" w:sz="4" w:space="0"/>
            </w:tcBorders>
            <w:tcW w:w="714"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1</w:t>
            </w:r>
            <w:r/>
          </w:p>
        </w:tc>
        <w:tc>
          <w:tcPr>
            <w:shd w:val="clear" w:color="auto" w:fill="auto"/>
            <w:tcBorders>
              <w:top w:val="none" w:color="000000" w:sz="4" w:space="0"/>
              <w:left w:val="none" w:color="000000" w:sz="4" w:space="0"/>
              <w:bottom w:val="single" w:color="auto" w:sz="4" w:space="0"/>
              <w:right w:val="single" w:color="auto" w:sz="4" w:space="0"/>
            </w:tcBorders>
            <w:tcW w:w="1069"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151028</w:t>
            </w:r>
            <w:r/>
          </w:p>
        </w:tc>
        <w:tc>
          <w:tcPr>
            <w:shd w:val="clear" w:color="auto" w:fill="auto"/>
            <w:tcBorders>
              <w:top w:val="none" w:color="000000" w:sz="4" w:space="0"/>
              <w:left w:val="none" w:color="000000" w:sz="4" w:space="0"/>
              <w:bottom w:val="single" w:color="auto" w:sz="4" w:space="0"/>
              <w:right w:val="single" w:color="auto" w:sz="4" w:space="0"/>
            </w:tcBorders>
            <w:tcW w:w="923"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2</w:t>
            </w:r>
            <w:r/>
          </w:p>
        </w:tc>
        <w:tc>
          <w:tcPr>
            <w:shd w:val="clear" w:color="auto" w:fill="auto"/>
            <w:tcBorders>
              <w:top w:val="none" w:color="000000" w:sz="4" w:space="0"/>
              <w:left w:val="none" w:color="000000" w:sz="4" w:space="0"/>
              <w:bottom w:val="single" w:color="auto" w:sz="4" w:space="0"/>
              <w:right w:val="single" w:color="auto" w:sz="4" w:space="0"/>
            </w:tcBorders>
            <w:tcW w:w="697"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UNI</w:t>
            </w:r>
            <w:r/>
          </w:p>
        </w:tc>
        <w:tc>
          <w:tcPr>
            <w:shd w:val="clear" w:color="auto" w:fill="auto"/>
            <w:tcBorders>
              <w:top w:val="none" w:color="000000" w:sz="4" w:space="0"/>
              <w:left w:val="none" w:color="000000" w:sz="4" w:space="0"/>
              <w:bottom w:val="single" w:color="auto" w:sz="4" w:space="0"/>
              <w:right w:val="single" w:color="auto" w:sz="4" w:space="0"/>
            </w:tcBorders>
            <w:tcW w:w="3544" w:type="dxa"/>
            <w:vAlign w:val="center"/>
            <w:textDirection w:val="lrTb"/>
            <w:noWrap w:val="false"/>
          </w:tcPr>
          <w:p>
            <w:pP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Equipamento para Vídeo Conferência</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R$ 10.299,00</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R$ 20.598,00</w:t>
            </w:r>
            <w:r/>
          </w:p>
        </w:tc>
      </w:tr>
      <w:tr>
        <w:trPr>
          <w:trHeight w:val="300"/>
        </w:trPr>
        <w:tc>
          <w:tcPr>
            <w:shd w:val="clear" w:color="auto" w:fill="auto"/>
            <w:tcBorders>
              <w:top w:val="none" w:color="000000" w:sz="4" w:space="0"/>
              <w:left w:val="single" w:color="auto" w:sz="4" w:space="0"/>
              <w:bottom w:val="single" w:color="auto" w:sz="4" w:space="0"/>
              <w:right w:val="single" w:color="auto" w:sz="4" w:space="0"/>
            </w:tcBorders>
            <w:tcW w:w="714"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2</w:t>
            </w:r>
            <w:r/>
          </w:p>
        </w:tc>
        <w:tc>
          <w:tcPr>
            <w:shd w:val="clear" w:color="auto" w:fill="auto"/>
            <w:tcBorders>
              <w:top w:val="none" w:color="000000" w:sz="4" w:space="0"/>
              <w:left w:val="none" w:color="000000" w:sz="4" w:space="0"/>
              <w:bottom w:val="single" w:color="auto" w:sz="4" w:space="0"/>
              <w:right w:val="single" w:color="auto" w:sz="4" w:space="0"/>
            </w:tcBorders>
            <w:tcW w:w="1069"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20710</w:t>
            </w:r>
            <w:r/>
          </w:p>
        </w:tc>
        <w:tc>
          <w:tcPr>
            <w:shd w:val="clear" w:color="auto" w:fill="auto"/>
            <w:tcBorders>
              <w:top w:val="none" w:color="000000" w:sz="4" w:space="0"/>
              <w:left w:val="none" w:color="000000" w:sz="4" w:space="0"/>
              <w:bottom w:val="single" w:color="auto" w:sz="4" w:space="0"/>
              <w:right w:val="single" w:color="auto" w:sz="4" w:space="0"/>
            </w:tcBorders>
            <w:tcW w:w="923"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2</w:t>
            </w:r>
            <w:r/>
          </w:p>
        </w:tc>
        <w:tc>
          <w:tcPr>
            <w:shd w:val="clear" w:color="auto" w:fill="auto"/>
            <w:tcBorders>
              <w:top w:val="none" w:color="000000" w:sz="4" w:space="0"/>
              <w:left w:val="none" w:color="000000" w:sz="4" w:space="0"/>
              <w:bottom w:val="single" w:color="auto" w:sz="4" w:space="0"/>
              <w:right w:val="single" w:color="auto" w:sz="4" w:space="0"/>
            </w:tcBorders>
            <w:tcW w:w="697"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UNI</w:t>
            </w:r>
            <w:r/>
          </w:p>
        </w:tc>
        <w:tc>
          <w:tcPr>
            <w:shd w:val="clear" w:color="auto" w:fill="auto"/>
            <w:tcBorders>
              <w:top w:val="none" w:color="000000" w:sz="4" w:space="0"/>
              <w:left w:val="none" w:color="000000" w:sz="4" w:space="0"/>
              <w:bottom w:val="single" w:color="auto" w:sz="4" w:space="0"/>
              <w:right w:val="single" w:color="auto" w:sz="4" w:space="0"/>
            </w:tcBorders>
            <w:tcW w:w="3544" w:type="dxa"/>
            <w:vAlign w:val="center"/>
            <w:textDirection w:val="lrTb"/>
            <w:noWrap w:val="false"/>
          </w:tcPr>
          <w:p>
            <w:pP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Serviço de instalação (Vídeo Conferência)</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R$ 5.000,00</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R$ 10.000,00</w:t>
            </w:r>
            <w:r/>
          </w:p>
        </w:tc>
      </w:tr>
      <w:tr>
        <w:trPr>
          <w:trHeight w:val="570"/>
        </w:trPr>
        <w:tc>
          <w:tcPr>
            <w:shd w:val="clear" w:color="auto" w:fill="auto"/>
            <w:tcBorders>
              <w:top w:val="none" w:color="000000" w:sz="4" w:space="0"/>
              <w:left w:val="single" w:color="auto" w:sz="4" w:space="0"/>
              <w:bottom w:val="single" w:color="auto" w:sz="4" w:space="0"/>
              <w:right w:val="single" w:color="auto" w:sz="4" w:space="0"/>
            </w:tcBorders>
            <w:tcW w:w="714"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3</w:t>
            </w:r>
            <w:r/>
          </w:p>
        </w:tc>
        <w:tc>
          <w:tcPr>
            <w:shd w:val="clear" w:color="auto" w:fill="auto"/>
            <w:tcBorders>
              <w:top w:val="none" w:color="000000" w:sz="4" w:space="0"/>
              <w:left w:val="none" w:color="000000" w:sz="4" w:space="0"/>
              <w:bottom w:val="single" w:color="auto" w:sz="4" w:space="0"/>
              <w:right w:val="single" w:color="auto" w:sz="4" w:space="0"/>
            </w:tcBorders>
            <w:tcW w:w="1069"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150699</w:t>
            </w:r>
            <w:r/>
          </w:p>
        </w:tc>
        <w:tc>
          <w:tcPr>
            <w:shd w:val="clear" w:color="auto" w:fill="auto"/>
            <w:tcBorders>
              <w:top w:val="none" w:color="000000" w:sz="4" w:space="0"/>
              <w:left w:val="none" w:color="000000" w:sz="4" w:space="0"/>
              <w:bottom w:val="single" w:color="auto" w:sz="4" w:space="0"/>
              <w:right w:val="single" w:color="auto" w:sz="4" w:space="0"/>
            </w:tcBorders>
            <w:tcW w:w="923"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3</w:t>
            </w:r>
            <w:r/>
          </w:p>
        </w:tc>
        <w:tc>
          <w:tcPr>
            <w:shd w:val="clear" w:color="auto" w:fill="auto"/>
            <w:tcBorders>
              <w:top w:val="none" w:color="000000" w:sz="4" w:space="0"/>
              <w:left w:val="none" w:color="000000" w:sz="4" w:space="0"/>
              <w:bottom w:val="single" w:color="auto" w:sz="4" w:space="0"/>
              <w:right w:val="single" w:color="auto" w:sz="4" w:space="0"/>
            </w:tcBorders>
            <w:tcW w:w="697"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UNI</w:t>
            </w:r>
            <w:r/>
          </w:p>
        </w:tc>
        <w:tc>
          <w:tcPr>
            <w:shd w:val="clear" w:color="auto" w:fill="auto"/>
            <w:tcBorders>
              <w:top w:val="none" w:color="000000" w:sz="4" w:space="0"/>
              <w:left w:val="none" w:color="000000" w:sz="4" w:space="0"/>
              <w:bottom w:val="single" w:color="auto" w:sz="4" w:space="0"/>
              <w:right w:val="single" w:color="auto" w:sz="4" w:space="0"/>
            </w:tcBorders>
            <w:tcW w:w="3544" w:type="dxa"/>
            <w:vAlign w:val="center"/>
            <w:textDirection w:val="lrTb"/>
            <w:noWrap w:val="false"/>
          </w:tcPr>
          <w:p>
            <w:pP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Videowall</w:t>
            </w:r>
            <w:r>
              <w:rPr>
                <w:rFonts w:ascii="Arial" w:hAnsi="Arial" w:eastAsia="Times New Roman" w:cs="Arial"/>
                <w:color w:val="000000"/>
                <w:sz w:val="22"/>
                <w:szCs w:val="22"/>
                <w:lang w:eastAsia="pt-BR"/>
              </w:rPr>
              <w:t xml:space="preserve"> 2V x 3H, com Plataforma de Operação Integrada com instalação</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R$ 149.178,75</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R$ 447.536,25</w:t>
            </w:r>
            <w:r/>
          </w:p>
        </w:tc>
      </w:tr>
      <w:tr>
        <w:trPr>
          <w:trHeight w:val="300"/>
        </w:trPr>
        <w:tc>
          <w:tcPr>
            <w:shd w:val="clear" w:color="auto" w:fill="auto"/>
            <w:tcBorders>
              <w:top w:val="none" w:color="000000" w:sz="4" w:space="0"/>
              <w:left w:val="single" w:color="auto" w:sz="4" w:space="0"/>
              <w:bottom w:val="single" w:color="auto" w:sz="4" w:space="0"/>
              <w:right w:val="single" w:color="auto" w:sz="4" w:space="0"/>
            </w:tcBorders>
            <w:tcW w:w="714"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4</w:t>
            </w:r>
            <w:r/>
          </w:p>
        </w:tc>
        <w:tc>
          <w:tcPr>
            <w:shd w:val="clear" w:color="auto" w:fill="auto"/>
            <w:tcBorders>
              <w:top w:val="none" w:color="000000" w:sz="4" w:space="0"/>
              <w:left w:val="none" w:color="000000" w:sz="4" w:space="0"/>
              <w:bottom w:val="single" w:color="auto" w:sz="4" w:space="0"/>
              <w:right w:val="single" w:color="auto" w:sz="4" w:space="0"/>
            </w:tcBorders>
            <w:tcW w:w="1069"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16887</w:t>
            </w:r>
            <w:r/>
          </w:p>
        </w:tc>
        <w:tc>
          <w:tcPr>
            <w:shd w:val="clear" w:color="auto" w:fill="auto"/>
            <w:tcBorders>
              <w:top w:val="none" w:color="000000" w:sz="4" w:space="0"/>
              <w:left w:val="none" w:color="000000" w:sz="4" w:space="0"/>
              <w:bottom w:val="single" w:color="auto" w:sz="4" w:space="0"/>
              <w:right w:val="single" w:color="auto" w:sz="4" w:space="0"/>
            </w:tcBorders>
            <w:tcW w:w="923"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1</w:t>
            </w:r>
            <w:r/>
          </w:p>
        </w:tc>
        <w:tc>
          <w:tcPr>
            <w:shd w:val="clear" w:color="auto" w:fill="auto"/>
            <w:tcBorders>
              <w:top w:val="none" w:color="000000" w:sz="4" w:space="0"/>
              <w:left w:val="none" w:color="000000" w:sz="4" w:space="0"/>
              <w:bottom w:val="single" w:color="auto" w:sz="4" w:space="0"/>
              <w:right w:val="single" w:color="auto" w:sz="4" w:space="0"/>
            </w:tcBorders>
            <w:tcW w:w="697"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UNI</w:t>
            </w:r>
            <w:r/>
          </w:p>
        </w:tc>
        <w:tc>
          <w:tcPr>
            <w:shd w:val="clear" w:color="auto" w:fill="auto"/>
            <w:tcBorders>
              <w:top w:val="none" w:color="000000" w:sz="4" w:space="0"/>
              <w:left w:val="none" w:color="000000" w:sz="4" w:space="0"/>
              <w:bottom w:val="single" w:color="auto" w:sz="4" w:space="0"/>
              <w:right w:val="single" w:color="auto" w:sz="4" w:space="0"/>
            </w:tcBorders>
            <w:tcW w:w="3544" w:type="dxa"/>
            <w:vAlign w:val="center"/>
            <w:textDirection w:val="lrTb"/>
            <w:noWrap w:val="false"/>
          </w:tcPr>
          <w:p>
            <w:pP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Servidor com virtualização</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R$ 147.122,39</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R$ 147.122,39</w:t>
            </w:r>
            <w:r/>
          </w:p>
        </w:tc>
      </w:tr>
      <w:tr>
        <w:trPr>
          <w:trHeight w:val="300"/>
        </w:trPr>
        <w:tc>
          <w:tcPr>
            <w:shd w:val="clear" w:color="auto" w:fill="auto"/>
            <w:tcBorders>
              <w:top w:val="none" w:color="000000" w:sz="4" w:space="0"/>
              <w:left w:val="single" w:color="auto" w:sz="4" w:space="0"/>
              <w:bottom w:val="single" w:color="auto" w:sz="4" w:space="0"/>
              <w:right w:val="single" w:color="auto" w:sz="4" w:space="0"/>
            </w:tcBorders>
            <w:tcW w:w="714"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5</w:t>
            </w:r>
            <w:r/>
          </w:p>
        </w:tc>
        <w:tc>
          <w:tcPr>
            <w:shd w:val="clear" w:color="auto" w:fill="auto"/>
            <w:tcBorders>
              <w:top w:val="none" w:color="000000" w:sz="4" w:space="0"/>
              <w:left w:val="none" w:color="000000" w:sz="4" w:space="0"/>
              <w:bottom w:val="single" w:color="auto" w:sz="4" w:space="0"/>
              <w:right w:val="single" w:color="auto" w:sz="4" w:space="0"/>
            </w:tcBorders>
            <w:tcW w:w="1069"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16121</w:t>
            </w:r>
            <w:r/>
          </w:p>
        </w:tc>
        <w:tc>
          <w:tcPr>
            <w:shd w:val="clear" w:color="auto" w:fill="auto"/>
            <w:tcBorders>
              <w:top w:val="none" w:color="000000" w:sz="4" w:space="0"/>
              <w:left w:val="none" w:color="000000" w:sz="4" w:space="0"/>
              <w:bottom w:val="single" w:color="auto" w:sz="4" w:space="0"/>
              <w:right w:val="single" w:color="auto" w:sz="4" w:space="0"/>
            </w:tcBorders>
            <w:tcW w:w="923"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1</w:t>
            </w:r>
            <w:r/>
          </w:p>
        </w:tc>
        <w:tc>
          <w:tcPr>
            <w:shd w:val="clear" w:color="auto" w:fill="auto"/>
            <w:tcBorders>
              <w:top w:val="none" w:color="000000" w:sz="4" w:space="0"/>
              <w:left w:val="none" w:color="000000" w:sz="4" w:space="0"/>
              <w:bottom w:val="single" w:color="auto" w:sz="4" w:space="0"/>
              <w:right w:val="single" w:color="auto" w:sz="4" w:space="0"/>
            </w:tcBorders>
            <w:tcW w:w="697"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UNI</w:t>
            </w:r>
            <w:r/>
          </w:p>
        </w:tc>
        <w:tc>
          <w:tcPr>
            <w:shd w:val="clear" w:color="auto" w:fill="auto"/>
            <w:tcBorders>
              <w:top w:val="none" w:color="000000" w:sz="4" w:space="0"/>
              <w:left w:val="none" w:color="000000" w:sz="4" w:space="0"/>
              <w:bottom w:val="single" w:color="auto" w:sz="4" w:space="0"/>
              <w:right w:val="single" w:color="auto" w:sz="4" w:space="0"/>
            </w:tcBorders>
            <w:tcW w:w="3544" w:type="dxa"/>
            <w:vAlign w:val="center"/>
            <w:textDirection w:val="lrTb"/>
            <w:noWrap w:val="false"/>
          </w:tcPr>
          <w:p>
            <w:pP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CFTV</w:t>
            </w:r>
            <w:r>
              <w:rPr>
                <w:rFonts w:ascii="Arial" w:hAnsi="Arial" w:eastAsia="Times New Roman" w:cs="Arial"/>
                <w:color w:val="000000"/>
                <w:sz w:val="22"/>
                <w:szCs w:val="22"/>
                <w:lang w:eastAsia="pt-BR"/>
              </w:rPr>
              <w:t xml:space="preserve"> Software de gerenciamento com servidor.</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R$ 905,71</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R$ 905,71</w:t>
            </w:r>
            <w:r/>
          </w:p>
        </w:tc>
      </w:tr>
      <w:tr>
        <w:trPr>
          <w:trHeight w:val="300"/>
        </w:trPr>
        <w:tc>
          <w:tcPr>
            <w:shd w:val="clear" w:color="auto" w:fill="auto"/>
            <w:tcBorders>
              <w:top w:val="none" w:color="000000" w:sz="4" w:space="0"/>
              <w:left w:val="single" w:color="auto" w:sz="4" w:space="0"/>
              <w:bottom w:val="single" w:color="auto" w:sz="4" w:space="0"/>
              <w:right w:val="single" w:color="auto" w:sz="4" w:space="0"/>
            </w:tcBorders>
            <w:tcW w:w="714"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6</w:t>
            </w:r>
            <w:r/>
          </w:p>
        </w:tc>
        <w:tc>
          <w:tcPr>
            <w:shd w:val="clear" w:color="auto" w:fill="auto"/>
            <w:tcBorders>
              <w:top w:val="none" w:color="000000" w:sz="4" w:space="0"/>
              <w:left w:val="none" w:color="000000" w:sz="4" w:space="0"/>
              <w:bottom w:val="single" w:color="auto" w:sz="4" w:space="0"/>
              <w:right w:val="single" w:color="auto" w:sz="4" w:space="0"/>
            </w:tcBorders>
            <w:tcW w:w="1069"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15041</w:t>
            </w:r>
            <w:r/>
          </w:p>
        </w:tc>
        <w:tc>
          <w:tcPr>
            <w:shd w:val="clear" w:color="auto" w:fill="auto"/>
            <w:tcBorders>
              <w:top w:val="none" w:color="000000" w:sz="4" w:space="0"/>
              <w:left w:val="none" w:color="000000" w:sz="4" w:space="0"/>
              <w:bottom w:val="single" w:color="auto" w:sz="4" w:space="0"/>
              <w:right w:val="single" w:color="auto" w:sz="4" w:space="0"/>
            </w:tcBorders>
            <w:tcW w:w="923"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3</w:t>
            </w:r>
            <w:r/>
          </w:p>
        </w:tc>
        <w:tc>
          <w:tcPr>
            <w:shd w:val="clear" w:color="auto" w:fill="auto"/>
            <w:tcBorders>
              <w:top w:val="none" w:color="000000" w:sz="4" w:space="0"/>
              <w:left w:val="none" w:color="000000" w:sz="4" w:space="0"/>
              <w:bottom w:val="single" w:color="auto" w:sz="4" w:space="0"/>
              <w:right w:val="single" w:color="auto" w:sz="4" w:space="0"/>
            </w:tcBorders>
            <w:tcW w:w="697"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UNI</w:t>
            </w:r>
            <w:r/>
          </w:p>
        </w:tc>
        <w:tc>
          <w:tcPr>
            <w:shd w:val="clear" w:color="auto" w:fill="auto"/>
            <w:tcBorders>
              <w:top w:val="none" w:color="000000" w:sz="4" w:space="0"/>
              <w:left w:val="none" w:color="000000" w:sz="4" w:space="0"/>
              <w:bottom w:val="single" w:color="auto" w:sz="4" w:space="0"/>
              <w:right w:val="single" w:color="auto" w:sz="4" w:space="0"/>
            </w:tcBorders>
            <w:tcW w:w="3544" w:type="dxa"/>
            <w:vAlign w:val="bottom"/>
            <w:textDirection w:val="lrTb"/>
            <w:noWrap w:val="false"/>
          </w:tcPr>
          <w:p>
            <w:pP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Câmera IP tipo dome fixo</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R$ 325,19</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R$ 975,57</w:t>
            </w:r>
            <w:r/>
          </w:p>
        </w:tc>
      </w:tr>
      <w:tr>
        <w:trPr>
          <w:trHeight w:val="300"/>
        </w:trPr>
        <w:tc>
          <w:tcPr>
            <w:shd w:val="clear" w:color="auto" w:fill="auto"/>
            <w:tcBorders>
              <w:top w:val="none" w:color="000000" w:sz="4" w:space="0"/>
              <w:left w:val="single" w:color="auto" w:sz="4" w:space="0"/>
              <w:bottom w:val="single" w:color="auto" w:sz="4" w:space="0"/>
              <w:right w:val="single" w:color="auto" w:sz="4" w:space="0"/>
            </w:tcBorders>
            <w:tcW w:w="714"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7</w:t>
            </w:r>
            <w:r/>
          </w:p>
        </w:tc>
        <w:tc>
          <w:tcPr>
            <w:shd w:val="clear" w:color="auto" w:fill="auto"/>
            <w:tcBorders>
              <w:top w:val="none" w:color="000000" w:sz="4" w:space="0"/>
              <w:left w:val="none" w:color="000000" w:sz="4" w:space="0"/>
              <w:bottom w:val="single" w:color="auto" w:sz="4" w:space="0"/>
              <w:right w:val="single" w:color="auto" w:sz="4" w:space="0"/>
            </w:tcBorders>
            <w:tcW w:w="1069"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444252</w:t>
            </w:r>
            <w:r/>
          </w:p>
        </w:tc>
        <w:tc>
          <w:tcPr>
            <w:shd w:val="clear" w:color="auto" w:fill="auto"/>
            <w:tcBorders>
              <w:top w:val="none" w:color="000000" w:sz="4" w:space="0"/>
              <w:left w:val="none" w:color="000000" w:sz="4" w:space="0"/>
              <w:bottom w:val="single" w:color="auto" w:sz="4" w:space="0"/>
              <w:right w:val="single" w:color="auto" w:sz="4" w:space="0"/>
            </w:tcBorders>
            <w:tcW w:w="923"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1</w:t>
            </w:r>
            <w:r/>
          </w:p>
        </w:tc>
        <w:tc>
          <w:tcPr>
            <w:shd w:val="clear" w:color="auto" w:fill="auto"/>
            <w:tcBorders>
              <w:top w:val="none" w:color="000000" w:sz="4" w:space="0"/>
              <w:left w:val="none" w:color="000000" w:sz="4" w:space="0"/>
              <w:bottom w:val="single" w:color="auto" w:sz="4" w:space="0"/>
              <w:right w:val="single" w:color="auto" w:sz="4" w:space="0"/>
            </w:tcBorders>
            <w:tcW w:w="697"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UNI</w:t>
            </w:r>
            <w:r/>
          </w:p>
        </w:tc>
        <w:tc>
          <w:tcPr>
            <w:shd w:val="clear" w:color="auto" w:fill="auto"/>
            <w:tcBorders>
              <w:top w:val="none" w:color="000000" w:sz="4" w:space="0"/>
              <w:left w:val="none" w:color="000000" w:sz="4" w:space="0"/>
              <w:bottom w:val="single" w:color="auto" w:sz="4" w:space="0"/>
              <w:right w:val="single" w:color="auto" w:sz="4" w:space="0"/>
            </w:tcBorders>
            <w:tcW w:w="3544" w:type="dxa"/>
            <w:vAlign w:val="center"/>
            <w:textDirection w:val="lrTb"/>
            <w:noWrap w:val="false"/>
          </w:tcPr>
          <w:p>
            <w:pP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Televisor Multimídia 60 polegadas</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R$ 4.000,00</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R$ 4.000,00</w:t>
            </w:r>
            <w:r/>
          </w:p>
        </w:tc>
      </w:tr>
      <w:tr>
        <w:trPr>
          <w:trHeight w:val="300"/>
        </w:trPr>
        <w:tc>
          <w:tcPr>
            <w:gridSpan w:val="5"/>
            <w:shd w:val="clear" w:color="auto" w:fill="auto"/>
            <w:tcBorders>
              <w:top w:val="single" w:color="auto" w:sz="4" w:space="0"/>
              <w:left w:val="single" w:color="auto" w:sz="4" w:space="0"/>
              <w:bottom w:val="single" w:color="auto" w:sz="4" w:space="0"/>
              <w:right w:val="single" w:color="auto" w:sz="4" w:space="0"/>
            </w:tcBorders>
            <w:tcW w:w="6947" w:type="dxa"/>
            <w:vAlign w:val="center"/>
            <w:textDirection w:val="lrTb"/>
            <w:noWrap/>
          </w:tcPr>
          <w:p>
            <w:pP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r>
            <w:r/>
          </w:p>
        </w:tc>
        <w:tc>
          <w:tcPr>
            <w:shd w:val="clear" w:color="auto" w:fill="auto"/>
            <w:tcBorders>
              <w:top w:val="single" w:color="auto"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TOTAL:</w:t>
            </w:r>
            <w:r/>
          </w:p>
        </w:tc>
        <w:tc>
          <w:tcPr>
            <w:shd w:val="clear" w:color="auto" w:fill="auto"/>
            <w:tcBorders>
              <w:top w:val="single" w:color="auto"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R$ </w:t>
            </w:r>
            <w:r>
              <w:rPr>
                <w:rFonts w:ascii="Arial" w:hAnsi="Arial" w:eastAsia="Times New Roman" w:cs="Arial"/>
                <w:color w:val="000000"/>
                <w:sz w:val="22"/>
                <w:szCs w:val="22"/>
                <w:lang w:eastAsia="pt-BR"/>
              </w:rPr>
              <w:t xml:space="preserve">631.137,92</w:t>
            </w:r>
            <w:r/>
          </w:p>
        </w:tc>
      </w:tr>
      <w:tr>
        <w:trPr>
          <w:trHeight w:val="510"/>
        </w:trPr>
        <w:tc>
          <w:tcPr>
            <w:gridSpan w:val="6"/>
            <w:shd w:val="clear" w:color="auto" w:fill="auto"/>
            <w:tcBorders>
              <w:top w:val="single" w:color="auto" w:sz="4" w:space="0"/>
              <w:left w:val="single" w:color="auto" w:sz="4" w:space="0"/>
              <w:bottom w:val="single" w:color="auto" w:sz="4" w:space="0"/>
              <w:right w:val="none" w:color="000000" w:sz="4" w:space="0"/>
            </w:tcBorders>
            <w:tcW w:w="8648" w:type="dxa"/>
            <w:vAlign w:val="center"/>
            <w:textDirection w:val="lrTb"/>
            <w:noWrap/>
          </w:tcPr>
          <w:p>
            <w:pPr>
              <w:jc w:val="center"/>
              <w:rPr>
                <w:rFonts w:ascii="Arial" w:hAnsi="Arial" w:eastAsia="Times New Roman" w:cs="Arial"/>
                <w:b/>
                <w:bCs/>
                <w:color w:val="000000"/>
                <w:sz w:val="22"/>
                <w:szCs w:val="22"/>
                <w:lang w:eastAsia="pt-BR"/>
              </w:rPr>
            </w:pPr>
            <w:r>
              <w:rPr>
                <w:rFonts w:ascii="Arial" w:hAnsi="Arial" w:eastAsia="Times New Roman" w:cs="Arial"/>
                <w:b/>
                <w:bCs/>
                <w:color w:val="000000"/>
                <w:sz w:val="22"/>
                <w:szCs w:val="22"/>
                <w:lang w:eastAsia="pt-BR"/>
              </w:rPr>
              <w:t xml:space="preserve">LOTE 2 – INFORMÁTICA</w:t>
            </w:r>
            <w:r/>
          </w:p>
        </w:tc>
        <w:tc>
          <w:tcPr>
            <w:shd w:val="clear" w:color="auto" w:fill="auto"/>
            <w:tcBorders>
              <w:top w:val="single" w:color="auto" w:sz="4" w:space="0"/>
              <w:left w:val="none" w:color="000000" w:sz="4" w:space="0"/>
              <w:bottom w:val="single" w:color="auto" w:sz="4" w:space="0"/>
              <w:right w:val="single" w:color="auto" w:sz="4" w:space="0"/>
            </w:tcBorders>
            <w:tcW w:w="1701" w:type="dxa"/>
            <w:vAlign w:val="center"/>
            <w:textDirection w:val="lrTb"/>
            <w:noWrap/>
          </w:tcPr>
          <w:p>
            <w:pPr>
              <w:rPr>
                <w:rFonts w:ascii="Arial" w:hAnsi="Arial" w:eastAsia="Times New Roman" w:cs="Arial"/>
                <w:b/>
                <w:bCs/>
                <w:color w:val="000000"/>
                <w:sz w:val="22"/>
                <w:szCs w:val="22"/>
                <w:lang w:eastAsia="pt-BR"/>
              </w:rPr>
            </w:pPr>
            <w:r>
              <w:rPr>
                <w:rFonts w:ascii="Arial" w:hAnsi="Arial" w:eastAsia="Times New Roman" w:cs="Arial"/>
                <w:b/>
                <w:bCs/>
                <w:color w:val="000000"/>
                <w:sz w:val="22"/>
                <w:szCs w:val="22"/>
                <w:lang w:eastAsia="pt-BR"/>
              </w:rPr>
              <w:t xml:space="preserve"> </w:t>
            </w:r>
            <w:r/>
          </w:p>
        </w:tc>
      </w:tr>
      <w:tr>
        <w:trPr>
          <w:trHeight w:val="465"/>
        </w:trPr>
        <w:tc>
          <w:tcPr>
            <w:shd w:val="clear" w:color="000000" w:fill="aeaaaa"/>
            <w:tcBorders>
              <w:top w:val="none" w:color="000000" w:sz="4" w:space="0"/>
              <w:left w:val="single" w:color="auto" w:sz="4" w:space="0"/>
              <w:bottom w:val="single" w:color="auto" w:sz="4" w:space="0"/>
              <w:right w:val="single" w:color="auto" w:sz="4" w:space="0"/>
            </w:tcBorders>
            <w:tcW w:w="714" w:type="dxa"/>
            <w:vAlign w:val="center"/>
            <w:textDirection w:val="lrTb"/>
            <w:noWrap/>
          </w:tcPr>
          <w:p>
            <w:pPr>
              <w:jc w:val="center"/>
              <w:rPr>
                <w:rFonts w:ascii="Arial" w:hAnsi="Arial" w:eastAsia="Times New Roman" w:cs="Arial"/>
                <w:b/>
                <w:bCs/>
                <w:color w:val="000000"/>
                <w:sz w:val="22"/>
                <w:szCs w:val="22"/>
                <w:lang w:eastAsia="pt-BR"/>
              </w:rPr>
            </w:pPr>
            <w:r>
              <w:rPr>
                <w:rFonts w:ascii="Arial" w:hAnsi="Arial" w:eastAsia="Times New Roman" w:cs="Arial"/>
                <w:b/>
                <w:bCs/>
                <w:color w:val="000000"/>
                <w:sz w:val="22"/>
                <w:szCs w:val="22"/>
                <w:lang w:eastAsia="pt-BR"/>
              </w:rPr>
              <w:t xml:space="preserve">ITEM</w:t>
            </w:r>
            <w:r/>
          </w:p>
        </w:tc>
        <w:tc>
          <w:tcPr>
            <w:shd w:val="clear" w:color="000000" w:fill="aeaaaa"/>
            <w:tcBorders>
              <w:top w:val="none" w:color="000000" w:sz="4" w:space="0"/>
              <w:left w:val="none" w:color="000000" w:sz="4" w:space="0"/>
              <w:bottom w:val="single" w:color="auto" w:sz="4" w:space="0"/>
              <w:right w:val="single" w:color="auto" w:sz="4" w:space="0"/>
            </w:tcBorders>
            <w:tcW w:w="1069" w:type="dxa"/>
            <w:vAlign w:val="center"/>
            <w:textDirection w:val="lrTb"/>
            <w:noWrap w:val="false"/>
          </w:tcPr>
          <w:p>
            <w:pPr>
              <w:jc w:val="center"/>
              <w:rPr>
                <w:rFonts w:ascii="Arial" w:hAnsi="Arial" w:eastAsia="Times New Roman" w:cs="Arial"/>
                <w:b/>
                <w:bCs/>
                <w:color w:val="000000"/>
                <w:sz w:val="22"/>
                <w:szCs w:val="22"/>
                <w:lang w:eastAsia="pt-BR"/>
              </w:rPr>
            </w:pPr>
            <w:r>
              <w:rPr>
                <w:rFonts w:ascii="Arial" w:hAnsi="Arial" w:eastAsia="Times New Roman" w:cs="Arial"/>
                <w:b/>
                <w:bCs/>
                <w:color w:val="000000"/>
                <w:sz w:val="22"/>
                <w:szCs w:val="22"/>
                <w:lang w:eastAsia="pt-BR"/>
              </w:rPr>
              <w:t xml:space="preserve">CATMAT</w:t>
            </w:r>
            <w:r/>
          </w:p>
        </w:tc>
        <w:tc>
          <w:tcPr>
            <w:shd w:val="clear" w:color="000000" w:fill="aeaaaa"/>
            <w:tcBorders>
              <w:top w:val="none" w:color="000000" w:sz="4" w:space="0"/>
              <w:left w:val="none" w:color="000000" w:sz="4" w:space="0"/>
              <w:bottom w:val="single" w:color="auto" w:sz="4" w:space="0"/>
              <w:right w:val="single" w:color="auto" w:sz="4" w:space="0"/>
            </w:tcBorders>
            <w:tcW w:w="923" w:type="dxa"/>
            <w:vAlign w:val="center"/>
            <w:textDirection w:val="lrTb"/>
            <w:noWrap/>
          </w:tcPr>
          <w:p>
            <w:pPr>
              <w:jc w:val="center"/>
              <w:rPr>
                <w:rFonts w:ascii="Arial" w:hAnsi="Arial" w:eastAsia="Times New Roman" w:cs="Arial"/>
                <w:b/>
                <w:bCs/>
                <w:color w:val="000000"/>
                <w:sz w:val="22"/>
                <w:szCs w:val="22"/>
                <w:lang w:eastAsia="pt-BR"/>
              </w:rPr>
            </w:pPr>
            <w:r>
              <w:rPr>
                <w:rFonts w:ascii="Arial" w:hAnsi="Arial" w:eastAsia="Times New Roman" w:cs="Arial"/>
                <w:b/>
                <w:bCs/>
                <w:color w:val="000000"/>
                <w:sz w:val="22"/>
                <w:szCs w:val="22"/>
                <w:lang w:eastAsia="pt-BR"/>
              </w:rPr>
              <w:t xml:space="preserve">QUANT</w:t>
            </w:r>
            <w:r/>
          </w:p>
        </w:tc>
        <w:tc>
          <w:tcPr>
            <w:shd w:val="clear" w:color="000000" w:fill="aeaaaa"/>
            <w:tcBorders>
              <w:top w:val="none" w:color="000000" w:sz="4" w:space="0"/>
              <w:left w:val="none" w:color="000000" w:sz="4" w:space="0"/>
              <w:bottom w:val="single" w:color="auto" w:sz="4" w:space="0"/>
              <w:right w:val="single" w:color="auto" w:sz="4" w:space="0"/>
            </w:tcBorders>
            <w:tcW w:w="697" w:type="dxa"/>
            <w:vAlign w:val="center"/>
            <w:textDirection w:val="lrTb"/>
            <w:noWrap/>
          </w:tcPr>
          <w:p>
            <w:pPr>
              <w:jc w:val="center"/>
              <w:rPr>
                <w:rFonts w:ascii="Arial" w:hAnsi="Arial" w:eastAsia="Times New Roman" w:cs="Arial"/>
                <w:b/>
                <w:bCs/>
                <w:color w:val="000000"/>
                <w:sz w:val="22"/>
                <w:szCs w:val="22"/>
                <w:lang w:eastAsia="pt-BR"/>
              </w:rPr>
            </w:pPr>
            <w:r>
              <w:rPr>
                <w:rFonts w:ascii="Arial" w:hAnsi="Arial" w:eastAsia="Times New Roman" w:cs="Arial"/>
                <w:b/>
                <w:bCs/>
                <w:color w:val="000000"/>
                <w:sz w:val="22"/>
                <w:szCs w:val="22"/>
                <w:lang w:eastAsia="pt-BR"/>
              </w:rPr>
              <w:t xml:space="preserve">UNI</w:t>
            </w:r>
            <w:r/>
          </w:p>
        </w:tc>
        <w:tc>
          <w:tcPr>
            <w:shd w:val="clear" w:color="000000" w:fill="aeaaaa"/>
            <w:tcBorders>
              <w:top w:val="none" w:color="000000" w:sz="4" w:space="0"/>
              <w:left w:val="none" w:color="000000" w:sz="4" w:space="0"/>
              <w:bottom w:val="none" w:color="000000" w:sz="4" w:space="0"/>
              <w:right w:val="single" w:color="auto" w:sz="4" w:space="0"/>
            </w:tcBorders>
            <w:tcW w:w="3544" w:type="dxa"/>
            <w:vAlign w:val="center"/>
            <w:textDirection w:val="lrTb"/>
            <w:noWrap w:val="false"/>
          </w:tcPr>
          <w:p>
            <w:pPr>
              <w:jc w:val="center"/>
              <w:rPr>
                <w:rFonts w:ascii="Arial" w:hAnsi="Arial" w:eastAsia="Times New Roman" w:cs="Arial"/>
                <w:b/>
                <w:bCs/>
                <w:color w:val="000000"/>
                <w:sz w:val="22"/>
                <w:szCs w:val="22"/>
                <w:lang w:eastAsia="pt-BR"/>
              </w:rPr>
            </w:pPr>
            <w:r>
              <w:rPr>
                <w:rFonts w:ascii="Arial" w:hAnsi="Arial" w:eastAsia="Times New Roman" w:cs="Arial"/>
                <w:b/>
                <w:bCs/>
                <w:color w:val="000000"/>
                <w:sz w:val="22"/>
                <w:szCs w:val="22"/>
                <w:lang w:eastAsia="pt-BR"/>
              </w:rPr>
              <w:t xml:space="preserve">DESCRIÇÃO</w:t>
            </w:r>
            <w:r/>
          </w:p>
        </w:tc>
        <w:tc>
          <w:tcPr>
            <w:shd w:val="clear" w:color="000000" w:fill="aeaaaa"/>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b/>
                <w:bCs/>
                <w:color w:val="000000"/>
                <w:sz w:val="22"/>
                <w:szCs w:val="22"/>
                <w:lang w:eastAsia="pt-BR"/>
              </w:rPr>
            </w:pPr>
            <w:r>
              <w:rPr>
                <w:rFonts w:ascii="Arial" w:hAnsi="Arial" w:eastAsia="Times New Roman" w:cs="Arial"/>
                <w:b/>
                <w:bCs/>
                <w:color w:val="000000"/>
                <w:sz w:val="22"/>
                <w:szCs w:val="22"/>
                <w:lang w:eastAsia="pt-BR"/>
              </w:rPr>
              <w:t xml:space="preserve">VALOR UNITÁRIO</w:t>
            </w:r>
            <w:r/>
          </w:p>
        </w:tc>
        <w:tc>
          <w:tcPr>
            <w:shd w:val="clear" w:color="000000" w:fill="aeaaaa"/>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b/>
                <w:bCs/>
                <w:color w:val="000000"/>
                <w:sz w:val="22"/>
                <w:szCs w:val="22"/>
                <w:lang w:eastAsia="pt-BR"/>
              </w:rPr>
            </w:pPr>
            <w:r>
              <w:rPr>
                <w:rFonts w:ascii="Arial" w:hAnsi="Arial" w:eastAsia="Times New Roman" w:cs="Arial"/>
                <w:b/>
                <w:bCs/>
                <w:color w:val="000000"/>
                <w:sz w:val="22"/>
                <w:szCs w:val="22"/>
                <w:lang w:eastAsia="pt-BR"/>
              </w:rPr>
              <w:t xml:space="preserve">VALOR TOTAL</w:t>
            </w:r>
            <w:r/>
          </w:p>
        </w:tc>
      </w:tr>
      <w:tr>
        <w:trPr>
          <w:trHeight w:val="300"/>
        </w:trPr>
        <w:tc>
          <w:tcPr>
            <w:shd w:val="clear" w:color="auto" w:fill="auto"/>
            <w:tcBorders>
              <w:top w:val="none" w:color="000000" w:sz="4" w:space="0"/>
              <w:left w:val="single" w:color="auto" w:sz="4" w:space="0"/>
              <w:bottom w:val="single" w:color="auto" w:sz="4" w:space="0"/>
              <w:right w:val="single" w:color="auto" w:sz="4" w:space="0"/>
            </w:tcBorders>
            <w:tcW w:w="714"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8</w:t>
            </w:r>
            <w:r/>
          </w:p>
        </w:tc>
        <w:tc>
          <w:tcPr>
            <w:shd w:val="clear" w:color="auto" w:fill="auto"/>
            <w:tcBorders>
              <w:top w:val="none" w:color="000000" w:sz="4" w:space="0"/>
              <w:left w:val="none" w:color="000000" w:sz="4" w:space="0"/>
              <w:bottom w:val="single" w:color="auto" w:sz="4" w:space="0"/>
              <w:right w:val="single" w:color="auto" w:sz="4" w:space="0"/>
            </w:tcBorders>
            <w:tcW w:w="1069"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457071</w:t>
            </w:r>
            <w:r/>
          </w:p>
        </w:tc>
        <w:tc>
          <w:tcPr>
            <w:shd w:val="clear" w:color="auto" w:fill="auto"/>
            <w:tcBorders>
              <w:top w:val="none" w:color="000000" w:sz="4" w:space="0"/>
              <w:left w:val="none" w:color="000000" w:sz="4" w:space="0"/>
              <w:bottom w:val="single" w:color="auto" w:sz="4" w:space="0"/>
              <w:right w:val="single" w:color="auto" w:sz="4" w:space="0"/>
            </w:tcBorders>
            <w:tcW w:w="923"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9</w:t>
            </w:r>
            <w:r/>
          </w:p>
        </w:tc>
        <w:tc>
          <w:tcPr>
            <w:shd w:val="clear" w:color="auto" w:fill="auto"/>
            <w:tcBorders>
              <w:top w:val="none" w:color="000000" w:sz="4" w:space="0"/>
              <w:left w:val="none" w:color="000000" w:sz="4" w:space="0"/>
              <w:bottom w:val="single" w:color="auto" w:sz="4" w:space="0"/>
              <w:right w:val="none" w:color="000000" w:sz="4" w:space="0"/>
            </w:tcBorders>
            <w:tcW w:w="697"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UNI</w:t>
            </w:r>
            <w:r/>
          </w:p>
        </w:tc>
        <w:tc>
          <w:tcPr>
            <w:shd w:val="clear" w:color="auto" w:fill="auto"/>
            <w:tcBorders>
              <w:top w:val="single" w:color="auto" w:sz="4" w:space="0"/>
              <w:left w:val="single" w:color="auto" w:sz="4" w:space="0"/>
              <w:bottom w:val="single" w:color="auto" w:sz="4" w:space="0"/>
              <w:right w:val="single" w:color="auto" w:sz="4" w:space="0"/>
            </w:tcBorders>
            <w:tcW w:w="3544" w:type="dxa"/>
            <w:vAlign w:val="center"/>
            <w:textDirection w:val="lrTb"/>
            <w:noWrap w:val="false"/>
          </w:tcPr>
          <w:p>
            <w:pPr>
              <w:rPr>
                <w:rFonts w:ascii="Arial" w:hAnsi="Arial" w:eastAsia="Times New Roman" w:cs="Arial"/>
                <w:color w:val="000000"/>
                <w:sz w:val="22"/>
                <w:szCs w:val="22"/>
                <w:lang w:eastAsia="pt-BR"/>
              </w:rPr>
            </w:pPr>
            <w:r>
              <w:rPr>
                <w:rFonts w:ascii="Arial" w:hAnsi="Arial" w:eastAsia="Times New Roman" w:cs="Arial"/>
                <w:color w:val="000000"/>
                <w:sz w:val="22"/>
                <w:szCs w:val="22"/>
                <w:lang w:val="pt-PT" w:eastAsia="pt-BR"/>
              </w:rPr>
              <w:t xml:space="preserve">Workstation com dois monitores</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R$ 45.471,42</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R$ 409.242,78</w:t>
            </w:r>
            <w:r/>
          </w:p>
        </w:tc>
      </w:tr>
      <w:tr>
        <w:trPr>
          <w:trHeight w:val="300"/>
        </w:trPr>
        <w:tc>
          <w:tcPr>
            <w:shd w:val="clear" w:color="auto" w:fill="auto"/>
            <w:tcBorders>
              <w:top w:val="none" w:color="000000" w:sz="4" w:space="0"/>
              <w:left w:val="single" w:color="auto" w:sz="4" w:space="0"/>
              <w:bottom w:val="single" w:color="auto" w:sz="4" w:space="0"/>
              <w:right w:val="single" w:color="auto" w:sz="4" w:space="0"/>
            </w:tcBorders>
            <w:tcW w:w="714"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9</w:t>
            </w:r>
            <w:r/>
          </w:p>
        </w:tc>
        <w:tc>
          <w:tcPr>
            <w:shd w:val="clear" w:color="auto" w:fill="auto"/>
            <w:tcBorders>
              <w:top w:val="none" w:color="000000" w:sz="4" w:space="0"/>
              <w:left w:val="none" w:color="000000" w:sz="4" w:space="0"/>
              <w:bottom w:val="single" w:color="auto" w:sz="4" w:space="0"/>
              <w:right w:val="single" w:color="auto" w:sz="4" w:space="0"/>
            </w:tcBorders>
            <w:tcW w:w="1069"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27111</w:t>
            </w:r>
            <w:r/>
          </w:p>
        </w:tc>
        <w:tc>
          <w:tcPr>
            <w:shd w:val="clear" w:color="auto" w:fill="auto"/>
            <w:tcBorders>
              <w:top w:val="none" w:color="000000" w:sz="4" w:space="0"/>
              <w:left w:val="none" w:color="000000" w:sz="4" w:space="0"/>
              <w:bottom w:val="single" w:color="auto" w:sz="4" w:space="0"/>
              <w:right w:val="single" w:color="auto" w:sz="4" w:space="0"/>
            </w:tcBorders>
            <w:tcW w:w="923"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9</w:t>
            </w:r>
            <w:r/>
          </w:p>
        </w:tc>
        <w:tc>
          <w:tcPr>
            <w:shd w:val="clear" w:color="auto" w:fill="auto"/>
            <w:tcBorders>
              <w:top w:val="none" w:color="000000" w:sz="4" w:space="0"/>
              <w:left w:val="none" w:color="000000" w:sz="4" w:space="0"/>
              <w:bottom w:val="single" w:color="auto" w:sz="4" w:space="0"/>
              <w:right w:val="none" w:color="000000" w:sz="4" w:space="0"/>
            </w:tcBorders>
            <w:tcW w:w="697"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UNI</w:t>
            </w:r>
            <w:r/>
          </w:p>
        </w:tc>
        <w:tc>
          <w:tcPr>
            <w:shd w:val="clear" w:color="auto" w:fill="auto"/>
            <w:tcBorders>
              <w:top w:val="none" w:color="000000" w:sz="4" w:space="0"/>
              <w:left w:val="single" w:color="auto" w:sz="4" w:space="0"/>
              <w:bottom w:val="single" w:color="auto" w:sz="4" w:space="0"/>
              <w:right w:val="single" w:color="auto" w:sz="4" w:space="0"/>
            </w:tcBorders>
            <w:tcW w:w="3544" w:type="dxa"/>
            <w:vAlign w:val="center"/>
            <w:textDirection w:val="lrTb"/>
            <w:noWrap w:val="false"/>
          </w:tcPr>
          <w:p>
            <w:pPr>
              <w:rPr>
                <w:rFonts w:ascii="Arial" w:hAnsi="Arial" w:eastAsia="Times New Roman" w:cs="Arial"/>
                <w:color w:val="000000"/>
                <w:sz w:val="22"/>
                <w:szCs w:val="22"/>
                <w:lang w:eastAsia="pt-BR"/>
              </w:rPr>
            </w:pPr>
            <w:r>
              <w:rPr>
                <w:rFonts w:ascii="Arial" w:hAnsi="Arial" w:eastAsia="Times New Roman" w:cs="Arial"/>
                <w:color w:val="000000"/>
                <w:sz w:val="22"/>
                <w:szCs w:val="22"/>
                <w:lang w:val="pt-PT" w:eastAsia="pt-BR"/>
              </w:rPr>
              <w:t xml:space="preserve">Serviço de instalação (Workstation)</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R$ 15.647,84</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R$ 140.830,56</w:t>
            </w:r>
            <w:r/>
          </w:p>
        </w:tc>
      </w:tr>
      <w:tr>
        <w:trPr>
          <w:trHeight w:val="300"/>
        </w:trPr>
        <w:tc>
          <w:tcPr>
            <w:shd w:val="clear" w:color="auto" w:fill="auto"/>
            <w:tcBorders>
              <w:top w:val="none" w:color="000000" w:sz="4" w:space="0"/>
              <w:left w:val="single" w:color="auto" w:sz="4" w:space="0"/>
              <w:bottom w:val="single" w:color="auto" w:sz="4" w:space="0"/>
              <w:right w:val="single" w:color="auto" w:sz="4" w:space="0"/>
            </w:tcBorders>
            <w:tcW w:w="714"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10</w:t>
            </w:r>
            <w:r/>
          </w:p>
        </w:tc>
        <w:tc>
          <w:tcPr>
            <w:shd w:val="clear" w:color="auto" w:fill="auto"/>
            <w:tcBorders>
              <w:top w:val="none" w:color="000000" w:sz="4" w:space="0"/>
              <w:left w:val="none" w:color="000000" w:sz="4" w:space="0"/>
              <w:bottom w:val="single" w:color="auto" w:sz="4" w:space="0"/>
              <w:right w:val="single" w:color="auto" w:sz="4" w:space="0"/>
            </w:tcBorders>
            <w:tcW w:w="1069"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10521</w:t>
            </w:r>
            <w:r/>
          </w:p>
        </w:tc>
        <w:tc>
          <w:tcPr>
            <w:shd w:val="clear" w:color="auto" w:fill="auto"/>
            <w:tcBorders>
              <w:top w:val="none" w:color="000000" w:sz="4" w:space="0"/>
              <w:left w:val="none" w:color="000000" w:sz="4" w:space="0"/>
              <w:bottom w:val="single" w:color="auto" w:sz="4" w:space="0"/>
              <w:right w:val="single" w:color="auto" w:sz="4" w:space="0"/>
            </w:tcBorders>
            <w:tcW w:w="923"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18</w:t>
            </w:r>
            <w:r/>
          </w:p>
        </w:tc>
        <w:tc>
          <w:tcPr>
            <w:shd w:val="clear" w:color="auto" w:fill="auto"/>
            <w:tcBorders>
              <w:top w:val="none" w:color="000000" w:sz="4" w:space="0"/>
              <w:left w:val="none" w:color="000000" w:sz="4" w:space="0"/>
              <w:bottom w:val="single" w:color="auto" w:sz="4" w:space="0"/>
              <w:right w:val="none" w:color="000000" w:sz="4" w:space="0"/>
            </w:tcBorders>
            <w:tcW w:w="697"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UNI</w:t>
            </w:r>
            <w:r/>
          </w:p>
        </w:tc>
        <w:tc>
          <w:tcPr>
            <w:shd w:val="clear" w:color="auto" w:fill="auto"/>
            <w:tcBorders>
              <w:top w:val="none" w:color="000000" w:sz="4" w:space="0"/>
              <w:left w:val="single" w:color="auto" w:sz="4" w:space="0"/>
              <w:bottom w:val="single" w:color="auto" w:sz="4" w:space="0"/>
              <w:right w:val="single" w:color="auto" w:sz="4" w:space="0"/>
            </w:tcBorders>
            <w:tcW w:w="3544" w:type="dxa"/>
            <w:vAlign w:val="center"/>
            <w:textDirection w:val="lrTb"/>
            <w:noWrap w:val="false"/>
          </w:tcPr>
          <w:p>
            <w:pPr>
              <w:rPr>
                <w:rFonts w:ascii="Arial" w:hAnsi="Arial" w:eastAsia="Times New Roman" w:cs="Arial"/>
                <w:color w:val="000000"/>
                <w:sz w:val="22"/>
                <w:szCs w:val="22"/>
                <w:lang w:eastAsia="pt-BR"/>
              </w:rPr>
            </w:pPr>
            <w:r>
              <w:rPr>
                <w:rFonts w:ascii="Arial" w:hAnsi="Arial" w:eastAsia="Times New Roman" w:cs="Arial"/>
                <w:color w:val="000000"/>
                <w:sz w:val="22"/>
                <w:szCs w:val="22"/>
                <w:lang w:val="pt-PT" w:eastAsia="pt-BR"/>
              </w:rPr>
              <w:t xml:space="preserve">Braço Pneumático para Monitor LCD.</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R$ 174,95</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R$ 3.149,10</w:t>
            </w:r>
            <w:r/>
          </w:p>
        </w:tc>
      </w:tr>
      <w:tr>
        <w:trPr>
          <w:trHeight w:val="300"/>
        </w:trPr>
        <w:tc>
          <w:tcPr>
            <w:shd w:val="clear" w:color="auto" w:fill="auto"/>
            <w:tcBorders>
              <w:top w:val="none" w:color="000000" w:sz="4" w:space="0"/>
              <w:left w:val="single" w:color="auto" w:sz="4" w:space="0"/>
              <w:bottom w:val="single" w:color="auto" w:sz="4" w:space="0"/>
              <w:right w:val="single" w:color="auto" w:sz="4" w:space="0"/>
            </w:tcBorders>
            <w:tcW w:w="714"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11</w:t>
            </w:r>
            <w:r/>
          </w:p>
        </w:tc>
        <w:tc>
          <w:tcPr>
            <w:shd w:val="clear" w:color="auto" w:fill="auto"/>
            <w:tcBorders>
              <w:top w:val="none" w:color="000000" w:sz="4" w:space="0"/>
              <w:left w:val="none" w:color="000000" w:sz="4" w:space="0"/>
              <w:bottom w:val="single" w:color="auto" w:sz="4" w:space="0"/>
              <w:right w:val="single" w:color="auto" w:sz="4" w:space="0"/>
            </w:tcBorders>
            <w:tcW w:w="1069"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463274</w:t>
            </w:r>
            <w:r/>
          </w:p>
        </w:tc>
        <w:tc>
          <w:tcPr>
            <w:shd w:val="clear" w:color="auto" w:fill="auto"/>
            <w:tcBorders>
              <w:top w:val="none" w:color="000000" w:sz="4" w:space="0"/>
              <w:left w:val="none" w:color="000000" w:sz="4" w:space="0"/>
              <w:bottom w:val="single" w:color="auto" w:sz="4" w:space="0"/>
              <w:right w:val="single" w:color="auto" w:sz="4" w:space="0"/>
            </w:tcBorders>
            <w:tcW w:w="923"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2</w:t>
            </w:r>
            <w:r/>
          </w:p>
        </w:tc>
        <w:tc>
          <w:tcPr>
            <w:shd w:val="clear" w:color="auto" w:fill="auto"/>
            <w:tcBorders>
              <w:top w:val="none" w:color="000000" w:sz="4" w:space="0"/>
              <w:left w:val="none" w:color="000000" w:sz="4" w:space="0"/>
              <w:bottom w:val="single" w:color="auto" w:sz="4" w:space="0"/>
              <w:right w:val="none" w:color="000000" w:sz="4" w:space="0"/>
            </w:tcBorders>
            <w:tcW w:w="697"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UNI</w:t>
            </w:r>
            <w:r/>
          </w:p>
        </w:tc>
        <w:tc>
          <w:tcPr>
            <w:shd w:val="clear" w:color="auto" w:fill="auto"/>
            <w:tcBorders>
              <w:top w:val="none" w:color="000000" w:sz="4" w:space="0"/>
              <w:left w:val="single" w:color="auto" w:sz="4" w:space="0"/>
              <w:bottom w:val="single" w:color="auto" w:sz="4" w:space="0"/>
              <w:right w:val="single" w:color="auto" w:sz="4" w:space="0"/>
            </w:tcBorders>
            <w:tcW w:w="3544" w:type="dxa"/>
            <w:vAlign w:val="center"/>
            <w:textDirection w:val="lrTb"/>
            <w:noWrap w:val="false"/>
          </w:tcPr>
          <w:p>
            <w:pP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Switch com 24 Portas</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R$ 2.230,00</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R$ 4.460,00</w:t>
            </w:r>
            <w:r/>
          </w:p>
        </w:tc>
      </w:tr>
      <w:tr>
        <w:trPr>
          <w:trHeight w:val="300"/>
        </w:trPr>
        <w:tc>
          <w:tcPr>
            <w:shd w:val="clear" w:color="auto" w:fill="auto"/>
            <w:tcBorders>
              <w:top w:val="none" w:color="000000" w:sz="4" w:space="0"/>
              <w:left w:val="single" w:color="auto" w:sz="4" w:space="0"/>
              <w:bottom w:val="single" w:color="auto" w:sz="4" w:space="0"/>
              <w:right w:val="single" w:color="auto" w:sz="4" w:space="0"/>
            </w:tcBorders>
            <w:tcW w:w="714"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12</w:t>
            </w:r>
            <w:r/>
          </w:p>
        </w:tc>
        <w:tc>
          <w:tcPr>
            <w:shd w:val="clear" w:color="auto" w:fill="auto"/>
            <w:tcBorders>
              <w:top w:val="none" w:color="000000" w:sz="4" w:space="0"/>
              <w:left w:val="none" w:color="000000" w:sz="4" w:space="0"/>
              <w:bottom w:val="single" w:color="auto" w:sz="4" w:space="0"/>
              <w:right w:val="single" w:color="auto" w:sz="4" w:space="0"/>
            </w:tcBorders>
            <w:tcW w:w="1069"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473381</w:t>
            </w:r>
            <w:r/>
          </w:p>
        </w:tc>
        <w:tc>
          <w:tcPr>
            <w:shd w:val="clear" w:color="auto" w:fill="auto"/>
            <w:tcBorders>
              <w:top w:val="none" w:color="000000" w:sz="4" w:space="0"/>
              <w:left w:val="none" w:color="000000" w:sz="4" w:space="0"/>
              <w:bottom w:val="single" w:color="auto" w:sz="4" w:space="0"/>
              <w:right w:val="single" w:color="auto" w:sz="4" w:space="0"/>
            </w:tcBorders>
            <w:tcW w:w="923"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1</w:t>
            </w:r>
            <w:r/>
          </w:p>
        </w:tc>
        <w:tc>
          <w:tcPr>
            <w:shd w:val="clear" w:color="auto" w:fill="auto"/>
            <w:tcBorders>
              <w:top w:val="none" w:color="000000" w:sz="4" w:space="0"/>
              <w:left w:val="none" w:color="000000" w:sz="4" w:space="0"/>
              <w:bottom w:val="single" w:color="auto" w:sz="4" w:space="0"/>
              <w:right w:val="none" w:color="000000" w:sz="4" w:space="0"/>
            </w:tcBorders>
            <w:tcW w:w="697"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UNI</w:t>
            </w:r>
            <w:r/>
          </w:p>
        </w:tc>
        <w:tc>
          <w:tcPr>
            <w:shd w:val="clear" w:color="auto" w:fill="auto"/>
            <w:tcBorders>
              <w:top w:val="none" w:color="000000" w:sz="4" w:space="0"/>
              <w:left w:val="single" w:color="auto" w:sz="4" w:space="0"/>
              <w:bottom w:val="single" w:color="auto" w:sz="4" w:space="0"/>
              <w:right w:val="single" w:color="auto" w:sz="4" w:space="0"/>
            </w:tcBorders>
            <w:tcW w:w="3544" w:type="dxa"/>
            <w:vAlign w:val="center"/>
            <w:textDirection w:val="lrTb"/>
            <w:noWrap w:val="false"/>
          </w:tcPr>
          <w:p>
            <w:pPr>
              <w:rPr>
                <w:rFonts w:ascii="Arial" w:hAnsi="Arial" w:eastAsia="Times New Roman" w:cs="Arial"/>
                <w:color w:val="000000"/>
                <w:sz w:val="22"/>
                <w:szCs w:val="22"/>
                <w:lang w:eastAsia="pt-BR"/>
              </w:rPr>
            </w:pPr>
            <w:r>
              <w:rPr>
                <w:rFonts w:ascii="Arial" w:hAnsi="Arial" w:eastAsia="Times New Roman" w:cs="Arial"/>
                <w:color w:val="000000"/>
                <w:sz w:val="22"/>
                <w:szCs w:val="22"/>
                <w:lang w:val="pt-PT" w:eastAsia="pt-BR"/>
              </w:rPr>
              <w:t xml:space="preserve">Controlador de acesso com Leitor Biométrico</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R$ 994,00</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R$ 994,00</w:t>
            </w:r>
            <w:r/>
          </w:p>
        </w:tc>
      </w:tr>
      <w:tr>
        <w:trPr>
          <w:trHeight w:val="300"/>
        </w:trPr>
        <w:tc>
          <w:tcPr>
            <w:shd w:val="clear" w:color="auto" w:fill="auto"/>
            <w:tcBorders>
              <w:top w:val="none" w:color="000000" w:sz="4" w:space="0"/>
              <w:left w:val="single" w:color="auto" w:sz="4" w:space="0"/>
              <w:bottom w:val="single" w:color="auto" w:sz="4" w:space="0"/>
              <w:right w:val="single" w:color="auto" w:sz="4" w:space="0"/>
            </w:tcBorders>
            <w:tcW w:w="714"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13</w:t>
            </w:r>
            <w:r/>
          </w:p>
        </w:tc>
        <w:tc>
          <w:tcPr>
            <w:shd w:val="clear" w:color="auto" w:fill="auto"/>
            <w:tcBorders>
              <w:top w:val="none" w:color="000000" w:sz="4" w:space="0"/>
              <w:left w:val="none" w:color="000000" w:sz="4" w:space="0"/>
              <w:bottom w:val="single" w:color="auto" w:sz="4" w:space="0"/>
              <w:right w:val="single" w:color="auto" w:sz="4" w:space="0"/>
            </w:tcBorders>
            <w:tcW w:w="1069"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133809</w:t>
            </w:r>
            <w:r/>
          </w:p>
        </w:tc>
        <w:tc>
          <w:tcPr>
            <w:shd w:val="clear" w:color="auto" w:fill="auto"/>
            <w:tcBorders>
              <w:top w:val="none" w:color="000000" w:sz="4" w:space="0"/>
              <w:left w:val="none" w:color="000000" w:sz="4" w:space="0"/>
              <w:bottom w:val="single" w:color="auto" w:sz="4" w:space="0"/>
              <w:right w:val="single" w:color="auto" w:sz="4" w:space="0"/>
            </w:tcBorders>
            <w:tcW w:w="923"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1</w:t>
            </w:r>
            <w:r/>
          </w:p>
        </w:tc>
        <w:tc>
          <w:tcPr>
            <w:shd w:val="clear" w:color="auto" w:fill="auto"/>
            <w:tcBorders>
              <w:top w:val="none" w:color="000000" w:sz="4" w:space="0"/>
              <w:left w:val="none" w:color="000000" w:sz="4" w:space="0"/>
              <w:bottom w:val="single" w:color="auto" w:sz="4" w:space="0"/>
              <w:right w:val="none" w:color="000000" w:sz="4" w:space="0"/>
            </w:tcBorders>
            <w:tcW w:w="697"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UNI</w:t>
            </w:r>
            <w:r/>
          </w:p>
        </w:tc>
        <w:tc>
          <w:tcPr>
            <w:shd w:val="clear" w:color="auto" w:fill="auto"/>
            <w:tcBorders>
              <w:top w:val="none" w:color="000000" w:sz="4" w:space="0"/>
              <w:left w:val="single" w:color="auto" w:sz="4" w:space="0"/>
              <w:bottom w:val="single" w:color="auto" w:sz="4" w:space="0"/>
              <w:right w:val="single" w:color="auto" w:sz="4" w:space="0"/>
            </w:tcBorders>
            <w:tcW w:w="3544" w:type="dxa"/>
            <w:vAlign w:val="center"/>
            <w:textDirection w:val="lrTb"/>
            <w:noWrap w:val="false"/>
          </w:tcPr>
          <w:p>
            <w:pPr>
              <w:rPr>
                <w:rFonts w:ascii="Arial" w:hAnsi="Arial" w:eastAsia="Times New Roman" w:cs="Arial"/>
                <w:color w:val="000000"/>
                <w:sz w:val="22"/>
                <w:szCs w:val="22"/>
                <w:lang w:eastAsia="pt-BR"/>
              </w:rPr>
            </w:pPr>
            <w:r>
              <w:rPr>
                <w:rFonts w:ascii="Arial" w:hAnsi="Arial" w:eastAsia="Times New Roman" w:cs="Arial"/>
                <w:color w:val="000000"/>
                <w:sz w:val="22"/>
                <w:szCs w:val="22"/>
                <w:lang w:val="pt-PT" w:eastAsia="pt-BR"/>
              </w:rPr>
              <w:t xml:space="preserve">Fechadura Eletromagnética</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R$ 651,93</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R$ 651,93</w:t>
            </w:r>
            <w:r/>
          </w:p>
        </w:tc>
      </w:tr>
      <w:tr>
        <w:trPr>
          <w:trHeight w:val="300"/>
        </w:trPr>
        <w:tc>
          <w:tcPr>
            <w:shd w:val="clear" w:color="auto" w:fill="auto"/>
            <w:tcBorders>
              <w:top w:val="none" w:color="000000" w:sz="4" w:space="0"/>
              <w:left w:val="single" w:color="auto" w:sz="4" w:space="0"/>
              <w:bottom w:val="single" w:color="auto" w:sz="4" w:space="0"/>
              <w:right w:val="single" w:color="auto" w:sz="4" w:space="0"/>
            </w:tcBorders>
            <w:tcW w:w="714"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14</w:t>
            </w:r>
            <w:r/>
          </w:p>
        </w:tc>
        <w:tc>
          <w:tcPr>
            <w:shd w:val="clear" w:color="auto" w:fill="auto"/>
            <w:tcBorders>
              <w:top w:val="none" w:color="000000" w:sz="4" w:space="0"/>
              <w:left w:val="none" w:color="000000" w:sz="4" w:space="0"/>
              <w:bottom w:val="single" w:color="auto" w:sz="4" w:space="0"/>
              <w:right w:val="single" w:color="auto" w:sz="4" w:space="0"/>
            </w:tcBorders>
            <w:tcW w:w="1069"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340312</w:t>
            </w:r>
            <w:r/>
          </w:p>
        </w:tc>
        <w:tc>
          <w:tcPr>
            <w:shd w:val="clear" w:color="auto" w:fill="auto"/>
            <w:tcBorders>
              <w:top w:val="none" w:color="000000" w:sz="4" w:space="0"/>
              <w:left w:val="none" w:color="000000" w:sz="4" w:space="0"/>
              <w:bottom w:val="single" w:color="auto" w:sz="4" w:space="0"/>
              <w:right w:val="single" w:color="auto" w:sz="4" w:space="0"/>
            </w:tcBorders>
            <w:tcW w:w="923"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1</w:t>
            </w:r>
            <w:r/>
          </w:p>
        </w:tc>
        <w:tc>
          <w:tcPr>
            <w:shd w:val="clear" w:color="auto" w:fill="auto"/>
            <w:tcBorders>
              <w:top w:val="none" w:color="000000" w:sz="4" w:space="0"/>
              <w:left w:val="none" w:color="000000" w:sz="4" w:space="0"/>
              <w:bottom w:val="single" w:color="auto" w:sz="4" w:space="0"/>
              <w:right w:val="none" w:color="000000" w:sz="4" w:space="0"/>
            </w:tcBorders>
            <w:tcW w:w="697"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UNI</w:t>
            </w:r>
            <w:r/>
          </w:p>
        </w:tc>
        <w:tc>
          <w:tcPr>
            <w:shd w:val="clear" w:color="auto" w:fill="auto"/>
            <w:tcBorders>
              <w:top w:val="none" w:color="000000" w:sz="4" w:space="0"/>
              <w:left w:val="single" w:color="auto" w:sz="4" w:space="0"/>
              <w:bottom w:val="single" w:color="auto" w:sz="4" w:space="0"/>
              <w:right w:val="single" w:color="auto" w:sz="4" w:space="0"/>
            </w:tcBorders>
            <w:tcW w:w="3544" w:type="dxa"/>
            <w:vAlign w:val="center"/>
            <w:textDirection w:val="lrTb"/>
            <w:noWrap w:val="false"/>
          </w:tcPr>
          <w:p>
            <w:pPr>
              <w:rPr>
                <w:rFonts w:ascii="Arial" w:hAnsi="Arial" w:eastAsia="Times New Roman" w:cs="Arial"/>
                <w:color w:val="000000"/>
                <w:sz w:val="22"/>
                <w:szCs w:val="22"/>
                <w:lang w:eastAsia="pt-BR"/>
              </w:rPr>
            </w:pPr>
            <w:r>
              <w:rPr>
                <w:rFonts w:ascii="Arial" w:hAnsi="Arial" w:eastAsia="Times New Roman" w:cs="Arial"/>
                <w:color w:val="000000"/>
                <w:sz w:val="22"/>
                <w:szCs w:val="22"/>
                <w:lang w:val="pt-PT" w:eastAsia="pt-BR"/>
              </w:rPr>
              <w:t xml:space="preserve">Estante </w:t>
            </w:r>
            <w:r>
              <w:rPr>
                <w:rFonts w:ascii="Arial" w:hAnsi="Arial" w:eastAsia="Times New Roman" w:cs="Arial"/>
                <w:color w:val="000000"/>
                <w:sz w:val="22"/>
                <w:szCs w:val="22"/>
                <w:lang w:val="pt-PT" w:eastAsia="pt-BR"/>
              </w:rPr>
              <w:t xml:space="preserve">Rack</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R$ 1.756,28</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R$ 1.756,28</w:t>
            </w:r>
            <w:r/>
          </w:p>
        </w:tc>
      </w:tr>
      <w:tr>
        <w:trPr>
          <w:trHeight w:val="300"/>
        </w:trPr>
        <w:tc>
          <w:tcPr>
            <w:gridSpan w:val="5"/>
            <w:shd w:val="clear" w:color="auto" w:fill="auto"/>
            <w:tcBorders>
              <w:top w:val="single" w:color="auto" w:sz="4" w:space="0"/>
              <w:left w:val="single" w:color="auto" w:sz="4" w:space="0"/>
              <w:bottom w:val="single" w:color="auto" w:sz="4" w:space="0"/>
              <w:right w:val="single" w:color="auto" w:sz="4" w:space="0"/>
            </w:tcBorders>
            <w:tcW w:w="6947" w:type="dxa"/>
            <w:vAlign w:val="center"/>
            <w:textDirection w:val="lrTb"/>
            <w:noWrap w:val="false"/>
          </w:tcPr>
          <w:p>
            <w:pPr>
              <w:rPr>
                <w:rFonts w:ascii="Arial" w:hAnsi="Arial" w:eastAsia="Times New Roman" w:cs="Arial"/>
                <w:color w:val="000000"/>
                <w:sz w:val="22"/>
                <w:szCs w:val="22"/>
                <w:lang w:val="pt-PT" w:eastAsia="pt-BR"/>
              </w:rPr>
            </w:pPr>
            <w:r>
              <w:rPr>
                <w:rFonts w:ascii="Arial" w:hAnsi="Arial" w:eastAsia="Times New Roman" w:cs="Arial"/>
                <w:color w:val="000000"/>
                <w:sz w:val="22"/>
                <w:szCs w:val="22"/>
                <w:lang w:val="pt-PT" w:eastAsia="pt-BR"/>
              </w:rPr>
            </w:r>
            <w:r/>
          </w:p>
        </w:tc>
        <w:tc>
          <w:tcPr>
            <w:shd w:val="clear" w:color="auto" w:fill="auto"/>
            <w:tcBorders>
              <w:top w:val="single" w:color="auto"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TOTAL:</w:t>
            </w:r>
            <w:r/>
          </w:p>
        </w:tc>
        <w:tc>
          <w:tcPr>
            <w:shd w:val="clear" w:color="auto" w:fill="auto"/>
            <w:tcBorders>
              <w:top w:val="single" w:color="auto"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R$ </w:t>
            </w:r>
            <w:r>
              <w:rPr>
                <w:rFonts w:ascii="Arial" w:hAnsi="Arial" w:eastAsia="Times New Roman" w:cs="Arial"/>
                <w:color w:val="000000"/>
                <w:sz w:val="22"/>
                <w:szCs w:val="22"/>
                <w:lang w:eastAsia="pt-BR"/>
              </w:rPr>
              <w:t xml:space="preserve">561.084,65</w:t>
            </w:r>
            <w:r/>
          </w:p>
        </w:tc>
      </w:tr>
      <w:tr>
        <w:trPr>
          <w:trHeight w:val="510"/>
        </w:trPr>
        <w:tc>
          <w:tcPr>
            <w:gridSpan w:val="6"/>
            <w:shd w:val="clear" w:color="auto" w:fill="auto"/>
            <w:tcBorders>
              <w:top w:val="single" w:color="auto" w:sz="4" w:space="0"/>
              <w:left w:val="single" w:color="auto" w:sz="4" w:space="0"/>
              <w:bottom w:val="single" w:color="auto" w:sz="4" w:space="0"/>
              <w:right w:val="none" w:color="000000" w:sz="4" w:space="0"/>
            </w:tcBorders>
            <w:tcW w:w="8648" w:type="dxa"/>
            <w:vAlign w:val="center"/>
            <w:textDirection w:val="lrTb"/>
            <w:noWrap/>
          </w:tcPr>
          <w:p>
            <w:pPr>
              <w:jc w:val="center"/>
              <w:rPr>
                <w:rFonts w:ascii="Arial" w:hAnsi="Arial" w:eastAsia="Times New Roman" w:cs="Arial"/>
                <w:b/>
                <w:bCs/>
                <w:color w:val="000000"/>
                <w:sz w:val="22"/>
                <w:szCs w:val="22"/>
                <w:lang w:eastAsia="pt-BR"/>
              </w:rPr>
            </w:pPr>
            <w:r>
              <w:rPr>
                <w:rFonts w:ascii="Arial" w:hAnsi="Arial" w:eastAsia="Times New Roman" w:cs="Arial"/>
                <w:b/>
                <w:bCs/>
                <w:color w:val="000000"/>
                <w:sz w:val="22"/>
                <w:szCs w:val="22"/>
                <w:lang w:eastAsia="pt-BR"/>
              </w:rPr>
              <w:t xml:space="preserve">LOTE 3 – MOBILIÁRIO</w:t>
            </w:r>
            <w:r/>
          </w:p>
        </w:tc>
        <w:tc>
          <w:tcPr>
            <w:shd w:val="clear" w:color="auto" w:fill="auto"/>
            <w:tcBorders>
              <w:top w:val="single" w:color="auto" w:sz="4" w:space="0"/>
              <w:left w:val="none" w:color="000000" w:sz="4" w:space="0"/>
              <w:bottom w:val="single" w:color="auto" w:sz="4" w:space="0"/>
              <w:right w:val="single" w:color="auto" w:sz="4" w:space="0"/>
            </w:tcBorders>
            <w:tcW w:w="1701" w:type="dxa"/>
            <w:vAlign w:val="center"/>
            <w:textDirection w:val="lrTb"/>
            <w:noWrap/>
          </w:tcPr>
          <w:p>
            <w:pPr>
              <w:rPr>
                <w:rFonts w:ascii="Arial" w:hAnsi="Arial" w:eastAsia="Times New Roman" w:cs="Arial"/>
                <w:b/>
                <w:bCs/>
                <w:color w:val="000000"/>
                <w:sz w:val="22"/>
                <w:szCs w:val="22"/>
                <w:lang w:eastAsia="pt-BR"/>
              </w:rPr>
            </w:pPr>
            <w:r>
              <w:rPr>
                <w:rFonts w:ascii="Arial" w:hAnsi="Arial" w:eastAsia="Times New Roman" w:cs="Arial"/>
                <w:b/>
                <w:bCs/>
                <w:color w:val="000000"/>
                <w:sz w:val="22"/>
                <w:szCs w:val="22"/>
                <w:lang w:eastAsia="pt-BR"/>
              </w:rPr>
              <w:t xml:space="preserve"> </w:t>
            </w:r>
            <w:r/>
          </w:p>
        </w:tc>
      </w:tr>
      <w:tr>
        <w:trPr>
          <w:trHeight w:val="465"/>
        </w:trPr>
        <w:tc>
          <w:tcPr>
            <w:shd w:val="clear" w:color="000000" w:fill="aeaaaa"/>
            <w:tcBorders>
              <w:top w:val="none" w:color="000000" w:sz="4" w:space="0"/>
              <w:left w:val="single" w:color="auto" w:sz="4" w:space="0"/>
              <w:bottom w:val="single" w:color="auto" w:sz="4" w:space="0"/>
              <w:right w:val="single" w:color="auto" w:sz="4" w:space="0"/>
            </w:tcBorders>
            <w:tcW w:w="714" w:type="dxa"/>
            <w:vAlign w:val="center"/>
            <w:textDirection w:val="lrTb"/>
            <w:noWrap/>
          </w:tcPr>
          <w:p>
            <w:pPr>
              <w:jc w:val="center"/>
              <w:rPr>
                <w:rFonts w:ascii="Arial" w:hAnsi="Arial" w:eastAsia="Times New Roman" w:cs="Arial"/>
                <w:b/>
                <w:bCs/>
                <w:color w:val="000000"/>
                <w:sz w:val="22"/>
                <w:szCs w:val="22"/>
                <w:lang w:eastAsia="pt-BR"/>
              </w:rPr>
            </w:pPr>
            <w:r>
              <w:rPr>
                <w:rFonts w:ascii="Arial" w:hAnsi="Arial" w:eastAsia="Times New Roman" w:cs="Arial"/>
                <w:b/>
                <w:bCs/>
                <w:color w:val="000000"/>
                <w:sz w:val="22"/>
                <w:szCs w:val="22"/>
                <w:lang w:eastAsia="pt-BR"/>
              </w:rPr>
              <w:t xml:space="preserve">ITEM</w:t>
            </w:r>
            <w:r/>
          </w:p>
        </w:tc>
        <w:tc>
          <w:tcPr>
            <w:shd w:val="clear" w:color="000000" w:fill="aeaaaa"/>
            <w:tcBorders>
              <w:top w:val="none" w:color="000000" w:sz="4" w:space="0"/>
              <w:left w:val="none" w:color="000000" w:sz="4" w:space="0"/>
              <w:bottom w:val="single" w:color="auto" w:sz="4" w:space="0"/>
              <w:right w:val="single" w:color="auto" w:sz="4" w:space="0"/>
            </w:tcBorders>
            <w:tcW w:w="1069" w:type="dxa"/>
            <w:vAlign w:val="center"/>
            <w:textDirection w:val="lrTb"/>
            <w:noWrap w:val="false"/>
          </w:tcPr>
          <w:p>
            <w:pPr>
              <w:jc w:val="center"/>
              <w:rPr>
                <w:rFonts w:ascii="Arial" w:hAnsi="Arial" w:eastAsia="Times New Roman" w:cs="Arial"/>
                <w:b/>
                <w:bCs/>
                <w:color w:val="000000"/>
                <w:sz w:val="22"/>
                <w:szCs w:val="22"/>
                <w:lang w:eastAsia="pt-BR"/>
              </w:rPr>
            </w:pPr>
            <w:r>
              <w:rPr>
                <w:rFonts w:ascii="Arial" w:hAnsi="Arial" w:eastAsia="Times New Roman" w:cs="Arial"/>
                <w:b/>
                <w:bCs/>
                <w:color w:val="000000"/>
                <w:sz w:val="22"/>
                <w:szCs w:val="22"/>
                <w:lang w:eastAsia="pt-BR"/>
              </w:rPr>
              <w:t xml:space="preserve">CATMAT</w:t>
            </w:r>
            <w:r/>
          </w:p>
        </w:tc>
        <w:tc>
          <w:tcPr>
            <w:shd w:val="clear" w:color="000000" w:fill="aeaaaa"/>
            <w:tcBorders>
              <w:top w:val="none" w:color="000000" w:sz="4" w:space="0"/>
              <w:left w:val="none" w:color="000000" w:sz="4" w:space="0"/>
              <w:bottom w:val="single" w:color="auto" w:sz="4" w:space="0"/>
              <w:right w:val="single" w:color="auto" w:sz="4" w:space="0"/>
            </w:tcBorders>
            <w:tcW w:w="923" w:type="dxa"/>
            <w:vAlign w:val="center"/>
            <w:textDirection w:val="lrTb"/>
            <w:noWrap/>
          </w:tcPr>
          <w:p>
            <w:pPr>
              <w:jc w:val="center"/>
              <w:rPr>
                <w:rFonts w:ascii="Arial" w:hAnsi="Arial" w:eastAsia="Times New Roman" w:cs="Arial"/>
                <w:b/>
                <w:bCs/>
                <w:color w:val="000000"/>
                <w:sz w:val="22"/>
                <w:szCs w:val="22"/>
                <w:lang w:eastAsia="pt-BR"/>
              </w:rPr>
            </w:pPr>
            <w:r>
              <w:rPr>
                <w:rFonts w:ascii="Arial" w:hAnsi="Arial" w:eastAsia="Times New Roman" w:cs="Arial"/>
                <w:b/>
                <w:bCs/>
                <w:color w:val="000000"/>
                <w:sz w:val="22"/>
                <w:szCs w:val="22"/>
                <w:lang w:eastAsia="pt-BR"/>
              </w:rPr>
              <w:t xml:space="preserve">QUANT</w:t>
            </w:r>
            <w:r/>
          </w:p>
        </w:tc>
        <w:tc>
          <w:tcPr>
            <w:shd w:val="clear" w:color="000000" w:fill="aeaaaa"/>
            <w:tcBorders>
              <w:top w:val="none" w:color="000000" w:sz="4" w:space="0"/>
              <w:left w:val="none" w:color="000000" w:sz="4" w:space="0"/>
              <w:bottom w:val="single" w:color="auto" w:sz="4" w:space="0"/>
              <w:right w:val="single" w:color="auto" w:sz="4" w:space="0"/>
            </w:tcBorders>
            <w:tcW w:w="697" w:type="dxa"/>
            <w:vAlign w:val="center"/>
            <w:textDirection w:val="lrTb"/>
            <w:noWrap/>
          </w:tcPr>
          <w:p>
            <w:pPr>
              <w:jc w:val="center"/>
              <w:rPr>
                <w:rFonts w:ascii="Arial" w:hAnsi="Arial" w:eastAsia="Times New Roman" w:cs="Arial"/>
                <w:b/>
                <w:bCs/>
                <w:color w:val="000000"/>
                <w:sz w:val="22"/>
                <w:szCs w:val="22"/>
                <w:lang w:eastAsia="pt-BR"/>
              </w:rPr>
            </w:pPr>
            <w:r>
              <w:rPr>
                <w:rFonts w:ascii="Arial" w:hAnsi="Arial" w:eastAsia="Times New Roman" w:cs="Arial"/>
                <w:b/>
                <w:bCs/>
                <w:color w:val="000000"/>
                <w:sz w:val="22"/>
                <w:szCs w:val="22"/>
                <w:lang w:eastAsia="pt-BR"/>
              </w:rPr>
              <w:t xml:space="preserve">UNI</w:t>
            </w:r>
            <w:r/>
          </w:p>
        </w:tc>
        <w:tc>
          <w:tcPr>
            <w:shd w:val="clear" w:color="000000" w:fill="aeaaaa"/>
            <w:tcBorders>
              <w:top w:val="none" w:color="000000" w:sz="4" w:space="0"/>
              <w:left w:val="none" w:color="000000" w:sz="4" w:space="0"/>
              <w:bottom w:val="single" w:color="auto" w:sz="4" w:space="0"/>
              <w:right w:val="single" w:color="auto" w:sz="4" w:space="0"/>
            </w:tcBorders>
            <w:tcW w:w="3544" w:type="dxa"/>
            <w:vAlign w:val="center"/>
            <w:textDirection w:val="lrTb"/>
            <w:noWrap w:val="false"/>
          </w:tcPr>
          <w:p>
            <w:pPr>
              <w:jc w:val="center"/>
              <w:rPr>
                <w:rFonts w:ascii="Arial" w:hAnsi="Arial" w:eastAsia="Times New Roman" w:cs="Arial"/>
                <w:b/>
                <w:bCs/>
                <w:color w:val="000000"/>
                <w:sz w:val="22"/>
                <w:szCs w:val="22"/>
                <w:lang w:eastAsia="pt-BR"/>
              </w:rPr>
            </w:pPr>
            <w:r>
              <w:rPr>
                <w:rFonts w:ascii="Arial" w:hAnsi="Arial" w:eastAsia="Times New Roman" w:cs="Arial"/>
                <w:b/>
                <w:bCs/>
                <w:color w:val="000000"/>
                <w:sz w:val="22"/>
                <w:szCs w:val="22"/>
                <w:lang w:eastAsia="pt-BR"/>
              </w:rPr>
              <w:t xml:space="preserve">DESCRIÇÃO</w:t>
            </w:r>
            <w:r/>
          </w:p>
        </w:tc>
        <w:tc>
          <w:tcPr>
            <w:shd w:val="clear" w:color="000000" w:fill="aeaaaa"/>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b/>
                <w:bCs/>
                <w:color w:val="000000"/>
                <w:sz w:val="22"/>
                <w:szCs w:val="22"/>
                <w:lang w:eastAsia="pt-BR"/>
              </w:rPr>
            </w:pPr>
            <w:r>
              <w:rPr>
                <w:rFonts w:ascii="Arial" w:hAnsi="Arial" w:eastAsia="Times New Roman" w:cs="Arial"/>
                <w:b/>
                <w:bCs/>
                <w:color w:val="000000"/>
                <w:sz w:val="22"/>
                <w:szCs w:val="22"/>
                <w:lang w:eastAsia="pt-BR"/>
              </w:rPr>
              <w:t xml:space="preserve">VALOR UNITÁRIO</w:t>
            </w:r>
            <w:r/>
          </w:p>
        </w:tc>
        <w:tc>
          <w:tcPr>
            <w:shd w:val="clear" w:color="000000" w:fill="aeaaaa"/>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b/>
                <w:bCs/>
                <w:color w:val="000000"/>
                <w:sz w:val="22"/>
                <w:szCs w:val="22"/>
                <w:lang w:eastAsia="pt-BR"/>
              </w:rPr>
            </w:pPr>
            <w:r>
              <w:rPr>
                <w:rFonts w:ascii="Arial" w:hAnsi="Arial" w:eastAsia="Times New Roman" w:cs="Arial"/>
                <w:b/>
                <w:bCs/>
                <w:color w:val="000000"/>
                <w:sz w:val="22"/>
                <w:szCs w:val="22"/>
                <w:lang w:eastAsia="pt-BR"/>
              </w:rPr>
              <w:t xml:space="preserve">VALOR TOTAL</w:t>
            </w:r>
            <w:r/>
          </w:p>
        </w:tc>
      </w:tr>
      <w:tr>
        <w:trPr>
          <w:trHeight w:val="300"/>
        </w:trPr>
        <w:tc>
          <w:tcPr>
            <w:shd w:val="clear" w:color="auto" w:fill="auto"/>
            <w:tcBorders>
              <w:top w:val="none" w:color="000000" w:sz="4" w:space="0"/>
              <w:left w:val="single" w:color="auto" w:sz="4" w:space="0"/>
              <w:bottom w:val="single" w:color="auto" w:sz="4" w:space="0"/>
              <w:right w:val="single" w:color="auto" w:sz="4" w:space="0"/>
            </w:tcBorders>
            <w:tcW w:w="714"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1</w:t>
            </w:r>
            <w:r>
              <w:rPr>
                <w:rFonts w:ascii="Arial" w:hAnsi="Arial" w:eastAsia="Times New Roman" w:cs="Arial"/>
                <w:color w:val="000000"/>
                <w:sz w:val="22"/>
                <w:szCs w:val="22"/>
                <w:lang w:eastAsia="pt-BR"/>
              </w:rPr>
              <w:t xml:space="preserve">5</w:t>
            </w:r>
            <w:r/>
          </w:p>
        </w:tc>
        <w:tc>
          <w:tcPr>
            <w:shd w:val="clear" w:color="auto" w:fill="auto"/>
            <w:tcBorders>
              <w:top w:val="none" w:color="000000" w:sz="4" w:space="0"/>
              <w:left w:val="none" w:color="000000" w:sz="4" w:space="0"/>
              <w:bottom w:val="single" w:color="auto" w:sz="4" w:space="0"/>
              <w:right w:val="single" w:color="auto" w:sz="4" w:space="0"/>
            </w:tcBorders>
            <w:tcW w:w="1069"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388896</w:t>
            </w:r>
            <w:r/>
          </w:p>
        </w:tc>
        <w:tc>
          <w:tcPr>
            <w:shd w:val="clear" w:color="auto" w:fill="auto"/>
            <w:tcBorders>
              <w:top w:val="none" w:color="000000" w:sz="4" w:space="0"/>
              <w:left w:val="none" w:color="000000" w:sz="4" w:space="0"/>
              <w:bottom w:val="single" w:color="auto" w:sz="4" w:space="0"/>
              <w:right w:val="single" w:color="auto" w:sz="4" w:space="0"/>
            </w:tcBorders>
            <w:tcW w:w="923"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9</w:t>
            </w:r>
            <w:r/>
          </w:p>
        </w:tc>
        <w:tc>
          <w:tcPr>
            <w:shd w:val="clear" w:color="auto" w:fill="auto"/>
            <w:tcBorders>
              <w:top w:val="none" w:color="000000" w:sz="4" w:space="0"/>
              <w:left w:val="none" w:color="000000" w:sz="4" w:space="0"/>
              <w:bottom w:val="single" w:color="auto" w:sz="4" w:space="0"/>
              <w:right w:val="single" w:color="auto" w:sz="4" w:space="0"/>
            </w:tcBorders>
            <w:tcW w:w="697"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UNI</w:t>
            </w:r>
            <w:r/>
          </w:p>
        </w:tc>
        <w:tc>
          <w:tcPr>
            <w:shd w:val="clear" w:color="auto" w:fill="auto"/>
            <w:tcBorders>
              <w:top w:val="none" w:color="000000" w:sz="4" w:space="0"/>
              <w:left w:val="none" w:color="000000" w:sz="4" w:space="0"/>
              <w:bottom w:val="single" w:color="auto" w:sz="4" w:space="0"/>
              <w:right w:val="single" w:color="auto" w:sz="4" w:space="0"/>
            </w:tcBorders>
            <w:tcW w:w="3544" w:type="dxa"/>
            <w:vAlign w:val="center"/>
            <w:textDirection w:val="lrTb"/>
            <w:noWrap w:val="false"/>
          </w:tcPr>
          <w:p>
            <w:pP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Mesa Dimensões: 1200 x 1040 x 1040mm (L x P x A)</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R$ 1.120,00</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R$ 10.080,00</w:t>
            </w:r>
            <w:r/>
          </w:p>
        </w:tc>
      </w:tr>
      <w:tr>
        <w:trPr>
          <w:trHeight w:val="300"/>
        </w:trPr>
        <w:tc>
          <w:tcPr>
            <w:shd w:val="clear" w:color="auto" w:fill="auto"/>
            <w:tcBorders>
              <w:top w:val="none" w:color="000000" w:sz="4" w:space="0"/>
              <w:left w:val="single" w:color="auto" w:sz="4" w:space="0"/>
              <w:bottom w:val="single" w:color="auto" w:sz="4" w:space="0"/>
              <w:right w:val="single" w:color="auto" w:sz="4" w:space="0"/>
            </w:tcBorders>
            <w:tcW w:w="714"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16</w:t>
            </w:r>
            <w:r/>
          </w:p>
        </w:tc>
        <w:tc>
          <w:tcPr>
            <w:shd w:val="clear" w:color="auto" w:fill="auto"/>
            <w:tcBorders>
              <w:top w:val="none" w:color="000000" w:sz="4" w:space="0"/>
              <w:left w:val="none" w:color="000000" w:sz="4" w:space="0"/>
              <w:bottom w:val="single" w:color="auto" w:sz="4" w:space="0"/>
              <w:right w:val="single" w:color="auto" w:sz="4" w:space="0"/>
            </w:tcBorders>
            <w:tcW w:w="1069"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10981</w:t>
            </w:r>
            <w:r/>
          </w:p>
        </w:tc>
        <w:tc>
          <w:tcPr>
            <w:shd w:val="clear" w:color="auto" w:fill="auto"/>
            <w:tcBorders>
              <w:top w:val="none" w:color="000000" w:sz="4" w:space="0"/>
              <w:left w:val="none" w:color="000000" w:sz="4" w:space="0"/>
              <w:bottom w:val="single" w:color="auto" w:sz="4" w:space="0"/>
              <w:right w:val="single" w:color="auto" w:sz="4" w:space="0"/>
            </w:tcBorders>
            <w:tcW w:w="923"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9</w:t>
            </w:r>
            <w:r/>
          </w:p>
        </w:tc>
        <w:tc>
          <w:tcPr>
            <w:shd w:val="clear" w:color="auto" w:fill="auto"/>
            <w:tcBorders>
              <w:top w:val="none" w:color="000000" w:sz="4" w:space="0"/>
              <w:left w:val="none" w:color="000000" w:sz="4" w:space="0"/>
              <w:bottom w:val="single" w:color="auto" w:sz="4" w:space="0"/>
              <w:right w:val="single" w:color="auto" w:sz="4" w:space="0"/>
            </w:tcBorders>
            <w:tcW w:w="697"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UNI</w:t>
            </w:r>
            <w:r/>
          </w:p>
        </w:tc>
        <w:tc>
          <w:tcPr>
            <w:shd w:val="clear" w:color="auto" w:fill="auto"/>
            <w:tcBorders>
              <w:top w:val="none" w:color="000000" w:sz="4" w:space="0"/>
              <w:left w:val="none" w:color="000000" w:sz="4" w:space="0"/>
              <w:bottom w:val="single" w:color="auto" w:sz="4" w:space="0"/>
              <w:right w:val="single" w:color="auto" w:sz="4" w:space="0"/>
            </w:tcBorders>
            <w:tcW w:w="3544" w:type="dxa"/>
            <w:vAlign w:val="center"/>
            <w:textDirection w:val="lrTb"/>
            <w:noWrap w:val="false"/>
          </w:tcPr>
          <w:p>
            <w:pP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Poltrona Operativa</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R$ 1.046,70</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R$ 9.420,30</w:t>
            </w:r>
            <w:r/>
          </w:p>
        </w:tc>
      </w:tr>
      <w:tr>
        <w:trPr>
          <w:trHeight w:val="570"/>
        </w:trPr>
        <w:tc>
          <w:tcPr>
            <w:shd w:val="clear" w:color="auto" w:fill="auto"/>
            <w:tcBorders>
              <w:top w:val="none" w:color="000000" w:sz="4" w:space="0"/>
              <w:left w:val="single" w:color="auto" w:sz="4" w:space="0"/>
              <w:bottom w:val="single" w:color="auto" w:sz="4" w:space="0"/>
              <w:right w:val="single" w:color="auto" w:sz="4" w:space="0"/>
            </w:tcBorders>
            <w:tcW w:w="714"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17</w:t>
            </w:r>
            <w:r/>
          </w:p>
        </w:tc>
        <w:tc>
          <w:tcPr>
            <w:shd w:val="clear" w:color="auto" w:fill="auto"/>
            <w:tcBorders>
              <w:top w:val="none" w:color="000000" w:sz="4" w:space="0"/>
              <w:left w:val="none" w:color="000000" w:sz="4" w:space="0"/>
              <w:bottom w:val="single" w:color="auto" w:sz="4" w:space="0"/>
              <w:right w:val="single" w:color="auto" w:sz="4" w:space="0"/>
            </w:tcBorders>
            <w:tcW w:w="1069"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396403</w:t>
            </w:r>
            <w:r/>
          </w:p>
        </w:tc>
        <w:tc>
          <w:tcPr>
            <w:shd w:val="clear" w:color="auto" w:fill="auto"/>
            <w:tcBorders>
              <w:top w:val="none" w:color="000000" w:sz="4" w:space="0"/>
              <w:left w:val="none" w:color="000000" w:sz="4" w:space="0"/>
              <w:bottom w:val="single" w:color="auto" w:sz="4" w:space="0"/>
              <w:right w:val="single" w:color="auto" w:sz="4" w:space="0"/>
            </w:tcBorders>
            <w:tcW w:w="923"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1</w:t>
            </w:r>
            <w:r/>
          </w:p>
        </w:tc>
        <w:tc>
          <w:tcPr>
            <w:shd w:val="clear" w:color="auto" w:fill="auto"/>
            <w:tcBorders>
              <w:top w:val="none" w:color="000000" w:sz="4" w:space="0"/>
              <w:left w:val="none" w:color="000000" w:sz="4" w:space="0"/>
              <w:bottom w:val="single" w:color="auto" w:sz="4" w:space="0"/>
              <w:right w:val="single" w:color="auto" w:sz="4" w:space="0"/>
            </w:tcBorders>
            <w:tcW w:w="697"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UNI</w:t>
            </w:r>
            <w:r/>
          </w:p>
        </w:tc>
        <w:tc>
          <w:tcPr>
            <w:shd w:val="clear" w:color="auto" w:fill="auto"/>
            <w:tcBorders>
              <w:top w:val="none" w:color="000000" w:sz="4" w:space="0"/>
              <w:left w:val="none" w:color="000000" w:sz="4" w:space="0"/>
              <w:bottom w:val="single" w:color="auto" w:sz="4" w:space="0"/>
              <w:right w:val="single" w:color="auto" w:sz="4" w:space="0"/>
            </w:tcBorders>
            <w:tcW w:w="3544" w:type="dxa"/>
            <w:vAlign w:val="center"/>
            <w:textDirection w:val="lrTb"/>
            <w:noWrap w:val="false"/>
          </w:tcPr>
          <w:p>
            <w:pP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Mesa retangular principal sob pé painel com tampo retangular medindo 1800 X 800 X 740mm</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R$ 1.895,39</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R$ 1.895,39</w:t>
            </w:r>
            <w:r/>
          </w:p>
        </w:tc>
      </w:tr>
      <w:tr>
        <w:trPr>
          <w:trHeight w:val="570"/>
        </w:trPr>
        <w:tc>
          <w:tcPr>
            <w:shd w:val="clear" w:color="auto" w:fill="auto"/>
            <w:tcBorders>
              <w:top w:val="none" w:color="000000" w:sz="4" w:space="0"/>
              <w:left w:val="single" w:color="auto" w:sz="4" w:space="0"/>
              <w:bottom w:val="single" w:color="auto" w:sz="4" w:space="0"/>
              <w:right w:val="single" w:color="auto" w:sz="4" w:space="0"/>
            </w:tcBorders>
            <w:tcW w:w="714"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18</w:t>
            </w:r>
            <w:r/>
          </w:p>
        </w:tc>
        <w:tc>
          <w:tcPr>
            <w:shd w:val="clear" w:color="auto" w:fill="auto"/>
            <w:tcBorders>
              <w:top w:val="none" w:color="000000" w:sz="4" w:space="0"/>
              <w:left w:val="none" w:color="000000" w:sz="4" w:space="0"/>
              <w:bottom w:val="single" w:color="auto" w:sz="4" w:space="0"/>
              <w:right w:val="single" w:color="auto" w:sz="4" w:space="0"/>
            </w:tcBorders>
            <w:tcW w:w="1069"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387967</w:t>
            </w:r>
            <w:r/>
          </w:p>
        </w:tc>
        <w:tc>
          <w:tcPr>
            <w:shd w:val="clear" w:color="auto" w:fill="auto"/>
            <w:tcBorders>
              <w:top w:val="none" w:color="000000" w:sz="4" w:space="0"/>
              <w:left w:val="none" w:color="000000" w:sz="4" w:space="0"/>
              <w:bottom w:val="single" w:color="auto" w:sz="4" w:space="0"/>
              <w:right w:val="single" w:color="auto" w:sz="4" w:space="0"/>
            </w:tcBorders>
            <w:tcW w:w="923"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1</w:t>
            </w:r>
            <w:r/>
          </w:p>
        </w:tc>
        <w:tc>
          <w:tcPr>
            <w:shd w:val="clear" w:color="auto" w:fill="auto"/>
            <w:tcBorders>
              <w:top w:val="none" w:color="000000" w:sz="4" w:space="0"/>
              <w:left w:val="none" w:color="000000" w:sz="4" w:space="0"/>
              <w:bottom w:val="single" w:color="auto" w:sz="4" w:space="0"/>
              <w:right w:val="single" w:color="auto" w:sz="4" w:space="0"/>
            </w:tcBorders>
            <w:tcW w:w="697"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UNI</w:t>
            </w:r>
            <w:r/>
          </w:p>
        </w:tc>
        <w:tc>
          <w:tcPr>
            <w:shd w:val="clear" w:color="auto" w:fill="auto"/>
            <w:tcBorders>
              <w:top w:val="none" w:color="000000" w:sz="4" w:space="0"/>
              <w:left w:val="none" w:color="000000" w:sz="4" w:space="0"/>
              <w:bottom w:val="single" w:color="auto" w:sz="4" w:space="0"/>
              <w:right w:val="single" w:color="auto" w:sz="4" w:space="0"/>
            </w:tcBorders>
            <w:tcW w:w="3544" w:type="dxa"/>
            <w:vAlign w:val="center"/>
            <w:textDirection w:val="lrTb"/>
            <w:noWrap w:val="false"/>
          </w:tcPr>
          <w:p>
            <w:pP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Armário Baixo com 01 porta de abertura convencional com dobradiças.</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R$ 245,86</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R$ 245,86</w:t>
            </w:r>
            <w:r/>
          </w:p>
        </w:tc>
      </w:tr>
      <w:tr>
        <w:trPr>
          <w:trHeight w:val="570"/>
        </w:trPr>
        <w:tc>
          <w:tcPr>
            <w:shd w:val="clear" w:color="auto" w:fill="auto"/>
            <w:tcBorders>
              <w:top w:val="none" w:color="000000" w:sz="4" w:space="0"/>
              <w:left w:val="single" w:color="auto" w:sz="4" w:space="0"/>
              <w:bottom w:val="single" w:color="auto" w:sz="4" w:space="0"/>
              <w:right w:val="single" w:color="auto" w:sz="4" w:space="0"/>
            </w:tcBorders>
            <w:tcW w:w="714"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19</w:t>
            </w:r>
            <w:r/>
          </w:p>
        </w:tc>
        <w:tc>
          <w:tcPr>
            <w:shd w:val="clear" w:color="auto" w:fill="auto"/>
            <w:tcBorders>
              <w:top w:val="none" w:color="000000" w:sz="4" w:space="0"/>
              <w:left w:val="none" w:color="000000" w:sz="4" w:space="0"/>
              <w:bottom w:val="single" w:color="auto" w:sz="4" w:space="0"/>
              <w:right w:val="single" w:color="auto" w:sz="4" w:space="0"/>
            </w:tcBorders>
            <w:tcW w:w="1069"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388896</w:t>
            </w:r>
            <w:r/>
          </w:p>
        </w:tc>
        <w:tc>
          <w:tcPr>
            <w:shd w:val="clear" w:color="auto" w:fill="auto"/>
            <w:tcBorders>
              <w:top w:val="none" w:color="000000" w:sz="4" w:space="0"/>
              <w:left w:val="none" w:color="000000" w:sz="4" w:space="0"/>
              <w:bottom w:val="single" w:color="auto" w:sz="4" w:space="0"/>
              <w:right w:val="single" w:color="auto" w:sz="4" w:space="0"/>
            </w:tcBorders>
            <w:tcW w:w="923"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1</w:t>
            </w:r>
            <w:r/>
          </w:p>
        </w:tc>
        <w:tc>
          <w:tcPr>
            <w:shd w:val="clear" w:color="auto" w:fill="auto"/>
            <w:tcBorders>
              <w:top w:val="none" w:color="000000" w:sz="4" w:space="0"/>
              <w:left w:val="none" w:color="000000" w:sz="4" w:space="0"/>
              <w:bottom w:val="single" w:color="auto" w:sz="4" w:space="0"/>
              <w:right w:val="single" w:color="auto" w:sz="4" w:space="0"/>
            </w:tcBorders>
            <w:tcW w:w="697"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UNI</w:t>
            </w:r>
            <w:r/>
          </w:p>
        </w:tc>
        <w:tc>
          <w:tcPr>
            <w:shd w:val="clear" w:color="auto" w:fill="auto"/>
            <w:tcBorders>
              <w:top w:val="none" w:color="000000" w:sz="4" w:space="0"/>
              <w:left w:val="none" w:color="000000" w:sz="4" w:space="0"/>
              <w:bottom w:val="single" w:color="auto" w:sz="4" w:space="0"/>
              <w:right w:val="single" w:color="auto" w:sz="4" w:space="0"/>
            </w:tcBorders>
            <w:tcW w:w="3544" w:type="dxa"/>
            <w:vAlign w:val="center"/>
            <w:textDirection w:val="lrTb"/>
            <w:noWrap w:val="false"/>
          </w:tcPr>
          <w:p>
            <w:pP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Mesa para reuniões elíptica com medidas 3000x1200x740mm</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R$ 1.049,04</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R$ 1.049,04</w:t>
            </w:r>
            <w:r/>
          </w:p>
        </w:tc>
      </w:tr>
      <w:tr>
        <w:trPr>
          <w:trHeight w:val="300"/>
        </w:trPr>
        <w:tc>
          <w:tcPr>
            <w:shd w:val="clear" w:color="auto" w:fill="auto"/>
            <w:tcBorders>
              <w:top w:val="none" w:color="000000" w:sz="4" w:space="0"/>
              <w:left w:val="single" w:color="auto" w:sz="4" w:space="0"/>
              <w:bottom w:val="single" w:color="auto" w:sz="4" w:space="0"/>
              <w:right w:val="single" w:color="auto" w:sz="4" w:space="0"/>
            </w:tcBorders>
            <w:tcW w:w="714"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20</w:t>
            </w:r>
            <w:r/>
          </w:p>
        </w:tc>
        <w:tc>
          <w:tcPr>
            <w:shd w:val="clear" w:color="auto" w:fill="auto"/>
            <w:tcBorders>
              <w:top w:val="none" w:color="000000" w:sz="4" w:space="0"/>
              <w:left w:val="none" w:color="000000" w:sz="4" w:space="0"/>
              <w:bottom w:val="single" w:color="auto" w:sz="4" w:space="0"/>
              <w:right w:val="single" w:color="auto" w:sz="4" w:space="0"/>
            </w:tcBorders>
            <w:tcW w:w="1069"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197110</w:t>
            </w:r>
            <w:r/>
          </w:p>
        </w:tc>
        <w:tc>
          <w:tcPr>
            <w:shd w:val="clear" w:color="auto" w:fill="auto"/>
            <w:tcBorders>
              <w:top w:val="none" w:color="000000" w:sz="4" w:space="0"/>
              <w:left w:val="none" w:color="000000" w:sz="4" w:space="0"/>
              <w:bottom w:val="single" w:color="auto" w:sz="4" w:space="0"/>
              <w:right w:val="single" w:color="auto" w:sz="4" w:space="0"/>
            </w:tcBorders>
            <w:tcW w:w="923"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1</w:t>
            </w:r>
            <w:r/>
          </w:p>
        </w:tc>
        <w:tc>
          <w:tcPr>
            <w:shd w:val="clear" w:color="auto" w:fill="auto"/>
            <w:tcBorders>
              <w:top w:val="none" w:color="000000" w:sz="4" w:space="0"/>
              <w:left w:val="none" w:color="000000" w:sz="4" w:space="0"/>
              <w:bottom w:val="single" w:color="auto" w:sz="4" w:space="0"/>
              <w:right w:val="single" w:color="auto" w:sz="4" w:space="0"/>
            </w:tcBorders>
            <w:tcW w:w="697"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UNI</w:t>
            </w:r>
            <w:r/>
          </w:p>
        </w:tc>
        <w:tc>
          <w:tcPr>
            <w:shd w:val="clear" w:color="auto" w:fill="auto"/>
            <w:tcBorders>
              <w:top w:val="none" w:color="000000" w:sz="4" w:space="0"/>
              <w:left w:val="none" w:color="000000" w:sz="4" w:space="0"/>
              <w:bottom w:val="single" w:color="auto" w:sz="4" w:space="0"/>
              <w:right w:val="single" w:color="auto" w:sz="4" w:space="0"/>
            </w:tcBorders>
            <w:tcW w:w="3544" w:type="dxa"/>
            <w:vAlign w:val="center"/>
            <w:textDirection w:val="lrTb"/>
            <w:noWrap w:val="false"/>
          </w:tcPr>
          <w:p>
            <w:pP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Cadeira Executiva</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R$ 408,00</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R$ 408,00</w:t>
            </w:r>
            <w:r/>
          </w:p>
        </w:tc>
      </w:tr>
      <w:tr>
        <w:trPr>
          <w:trHeight w:val="300"/>
        </w:trPr>
        <w:tc>
          <w:tcPr>
            <w:shd w:val="clear" w:color="auto" w:fill="auto"/>
            <w:tcBorders>
              <w:top w:val="none" w:color="000000" w:sz="4" w:space="0"/>
              <w:left w:val="single" w:color="auto" w:sz="4" w:space="0"/>
              <w:bottom w:val="single" w:color="auto" w:sz="4" w:space="0"/>
              <w:right w:val="single" w:color="auto" w:sz="4" w:space="0"/>
            </w:tcBorders>
            <w:tcW w:w="714"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21</w:t>
            </w:r>
            <w:r/>
          </w:p>
        </w:tc>
        <w:tc>
          <w:tcPr>
            <w:shd w:val="clear" w:color="auto" w:fill="auto"/>
            <w:tcBorders>
              <w:top w:val="none" w:color="000000" w:sz="4" w:space="0"/>
              <w:left w:val="none" w:color="000000" w:sz="4" w:space="0"/>
              <w:bottom w:val="single" w:color="auto" w:sz="4" w:space="0"/>
              <w:right w:val="single" w:color="auto" w:sz="4" w:space="0"/>
            </w:tcBorders>
            <w:tcW w:w="1069"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287998</w:t>
            </w:r>
            <w:r/>
          </w:p>
        </w:tc>
        <w:tc>
          <w:tcPr>
            <w:shd w:val="clear" w:color="auto" w:fill="auto"/>
            <w:tcBorders>
              <w:top w:val="none" w:color="000000" w:sz="4" w:space="0"/>
              <w:left w:val="none" w:color="000000" w:sz="4" w:space="0"/>
              <w:bottom w:val="single" w:color="auto" w:sz="4" w:space="0"/>
              <w:right w:val="single" w:color="auto" w:sz="4" w:space="0"/>
            </w:tcBorders>
            <w:tcW w:w="923"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11</w:t>
            </w:r>
            <w:r/>
          </w:p>
        </w:tc>
        <w:tc>
          <w:tcPr>
            <w:shd w:val="clear" w:color="auto" w:fill="auto"/>
            <w:tcBorders>
              <w:top w:val="none" w:color="000000" w:sz="4" w:space="0"/>
              <w:left w:val="none" w:color="000000" w:sz="4" w:space="0"/>
              <w:bottom w:val="single" w:color="auto" w:sz="4" w:space="0"/>
              <w:right w:val="single" w:color="auto" w:sz="4" w:space="0"/>
            </w:tcBorders>
            <w:tcW w:w="697"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UNI</w:t>
            </w:r>
            <w:r/>
          </w:p>
        </w:tc>
        <w:tc>
          <w:tcPr>
            <w:shd w:val="clear" w:color="auto" w:fill="auto"/>
            <w:tcBorders>
              <w:top w:val="none" w:color="000000" w:sz="4" w:space="0"/>
              <w:left w:val="none" w:color="000000" w:sz="4" w:space="0"/>
              <w:bottom w:val="single" w:color="auto" w:sz="4" w:space="0"/>
              <w:right w:val="single" w:color="auto" w:sz="4" w:space="0"/>
            </w:tcBorders>
            <w:tcW w:w="3544" w:type="dxa"/>
            <w:vAlign w:val="center"/>
            <w:textDirection w:val="lrTb"/>
            <w:noWrap w:val="false"/>
          </w:tcPr>
          <w:p>
            <w:pP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Cadeiras para Reunião</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R$ 600,00</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R$ 6.600,00</w:t>
            </w:r>
            <w:r/>
          </w:p>
        </w:tc>
      </w:tr>
      <w:tr>
        <w:trPr>
          <w:trHeight w:val="300"/>
        </w:trPr>
        <w:tc>
          <w:tcPr>
            <w:shd w:val="clear" w:color="auto" w:fill="auto"/>
            <w:tcBorders>
              <w:top w:val="none" w:color="000000" w:sz="4" w:space="0"/>
              <w:left w:val="single" w:color="auto" w:sz="4" w:space="0"/>
              <w:bottom w:val="single" w:color="auto" w:sz="4" w:space="0"/>
              <w:right w:val="single" w:color="auto" w:sz="4" w:space="0"/>
            </w:tcBorders>
            <w:tcW w:w="714"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22</w:t>
            </w:r>
            <w:r/>
          </w:p>
        </w:tc>
        <w:tc>
          <w:tcPr>
            <w:shd w:val="clear" w:color="auto" w:fill="auto"/>
            <w:tcBorders>
              <w:top w:val="none" w:color="000000" w:sz="4" w:space="0"/>
              <w:left w:val="none" w:color="000000" w:sz="4" w:space="0"/>
              <w:bottom w:val="single" w:color="auto" w:sz="4" w:space="0"/>
              <w:right w:val="single" w:color="auto" w:sz="4" w:space="0"/>
            </w:tcBorders>
            <w:tcW w:w="1069"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346624</w:t>
            </w:r>
            <w:r/>
          </w:p>
        </w:tc>
        <w:tc>
          <w:tcPr>
            <w:shd w:val="clear" w:color="auto" w:fill="auto"/>
            <w:tcBorders>
              <w:top w:val="none" w:color="000000" w:sz="4" w:space="0"/>
              <w:left w:val="none" w:color="000000" w:sz="4" w:space="0"/>
              <w:bottom w:val="single" w:color="auto" w:sz="4" w:space="0"/>
              <w:right w:val="single" w:color="auto" w:sz="4" w:space="0"/>
            </w:tcBorders>
            <w:tcW w:w="923"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2</w:t>
            </w:r>
            <w:r/>
          </w:p>
        </w:tc>
        <w:tc>
          <w:tcPr>
            <w:shd w:val="clear" w:color="auto" w:fill="auto"/>
            <w:tcBorders>
              <w:top w:val="none" w:color="000000" w:sz="4" w:space="0"/>
              <w:left w:val="none" w:color="000000" w:sz="4" w:space="0"/>
              <w:bottom w:val="single" w:color="auto" w:sz="4" w:space="0"/>
              <w:right w:val="single" w:color="auto" w:sz="4" w:space="0"/>
            </w:tcBorders>
            <w:tcW w:w="697"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UNI</w:t>
            </w:r>
            <w:r/>
          </w:p>
        </w:tc>
        <w:tc>
          <w:tcPr>
            <w:shd w:val="clear" w:color="auto" w:fill="auto"/>
            <w:tcBorders>
              <w:top w:val="none" w:color="000000" w:sz="4" w:space="0"/>
              <w:left w:val="none" w:color="000000" w:sz="4" w:space="0"/>
              <w:bottom w:val="single" w:color="auto" w:sz="4" w:space="0"/>
              <w:right w:val="single" w:color="auto" w:sz="4" w:space="0"/>
            </w:tcBorders>
            <w:tcW w:w="3544" w:type="dxa"/>
            <w:vAlign w:val="center"/>
            <w:textDirection w:val="lrTb"/>
            <w:noWrap w:val="false"/>
          </w:tcPr>
          <w:p>
            <w:pP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Cadeiras de Diálogo</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R$ 606,42</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R$ 1.212,84</w:t>
            </w:r>
            <w:r/>
          </w:p>
        </w:tc>
      </w:tr>
      <w:tr>
        <w:trPr>
          <w:trHeight w:val="300"/>
        </w:trPr>
        <w:tc>
          <w:tcPr>
            <w:shd w:val="clear" w:color="auto" w:fill="auto"/>
            <w:tcBorders>
              <w:top w:val="none" w:color="000000" w:sz="4" w:space="0"/>
              <w:left w:val="single" w:color="auto" w:sz="4" w:space="0"/>
              <w:bottom w:val="single" w:color="auto" w:sz="4" w:space="0"/>
              <w:right w:val="single" w:color="auto" w:sz="4" w:space="0"/>
            </w:tcBorders>
            <w:tcW w:w="714"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23</w:t>
            </w:r>
            <w:r/>
          </w:p>
        </w:tc>
        <w:tc>
          <w:tcPr>
            <w:shd w:val="clear" w:color="auto" w:fill="auto"/>
            <w:tcBorders>
              <w:top w:val="none" w:color="000000" w:sz="4" w:space="0"/>
              <w:left w:val="none" w:color="000000" w:sz="4" w:space="0"/>
              <w:bottom w:val="single" w:color="auto" w:sz="4" w:space="0"/>
              <w:right w:val="single" w:color="auto" w:sz="4" w:space="0"/>
            </w:tcBorders>
            <w:tcW w:w="1069"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454659</w:t>
            </w:r>
            <w:r/>
          </w:p>
        </w:tc>
        <w:tc>
          <w:tcPr>
            <w:shd w:val="clear" w:color="auto" w:fill="auto"/>
            <w:tcBorders>
              <w:top w:val="none" w:color="000000" w:sz="4" w:space="0"/>
              <w:left w:val="none" w:color="000000" w:sz="4" w:space="0"/>
              <w:bottom w:val="single" w:color="auto" w:sz="4" w:space="0"/>
              <w:right w:val="single" w:color="auto" w:sz="4" w:space="0"/>
            </w:tcBorders>
            <w:tcW w:w="923"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4</w:t>
            </w:r>
            <w:r/>
          </w:p>
        </w:tc>
        <w:tc>
          <w:tcPr>
            <w:shd w:val="clear" w:color="auto" w:fill="auto"/>
            <w:tcBorders>
              <w:top w:val="none" w:color="000000" w:sz="4" w:space="0"/>
              <w:left w:val="none" w:color="000000" w:sz="4" w:space="0"/>
              <w:bottom w:val="single" w:color="auto" w:sz="4" w:space="0"/>
              <w:right w:val="single" w:color="auto" w:sz="4" w:space="0"/>
            </w:tcBorders>
            <w:tcW w:w="697"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UNI</w:t>
            </w:r>
            <w:r/>
          </w:p>
        </w:tc>
        <w:tc>
          <w:tcPr>
            <w:shd w:val="clear" w:color="auto" w:fill="auto"/>
            <w:tcBorders>
              <w:top w:val="none" w:color="000000" w:sz="4" w:space="0"/>
              <w:left w:val="none" w:color="000000" w:sz="4" w:space="0"/>
              <w:bottom w:val="single" w:color="auto" w:sz="4" w:space="0"/>
              <w:right w:val="single" w:color="auto" w:sz="4" w:space="0"/>
            </w:tcBorders>
            <w:tcW w:w="3544" w:type="dxa"/>
            <w:vAlign w:val="center"/>
            <w:textDirection w:val="lrTb"/>
            <w:noWrap w:val="false"/>
          </w:tcPr>
          <w:p>
            <w:pP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Cadeiras fixas com prancheta.</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R$ 245,58</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R$ 982,32</w:t>
            </w:r>
            <w:r/>
          </w:p>
        </w:tc>
      </w:tr>
      <w:tr>
        <w:trPr>
          <w:trHeight w:val="300"/>
        </w:trPr>
        <w:tc>
          <w:tcPr>
            <w:shd w:val="clear" w:color="auto" w:fill="auto"/>
            <w:tcBorders>
              <w:top w:val="none" w:color="000000" w:sz="4" w:space="0"/>
              <w:left w:val="single" w:color="auto" w:sz="4" w:space="0"/>
              <w:bottom w:val="single" w:color="auto" w:sz="4" w:space="0"/>
              <w:right w:val="single" w:color="auto" w:sz="4" w:space="0"/>
            </w:tcBorders>
            <w:tcW w:w="714"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24</w:t>
            </w:r>
            <w:r/>
          </w:p>
        </w:tc>
        <w:tc>
          <w:tcPr>
            <w:shd w:val="clear" w:color="auto" w:fill="auto"/>
            <w:tcBorders>
              <w:top w:val="none" w:color="000000" w:sz="4" w:space="0"/>
              <w:left w:val="none" w:color="000000" w:sz="4" w:space="0"/>
              <w:bottom w:val="single" w:color="auto" w:sz="4" w:space="0"/>
              <w:right w:val="single" w:color="auto" w:sz="4" w:space="0"/>
            </w:tcBorders>
            <w:tcW w:w="1069"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458657</w:t>
            </w:r>
            <w:r/>
          </w:p>
        </w:tc>
        <w:tc>
          <w:tcPr>
            <w:shd w:val="clear" w:color="auto" w:fill="auto"/>
            <w:tcBorders>
              <w:top w:val="none" w:color="000000" w:sz="4" w:space="0"/>
              <w:left w:val="none" w:color="000000" w:sz="4" w:space="0"/>
              <w:bottom w:val="single" w:color="auto" w:sz="4" w:space="0"/>
              <w:right w:val="single" w:color="auto" w:sz="4" w:space="0"/>
            </w:tcBorders>
            <w:tcW w:w="923"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1</w:t>
            </w:r>
            <w:r/>
          </w:p>
        </w:tc>
        <w:tc>
          <w:tcPr>
            <w:shd w:val="clear" w:color="auto" w:fill="auto"/>
            <w:tcBorders>
              <w:top w:val="none" w:color="000000" w:sz="4" w:space="0"/>
              <w:left w:val="none" w:color="000000" w:sz="4" w:space="0"/>
              <w:bottom w:val="single" w:color="auto" w:sz="4" w:space="0"/>
              <w:right w:val="single" w:color="auto" w:sz="4" w:space="0"/>
            </w:tcBorders>
            <w:tcW w:w="697"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UNI</w:t>
            </w:r>
            <w:r/>
          </w:p>
        </w:tc>
        <w:tc>
          <w:tcPr>
            <w:shd w:val="clear" w:color="auto" w:fill="auto"/>
            <w:tcBorders>
              <w:top w:val="none" w:color="000000" w:sz="4" w:space="0"/>
              <w:left w:val="none" w:color="000000" w:sz="4" w:space="0"/>
              <w:bottom w:val="single" w:color="auto" w:sz="4" w:space="0"/>
              <w:right w:val="single" w:color="auto" w:sz="4" w:space="0"/>
            </w:tcBorders>
            <w:tcW w:w="3544" w:type="dxa"/>
            <w:vAlign w:val="center"/>
            <w:textDirection w:val="lrTb"/>
            <w:noWrap w:val="false"/>
          </w:tcPr>
          <w:p>
            <w:pP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Armário baixo 02 portas e 01 prateleira interna</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R$ 302,42</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R$ 302,42</w:t>
            </w:r>
            <w:r/>
          </w:p>
        </w:tc>
      </w:tr>
      <w:tr>
        <w:trPr>
          <w:trHeight w:val="300"/>
        </w:trPr>
        <w:tc>
          <w:tcPr>
            <w:gridSpan w:val="5"/>
            <w:shd w:val="clear" w:color="auto" w:fill="auto"/>
            <w:tcBorders>
              <w:top w:val="single" w:color="auto" w:sz="4" w:space="0"/>
              <w:left w:val="single" w:color="auto" w:sz="4" w:space="0"/>
              <w:bottom w:val="single" w:color="auto" w:sz="4" w:space="0"/>
              <w:right w:val="single" w:color="auto" w:sz="4" w:space="0"/>
            </w:tcBorders>
            <w:tcW w:w="6947" w:type="dxa"/>
            <w:vAlign w:val="center"/>
            <w:textDirection w:val="lrTb"/>
            <w:noWrap w:val="false"/>
          </w:tcPr>
          <w:p>
            <w:pP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r>
            <w:r/>
          </w:p>
        </w:tc>
        <w:tc>
          <w:tcPr>
            <w:shd w:val="clear" w:color="auto" w:fill="auto"/>
            <w:tcBorders>
              <w:top w:val="single" w:color="auto"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TOTAL:</w:t>
            </w:r>
            <w:r/>
          </w:p>
        </w:tc>
        <w:tc>
          <w:tcPr>
            <w:shd w:val="clear" w:color="auto" w:fill="auto"/>
            <w:tcBorders>
              <w:top w:val="single" w:color="auto"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R$ </w:t>
            </w:r>
            <w:r>
              <w:rPr>
                <w:rFonts w:ascii="Arial" w:hAnsi="Arial" w:eastAsia="Times New Roman" w:cs="Arial"/>
                <w:color w:val="000000"/>
                <w:sz w:val="22"/>
                <w:szCs w:val="22"/>
                <w:lang w:eastAsia="pt-BR"/>
              </w:rPr>
              <w:t xml:space="preserve">32.196,17</w:t>
            </w:r>
            <w:r/>
          </w:p>
        </w:tc>
      </w:tr>
      <w:tr>
        <w:trPr>
          <w:trHeight w:val="510"/>
        </w:trPr>
        <w:tc>
          <w:tcPr>
            <w:gridSpan w:val="6"/>
            <w:shd w:val="clear" w:color="auto" w:fill="auto"/>
            <w:tcBorders>
              <w:top w:val="single" w:color="auto" w:sz="4" w:space="0"/>
              <w:left w:val="single" w:color="auto" w:sz="4" w:space="0"/>
              <w:bottom w:val="single" w:color="auto" w:sz="4" w:space="0"/>
              <w:right w:val="none" w:color="000000" w:sz="4" w:space="0"/>
            </w:tcBorders>
            <w:tcW w:w="8648" w:type="dxa"/>
            <w:vAlign w:val="center"/>
            <w:textDirection w:val="lrTb"/>
            <w:noWrap/>
          </w:tcPr>
          <w:p>
            <w:pPr>
              <w:jc w:val="center"/>
              <w:rPr>
                <w:rFonts w:ascii="Arial" w:hAnsi="Arial" w:eastAsia="Times New Roman" w:cs="Arial"/>
                <w:b/>
                <w:bCs/>
                <w:color w:val="000000"/>
                <w:sz w:val="22"/>
                <w:szCs w:val="22"/>
                <w:lang w:eastAsia="pt-BR"/>
              </w:rPr>
            </w:pPr>
            <w:r>
              <w:rPr>
                <w:rFonts w:ascii="Arial" w:hAnsi="Arial" w:eastAsia="Times New Roman" w:cs="Arial"/>
                <w:b/>
                <w:bCs/>
                <w:color w:val="000000"/>
                <w:sz w:val="22"/>
                <w:szCs w:val="22"/>
                <w:lang w:eastAsia="pt-BR"/>
              </w:rPr>
              <w:t xml:space="preserve">LOTE 4 – ELÉTRICA</w:t>
            </w:r>
            <w:r/>
          </w:p>
        </w:tc>
        <w:tc>
          <w:tcPr>
            <w:shd w:val="clear" w:color="auto" w:fill="auto"/>
            <w:tcBorders>
              <w:top w:val="single" w:color="auto" w:sz="4" w:space="0"/>
              <w:left w:val="none" w:color="000000" w:sz="4" w:space="0"/>
              <w:bottom w:val="single" w:color="auto" w:sz="4" w:space="0"/>
              <w:right w:val="single" w:color="auto" w:sz="4" w:space="0"/>
            </w:tcBorders>
            <w:tcW w:w="1701" w:type="dxa"/>
            <w:vAlign w:val="center"/>
            <w:textDirection w:val="lrTb"/>
            <w:noWrap/>
          </w:tcPr>
          <w:p>
            <w:pPr>
              <w:rPr>
                <w:rFonts w:ascii="Arial" w:hAnsi="Arial" w:eastAsia="Times New Roman" w:cs="Arial"/>
                <w:b/>
                <w:bCs/>
                <w:color w:val="000000"/>
                <w:sz w:val="22"/>
                <w:szCs w:val="22"/>
                <w:lang w:eastAsia="pt-BR"/>
              </w:rPr>
            </w:pPr>
            <w:r>
              <w:rPr>
                <w:rFonts w:ascii="Arial" w:hAnsi="Arial" w:eastAsia="Times New Roman" w:cs="Arial"/>
                <w:b/>
                <w:bCs/>
                <w:color w:val="000000"/>
                <w:sz w:val="22"/>
                <w:szCs w:val="22"/>
                <w:lang w:eastAsia="pt-BR"/>
              </w:rPr>
              <w:t xml:space="preserve"> </w:t>
            </w:r>
            <w:r/>
          </w:p>
        </w:tc>
      </w:tr>
      <w:tr>
        <w:trPr>
          <w:trHeight w:val="465"/>
        </w:trPr>
        <w:tc>
          <w:tcPr>
            <w:shd w:val="clear" w:color="000000" w:fill="aeaaaa"/>
            <w:tcBorders>
              <w:top w:val="none" w:color="000000" w:sz="4" w:space="0"/>
              <w:left w:val="single" w:color="auto" w:sz="4" w:space="0"/>
              <w:bottom w:val="single" w:color="auto" w:sz="4" w:space="0"/>
              <w:right w:val="single" w:color="auto" w:sz="4" w:space="0"/>
            </w:tcBorders>
            <w:tcW w:w="714" w:type="dxa"/>
            <w:vAlign w:val="center"/>
            <w:textDirection w:val="lrTb"/>
            <w:noWrap/>
          </w:tcPr>
          <w:p>
            <w:pPr>
              <w:jc w:val="center"/>
              <w:rPr>
                <w:rFonts w:ascii="Arial" w:hAnsi="Arial" w:eastAsia="Times New Roman" w:cs="Arial"/>
                <w:b/>
                <w:bCs/>
                <w:color w:val="000000"/>
                <w:sz w:val="22"/>
                <w:szCs w:val="22"/>
                <w:lang w:eastAsia="pt-BR"/>
              </w:rPr>
            </w:pPr>
            <w:r>
              <w:rPr>
                <w:rFonts w:ascii="Arial" w:hAnsi="Arial" w:eastAsia="Times New Roman" w:cs="Arial"/>
                <w:b/>
                <w:bCs/>
                <w:color w:val="000000"/>
                <w:sz w:val="22"/>
                <w:szCs w:val="22"/>
                <w:lang w:eastAsia="pt-BR"/>
              </w:rPr>
              <w:t xml:space="preserve">ITEM</w:t>
            </w:r>
            <w:r/>
          </w:p>
        </w:tc>
        <w:tc>
          <w:tcPr>
            <w:shd w:val="clear" w:color="000000" w:fill="aeaaaa"/>
            <w:tcBorders>
              <w:top w:val="none" w:color="000000" w:sz="4" w:space="0"/>
              <w:left w:val="none" w:color="000000" w:sz="4" w:space="0"/>
              <w:bottom w:val="single" w:color="auto" w:sz="4" w:space="0"/>
              <w:right w:val="single" w:color="auto" w:sz="4" w:space="0"/>
            </w:tcBorders>
            <w:tcW w:w="1069" w:type="dxa"/>
            <w:vAlign w:val="center"/>
            <w:textDirection w:val="lrTb"/>
            <w:noWrap w:val="false"/>
          </w:tcPr>
          <w:p>
            <w:pPr>
              <w:jc w:val="center"/>
              <w:rPr>
                <w:rFonts w:ascii="Arial" w:hAnsi="Arial" w:eastAsia="Times New Roman" w:cs="Arial"/>
                <w:b/>
                <w:bCs/>
                <w:color w:val="000000"/>
                <w:sz w:val="22"/>
                <w:szCs w:val="22"/>
                <w:lang w:eastAsia="pt-BR"/>
              </w:rPr>
            </w:pPr>
            <w:r>
              <w:rPr>
                <w:rFonts w:ascii="Arial" w:hAnsi="Arial" w:eastAsia="Times New Roman" w:cs="Arial"/>
                <w:b/>
                <w:bCs/>
                <w:color w:val="000000"/>
                <w:sz w:val="22"/>
                <w:szCs w:val="22"/>
                <w:lang w:eastAsia="pt-BR"/>
              </w:rPr>
              <w:t xml:space="preserve">CATMAT</w:t>
            </w:r>
            <w:r/>
          </w:p>
        </w:tc>
        <w:tc>
          <w:tcPr>
            <w:shd w:val="clear" w:color="000000" w:fill="aeaaaa"/>
            <w:tcBorders>
              <w:top w:val="none" w:color="000000" w:sz="4" w:space="0"/>
              <w:left w:val="none" w:color="000000" w:sz="4" w:space="0"/>
              <w:bottom w:val="single" w:color="auto" w:sz="4" w:space="0"/>
              <w:right w:val="single" w:color="auto" w:sz="4" w:space="0"/>
            </w:tcBorders>
            <w:tcW w:w="923" w:type="dxa"/>
            <w:vAlign w:val="center"/>
            <w:textDirection w:val="lrTb"/>
            <w:noWrap/>
          </w:tcPr>
          <w:p>
            <w:pPr>
              <w:jc w:val="center"/>
              <w:rPr>
                <w:rFonts w:ascii="Arial" w:hAnsi="Arial" w:eastAsia="Times New Roman" w:cs="Arial"/>
                <w:b/>
                <w:bCs/>
                <w:color w:val="000000"/>
                <w:sz w:val="22"/>
                <w:szCs w:val="22"/>
                <w:lang w:eastAsia="pt-BR"/>
              </w:rPr>
            </w:pPr>
            <w:r>
              <w:rPr>
                <w:rFonts w:ascii="Arial" w:hAnsi="Arial" w:eastAsia="Times New Roman" w:cs="Arial"/>
                <w:b/>
                <w:bCs/>
                <w:color w:val="000000"/>
                <w:sz w:val="22"/>
                <w:szCs w:val="22"/>
                <w:lang w:eastAsia="pt-BR"/>
              </w:rPr>
              <w:t xml:space="preserve">QUANT</w:t>
            </w:r>
            <w:r/>
          </w:p>
        </w:tc>
        <w:tc>
          <w:tcPr>
            <w:shd w:val="clear" w:color="000000" w:fill="aeaaaa"/>
            <w:tcBorders>
              <w:top w:val="none" w:color="000000" w:sz="4" w:space="0"/>
              <w:left w:val="none" w:color="000000" w:sz="4" w:space="0"/>
              <w:bottom w:val="single" w:color="auto" w:sz="4" w:space="0"/>
              <w:right w:val="single" w:color="auto" w:sz="4" w:space="0"/>
            </w:tcBorders>
            <w:tcW w:w="697" w:type="dxa"/>
            <w:vAlign w:val="center"/>
            <w:textDirection w:val="lrTb"/>
            <w:noWrap/>
          </w:tcPr>
          <w:p>
            <w:pPr>
              <w:jc w:val="center"/>
              <w:rPr>
                <w:rFonts w:ascii="Arial" w:hAnsi="Arial" w:eastAsia="Times New Roman" w:cs="Arial"/>
                <w:b/>
                <w:bCs/>
                <w:color w:val="000000"/>
                <w:sz w:val="22"/>
                <w:szCs w:val="22"/>
                <w:lang w:eastAsia="pt-BR"/>
              </w:rPr>
            </w:pPr>
            <w:r>
              <w:rPr>
                <w:rFonts w:ascii="Arial" w:hAnsi="Arial" w:eastAsia="Times New Roman" w:cs="Arial"/>
                <w:b/>
                <w:bCs/>
                <w:color w:val="000000"/>
                <w:sz w:val="22"/>
                <w:szCs w:val="22"/>
                <w:lang w:eastAsia="pt-BR"/>
              </w:rPr>
              <w:t xml:space="preserve">UNI</w:t>
            </w:r>
            <w:r/>
          </w:p>
        </w:tc>
        <w:tc>
          <w:tcPr>
            <w:shd w:val="clear" w:color="000000" w:fill="aeaaaa"/>
            <w:tcBorders>
              <w:top w:val="none" w:color="000000" w:sz="4" w:space="0"/>
              <w:left w:val="none" w:color="000000" w:sz="4" w:space="0"/>
              <w:bottom w:val="single" w:color="auto" w:sz="4" w:space="0"/>
              <w:right w:val="single" w:color="auto" w:sz="4" w:space="0"/>
            </w:tcBorders>
            <w:tcW w:w="3544" w:type="dxa"/>
            <w:vAlign w:val="center"/>
            <w:textDirection w:val="lrTb"/>
            <w:noWrap w:val="false"/>
          </w:tcPr>
          <w:p>
            <w:pPr>
              <w:jc w:val="center"/>
              <w:rPr>
                <w:rFonts w:ascii="Arial" w:hAnsi="Arial" w:eastAsia="Times New Roman" w:cs="Arial"/>
                <w:b/>
                <w:bCs/>
                <w:color w:val="000000"/>
                <w:sz w:val="22"/>
                <w:szCs w:val="22"/>
                <w:lang w:eastAsia="pt-BR"/>
              </w:rPr>
            </w:pPr>
            <w:r>
              <w:rPr>
                <w:rFonts w:ascii="Arial" w:hAnsi="Arial" w:eastAsia="Times New Roman" w:cs="Arial"/>
                <w:b/>
                <w:bCs/>
                <w:color w:val="000000"/>
                <w:sz w:val="22"/>
                <w:szCs w:val="22"/>
                <w:lang w:eastAsia="pt-BR"/>
              </w:rPr>
              <w:t xml:space="preserve">DESCRIÇÃO</w:t>
            </w:r>
            <w:r/>
          </w:p>
        </w:tc>
        <w:tc>
          <w:tcPr>
            <w:shd w:val="clear" w:color="000000" w:fill="aeaaaa"/>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b/>
                <w:bCs/>
                <w:color w:val="000000"/>
                <w:sz w:val="22"/>
                <w:szCs w:val="22"/>
                <w:lang w:eastAsia="pt-BR"/>
              </w:rPr>
            </w:pPr>
            <w:r>
              <w:rPr>
                <w:rFonts w:ascii="Arial" w:hAnsi="Arial" w:eastAsia="Times New Roman" w:cs="Arial"/>
                <w:b/>
                <w:bCs/>
                <w:color w:val="000000"/>
                <w:sz w:val="22"/>
                <w:szCs w:val="22"/>
                <w:lang w:eastAsia="pt-BR"/>
              </w:rPr>
              <w:t xml:space="preserve">VALOR UNITÁRIO</w:t>
            </w:r>
            <w:r/>
          </w:p>
        </w:tc>
        <w:tc>
          <w:tcPr>
            <w:shd w:val="clear" w:color="000000" w:fill="aeaaaa"/>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b/>
                <w:bCs/>
                <w:color w:val="000000"/>
                <w:sz w:val="22"/>
                <w:szCs w:val="22"/>
                <w:lang w:eastAsia="pt-BR"/>
              </w:rPr>
            </w:pPr>
            <w:r>
              <w:rPr>
                <w:rFonts w:ascii="Arial" w:hAnsi="Arial" w:eastAsia="Times New Roman" w:cs="Arial"/>
                <w:b/>
                <w:bCs/>
                <w:color w:val="000000"/>
                <w:sz w:val="22"/>
                <w:szCs w:val="22"/>
                <w:lang w:eastAsia="pt-BR"/>
              </w:rPr>
              <w:t xml:space="preserve">VALOR TOTAL</w:t>
            </w:r>
            <w:r/>
          </w:p>
        </w:tc>
      </w:tr>
      <w:tr>
        <w:trPr>
          <w:trHeight w:val="300"/>
        </w:trPr>
        <w:tc>
          <w:tcPr>
            <w:shd w:val="clear" w:color="auto" w:fill="auto"/>
            <w:tcBorders>
              <w:top w:val="none" w:color="000000" w:sz="4" w:space="0"/>
              <w:left w:val="single" w:color="auto" w:sz="4" w:space="0"/>
              <w:bottom w:val="single" w:color="auto" w:sz="4" w:space="0"/>
              <w:right w:val="single" w:color="auto" w:sz="4" w:space="0"/>
            </w:tcBorders>
            <w:tcW w:w="714"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25</w:t>
            </w:r>
            <w:r/>
          </w:p>
        </w:tc>
        <w:tc>
          <w:tcPr>
            <w:shd w:val="clear" w:color="auto" w:fill="auto"/>
            <w:tcBorders>
              <w:top w:val="none" w:color="000000" w:sz="4" w:space="0"/>
              <w:left w:val="none" w:color="000000" w:sz="4" w:space="0"/>
              <w:bottom w:val="single" w:color="auto" w:sz="4" w:space="0"/>
              <w:right w:val="single" w:color="auto" w:sz="4" w:space="0"/>
            </w:tcBorders>
            <w:tcW w:w="1069"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108715</w:t>
            </w:r>
            <w:r/>
          </w:p>
        </w:tc>
        <w:tc>
          <w:tcPr>
            <w:shd w:val="clear" w:color="auto" w:fill="auto"/>
            <w:tcBorders>
              <w:top w:val="none" w:color="000000" w:sz="4" w:space="0"/>
              <w:left w:val="none" w:color="000000" w:sz="4" w:space="0"/>
              <w:bottom w:val="single" w:color="auto" w:sz="4" w:space="0"/>
              <w:right w:val="single" w:color="auto" w:sz="4" w:space="0"/>
            </w:tcBorders>
            <w:tcW w:w="923"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9</w:t>
            </w:r>
            <w:r/>
          </w:p>
        </w:tc>
        <w:tc>
          <w:tcPr>
            <w:shd w:val="clear" w:color="auto" w:fill="auto"/>
            <w:tcBorders>
              <w:top w:val="none" w:color="000000" w:sz="4" w:space="0"/>
              <w:left w:val="none" w:color="000000" w:sz="4" w:space="0"/>
              <w:bottom w:val="single" w:color="auto" w:sz="4" w:space="0"/>
              <w:right w:val="single" w:color="auto" w:sz="4" w:space="0"/>
            </w:tcBorders>
            <w:tcW w:w="697"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UNI</w:t>
            </w:r>
            <w:r/>
          </w:p>
        </w:tc>
        <w:tc>
          <w:tcPr>
            <w:shd w:val="clear" w:color="auto" w:fill="auto"/>
            <w:tcBorders>
              <w:top w:val="none" w:color="000000" w:sz="4" w:space="0"/>
              <w:left w:val="none" w:color="000000" w:sz="4" w:space="0"/>
              <w:bottom w:val="single" w:color="auto" w:sz="4" w:space="0"/>
              <w:right w:val="single" w:color="auto" w:sz="4" w:space="0"/>
            </w:tcBorders>
            <w:tcW w:w="3544" w:type="dxa"/>
            <w:vAlign w:val="center"/>
            <w:textDirection w:val="lrTb"/>
            <w:noWrap w:val="false"/>
          </w:tcPr>
          <w:p>
            <w:pP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Régua Elétrica</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R$ 52,44</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R$ 471,96</w:t>
            </w:r>
            <w:r/>
          </w:p>
        </w:tc>
      </w:tr>
      <w:tr>
        <w:trPr>
          <w:trHeight w:val="300"/>
        </w:trPr>
        <w:tc>
          <w:tcPr>
            <w:shd w:val="clear" w:color="auto" w:fill="auto"/>
            <w:tcBorders>
              <w:top w:val="none" w:color="000000" w:sz="4" w:space="0"/>
              <w:left w:val="single" w:color="auto" w:sz="4" w:space="0"/>
              <w:bottom w:val="single" w:color="auto" w:sz="4" w:space="0"/>
              <w:right w:val="single" w:color="auto" w:sz="4" w:space="0"/>
            </w:tcBorders>
            <w:tcW w:w="714"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2</w:t>
            </w:r>
            <w:r>
              <w:rPr>
                <w:rFonts w:ascii="Arial" w:hAnsi="Arial" w:eastAsia="Times New Roman" w:cs="Arial"/>
                <w:color w:val="000000"/>
                <w:sz w:val="22"/>
                <w:szCs w:val="22"/>
                <w:lang w:eastAsia="pt-BR"/>
              </w:rPr>
              <w:t xml:space="preserve">6</w:t>
            </w:r>
            <w:r/>
          </w:p>
        </w:tc>
        <w:tc>
          <w:tcPr>
            <w:shd w:val="clear" w:color="auto" w:fill="auto"/>
            <w:tcBorders>
              <w:top w:val="none" w:color="000000" w:sz="4" w:space="0"/>
              <w:left w:val="none" w:color="000000" w:sz="4" w:space="0"/>
              <w:bottom w:val="single" w:color="auto" w:sz="4" w:space="0"/>
              <w:right w:val="single" w:color="auto" w:sz="4" w:space="0"/>
            </w:tcBorders>
            <w:tcW w:w="1069"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11575</w:t>
            </w:r>
            <w:r/>
          </w:p>
        </w:tc>
        <w:tc>
          <w:tcPr>
            <w:shd w:val="clear" w:color="auto" w:fill="auto"/>
            <w:tcBorders>
              <w:top w:val="none" w:color="000000" w:sz="4" w:space="0"/>
              <w:left w:val="none" w:color="000000" w:sz="4" w:space="0"/>
              <w:bottom w:val="single" w:color="auto" w:sz="4" w:space="0"/>
              <w:right w:val="single" w:color="auto" w:sz="4" w:space="0"/>
            </w:tcBorders>
            <w:tcW w:w="923"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9</w:t>
            </w:r>
            <w:r/>
          </w:p>
        </w:tc>
        <w:tc>
          <w:tcPr>
            <w:shd w:val="clear" w:color="auto" w:fill="auto"/>
            <w:tcBorders>
              <w:top w:val="none" w:color="000000" w:sz="4" w:space="0"/>
              <w:left w:val="none" w:color="000000" w:sz="4" w:space="0"/>
              <w:bottom w:val="single" w:color="auto" w:sz="4" w:space="0"/>
              <w:right w:val="single" w:color="auto" w:sz="4" w:space="0"/>
            </w:tcBorders>
            <w:tcW w:w="697"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UNI</w:t>
            </w:r>
            <w:r/>
          </w:p>
        </w:tc>
        <w:tc>
          <w:tcPr>
            <w:shd w:val="clear" w:color="auto" w:fill="auto"/>
            <w:tcBorders>
              <w:top w:val="none" w:color="000000" w:sz="4" w:space="0"/>
              <w:left w:val="none" w:color="000000" w:sz="4" w:space="0"/>
              <w:bottom w:val="single" w:color="auto" w:sz="4" w:space="0"/>
              <w:right w:val="single" w:color="auto" w:sz="4" w:space="0"/>
            </w:tcBorders>
            <w:tcW w:w="3544" w:type="dxa"/>
            <w:vAlign w:val="center"/>
            <w:textDirection w:val="lrTb"/>
            <w:noWrap w:val="false"/>
          </w:tcPr>
          <w:p>
            <w:pP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Régua de Lógica.</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R$ 57,85</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R$ 520,65</w:t>
            </w:r>
            <w:r/>
          </w:p>
        </w:tc>
      </w:tr>
      <w:tr>
        <w:trPr>
          <w:trHeight w:val="300"/>
        </w:trPr>
        <w:tc>
          <w:tcPr>
            <w:shd w:val="clear" w:color="auto" w:fill="auto"/>
            <w:tcBorders>
              <w:top w:val="none" w:color="000000" w:sz="4" w:space="0"/>
              <w:left w:val="single" w:color="auto" w:sz="4" w:space="0"/>
              <w:bottom w:val="single" w:color="auto" w:sz="4" w:space="0"/>
              <w:right w:val="single" w:color="auto" w:sz="4" w:space="0"/>
            </w:tcBorders>
            <w:tcW w:w="714"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27</w:t>
            </w:r>
            <w:r/>
          </w:p>
        </w:tc>
        <w:tc>
          <w:tcPr>
            <w:shd w:val="clear" w:color="auto" w:fill="auto"/>
            <w:tcBorders>
              <w:top w:val="none" w:color="000000" w:sz="4" w:space="0"/>
              <w:left w:val="none" w:color="000000" w:sz="4" w:space="0"/>
              <w:bottom w:val="single" w:color="auto" w:sz="4" w:space="0"/>
              <w:right w:val="single" w:color="auto" w:sz="4" w:space="0"/>
            </w:tcBorders>
            <w:tcW w:w="1069"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233467</w:t>
            </w:r>
            <w:r/>
          </w:p>
        </w:tc>
        <w:tc>
          <w:tcPr>
            <w:shd w:val="clear" w:color="auto" w:fill="auto"/>
            <w:tcBorders>
              <w:top w:val="none" w:color="000000" w:sz="4" w:space="0"/>
              <w:left w:val="none" w:color="000000" w:sz="4" w:space="0"/>
              <w:bottom w:val="single" w:color="auto" w:sz="4" w:space="0"/>
              <w:right w:val="single" w:color="auto" w:sz="4" w:space="0"/>
            </w:tcBorders>
            <w:tcW w:w="923"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4</w:t>
            </w:r>
            <w:r/>
          </w:p>
        </w:tc>
        <w:tc>
          <w:tcPr>
            <w:shd w:val="clear" w:color="auto" w:fill="auto"/>
            <w:tcBorders>
              <w:top w:val="none" w:color="000000" w:sz="4" w:space="0"/>
              <w:left w:val="none" w:color="000000" w:sz="4" w:space="0"/>
              <w:bottom w:val="single" w:color="auto" w:sz="4" w:space="0"/>
              <w:right w:val="single" w:color="auto" w:sz="4" w:space="0"/>
            </w:tcBorders>
            <w:tcW w:w="697"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UNI</w:t>
            </w:r>
            <w:r/>
          </w:p>
        </w:tc>
        <w:tc>
          <w:tcPr>
            <w:shd w:val="clear" w:color="auto" w:fill="auto"/>
            <w:tcBorders>
              <w:top w:val="none" w:color="000000" w:sz="4" w:space="0"/>
              <w:left w:val="none" w:color="000000" w:sz="4" w:space="0"/>
              <w:bottom w:val="single" w:color="auto" w:sz="4" w:space="0"/>
              <w:right w:val="single" w:color="auto" w:sz="4" w:space="0"/>
            </w:tcBorders>
            <w:tcW w:w="3544" w:type="dxa"/>
            <w:vAlign w:val="center"/>
            <w:textDirection w:val="lrTb"/>
            <w:noWrap w:val="false"/>
          </w:tcPr>
          <w:p>
            <w:pP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Nobreak</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R$ 44.697,24</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R$ 178.788,96</w:t>
            </w:r>
            <w:r/>
          </w:p>
        </w:tc>
      </w:tr>
      <w:tr>
        <w:trPr>
          <w:trHeight w:val="300"/>
        </w:trPr>
        <w:tc>
          <w:tcPr>
            <w:shd w:val="clear" w:color="auto" w:fill="auto"/>
            <w:tcBorders>
              <w:top w:val="none" w:color="000000" w:sz="4" w:space="0"/>
              <w:left w:val="single" w:color="auto" w:sz="4" w:space="0"/>
              <w:bottom w:val="single" w:color="auto" w:sz="4" w:space="0"/>
              <w:right w:val="single" w:color="auto" w:sz="4" w:space="0"/>
            </w:tcBorders>
            <w:tcW w:w="714"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28</w:t>
            </w:r>
            <w:r/>
          </w:p>
        </w:tc>
        <w:tc>
          <w:tcPr>
            <w:shd w:val="clear" w:color="auto" w:fill="auto"/>
            <w:tcBorders>
              <w:top w:val="none" w:color="000000" w:sz="4" w:space="0"/>
              <w:left w:val="none" w:color="000000" w:sz="4" w:space="0"/>
              <w:bottom w:val="single" w:color="auto" w:sz="4" w:space="0"/>
              <w:right w:val="single" w:color="auto" w:sz="4" w:space="0"/>
            </w:tcBorders>
            <w:tcW w:w="1069"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2658</w:t>
            </w:r>
            <w:r/>
          </w:p>
        </w:tc>
        <w:tc>
          <w:tcPr>
            <w:shd w:val="clear" w:color="auto" w:fill="auto"/>
            <w:tcBorders>
              <w:top w:val="none" w:color="000000" w:sz="4" w:space="0"/>
              <w:left w:val="none" w:color="000000" w:sz="4" w:space="0"/>
              <w:bottom w:val="single" w:color="auto" w:sz="4" w:space="0"/>
              <w:right w:val="single" w:color="auto" w:sz="4" w:space="0"/>
            </w:tcBorders>
            <w:tcW w:w="923"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4</w:t>
            </w:r>
            <w:r/>
          </w:p>
        </w:tc>
        <w:tc>
          <w:tcPr>
            <w:shd w:val="clear" w:color="auto" w:fill="auto"/>
            <w:tcBorders>
              <w:top w:val="none" w:color="000000" w:sz="4" w:space="0"/>
              <w:left w:val="none" w:color="000000" w:sz="4" w:space="0"/>
              <w:bottom w:val="single" w:color="auto" w:sz="4" w:space="0"/>
              <w:right w:val="single" w:color="auto" w:sz="4" w:space="0"/>
            </w:tcBorders>
            <w:tcW w:w="697"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UNI</w:t>
            </w:r>
            <w:r/>
          </w:p>
        </w:tc>
        <w:tc>
          <w:tcPr>
            <w:shd w:val="clear" w:color="auto" w:fill="auto"/>
            <w:tcBorders>
              <w:top w:val="none" w:color="000000" w:sz="4" w:space="0"/>
              <w:left w:val="none" w:color="000000" w:sz="4" w:space="0"/>
              <w:bottom w:val="single" w:color="auto" w:sz="4" w:space="0"/>
              <w:right w:val="single" w:color="auto" w:sz="4" w:space="0"/>
            </w:tcBorders>
            <w:tcW w:w="3544" w:type="dxa"/>
            <w:vAlign w:val="center"/>
            <w:textDirection w:val="lrTb"/>
            <w:noWrap w:val="false"/>
          </w:tcPr>
          <w:p>
            <w:pP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Serviço de instalação (Nobreak)</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R$ 1.200,00</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R$ 4.800,00</w:t>
            </w:r>
            <w:r/>
          </w:p>
        </w:tc>
      </w:tr>
      <w:tr>
        <w:trPr>
          <w:trHeight w:val="570"/>
        </w:trPr>
        <w:tc>
          <w:tcPr>
            <w:shd w:val="clear" w:color="auto" w:fill="auto"/>
            <w:tcBorders>
              <w:top w:val="none" w:color="000000" w:sz="4" w:space="0"/>
              <w:left w:val="single" w:color="auto" w:sz="4" w:space="0"/>
              <w:bottom w:val="single" w:color="auto" w:sz="4" w:space="0"/>
              <w:right w:val="single" w:color="auto" w:sz="4" w:space="0"/>
            </w:tcBorders>
            <w:tcW w:w="714"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29</w:t>
            </w:r>
            <w:r/>
          </w:p>
        </w:tc>
        <w:tc>
          <w:tcPr>
            <w:shd w:val="clear" w:color="auto" w:fill="auto"/>
            <w:tcBorders>
              <w:top w:val="none" w:color="000000" w:sz="4" w:space="0"/>
              <w:left w:val="none" w:color="000000" w:sz="4" w:space="0"/>
              <w:bottom w:val="single" w:color="auto" w:sz="4" w:space="0"/>
              <w:right w:val="single" w:color="auto" w:sz="4" w:space="0"/>
            </w:tcBorders>
            <w:tcW w:w="1069"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150112</w:t>
            </w:r>
            <w:r/>
          </w:p>
        </w:tc>
        <w:tc>
          <w:tcPr>
            <w:shd w:val="clear" w:color="auto" w:fill="auto"/>
            <w:tcBorders>
              <w:top w:val="none" w:color="000000" w:sz="4" w:space="0"/>
              <w:left w:val="none" w:color="000000" w:sz="4" w:space="0"/>
              <w:bottom w:val="single" w:color="auto" w:sz="4" w:space="0"/>
              <w:right w:val="single" w:color="auto" w:sz="4" w:space="0"/>
            </w:tcBorders>
            <w:tcW w:w="923"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3</w:t>
            </w:r>
            <w:r/>
          </w:p>
        </w:tc>
        <w:tc>
          <w:tcPr>
            <w:shd w:val="clear" w:color="auto" w:fill="auto"/>
            <w:tcBorders>
              <w:top w:val="none" w:color="000000" w:sz="4" w:space="0"/>
              <w:left w:val="none" w:color="000000" w:sz="4" w:space="0"/>
              <w:bottom w:val="single" w:color="auto" w:sz="4" w:space="0"/>
              <w:right w:val="single" w:color="auto" w:sz="4" w:space="0"/>
            </w:tcBorders>
            <w:tcW w:w="697"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UNI</w:t>
            </w:r>
            <w:r/>
          </w:p>
        </w:tc>
        <w:tc>
          <w:tcPr>
            <w:shd w:val="clear" w:color="auto" w:fill="auto"/>
            <w:tcBorders>
              <w:top w:val="none" w:color="000000" w:sz="4" w:space="0"/>
              <w:left w:val="none" w:color="000000" w:sz="4" w:space="0"/>
              <w:bottom w:val="single" w:color="auto" w:sz="4" w:space="0"/>
              <w:right w:val="single" w:color="auto" w:sz="4" w:space="0"/>
            </w:tcBorders>
            <w:tcW w:w="3544" w:type="dxa"/>
            <w:vAlign w:val="center"/>
            <w:textDirection w:val="lrTb"/>
            <w:noWrap w:val="false"/>
          </w:tcPr>
          <w:p>
            <w:pP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Equipamento de climatização conforto Split – 36000btu/h</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R$ 7.507,78</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R$ 22.523,34</w:t>
            </w:r>
            <w:r/>
          </w:p>
        </w:tc>
      </w:tr>
      <w:tr>
        <w:trPr>
          <w:trHeight w:val="570"/>
        </w:trPr>
        <w:tc>
          <w:tcPr>
            <w:shd w:val="clear" w:color="auto" w:fill="auto"/>
            <w:tcBorders>
              <w:top w:val="none" w:color="000000" w:sz="4" w:space="0"/>
              <w:left w:val="single" w:color="auto" w:sz="4" w:space="0"/>
              <w:bottom w:val="single" w:color="auto" w:sz="4" w:space="0"/>
              <w:right w:val="single" w:color="auto" w:sz="4" w:space="0"/>
            </w:tcBorders>
            <w:tcW w:w="714"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30</w:t>
            </w:r>
            <w:r/>
          </w:p>
        </w:tc>
        <w:tc>
          <w:tcPr>
            <w:shd w:val="clear" w:color="auto" w:fill="auto"/>
            <w:tcBorders>
              <w:top w:val="none" w:color="000000" w:sz="4" w:space="0"/>
              <w:left w:val="none" w:color="000000" w:sz="4" w:space="0"/>
              <w:bottom w:val="single" w:color="auto" w:sz="4" w:space="0"/>
              <w:right w:val="single" w:color="auto" w:sz="4" w:space="0"/>
            </w:tcBorders>
            <w:tcW w:w="1069"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440747</w:t>
            </w:r>
            <w:r/>
          </w:p>
        </w:tc>
        <w:tc>
          <w:tcPr>
            <w:shd w:val="clear" w:color="auto" w:fill="auto"/>
            <w:tcBorders>
              <w:top w:val="none" w:color="000000" w:sz="4" w:space="0"/>
              <w:left w:val="none" w:color="000000" w:sz="4" w:space="0"/>
              <w:bottom w:val="single" w:color="auto" w:sz="4" w:space="0"/>
              <w:right w:val="single" w:color="auto" w:sz="4" w:space="0"/>
            </w:tcBorders>
            <w:tcW w:w="923"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3</w:t>
            </w:r>
            <w:r/>
          </w:p>
        </w:tc>
        <w:tc>
          <w:tcPr>
            <w:shd w:val="clear" w:color="auto" w:fill="auto"/>
            <w:tcBorders>
              <w:top w:val="none" w:color="000000" w:sz="4" w:space="0"/>
              <w:left w:val="none" w:color="000000" w:sz="4" w:space="0"/>
              <w:bottom w:val="single" w:color="auto" w:sz="4" w:space="0"/>
              <w:right w:val="single" w:color="auto" w:sz="4" w:space="0"/>
            </w:tcBorders>
            <w:tcW w:w="697"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UNI</w:t>
            </w:r>
            <w:r/>
          </w:p>
        </w:tc>
        <w:tc>
          <w:tcPr>
            <w:shd w:val="clear" w:color="auto" w:fill="auto"/>
            <w:tcBorders>
              <w:top w:val="none" w:color="000000" w:sz="4" w:space="0"/>
              <w:left w:val="none" w:color="000000" w:sz="4" w:space="0"/>
              <w:bottom w:val="single" w:color="auto" w:sz="4" w:space="0"/>
              <w:right w:val="single" w:color="auto" w:sz="4" w:space="0"/>
            </w:tcBorders>
            <w:tcW w:w="3544" w:type="dxa"/>
            <w:vAlign w:val="center"/>
            <w:textDirection w:val="lrTb"/>
            <w:noWrap w:val="false"/>
          </w:tcPr>
          <w:p>
            <w:pP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Equipamento de climatização conforto Split – 12000btu/h</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R$ 1.529,00</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R$ 4.587,00</w:t>
            </w:r>
            <w:r/>
          </w:p>
        </w:tc>
      </w:tr>
      <w:tr>
        <w:trPr>
          <w:trHeight w:val="570"/>
        </w:trPr>
        <w:tc>
          <w:tcPr>
            <w:shd w:val="clear" w:color="auto" w:fill="auto"/>
            <w:tcBorders>
              <w:top w:val="none" w:color="000000" w:sz="4" w:space="0"/>
              <w:left w:val="single" w:color="auto" w:sz="4" w:space="0"/>
              <w:bottom w:val="single" w:color="auto" w:sz="4" w:space="0"/>
              <w:right w:val="single" w:color="auto" w:sz="4" w:space="0"/>
            </w:tcBorders>
            <w:tcW w:w="714"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31</w:t>
            </w:r>
            <w:r/>
          </w:p>
        </w:tc>
        <w:tc>
          <w:tcPr>
            <w:shd w:val="clear" w:color="auto" w:fill="auto"/>
            <w:tcBorders>
              <w:top w:val="none" w:color="000000" w:sz="4" w:space="0"/>
              <w:left w:val="none" w:color="000000" w:sz="4" w:space="0"/>
              <w:bottom w:val="single" w:color="auto" w:sz="4" w:space="0"/>
              <w:right w:val="single" w:color="auto" w:sz="4" w:space="0"/>
            </w:tcBorders>
            <w:tcW w:w="1069"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150112</w:t>
            </w:r>
            <w:r/>
          </w:p>
        </w:tc>
        <w:tc>
          <w:tcPr>
            <w:shd w:val="clear" w:color="auto" w:fill="auto"/>
            <w:tcBorders>
              <w:top w:val="none" w:color="000000" w:sz="4" w:space="0"/>
              <w:left w:val="none" w:color="000000" w:sz="4" w:space="0"/>
              <w:bottom w:val="single" w:color="auto" w:sz="4" w:space="0"/>
              <w:right w:val="single" w:color="auto" w:sz="4" w:space="0"/>
            </w:tcBorders>
            <w:tcW w:w="923"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1</w:t>
            </w:r>
            <w:r/>
          </w:p>
        </w:tc>
        <w:tc>
          <w:tcPr>
            <w:shd w:val="clear" w:color="auto" w:fill="auto"/>
            <w:tcBorders>
              <w:top w:val="none" w:color="000000" w:sz="4" w:space="0"/>
              <w:left w:val="none" w:color="000000" w:sz="4" w:space="0"/>
              <w:bottom w:val="single" w:color="auto" w:sz="4" w:space="0"/>
              <w:right w:val="single" w:color="auto" w:sz="4" w:space="0"/>
            </w:tcBorders>
            <w:tcW w:w="697"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UNI</w:t>
            </w:r>
            <w:r/>
          </w:p>
        </w:tc>
        <w:tc>
          <w:tcPr>
            <w:shd w:val="clear" w:color="auto" w:fill="auto"/>
            <w:tcBorders>
              <w:top w:val="none" w:color="000000" w:sz="4" w:space="0"/>
              <w:left w:val="none" w:color="000000" w:sz="4" w:space="0"/>
              <w:bottom w:val="single" w:color="auto" w:sz="4" w:space="0"/>
              <w:right w:val="single" w:color="auto" w:sz="4" w:space="0"/>
            </w:tcBorders>
            <w:tcW w:w="3544" w:type="dxa"/>
            <w:vAlign w:val="center"/>
            <w:textDirection w:val="lrTb"/>
            <w:noWrap w:val="false"/>
          </w:tcPr>
          <w:p>
            <w:pP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Equipamento de climatização conforto Split – 24000btu/h</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R$ 4.009,99</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R$ 4.009,99</w:t>
            </w:r>
            <w:r/>
          </w:p>
        </w:tc>
      </w:tr>
      <w:tr>
        <w:trPr>
          <w:trHeight w:val="300"/>
        </w:trPr>
        <w:tc>
          <w:tcPr>
            <w:shd w:val="clear" w:color="auto" w:fill="auto"/>
            <w:tcBorders>
              <w:top w:val="none" w:color="000000" w:sz="4" w:space="0"/>
              <w:left w:val="single" w:color="auto" w:sz="4" w:space="0"/>
              <w:bottom w:val="single" w:color="auto" w:sz="4" w:space="0"/>
              <w:right w:val="single" w:color="auto" w:sz="4" w:space="0"/>
            </w:tcBorders>
            <w:tcW w:w="714"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32</w:t>
            </w:r>
            <w:r/>
          </w:p>
        </w:tc>
        <w:tc>
          <w:tcPr>
            <w:shd w:val="clear" w:color="auto" w:fill="auto"/>
            <w:tcBorders>
              <w:top w:val="none" w:color="000000" w:sz="4" w:space="0"/>
              <w:left w:val="none" w:color="000000" w:sz="4" w:space="0"/>
              <w:bottom w:val="single" w:color="auto" w:sz="4" w:space="0"/>
              <w:right w:val="single" w:color="auto" w:sz="4" w:space="0"/>
            </w:tcBorders>
            <w:tcW w:w="1069"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2020</w:t>
            </w:r>
            <w:r/>
          </w:p>
        </w:tc>
        <w:tc>
          <w:tcPr>
            <w:shd w:val="clear" w:color="auto" w:fill="auto"/>
            <w:tcBorders>
              <w:top w:val="none" w:color="000000" w:sz="4" w:space="0"/>
              <w:left w:val="none" w:color="000000" w:sz="4" w:space="0"/>
              <w:bottom w:val="single" w:color="auto" w:sz="4" w:space="0"/>
              <w:right w:val="single" w:color="auto" w:sz="4" w:space="0"/>
            </w:tcBorders>
            <w:tcW w:w="923"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3</w:t>
            </w:r>
            <w:r/>
          </w:p>
        </w:tc>
        <w:tc>
          <w:tcPr>
            <w:shd w:val="clear" w:color="auto" w:fill="auto"/>
            <w:tcBorders>
              <w:top w:val="none" w:color="000000" w:sz="4" w:space="0"/>
              <w:left w:val="none" w:color="000000" w:sz="4" w:space="0"/>
              <w:bottom w:val="single" w:color="auto" w:sz="4" w:space="0"/>
              <w:right w:val="single" w:color="auto" w:sz="4" w:space="0"/>
            </w:tcBorders>
            <w:tcW w:w="697"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UNI</w:t>
            </w:r>
            <w:r/>
          </w:p>
        </w:tc>
        <w:tc>
          <w:tcPr>
            <w:shd w:val="clear" w:color="auto" w:fill="auto"/>
            <w:tcBorders>
              <w:top w:val="none" w:color="000000" w:sz="4" w:space="0"/>
              <w:left w:val="none" w:color="000000" w:sz="4" w:space="0"/>
              <w:bottom w:val="single" w:color="auto" w:sz="4" w:space="0"/>
              <w:right w:val="single" w:color="auto" w:sz="4" w:space="0"/>
            </w:tcBorders>
            <w:tcW w:w="3544" w:type="dxa"/>
            <w:vAlign w:val="center"/>
            <w:textDirection w:val="lrTb"/>
            <w:noWrap w:val="false"/>
          </w:tcPr>
          <w:p>
            <w:pP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Serviço de instalação (Split – 36000btu/h)</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R$ 1.205,00</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R$ 3.615,00</w:t>
            </w:r>
            <w:r/>
          </w:p>
        </w:tc>
      </w:tr>
      <w:tr>
        <w:trPr>
          <w:trHeight w:val="300"/>
        </w:trPr>
        <w:tc>
          <w:tcPr>
            <w:shd w:val="clear" w:color="auto" w:fill="auto"/>
            <w:tcBorders>
              <w:top w:val="none" w:color="000000" w:sz="4" w:space="0"/>
              <w:left w:val="single" w:color="auto" w:sz="4" w:space="0"/>
              <w:bottom w:val="single" w:color="auto" w:sz="4" w:space="0"/>
              <w:right w:val="single" w:color="auto" w:sz="4" w:space="0"/>
            </w:tcBorders>
            <w:tcW w:w="714"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33</w:t>
            </w:r>
            <w:r/>
          </w:p>
        </w:tc>
        <w:tc>
          <w:tcPr>
            <w:shd w:val="clear" w:color="auto" w:fill="auto"/>
            <w:tcBorders>
              <w:top w:val="none" w:color="000000" w:sz="4" w:space="0"/>
              <w:left w:val="none" w:color="000000" w:sz="4" w:space="0"/>
              <w:bottom w:val="single" w:color="auto" w:sz="4" w:space="0"/>
              <w:right w:val="single" w:color="auto" w:sz="4" w:space="0"/>
            </w:tcBorders>
            <w:tcW w:w="1069"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2020</w:t>
            </w:r>
            <w:r/>
          </w:p>
        </w:tc>
        <w:tc>
          <w:tcPr>
            <w:shd w:val="clear" w:color="auto" w:fill="auto"/>
            <w:tcBorders>
              <w:top w:val="none" w:color="000000" w:sz="4" w:space="0"/>
              <w:left w:val="none" w:color="000000" w:sz="4" w:space="0"/>
              <w:bottom w:val="single" w:color="auto" w:sz="4" w:space="0"/>
              <w:right w:val="single" w:color="auto" w:sz="4" w:space="0"/>
            </w:tcBorders>
            <w:tcW w:w="923"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3</w:t>
            </w:r>
            <w:r/>
          </w:p>
        </w:tc>
        <w:tc>
          <w:tcPr>
            <w:shd w:val="clear" w:color="auto" w:fill="auto"/>
            <w:tcBorders>
              <w:top w:val="none" w:color="000000" w:sz="4" w:space="0"/>
              <w:left w:val="none" w:color="000000" w:sz="4" w:space="0"/>
              <w:bottom w:val="single" w:color="auto" w:sz="4" w:space="0"/>
              <w:right w:val="single" w:color="auto" w:sz="4" w:space="0"/>
            </w:tcBorders>
            <w:tcW w:w="697"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UNI</w:t>
            </w:r>
            <w:r/>
          </w:p>
        </w:tc>
        <w:tc>
          <w:tcPr>
            <w:shd w:val="clear" w:color="auto" w:fill="auto"/>
            <w:tcBorders>
              <w:top w:val="none" w:color="000000" w:sz="4" w:space="0"/>
              <w:left w:val="none" w:color="000000" w:sz="4" w:space="0"/>
              <w:bottom w:val="single" w:color="auto" w:sz="4" w:space="0"/>
              <w:right w:val="single" w:color="auto" w:sz="4" w:space="0"/>
            </w:tcBorders>
            <w:tcW w:w="3544" w:type="dxa"/>
            <w:vAlign w:val="center"/>
            <w:textDirection w:val="lrTb"/>
            <w:noWrap w:val="false"/>
          </w:tcPr>
          <w:p>
            <w:pP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Serviço de instalação (Split – 12000btu/h)</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R$ 350,00</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R$ 1.050,00</w:t>
            </w:r>
            <w:r/>
          </w:p>
        </w:tc>
      </w:tr>
      <w:tr>
        <w:trPr>
          <w:trHeight w:val="300"/>
        </w:trPr>
        <w:tc>
          <w:tcPr>
            <w:shd w:val="clear" w:color="auto" w:fill="auto"/>
            <w:tcBorders>
              <w:top w:val="none" w:color="000000" w:sz="4" w:space="0"/>
              <w:left w:val="single" w:color="auto" w:sz="4" w:space="0"/>
              <w:bottom w:val="single" w:color="auto" w:sz="4" w:space="0"/>
              <w:right w:val="single" w:color="auto" w:sz="4" w:space="0"/>
            </w:tcBorders>
            <w:tcW w:w="714"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34</w:t>
            </w:r>
            <w:r/>
          </w:p>
        </w:tc>
        <w:tc>
          <w:tcPr>
            <w:shd w:val="clear" w:color="auto" w:fill="auto"/>
            <w:tcBorders>
              <w:top w:val="none" w:color="000000" w:sz="4" w:space="0"/>
              <w:left w:val="none" w:color="000000" w:sz="4" w:space="0"/>
              <w:bottom w:val="single" w:color="auto" w:sz="4" w:space="0"/>
              <w:right w:val="single" w:color="auto" w:sz="4" w:space="0"/>
            </w:tcBorders>
            <w:tcW w:w="1069"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2020</w:t>
            </w:r>
            <w:r/>
          </w:p>
        </w:tc>
        <w:tc>
          <w:tcPr>
            <w:shd w:val="clear" w:color="auto" w:fill="auto"/>
            <w:tcBorders>
              <w:top w:val="none" w:color="000000" w:sz="4" w:space="0"/>
              <w:left w:val="none" w:color="000000" w:sz="4" w:space="0"/>
              <w:bottom w:val="single" w:color="auto" w:sz="4" w:space="0"/>
              <w:right w:val="single" w:color="auto" w:sz="4" w:space="0"/>
            </w:tcBorders>
            <w:tcW w:w="923"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1</w:t>
            </w:r>
            <w:r/>
          </w:p>
        </w:tc>
        <w:tc>
          <w:tcPr>
            <w:shd w:val="clear" w:color="auto" w:fill="auto"/>
            <w:tcBorders>
              <w:top w:val="none" w:color="000000" w:sz="4" w:space="0"/>
              <w:left w:val="none" w:color="000000" w:sz="4" w:space="0"/>
              <w:bottom w:val="single" w:color="auto" w:sz="4" w:space="0"/>
              <w:right w:val="single" w:color="auto" w:sz="4" w:space="0"/>
            </w:tcBorders>
            <w:tcW w:w="697"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UNI</w:t>
            </w:r>
            <w:r/>
          </w:p>
        </w:tc>
        <w:tc>
          <w:tcPr>
            <w:shd w:val="clear" w:color="auto" w:fill="auto"/>
            <w:tcBorders>
              <w:top w:val="none" w:color="000000" w:sz="4" w:space="0"/>
              <w:left w:val="none" w:color="000000" w:sz="4" w:space="0"/>
              <w:bottom w:val="single" w:color="auto" w:sz="4" w:space="0"/>
              <w:right w:val="single" w:color="auto" w:sz="4" w:space="0"/>
            </w:tcBorders>
            <w:tcW w:w="3544" w:type="dxa"/>
            <w:vAlign w:val="center"/>
            <w:textDirection w:val="lrTb"/>
            <w:noWrap w:val="false"/>
          </w:tcPr>
          <w:p>
            <w:pP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Serviço de instalação (Split – 24000btu/h)</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R$ 526,00</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R$ 526,00</w:t>
            </w:r>
            <w:r/>
          </w:p>
        </w:tc>
      </w:tr>
      <w:tr>
        <w:trPr>
          <w:trHeight w:val="300"/>
        </w:trPr>
        <w:tc>
          <w:tcPr>
            <w:gridSpan w:val="5"/>
            <w:shd w:val="clear" w:color="auto" w:fill="auto"/>
            <w:tcBorders>
              <w:top w:val="none" w:color="000000" w:sz="4" w:space="0"/>
              <w:left w:val="single" w:color="auto" w:sz="4" w:space="0"/>
              <w:bottom w:val="single" w:color="auto" w:sz="4" w:space="0"/>
              <w:right w:val="single" w:color="auto" w:sz="4" w:space="0"/>
            </w:tcBorders>
            <w:tcW w:w="6947" w:type="dxa"/>
            <w:vAlign w:val="center"/>
            <w:textDirection w:val="lrTb"/>
            <w:noWrap/>
          </w:tcPr>
          <w:p>
            <w:pP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TOTAL:</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R$ </w:t>
            </w:r>
            <w:r>
              <w:rPr>
                <w:rFonts w:ascii="Arial" w:hAnsi="Arial" w:eastAsia="Times New Roman" w:cs="Arial"/>
                <w:color w:val="000000"/>
                <w:sz w:val="22"/>
                <w:szCs w:val="22"/>
                <w:lang w:eastAsia="pt-BR"/>
              </w:rPr>
              <w:t xml:space="preserve">220.892,90</w:t>
            </w:r>
            <w:r/>
          </w:p>
        </w:tc>
      </w:tr>
      <w:tr>
        <w:trPr>
          <w:trHeight w:val="486"/>
        </w:trPr>
        <w:tc>
          <w:tcPr>
            <w:gridSpan w:val="5"/>
            <w:shd w:val="clear" w:color="auto" w:fill="auto"/>
            <w:tcBorders>
              <w:top w:val="single" w:color="auto" w:sz="4" w:space="0"/>
              <w:left w:val="single" w:color="auto" w:sz="4" w:space="0"/>
              <w:bottom w:val="single" w:color="auto" w:sz="4" w:space="0"/>
              <w:right w:val="single" w:color="auto" w:sz="4" w:space="0"/>
            </w:tcBorders>
            <w:tcW w:w="6947" w:type="dxa"/>
            <w:vAlign w:val="center"/>
            <w:textDirection w:val="lrTb"/>
            <w:noWrap/>
          </w:tcPr>
          <w:p>
            <w:pPr>
              <w:jc w:val="right"/>
              <w:rPr>
                <w:rFonts w:ascii="Arial" w:hAnsi="Arial" w:eastAsia="Times New Roman" w:cs="Arial"/>
                <w:b/>
                <w:bCs/>
                <w:color w:val="000000"/>
                <w:sz w:val="22"/>
                <w:szCs w:val="22"/>
                <w:lang w:eastAsia="pt-BR"/>
              </w:rPr>
            </w:pPr>
            <w:r>
              <w:rPr>
                <w:rFonts w:ascii="Arial" w:hAnsi="Arial" w:eastAsia="Times New Roman" w:cs="Arial"/>
                <w:b/>
                <w:bCs/>
                <w:color w:val="000000"/>
                <w:sz w:val="22"/>
                <w:szCs w:val="22"/>
                <w:lang w:eastAsia="pt-BR"/>
              </w:rPr>
              <w:t xml:space="preserve">VALOR TOTAL ESTIMADO</w:t>
            </w:r>
            <w:r/>
          </w:p>
        </w:tc>
        <w:tc>
          <w:tcPr>
            <w:gridSpan w:val="2"/>
            <w:shd w:val="clear" w:color="auto" w:fill="auto"/>
            <w:tcBorders>
              <w:top w:val="single" w:color="auto" w:sz="4" w:space="0"/>
              <w:left w:val="none" w:color="000000" w:sz="4" w:space="0"/>
              <w:bottom w:val="single" w:color="auto" w:sz="4" w:space="0"/>
              <w:right w:val="single" w:color="auto" w:sz="4" w:space="0"/>
            </w:tcBorders>
            <w:tcW w:w="3402" w:type="dxa"/>
            <w:vAlign w:val="center"/>
            <w:textDirection w:val="lrTb"/>
            <w:noWrap w:val="false"/>
          </w:tcPr>
          <w:p>
            <w:pPr>
              <w:jc w:val="center"/>
              <w:rPr>
                <w:rFonts w:ascii="Arial" w:hAnsi="Arial" w:eastAsia="Times New Roman" w:cs="Arial"/>
                <w:b/>
                <w:bCs/>
                <w:color w:val="000000"/>
                <w:sz w:val="22"/>
                <w:szCs w:val="22"/>
                <w:lang w:eastAsia="pt-BR"/>
              </w:rPr>
            </w:pPr>
            <w:r>
              <w:rPr>
                <w:rFonts w:ascii="Arial" w:hAnsi="Arial" w:eastAsia="Times New Roman" w:cs="Arial"/>
                <w:b/>
                <w:bCs/>
                <w:color w:val="000000"/>
                <w:sz w:val="22"/>
                <w:szCs w:val="22"/>
                <w:lang w:eastAsia="pt-BR"/>
              </w:rPr>
              <w:t xml:space="preserve">R$ 1.445.311,64</w:t>
            </w:r>
            <w:r/>
          </w:p>
        </w:tc>
      </w:tr>
    </w:tbl>
    <w:p>
      <w:pPr>
        <w:pStyle w:val="825"/>
        <w:contextualSpacing w:val="0"/>
        <w:ind w:left="360" w:right="49"/>
        <w:jc w:val="both"/>
        <w:spacing w:after="240" w:line="276" w:lineRule="auto"/>
        <w:widowControl w:val="off"/>
        <w:tabs>
          <w:tab w:val="left" w:pos="284" w:leader="none"/>
        </w:tabs>
        <w:rPr>
          <w:rFonts w:ascii="Arial" w:hAnsi="Arial" w:cs="Arial"/>
          <w:b/>
          <w:sz w:val="24"/>
          <w:szCs w:val="24"/>
        </w:rPr>
      </w:pPr>
      <w:r>
        <w:rPr>
          <w:rFonts w:ascii="Arial" w:hAnsi="Arial" w:cs="Arial"/>
          <w:b/>
          <w:sz w:val="24"/>
          <w:szCs w:val="24"/>
        </w:rPr>
      </w:r>
      <w:r/>
    </w:p>
    <w:p>
      <w:pPr>
        <w:numPr>
          <w:ilvl w:val="1"/>
          <w:numId w:val="12"/>
        </w:numPr>
        <w:ind w:left="851" w:right="49" w:hanging="491"/>
        <w:jc w:val="both"/>
        <w:spacing w:after="120" w:line="276" w:lineRule="auto"/>
        <w:rPr>
          <w:rFonts w:ascii="Arial" w:hAnsi="Arial" w:cs="Arial"/>
          <w:b/>
          <w:sz w:val="24"/>
          <w:szCs w:val="24"/>
        </w:rPr>
      </w:pPr>
      <w:r>
        <w:rPr>
          <w:rFonts w:ascii="Arial" w:hAnsi="Arial" w:cs="Arial"/>
          <w:bCs/>
          <w:sz w:val="24"/>
          <w:szCs w:val="24"/>
        </w:rPr>
        <w:t xml:space="preserve">ESPECIFICAÇÕES</w:t>
      </w:r>
      <w:r>
        <w:rPr>
          <w:rFonts w:ascii="Arial" w:hAnsi="Arial" w:cs="Arial"/>
          <w:bCs/>
          <w:sz w:val="24"/>
          <w:szCs w:val="24"/>
        </w:rPr>
        <w:t xml:space="preserve">:</w:t>
      </w:r>
      <w:r/>
    </w:p>
    <w:p>
      <w:pPr>
        <w:numPr>
          <w:ilvl w:val="2"/>
          <w:numId w:val="12"/>
        </w:numPr>
        <w:ind w:left="1560" w:right="49" w:hanging="698"/>
        <w:jc w:val="both"/>
        <w:spacing w:after="120" w:line="276" w:lineRule="auto"/>
        <w:rPr>
          <w:rFonts w:ascii="Arial" w:hAnsi="Arial" w:cs="Arial"/>
          <w:sz w:val="24"/>
          <w:szCs w:val="24"/>
        </w:rPr>
      </w:pPr>
      <w:r>
        <w:rPr>
          <w:rFonts w:ascii="Arial" w:hAnsi="Arial" w:eastAsia="Times New Roman" w:cs="Arial"/>
          <w:color w:val="000000"/>
          <w:sz w:val="24"/>
          <w:szCs w:val="24"/>
          <w:lang w:eastAsia="pt-BR"/>
        </w:rPr>
        <w:t xml:space="preserve">LOTE 1 – AUDIOVISUAL</w:t>
      </w:r>
      <w:r>
        <w:rPr>
          <w:rFonts w:ascii="Arial" w:hAnsi="Arial" w:cs="Arial"/>
          <w:sz w:val="24"/>
          <w:szCs w:val="24"/>
        </w:rPr>
        <w:t xml:space="preserve"> / </w:t>
      </w:r>
      <w:r>
        <w:rPr>
          <w:rFonts w:ascii="Arial" w:hAnsi="Arial" w:eastAsia="Times New Roman" w:cs="Arial"/>
          <w:color w:val="000000"/>
          <w:sz w:val="24"/>
          <w:szCs w:val="24"/>
          <w:lang w:eastAsia="pt-BR"/>
        </w:rPr>
        <w:t xml:space="preserve">I</w:t>
      </w:r>
      <w:r>
        <w:rPr>
          <w:rFonts w:ascii="Arial" w:hAnsi="Arial" w:eastAsia="Times New Roman" w:cs="Arial"/>
          <w:color w:val="000000"/>
          <w:sz w:val="24"/>
          <w:szCs w:val="24"/>
          <w:lang w:eastAsia="pt-BR"/>
        </w:rPr>
        <w:t xml:space="preserve">TEM 1</w:t>
      </w:r>
      <w:r>
        <w:rPr>
          <w:rFonts w:ascii="Arial" w:hAnsi="Arial" w:eastAsia="Times New Roman" w:cs="Arial"/>
          <w:color w:val="000000"/>
          <w:sz w:val="24"/>
          <w:szCs w:val="24"/>
          <w:lang w:eastAsia="pt-BR"/>
        </w:rPr>
        <w:t xml:space="preserve">:</w:t>
      </w:r>
      <w:r/>
    </w:p>
    <w:p>
      <w:pPr>
        <w:pStyle w:val="825"/>
        <w:ind w:left="360" w:right="49"/>
        <w:jc w:val="both"/>
        <w:spacing w:after="240" w:line="276" w:lineRule="auto"/>
        <w:widowControl w:val="off"/>
        <w:tabs>
          <w:tab w:val="left" w:pos="284" w:leader="none"/>
        </w:tabs>
        <w:rPr>
          <w:rFonts w:ascii="Arial" w:hAnsi="Arial" w:cs="Arial"/>
          <w:sz w:val="24"/>
          <w:szCs w:val="24"/>
        </w:rPr>
      </w:pPr>
      <w:r>
        <w:rPr>
          <w:rFonts w:ascii="Arial" w:hAnsi="Arial" w:eastAsia="Times New Roman" w:cs="Arial"/>
          <w:color w:val="000000"/>
          <w:sz w:val="24"/>
          <w:szCs w:val="24"/>
          <w:lang w:eastAsia="pt-BR"/>
        </w:rPr>
        <w:t xml:space="preserve">Equipamento para Vídeo Conferência</w:t>
      </w:r>
      <w:r>
        <w:rPr>
          <w:rFonts w:ascii="Arial" w:hAnsi="Arial" w:eastAsia="Times New Roman" w:cs="Arial"/>
          <w:color w:val="000000"/>
          <w:sz w:val="24"/>
          <w:szCs w:val="24"/>
          <w:lang w:eastAsia="pt-BR"/>
        </w:rPr>
        <w:t xml:space="preserve">:</w:t>
      </w:r>
      <w:r/>
    </w:p>
    <w:p>
      <w:pPr>
        <w:pStyle w:val="825"/>
        <w:ind w:left="360" w:right="49"/>
        <w:jc w:val="both"/>
        <w:spacing w:after="240" w:line="276" w:lineRule="auto"/>
        <w:widowControl w:val="off"/>
        <w:tabs>
          <w:tab w:val="left" w:pos="284" w:leader="none"/>
        </w:tabs>
        <w:rPr>
          <w:rFonts w:ascii="Arial" w:hAnsi="Arial" w:cs="Arial"/>
          <w:bCs/>
          <w:sz w:val="24"/>
          <w:szCs w:val="24"/>
          <w:lang w:val="pt-PT"/>
        </w:rPr>
      </w:pPr>
      <w:r>
        <w:rPr>
          <w:rFonts w:ascii="Arial" w:hAnsi="Arial" w:cs="Arial"/>
          <w:bCs/>
          <w:sz w:val="24"/>
          <w:szCs w:val="24"/>
          <w:lang w:val="pt-PT"/>
        </w:rPr>
        <w:t xml:space="preserve">Sistema integrante da solução de vídeo conferência, com as seguintes características:</w:t>
      </w:r>
      <w:r/>
    </w:p>
    <w:p>
      <w:pPr>
        <w:pStyle w:val="825"/>
        <w:ind w:left="360" w:right="49"/>
        <w:jc w:val="both"/>
        <w:spacing w:after="240" w:line="276" w:lineRule="auto"/>
        <w:widowControl w:val="off"/>
        <w:tabs>
          <w:tab w:val="left" w:pos="284" w:leader="none"/>
        </w:tabs>
        <w:rPr>
          <w:rFonts w:ascii="Arial" w:hAnsi="Arial" w:cs="Arial"/>
          <w:bCs/>
          <w:sz w:val="24"/>
          <w:szCs w:val="24"/>
          <w:lang w:val="pt-PT"/>
        </w:rPr>
      </w:pPr>
      <w:r>
        <w:rPr>
          <w:rFonts w:ascii="Arial" w:hAnsi="Arial" w:cs="Arial"/>
          <w:bCs/>
          <w:sz w:val="24"/>
          <w:szCs w:val="24"/>
          <w:lang w:val="pt-PT"/>
        </w:rPr>
        <w:t xml:space="preserve">Especificações </w:t>
      </w:r>
      <w:r>
        <w:rPr>
          <w:rFonts w:ascii="Arial" w:hAnsi="Arial" w:cs="Arial"/>
          <w:bCs/>
          <w:sz w:val="24"/>
          <w:szCs w:val="24"/>
          <w:lang w:val="pt-PT"/>
        </w:rPr>
        <w:t xml:space="preserve">Câmera</w:t>
      </w:r>
      <w:r>
        <w:rPr>
          <w:rFonts w:ascii="Arial" w:hAnsi="Arial" w:cs="Arial"/>
          <w:bCs/>
          <w:sz w:val="24"/>
          <w:szCs w:val="24"/>
          <w:lang w:val="pt-PT"/>
        </w:rPr>
        <w:t xml:space="preserve">:</w:t>
      </w:r>
      <w:r/>
    </w:p>
    <w:p>
      <w:pPr>
        <w:pStyle w:val="822"/>
        <w:ind w:left="349"/>
        <w:jc w:val="both"/>
        <w:rPr>
          <w:rFonts w:ascii="Arial" w:hAnsi="Arial" w:cs="Arial"/>
          <w:sz w:val="24"/>
          <w:szCs w:val="24"/>
          <w:lang w:val="pt-PT"/>
        </w:rPr>
      </w:pPr>
      <w:r>
        <w:rPr>
          <w:rFonts w:ascii="Arial" w:hAnsi="Arial" w:cs="Arial"/>
          <w:sz w:val="24"/>
          <w:szCs w:val="24"/>
          <w:lang w:val="pt-PT"/>
        </w:rPr>
        <w:t xml:space="preserve">Panorâmica</w:t>
      </w:r>
      <w:r>
        <w:rPr>
          <w:rFonts w:ascii="Arial" w:hAnsi="Arial" w:cs="Arial"/>
          <w:sz w:val="24"/>
          <w:szCs w:val="24"/>
          <w:lang w:val="pt-PT"/>
        </w:rPr>
        <w:t xml:space="preserve"> </w:t>
      </w:r>
      <w:r>
        <w:rPr>
          <w:rFonts w:ascii="Arial" w:hAnsi="Arial" w:cs="Arial"/>
          <w:sz w:val="24"/>
          <w:szCs w:val="24"/>
          <w:lang w:val="pt-PT"/>
        </w:rPr>
        <w:t xml:space="preserve">suave motorizado</w:t>
      </w:r>
      <w:r/>
    </w:p>
    <w:p>
      <w:pPr>
        <w:pStyle w:val="822"/>
        <w:numPr>
          <w:ilvl w:val="0"/>
          <w:numId w:val="16"/>
        </w:numPr>
        <w:ind w:left="709"/>
        <w:jc w:val="both"/>
        <w:rPr>
          <w:rFonts w:ascii="Arial" w:hAnsi="Arial" w:cs="Arial"/>
          <w:sz w:val="24"/>
          <w:szCs w:val="24"/>
          <w:lang w:val="pt-PT"/>
        </w:rPr>
      </w:pPr>
      <w:r>
        <w:rPr>
          <w:rFonts w:ascii="Arial" w:hAnsi="Arial" w:cs="Arial"/>
          <w:sz w:val="24"/>
          <w:szCs w:val="24"/>
          <w:lang w:val="pt-PT"/>
        </w:rPr>
        <w:t xml:space="preserve">Inclinação e zoom</w:t>
      </w:r>
      <w:r/>
    </w:p>
    <w:p>
      <w:pPr>
        <w:pStyle w:val="822"/>
        <w:numPr>
          <w:ilvl w:val="0"/>
          <w:numId w:val="16"/>
        </w:numPr>
        <w:ind w:left="709"/>
        <w:jc w:val="both"/>
        <w:rPr>
          <w:rFonts w:ascii="Arial" w:hAnsi="Arial" w:cs="Arial"/>
          <w:sz w:val="24"/>
          <w:szCs w:val="24"/>
          <w:lang w:val="pt-PT"/>
        </w:rPr>
      </w:pPr>
      <w:r>
        <w:rPr>
          <w:rFonts w:ascii="Arial" w:hAnsi="Arial" w:cs="Arial"/>
          <w:sz w:val="24"/>
          <w:szCs w:val="24"/>
          <w:lang w:val="pt-PT"/>
        </w:rPr>
        <w:t xml:space="preserve">Panorâmica controlado por controle remoto ou console</w:t>
      </w:r>
      <w:r/>
    </w:p>
    <w:p>
      <w:pPr>
        <w:pStyle w:val="822"/>
        <w:numPr>
          <w:ilvl w:val="0"/>
          <w:numId w:val="16"/>
        </w:numPr>
        <w:ind w:left="709"/>
        <w:jc w:val="both"/>
        <w:rPr>
          <w:rFonts w:ascii="Arial" w:hAnsi="Arial" w:cs="Arial"/>
          <w:sz w:val="24"/>
          <w:szCs w:val="24"/>
          <w:lang w:val="pt-PT"/>
        </w:rPr>
      </w:pPr>
      <w:r>
        <w:rPr>
          <w:rFonts w:ascii="Arial" w:hAnsi="Arial" w:cs="Arial"/>
          <w:sz w:val="24"/>
          <w:szCs w:val="24"/>
          <w:lang w:val="pt-PT"/>
        </w:rPr>
        <w:t xml:space="preserve">Inclinação de 130 graus</w:t>
      </w:r>
      <w:r/>
    </w:p>
    <w:p>
      <w:pPr>
        <w:pStyle w:val="822"/>
        <w:numPr>
          <w:ilvl w:val="0"/>
          <w:numId w:val="16"/>
        </w:numPr>
        <w:ind w:left="709"/>
        <w:jc w:val="both"/>
        <w:rPr>
          <w:rFonts w:ascii="Arial" w:hAnsi="Arial" w:cs="Arial"/>
          <w:sz w:val="24"/>
          <w:szCs w:val="24"/>
          <w:lang w:val="pt-PT"/>
        </w:rPr>
      </w:pPr>
      <w:r>
        <w:rPr>
          <w:rFonts w:ascii="Arial" w:hAnsi="Arial" w:cs="Arial"/>
          <w:sz w:val="24"/>
          <w:szCs w:val="24"/>
          <w:lang w:val="pt-PT"/>
        </w:rPr>
        <w:t xml:space="preserve">Zoom de alta definição de 10X sem perda</w:t>
      </w:r>
      <w:r/>
    </w:p>
    <w:p>
      <w:pPr>
        <w:pStyle w:val="822"/>
        <w:numPr>
          <w:ilvl w:val="0"/>
          <w:numId w:val="16"/>
        </w:numPr>
        <w:ind w:left="709"/>
        <w:jc w:val="both"/>
        <w:rPr>
          <w:rFonts w:ascii="Arial" w:hAnsi="Arial" w:cs="Arial"/>
          <w:sz w:val="24"/>
          <w:szCs w:val="24"/>
          <w:lang w:val="pt-PT"/>
        </w:rPr>
      </w:pPr>
      <w:r>
        <w:rPr>
          <w:rFonts w:ascii="Arial" w:hAnsi="Arial" w:cs="Arial"/>
          <w:sz w:val="24"/>
          <w:szCs w:val="24"/>
          <w:lang w:val="pt-PT"/>
        </w:rPr>
        <w:t xml:space="preserve">Campo de visão de 90 graus</w:t>
      </w:r>
      <w:r/>
    </w:p>
    <w:p>
      <w:pPr>
        <w:pStyle w:val="822"/>
        <w:numPr>
          <w:ilvl w:val="0"/>
          <w:numId w:val="16"/>
        </w:numPr>
        <w:ind w:left="709"/>
        <w:jc w:val="both"/>
        <w:rPr>
          <w:rFonts w:ascii="Arial" w:hAnsi="Arial" w:cs="Arial"/>
          <w:sz w:val="24"/>
          <w:szCs w:val="24"/>
          <w:lang w:val="pt-PT"/>
        </w:rPr>
      </w:pPr>
      <w:r>
        <w:rPr>
          <w:rFonts w:ascii="Arial" w:hAnsi="Arial" w:cs="Arial"/>
          <w:sz w:val="24"/>
          <w:szCs w:val="24"/>
          <w:lang w:val="pt-PT"/>
        </w:rPr>
        <w:t xml:space="preserve">Full</w:t>
      </w:r>
      <w:r>
        <w:rPr>
          <w:rFonts w:ascii="Arial" w:hAnsi="Arial" w:cs="Arial"/>
          <w:sz w:val="24"/>
          <w:szCs w:val="24"/>
          <w:lang w:val="pt-PT"/>
        </w:rPr>
        <w:t xml:space="preserve"> HD 1080p 30fps</w:t>
      </w:r>
      <w:r/>
    </w:p>
    <w:p>
      <w:pPr>
        <w:pStyle w:val="822"/>
        <w:numPr>
          <w:ilvl w:val="0"/>
          <w:numId w:val="16"/>
        </w:numPr>
        <w:ind w:left="709"/>
        <w:jc w:val="both"/>
        <w:rPr>
          <w:rFonts w:ascii="Arial" w:hAnsi="Arial" w:cs="Arial"/>
          <w:sz w:val="24"/>
          <w:szCs w:val="24"/>
          <w:lang w:val="pt-PT"/>
        </w:rPr>
      </w:pPr>
      <w:r>
        <w:rPr>
          <w:rFonts w:ascii="Arial" w:hAnsi="Arial" w:cs="Arial"/>
          <w:sz w:val="24"/>
          <w:szCs w:val="24"/>
          <w:lang w:val="pt-PT"/>
        </w:rPr>
        <w:t xml:space="preserve">H.264 </w:t>
      </w:r>
      <w:r>
        <w:rPr>
          <w:rFonts w:ascii="Arial" w:hAnsi="Arial" w:cs="Arial"/>
          <w:sz w:val="24"/>
          <w:szCs w:val="24"/>
          <w:lang w:val="pt-PT"/>
        </w:rPr>
        <w:t xml:space="preserve">UVC</w:t>
      </w:r>
      <w:r>
        <w:rPr>
          <w:rFonts w:ascii="Arial" w:hAnsi="Arial" w:cs="Arial"/>
          <w:sz w:val="24"/>
          <w:szCs w:val="24"/>
          <w:lang w:val="pt-PT"/>
        </w:rPr>
        <w:t xml:space="preserve"> 1.5 com Codificação de Vídeo Escalonável (</w:t>
      </w:r>
      <w:r>
        <w:rPr>
          <w:rFonts w:ascii="Arial" w:hAnsi="Arial" w:cs="Arial"/>
          <w:sz w:val="24"/>
          <w:szCs w:val="24"/>
          <w:lang w:val="pt-PT"/>
        </w:rPr>
        <w:t xml:space="preserve">SVC</w:t>
      </w:r>
      <w:r>
        <w:rPr>
          <w:rFonts w:ascii="Arial" w:hAnsi="Arial" w:cs="Arial"/>
          <w:sz w:val="24"/>
          <w:szCs w:val="24"/>
          <w:lang w:val="pt-PT"/>
        </w:rPr>
        <w:t xml:space="preserve">)</w:t>
      </w:r>
      <w:r/>
    </w:p>
    <w:p>
      <w:pPr>
        <w:pStyle w:val="822"/>
        <w:numPr>
          <w:ilvl w:val="0"/>
          <w:numId w:val="16"/>
        </w:numPr>
        <w:ind w:left="709"/>
        <w:jc w:val="both"/>
        <w:rPr>
          <w:rFonts w:ascii="Arial" w:hAnsi="Arial" w:cs="Arial"/>
          <w:sz w:val="24"/>
          <w:szCs w:val="24"/>
          <w:lang w:val="pt-PT"/>
        </w:rPr>
      </w:pPr>
      <w:r>
        <w:rPr>
          <w:rFonts w:ascii="Arial" w:hAnsi="Arial" w:cs="Arial"/>
          <w:sz w:val="24"/>
          <w:szCs w:val="24"/>
          <w:lang w:val="pt-PT"/>
        </w:rPr>
        <w:t xml:space="preserve">Foco automático 5 predefinições de </w:t>
      </w:r>
      <w:r>
        <w:rPr>
          <w:rFonts w:ascii="Arial" w:hAnsi="Arial" w:cs="Arial"/>
          <w:sz w:val="24"/>
          <w:szCs w:val="24"/>
          <w:lang w:val="pt-PT"/>
        </w:rPr>
        <w:t xml:space="preserve">câmera</w:t>
      </w:r>
      <w:r/>
    </w:p>
    <w:p>
      <w:pPr>
        <w:pStyle w:val="822"/>
        <w:numPr>
          <w:ilvl w:val="0"/>
          <w:numId w:val="16"/>
        </w:numPr>
        <w:ind w:left="709"/>
        <w:jc w:val="both"/>
        <w:rPr>
          <w:rFonts w:ascii="Arial" w:hAnsi="Arial" w:cs="Arial"/>
          <w:sz w:val="24"/>
          <w:szCs w:val="24"/>
          <w:lang w:val="pt-PT"/>
        </w:rPr>
      </w:pPr>
      <w:r>
        <w:rPr>
          <w:rFonts w:ascii="Arial" w:hAnsi="Arial" w:cs="Arial"/>
          <w:sz w:val="24"/>
          <w:szCs w:val="24"/>
          <w:lang w:val="pt-PT"/>
        </w:rPr>
        <w:t xml:space="preserve">Controle à distância (</w:t>
      </w:r>
      <w:r>
        <w:rPr>
          <w:rFonts w:ascii="Arial" w:hAnsi="Arial" w:cs="Arial"/>
          <w:sz w:val="24"/>
          <w:szCs w:val="24"/>
          <w:lang w:val="pt-PT"/>
        </w:rPr>
        <w:t xml:space="preserve">PTZ</w:t>
      </w:r>
      <w:r>
        <w:rPr>
          <w:rFonts w:ascii="Arial" w:hAnsi="Arial" w:cs="Arial"/>
          <w:sz w:val="24"/>
          <w:szCs w:val="24"/>
          <w:lang w:val="pt-PT"/>
        </w:rPr>
        <w:t xml:space="preserve">) de produtos </w:t>
      </w:r>
      <w:r>
        <w:rPr>
          <w:rFonts w:ascii="Arial" w:hAnsi="Arial" w:cs="Arial"/>
          <w:sz w:val="24"/>
          <w:szCs w:val="24"/>
          <w:lang w:val="pt-PT"/>
        </w:rPr>
        <w:t xml:space="preserve">ConferenceCam</w:t>
      </w:r>
      <w:r/>
    </w:p>
    <w:p>
      <w:pPr>
        <w:pStyle w:val="822"/>
        <w:numPr>
          <w:ilvl w:val="0"/>
          <w:numId w:val="16"/>
        </w:numPr>
        <w:ind w:left="709"/>
        <w:jc w:val="both"/>
        <w:rPr>
          <w:rFonts w:ascii="Arial" w:hAnsi="Arial" w:cs="Arial"/>
          <w:sz w:val="24"/>
          <w:szCs w:val="24"/>
          <w:lang w:val="pt-PT"/>
        </w:rPr>
      </w:pPr>
      <w:r>
        <w:rPr>
          <w:rFonts w:ascii="Arial" w:hAnsi="Arial" w:cs="Arial"/>
          <w:sz w:val="24"/>
          <w:szCs w:val="24"/>
          <w:lang w:val="pt-PT"/>
        </w:rPr>
        <w:t xml:space="preserve">Certificação de lentes </w:t>
      </w:r>
      <w:r>
        <w:rPr>
          <w:rFonts w:ascii="Arial" w:hAnsi="Arial" w:cs="Arial"/>
          <w:sz w:val="24"/>
          <w:szCs w:val="24"/>
          <w:lang w:val="pt-PT"/>
        </w:rPr>
        <w:t xml:space="preserve">ZEISS</w:t>
      </w:r>
      <w:r/>
    </w:p>
    <w:p>
      <w:pPr>
        <w:pStyle w:val="822"/>
        <w:numPr>
          <w:ilvl w:val="0"/>
          <w:numId w:val="16"/>
        </w:numPr>
        <w:ind w:left="709"/>
        <w:jc w:val="both"/>
        <w:rPr>
          <w:rFonts w:ascii="Arial" w:hAnsi="Arial" w:cs="Arial"/>
          <w:sz w:val="24"/>
          <w:szCs w:val="24"/>
          <w:lang w:val="pt-PT"/>
        </w:rPr>
      </w:pPr>
      <w:r>
        <w:rPr>
          <w:rFonts w:ascii="Arial" w:hAnsi="Arial" w:cs="Arial"/>
          <w:sz w:val="24"/>
          <w:szCs w:val="24"/>
          <w:lang w:val="pt-PT"/>
        </w:rPr>
        <w:t xml:space="preserve">Ranhura de segurança </w:t>
      </w:r>
      <w:r>
        <w:rPr>
          <w:rFonts w:ascii="Arial" w:hAnsi="Arial" w:cs="Arial"/>
          <w:sz w:val="24"/>
          <w:szCs w:val="24"/>
          <w:lang w:val="pt-PT"/>
        </w:rPr>
        <w:t xml:space="preserve">Kensington</w:t>
      </w:r>
      <w:r/>
    </w:p>
    <w:p>
      <w:pPr>
        <w:pStyle w:val="822"/>
        <w:numPr>
          <w:ilvl w:val="0"/>
          <w:numId w:val="16"/>
        </w:numPr>
        <w:ind w:left="709"/>
        <w:jc w:val="both"/>
        <w:rPr>
          <w:rFonts w:ascii="Arial" w:hAnsi="Arial" w:cs="Arial"/>
          <w:sz w:val="24"/>
          <w:szCs w:val="24"/>
          <w:lang w:val="pt-PT"/>
        </w:rPr>
      </w:pPr>
      <w:r>
        <w:rPr>
          <w:rFonts w:ascii="Arial" w:hAnsi="Arial" w:cs="Arial"/>
          <w:sz w:val="24"/>
          <w:szCs w:val="24"/>
          <w:lang w:val="pt-PT"/>
        </w:rPr>
        <w:t xml:space="preserve">LED para confirmar transmissão de vídeo</w:t>
      </w:r>
      <w:r/>
    </w:p>
    <w:p>
      <w:pPr>
        <w:pStyle w:val="822"/>
        <w:numPr>
          <w:ilvl w:val="0"/>
          <w:numId w:val="16"/>
        </w:numPr>
        <w:ind w:left="709"/>
        <w:jc w:val="both"/>
        <w:rPr>
          <w:rFonts w:ascii="Arial" w:hAnsi="Arial" w:cs="Arial"/>
          <w:sz w:val="24"/>
          <w:szCs w:val="24"/>
          <w:lang w:val="pt-PT"/>
        </w:rPr>
      </w:pPr>
      <w:r>
        <w:rPr>
          <w:rFonts w:ascii="Arial" w:hAnsi="Arial" w:cs="Arial"/>
          <w:sz w:val="24"/>
          <w:szCs w:val="24"/>
          <w:lang w:val="pt-PT"/>
        </w:rPr>
        <w:t xml:space="preserve">Rosca para tripé padrão Viva-voz:</w:t>
      </w:r>
      <w:r/>
    </w:p>
    <w:p>
      <w:pPr>
        <w:pStyle w:val="822"/>
        <w:numPr>
          <w:ilvl w:val="0"/>
          <w:numId w:val="16"/>
        </w:numPr>
        <w:ind w:left="709"/>
        <w:jc w:val="both"/>
        <w:rPr>
          <w:rFonts w:ascii="Arial" w:hAnsi="Arial" w:cs="Arial"/>
          <w:sz w:val="24"/>
          <w:szCs w:val="24"/>
          <w:lang w:val="pt-PT"/>
        </w:rPr>
      </w:pPr>
      <w:r>
        <w:rPr>
          <w:rFonts w:ascii="Arial" w:hAnsi="Arial" w:cs="Arial"/>
          <w:sz w:val="24"/>
          <w:szCs w:val="24"/>
          <w:lang w:val="pt-PT"/>
        </w:rPr>
        <w:t xml:space="preserve">Desempenho total duplex</w:t>
      </w:r>
      <w:r/>
    </w:p>
    <w:p>
      <w:pPr>
        <w:pStyle w:val="822"/>
        <w:numPr>
          <w:ilvl w:val="0"/>
          <w:numId w:val="16"/>
        </w:numPr>
        <w:ind w:left="709"/>
        <w:jc w:val="both"/>
        <w:rPr>
          <w:rFonts w:ascii="Arial" w:hAnsi="Arial" w:cs="Arial"/>
          <w:sz w:val="24"/>
          <w:szCs w:val="24"/>
          <w:lang w:val="pt-PT"/>
        </w:rPr>
      </w:pPr>
      <w:r>
        <w:rPr>
          <w:rFonts w:ascii="Arial" w:hAnsi="Arial" w:cs="Arial"/>
          <w:sz w:val="24"/>
          <w:szCs w:val="24"/>
          <w:lang w:val="pt-PT"/>
        </w:rPr>
        <w:t xml:space="preserve">Cancelamento de eco acústico</w:t>
      </w:r>
      <w:r/>
    </w:p>
    <w:p>
      <w:pPr>
        <w:pStyle w:val="822"/>
        <w:numPr>
          <w:ilvl w:val="0"/>
          <w:numId w:val="16"/>
        </w:numPr>
        <w:ind w:left="709"/>
        <w:jc w:val="both"/>
        <w:rPr>
          <w:rFonts w:ascii="Arial" w:hAnsi="Arial" w:cs="Arial"/>
          <w:sz w:val="24"/>
          <w:szCs w:val="24"/>
          <w:lang w:val="pt-PT"/>
        </w:rPr>
      </w:pPr>
      <w:r>
        <w:rPr>
          <w:rFonts w:ascii="Arial" w:hAnsi="Arial" w:cs="Arial"/>
          <w:sz w:val="24"/>
          <w:szCs w:val="24"/>
          <w:lang w:val="pt-PT"/>
        </w:rPr>
        <w:t xml:space="preserve">Tecnologia de</w:t>
      </w:r>
      <w:r>
        <w:rPr>
          <w:rFonts w:ascii="Arial" w:hAnsi="Arial" w:cs="Arial"/>
          <w:sz w:val="24"/>
          <w:szCs w:val="24"/>
          <w:lang w:val="pt-PT"/>
        </w:rPr>
        <w:t xml:space="preserve"> </w:t>
      </w:r>
      <w:r>
        <w:rPr>
          <w:rFonts w:ascii="Arial" w:hAnsi="Arial" w:cs="Arial"/>
          <w:sz w:val="24"/>
          <w:szCs w:val="24"/>
          <w:lang w:val="pt-PT"/>
        </w:rPr>
        <w:t xml:space="preserve">redução de ruídos</w:t>
      </w:r>
      <w:r/>
    </w:p>
    <w:p>
      <w:pPr>
        <w:pStyle w:val="822"/>
        <w:numPr>
          <w:ilvl w:val="0"/>
          <w:numId w:val="16"/>
        </w:numPr>
        <w:ind w:left="709"/>
        <w:jc w:val="both"/>
        <w:rPr>
          <w:rFonts w:ascii="Arial" w:hAnsi="Arial" w:cs="Arial"/>
          <w:sz w:val="24"/>
          <w:szCs w:val="24"/>
          <w:lang w:val="pt-PT"/>
        </w:rPr>
      </w:pPr>
      <w:r>
        <w:rPr>
          <w:rFonts w:ascii="Arial" w:hAnsi="Arial" w:cs="Arial"/>
          <w:sz w:val="24"/>
          <w:szCs w:val="24"/>
          <w:lang w:val="pt-PT"/>
        </w:rPr>
        <w:t xml:space="preserve">Áudio de banda ultra larga</w:t>
      </w:r>
      <w:r/>
    </w:p>
    <w:p>
      <w:pPr>
        <w:pStyle w:val="822"/>
        <w:numPr>
          <w:ilvl w:val="0"/>
          <w:numId w:val="16"/>
        </w:numPr>
        <w:ind w:left="709"/>
        <w:jc w:val="both"/>
        <w:rPr>
          <w:rFonts w:ascii="Arial" w:hAnsi="Arial" w:cs="Arial"/>
          <w:sz w:val="24"/>
          <w:szCs w:val="24"/>
          <w:lang w:val="pt-PT"/>
        </w:rPr>
      </w:pPr>
      <w:r>
        <w:rPr>
          <w:rFonts w:ascii="Arial" w:hAnsi="Arial" w:cs="Arial"/>
          <w:sz w:val="24"/>
          <w:szCs w:val="24"/>
          <w:lang w:val="pt-PT"/>
        </w:rPr>
        <w:t xml:space="preserve">Compatível com Bluetooth e </w:t>
      </w:r>
      <w:r>
        <w:rPr>
          <w:rFonts w:ascii="Arial" w:hAnsi="Arial" w:cs="Arial"/>
          <w:sz w:val="24"/>
          <w:szCs w:val="24"/>
          <w:lang w:val="pt-PT"/>
        </w:rPr>
        <w:t xml:space="preserve">NFC</w:t>
      </w:r>
      <w:r/>
    </w:p>
    <w:p>
      <w:pPr>
        <w:pStyle w:val="822"/>
        <w:numPr>
          <w:ilvl w:val="0"/>
          <w:numId w:val="16"/>
        </w:numPr>
        <w:ind w:left="709"/>
        <w:jc w:val="both"/>
        <w:rPr>
          <w:rFonts w:ascii="Arial" w:hAnsi="Arial" w:cs="Arial"/>
          <w:sz w:val="24"/>
          <w:szCs w:val="24"/>
          <w:lang w:val="pt-PT"/>
        </w:rPr>
      </w:pPr>
      <w:r>
        <w:rPr>
          <w:rFonts w:ascii="Arial" w:hAnsi="Arial" w:cs="Arial"/>
          <w:sz w:val="24"/>
          <w:szCs w:val="24"/>
          <w:lang w:val="pt-PT"/>
        </w:rPr>
        <w:t xml:space="preserve">LCD para identificador de chamadas, duração de chamadas e outras respostas funcionais</w:t>
      </w:r>
      <w:r/>
    </w:p>
    <w:p>
      <w:pPr>
        <w:pStyle w:val="822"/>
        <w:numPr>
          <w:ilvl w:val="0"/>
          <w:numId w:val="16"/>
        </w:numPr>
        <w:ind w:left="709"/>
        <w:jc w:val="both"/>
        <w:rPr>
          <w:rFonts w:ascii="Arial" w:hAnsi="Arial" w:cs="Arial"/>
          <w:sz w:val="24"/>
          <w:szCs w:val="24"/>
          <w:lang w:val="pt-PT"/>
        </w:rPr>
      </w:pPr>
      <w:r>
        <w:rPr>
          <w:rFonts w:ascii="Arial" w:hAnsi="Arial" w:cs="Arial"/>
          <w:sz w:val="24"/>
          <w:szCs w:val="24"/>
          <w:lang w:val="pt-PT"/>
        </w:rPr>
        <w:t xml:space="preserve">LEDs</w:t>
      </w:r>
      <w:r>
        <w:rPr>
          <w:rFonts w:ascii="Arial" w:hAnsi="Arial" w:cs="Arial"/>
          <w:sz w:val="24"/>
          <w:szCs w:val="24"/>
          <w:lang w:val="pt-PT"/>
        </w:rPr>
        <w:t xml:space="preserve"> para transmissão de viva-voz, silenciador, espera e emparelhamento de Bluetooth®</w:t>
      </w:r>
      <w:r/>
    </w:p>
    <w:p>
      <w:pPr>
        <w:pStyle w:val="822"/>
        <w:numPr>
          <w:ilvl w:val="0"/>
          <w:numId w:val="16"/>
        </w:numPr>
        <w:ind w:left="709"/>
        <w:jc w:val="both"/>
        <w:rPr>
          <w:rFonts w:ascii="Arial" w:hAnsi="Arial" w:cs="Arial"/>
          <w:sz w:val="24"/>
          <w:szCs w:val="24"/>
          <w:lang w:val="pt-PT"/>
        </w:rPr>
      </w:pPr>
      <w:r>
        <w:rPr>
          <w:rFonts w:ascii="Arial" w:hAnsi="Arial" w:cs="Arial"/>
          <w:sz w:val="24"/>
          <w:szCs w:val="24"/>
          <w:lang w:val="pt-PT"/>
        </w:rPr>
        <w:t xml:space="preserve">Controles por toque para atender o u encerrar chamada, Volume e sem som, Bluetooth – além da </w:t>
      </w:r>
      <w:r>
        <w:rPr>
          <w:rFonts w:ascii="Arial" w:hAnsi="Arial" w:cs="Arial"/>
          <w:sz w:val="24"/>
          <w:szCs w:val="24"/>
          <w:lang w:val="pt-PT"/>
        </w:rPr>
        <w:t xml:space="preserve">câmera</w:t>
      </w:r>
      <w:r/>
    </w:p>
    <w:p>
      <w:pPr>
        <w:pStyle w:val="822"/>
        <w:numPr>
          <w:ilvl w:val="0"/>
          <w:numId w:val="16"/>
        </w:numPr>
        <w:ind w:left="709"/>
        <w:jc w:val="both"/>
        <w:rPr>
          <w:rFonts w:ascii="Arial" w:hAnsi="Arial" w:cs="Arial"/>
          <w:sz w:val="24"/>
          <w:szCs w:val="24"/>
          <w:lang w:val="pt-PT"/>
        </w:rPr>
      </w:pPr>
      <w:r>
        <w:rPr>
          <w:rFonts w:ascii="Arial" w:hAnsi="Arial" w:cs="Arial"/>
          <w:sz w:val="24"/>
          <w:szCs w:val="24"/>
          <w:lang w:val="pt-PT"/>
        </w:rPr>
        <w:t xml:space="preserve">PTZ</w:t>
      </w:r>
      <w:r>
        <w:rPr>
          <w:rFonts w:ascii="Arial" w:hAnsi="Arial" w:cs="Arial"/>
          <w:sz w:val="24"/>
          <w:szCs w:val="24"/>
          <w:lang w:val="pt-PT"/>
        </w:rPr>
        <w:t xml:space="preserve">, predefinição "inicial" e controle à distância</w:t>
      </w:r>
      <w:r/>
    </w:p>
    <w:p>
      <w:pPr>
        <w:pStyle w:val="822"/>
        <w:numPr>
          <w:ilvl w:val="0"/>
          <w:numId w:val="16"/>
        </w:numPr>
        <w:ind w:left="709"/>
        <w:jc w:val="both"/>
        <w:rPr>
          <w:rFonts w:ascii="Arial" w:hAnsi="Arial" w:cs="Arial"/>
          <w:sz w:val="24"/>
          <w:szCs w:val="24"/>
          <w:lang w:val="pt-PT"/>
        </w:rPr>
      </w:pPr>
      <w:r>
        <w:rPr>
          <w:rFonts w:ascii="Arial" w:hAnsi="Arial" w:cs="Arial"/>
          <w:sz w:val="24"/>
          <w:szCs w:val="24"/>
          <w:lang w:val="pt-PT"/>
        </w:rPr>
        <w:t xml:space="preserve">Microfones (</w:t>
      </w:r>
      <w:r>
        <w:rPr>
          <w:rFonts w:ascii="Arial" w:hAnsi="Arial" w:cs="Arial"/>
          <w:sz w:val="24"/>
          <w:szCs w:val="24"/>
          <w:lang w:val="pt-PT"/>
        </w:rPr>
        <w:t xml:space="preserve">Tx</w:t>
      </w:r>
      <w:r>
        <w:rPr>
          <w:rFonts w:ascii="Arial" w:hAnsi="Arial" w:cs="Arial"/>
          <w:sz w:val="24"/>
          <w:szCs w:val="24"/>
          <w:lang w:val="pt-PT"/>
        </w:rPr>
        <w:t xml:space="preserve">)</w:t>
      </w:r>
      <w:r/>
    </w:p>
    <w:p>
      <w:pPr>
        <w:pStyle w:val="822"/>
        <w:numPr>
          <w:ilvl w:val="0"/>
          <w:numId w:val="16"/>
        </w:numPr>
        <w:ind w:left="709"/>
        <w:jc w:val="both"/>
        <w:rPr>
          <w:rFonts w:ascii="Arial" w:hAnsi="Arial" w:cs="Arial"/>
          <w:sz w:val="24"/>
          <w:szCs w:val="24"/>
          <w:lang w:val="pt-PT"/>
        </w:rPr>
      </w:pPr>
      <w:r>
        <w:rPr>
          <w:rFonts w:ascii="Arial" w:hAnsi="Arial" w:cs="Arial"/>
          <w:sz w:val="24"/>
          <w:szCs w:val="24"/>
          <w:lang w:val="pt-PT"/>
        </w:rPr>
        <w:t xml:space="preserve">Quatro microfones omnidirecionais que suportam um alcance de 6 m (20 pés) de diâmetro</w:t>
      </w:r>
      <w:r/>
    </w:p>
    <w:p>
      <w:pPr>
        <w:pStyle w:val="822"/>
        <w:numPr>
          <w:ilvl w:val="0"/>
          <w:numId w:val="16"/>
        </w:numPr>
        <w:ind w:left="709"/>
        <w:jc w:val="both"/>
        <w:rPr>
          <w:rFonts w:ascii="Arial" w:hAnsi="Arial" w:cs="Arial"/>
          <w:sz w:val="24"/>
          <w:szCs w:val="24"/>
          <w:lang w:val="pt-PT"/>
        </w:rPr>
      </w:pPr>
      <w:r>
        <w:rPr>
          <w:rFonts w:ascii="Arial" w:hAnsi="Arial" w:cs="Arial"/>
          <w:sz w:val="24"/>
          <w:szCs w:val="24"/>
          <w:lang w:val="pt-PT"/>
        </w:rPr>
        <w:t xml:space="preserve">Resposta de frequência: 100 Hz - 11 kHz</w:t>
      </w:r>
      <w:r/>
    </w:p>
    <w:p>
      <w:pPr>
        <w:pStyle w:val="822"/>
        <w:numPr>
          <w:ilvl w:val="0"/>
          <w:numId w:val="16"/>
        </w:numPr>
        <w:ind w:left="709"/>
        <w:jc w:val="both"/>
        <w:rPr>
          <w:rFonts w:ascii="Arial" w:hAnsi="Arial" w:cs="Arial"/>
          <w:sz w:val="24"/>
          <w:szCs w:val="24"/>
          <w:lang w:val="pt-PT"/>
        </w:rPr>
      </w:pPr>
      <w:r>
        <w:rPr>
          <w:rFonts w:ascii="Arial" w:hAnsi="Arial" w:cs="Arial"/>
          <w:sz w:val="24"/>
          <w:szCs w:val="24"/>
          <w:lang w:val="pt-PT"/>
        </w:rPr>
        <w:t xml:space="preserve">Sensibilidade:</w:t>
      </w:r>
      <w:r>
        <w:rPr>
          <w:rFonts w:ascii="Arial" w:hAnsi="Arial" w:cs="Arial"/>
          <w:sz w:val="24"/>
          <w:szCs w:val="24"/>
          <w:lang w:val="pt-PT"/>
        </w:rPr>
        <w:t xml:space="preserve"> </w:t>
      </w:r>
      <w:r>
        <w:rPr>
          <w:rFonts w:ascii="Arial" w:hAnsi="Arial" w:cs="Arial"/>
          <w:sz w:val="24"/>
          <w:szCs w:val="24"/>
          <w:lang w:val="pt-PT"/>
        </w:rPr>
        <w:t xml:space="preserve">-28 dB +/-3 dB</w:t>
      </w:r>
      <w:r/>
    </w:p>
    <w:p>
      <w:pPr>
        <w:pStyle w:val="822"/>
        <w:numPr>
          <w:ilvl w:val="0"/>
          <w:numId w:val="16"/>
        </w:numPr>
        <w:ind w:left="709"/>
        <w:jc w:val="both"/>
        <w:rPr>
          <w:rFonts w:ascii="Arial" w:hAnsi="Arial" w:cs="Arial"/>
          <w:sz w:val="24"/>
          <w:szCs w:val="24"/>
          <w:lang w:val="pt-PT"/>
        </w:rPr>
      </w:pPr>
      <w:r>
        <w:rPr>
          <w:rFonts w:ascii="Arial" w:hAnsi="Arial" w:cs="Arial"/>
          <w:sz w:val="24"/>
          <w:szCs w:val="24"/>
          <w:lang w:val="pt-PT"/>
        </w:rPr>
        <w:t xml:space="preserve">Distorção: &lt;5% de 200 Hz</w:t>
      </w:r>
      <w:r/>
    </w:p>
    <w:p>
      <w:pPr>
        <w:pStyle w:val="822"/>
        <w:numPr>
          <w:ilvl w:val="0"/>
          <w:numId w:val="16"/>
        </w:numPr>
        <w:ind w:left="709"/>
        <w:jc w:val="both"/>
        <w:rPr>
          <w:rFonts w:ascii="Arial" w:hAnsi="Arial" w:cs="Arial"/>
          <w:sz w:val="24"/>
          <w:szCs w:val="24"/>
          <w:lang w:val="pt-PT"/>
        </w:rPr>
      </w:pPr>
      <w:r>
        <w:rPr>
          <w:rFonts w:ascii="Arial" w:hAnsi="Arial" w:cs="Arial"/>
          <w:sz w:val="24"/>
          <w:szCs w:val="24"/>
          <w:lang w:val="pt-PT"/>
        </w:rPr>
        <w:t xml:space="preserve">Ranhura de segurança </w:t>
      </w:r>
      <w:r>
        <w:rPr>
          <w:rFonts w:ascii="Arial" w:hAnsi="Arial" w:cs="Arial"/>
          <w:sz w:val="24"/>
          <w:szCs w:val="24"/>
          <w:lang w:val="pt-PT"/>
        </w:rPr>
        <w:t xml:space="preserve">Kensington</w:t>
      </w:r>
      <w:r>
        <w:rPr>
          <w:rFonts w:ascii="Arial" w:hAnsi="Arial" w:cs="Arial"/>
          <w:sz w:val="24"/>
          <w:szCs w:val="24"/>
          <w:lang w:val="pt-PT"/>
        </w:rPr>
        <w:t xml:space="preserve"> </w:t>
      </w:r>
      <w:r>
        <w:rPr>
          <w:rFonts w:ascii="Arial" w:hAnsi="Arial" w:cs="Arial"/>
          <w:sz w:val="24"/>
          <w:szCs w:val="24"/>
          <w:lang w:val="pt-PT"/>
        </w:rPr>
        <w:t xml:space="preserve">Hub</w:t>
      </w:r>
      <w:r>
        <w:rPr>
          <w:rFonts w:ascii="Arial" w:hAnsi="Arial" w:cs="Arial"/>
          <w:sz w:val="24"/>
          <w:szCs w:val="24"/>
          <w:lang w:val="pt-PT"/>
        </w:rPr>
        <w:t xml:space="preserve">/cabo:</w:t>
      </w:r>
      <w:r/>
    </w:p>
    <w:p>
      <w:pPr>
        <w:pStyle w:val="822"/>
        <w:numPr>
          <w:ilvl w:val="0"/>
          <w:numId w:val="16"/>
        </w:numPr>
        <w:ind w:left="709"/>
        <w:jc w:val="both"/>
        <w:rPr>
          <w:rFonts w:ascii="Arial" w:hAnsi="Arial" w:cs="Arial"/>
          <w:sz w:val="24"/>
          <w:szCs w:val="24"/>
          <w:lang w:val="pt-PT"/>
        </w:rPr>
      </w:pPr>
      <w:r>
        <w:rPr>
          <w:rFonts w:ascii="Arial" w:hAnsi="Arial" w:cs="Arial"/>
          <w:sz w:val="24"/>
          <w:szCs w:val="24"/>
          <w:lang w:val="pt-PT"/>
        </w:rPr>
        <w:t xml:space="preserve">Hub</w:t>
      </w:r>
      <w:r>
        <w:rPr>
          <w:rFonts w:ascii="Arial" w:hAnsi="Arial" w:cs="Arial"/>
          <w:sz w:val="24"/>
          <w:szCs w:val="24"/>
          <w:lang w:val="pt-PT"/>
        </w:rPr>
        <w:t xml:space="preserve"> central montável para a conexão de todos os componentes</w:t>
      </w:r>
      <w:r/>
    </w:p>
    <w:p>
      <w:pPr>
        <w:pStyle w:val="822"/>
        <w:numPr>
          <w:ilvl w:val="0"/>
          <w:numId w:val="16"/>
        </w:numPr>
        <w:ind w:left="709"/>
        <w:jc w:val="both"/>
        <w:rPr>
          <w:rFonts w:ascii="Arial" w:hAnsi="Arial" w:cs="Arial"/>
          <w:sz w:val="24"/>
          <w:szCs w:val="24"/>
          <w:lang w:val="pt-PT"/>
        </w:rPr>
      </w:pPr>
      <w:r>
        <w:rPr>
          <w:rFonts w:ascii="Arial" w:hAnsi="Arial" w:cs="Arial"/>
          <w:sz w:val="24"/>
          <w:szCs w:val="24"/>
          <w:lang w:val="pt-PT"/>
        </w:rPr>
        <w:t xml:space="preserve">Solução adesiva inclusa para montagem sob mesas</w:t>
      </w:r>
      <w:r/>
    </w:p>
    <w:p>
      <w:pPr>
        <w:pStyle w:val="822"/>
        <w:numPr>
          <w:ilvl w:val="0"/>
          <w:numId w:val="16"/>
        </w:numPr>
        <w:ind w:left="709"/>
        <w:jc w:val="both"/>
        <w:rPr>
          <w:rFonts w:ascii="Arial" w:hAnsi="Arial" w:cs="Arial"/>
          <w:sz w:val="24"/>
          <w:szCs w:val="24"/>
          <w:lang w:val="pt-PT"/>
        </w:rPr>
      </w:pPr>
      <w:r>
        <w:rPr>
          <w:rFonts w:ascii="Arial" w:hAnsi="Arial" w:cs="Arial"/>
          <w:sz w:val="24"/>
          <w:szCs w:val="24"/>
          <w:lang w:val="pt-PT"/>
        </w:rPr>
        <w:t xml:space="preserve">Dois cabos para a conexão entre</w:t>
      </w:r>
      <w:r>
        <w:rPr>
          <w:rFonts w:ascii="Arial" w:hAnsi="Arial" w:cs="Arial"/>
          <w:sz w:val="24"/>
          <w:szCs w:val="24"/>
          <w:lang w:val="pt-PT"/>
        </w:rPr>
        <w:t xml:space="preserve"> </w:t>
      </w:r>
      <w:r>
        <w:rPr>
          <w:rFonts w:ascii="Arial" w:hAnsi="Arial" w:cs="Arial"/>
          <w:sz w:val="24"/>
          <w:szCs w:val="24"/>
          <w:lang w:val="pt-PT"/>
        </w:rPr>
        <w:t xml:space="preserve">o </w:t>
      </w:r>
      <w:r>
        <w:rPr>
          <w:rFonts w:ascii="Arial" w:hAnsi="Arial" w:cs="Arial"/>
          <w:sz w:val="24"/>
          <w:szCs w:val="24"/>
          <w:lang w:val="pt-PT"/>
        </w:rPr>
        <w:t xml:space="preserve">hub</w:t>
      </w:r>
      <w:r>
        <w:rPr>
          <w:rFonts w:ascii="Arial" w:hAnsi="Arial" w:cs="Arial"/>
          <w:sz w:val="24"/>
          <w:szCs w:val="24"/>
          <w:lang w:val="pt-PT"/>
        </w:rPr>
        <w:t xml:space="preserve"> e a </w:t>
      </w:r>
      <w:r>
        <w:rPr>
          <w:rFonts w:ascii="Arial" w:hAnsi="Arial" w:cs="Arial"/>
          <w:sz w:val="24"/>
          <w:szCs w:val="24"/>
          <w:lang w:val="pt-PT"/>
        </w:rPr>
        <w:t xml:space="preserve">câmera</w:t>
      </w:r>
      <w:r>
        <w:rPr>
          <w:rFonts w:ascii="Arial" w:hAnsi="Arial" w:cs="Arial"/>
          <w:sz w:val="24"/>
          <w:szCs w:val="24"/>
          <w:lang w:val="pt-PT"/>
        </w:rPr>
        <w:t xml:space="preserve">/viva-voz (comprimento: 5 m)</w:t>
      </w:r>
      <w:r/>
    </w:p>
    <w:p>
      <w:pPr>
        <w:pStyle w:val="822"/>
        <w:numPr>
          <w:ilvl w:val="0"/>
          <w:numId w:val="16"/>
        </w:numPr>
        <w:ind w:left="709"/>
        <w:jc w:val="both"/>
        <w:rPr>
          <w:rFonts w:ascii="Arial" w:hAnsi="Arial" w:cs="Arial"/>
          <w:sz w:val="24"/>
          <w:szCs w:val="24"/>
          <w:lang w:val="pt-PT"/>
        </w:rPr>
      </w:pPr>
      <w:r>
        <w:rPr>
          <w:rFonts w:ascii="Arial" w:hAnsi="Arial" w:cs="Arial"/>
          <w:sz w:val="24"/>
          <w:szCs w:val="24"/>
          <w:lang w:val="pt-PT"/>
        </w:rPr>
        <w:t xml:space="preserve">Um cabo USB para conexão PC/Mac (comprimento: 2 m)</w:t>
      </w:r>
      <w:r/>
    </w:p>
    <w:p>
      <w:pPr>
        <w:pStyle w:val="822"/>
        <w:numPr>
          <w:ilvl w:val="0"/>
          <w:numId w:val="16"/>
        </w:numPr>
        <w:ind w:left="709"/>
        <w:jc w:val="both"/>
        <w:rPr>
          <w:rFonts w:ascii="Arial" w:hAnsi="Arial" w:cs="Arial"/>
          <w:sz w:val="24"/>
          <w:szCs w:val="24"/>
          <w:lang w:val="pt-PT"/>
        </w:rPr>
      </w:pPr>
      <w:r>
        <w:rPr>
          <w:rFonts w:ascii="Arial" w:hAnsi="Arial" w:cs="Arial"/>
          <w:sz w:val="24"/>
          <w:szCs w:val="24"/>
          <w:lang w:val="pt-PT"/>
        </w:rPr>
        <w:t xml:space="preserve">Adaptador de alimentação CA (comprimento: 3 m)</w:t>
      </w:r>
      <w:r/>
    </w:p>
    <w:p>
      <w:pPr>
        <w:pStyle w:val="822"/>
        <w:numPr>
          <w:ilvl w:val="0"/>
          <w:numId w:val="16"/>
        </w:numPr>
        <w:ind w:left="709"/>
        <w:jc w:val="both"/>
        <w:rPr>
          <w:rFonts w:ascii="Arial" w:hAnsi="Arial" w:cs="Arial"/>
          <w:sz w:val="24"/>
          <w:szCs w:val="24"/>
          <w:lang w:val="pt-PT"/>
        </w:rPr>
      </w:pPr>
      <w:r>
        <w:rPr>
          <w:rFonts w:ascii="Arial" w:hAnsi="Arial" w:cs="Arial"/>
          <w:sz w:val="24"/>
          <w:szCs w:val="24"/>
          <w:lang w:val="pt-PT"/>
        </w:rPr>
        <w:t xml:space="preserve">Suporte:</w:t>
      </w:r>
      <w:r/>
    </w:p>
    <w:p>
      <w:pPr>
        <w:pStyle w:val="822"/>
        <w:numPr>
          <w:ilvl w:val="0"/>
          <w:numId w:val="16"/>
        </w:numPr>
        <w:ind w:left="709"/>
        <w:jc w:val="both"/>
        <w:rPr>
          <w:rFonts w:ascii="Arial" w:hAnsi="Arial" w:cs="Arial"/>
          <w:sz w:val="24"/>
          <w:szCs w:val="24"/>
          <w:lang w:val="pt-PT"/>
        </w:rPr>
      </w:pPr>
      <w:r>
        <w:rPr>
          <w:rFonts w:ascii="Arial" w:hAnsi="Arial" w:cs="Arial"/>
          <w:sz w:val="24"/>
          <w:szCs w:val="24"/>
          <w:lang w:val="pt-PT"/>
        </w:rPr>
        <w:t xml:space="preserve">Montagem para</w:t>
      </w:r>
      <w:r>
        <w:rPr>
          <w:rFonts w:ascii="Arial" w:hAnsi="Arial" w:cs="Arial"/>
          <w:sz w:val="24"/>
          <w:szCs w:val="24"/>
          <w:lang w:val="pt-PT"/>
        </w:rPr>
        <w:t xml:space="preserve"> </w:t>
      </w:r>
      <w:r>
        <w:rPr>
          <w:rFonts w:ascii="Arial" w:hAnsi="Arial" w:cs="Arial"/>
          <w:sz w:val="24"/>
          <w:szCs w:val="24"/>
          <w:lang w:val="pt-PT"/>
        </w:rPr>
        <w:t xml:space="preserve">colocar na parede</w:t>
      </w:r>
      <w:r>
        <w:rPr>
          <w:rFonts w:ascii="Arial" w:hAnsi="Arial" w:cs="Arial"/>
          <w:sz w:val="24"/>
          <w:szCs w:val="24"/>
          <w:lang w:val="pt-PT"/>
        </w:rPr>
        <w:t xml:space="preserve"> </w:t>
      </w:r>
      <w:r>
        <w:rPr>
          <w:rFonts w:ascii="Arial" w:hAnsi="Arial" w:cs="Arial"/>
          <w:sz w:val="24"/>
          <w:szCs w:val="24"/>
          <w:lang w:val="pt-PT"/>
        </w:rPr>
        <w:t xml:space="preserve">ou para elevar a </w:t>
      </w:r>
      <w:r>
        <w:rPr>
          <w:rFonts w:ascii="Arial" w:hAnsi="Arial" w:cs="Arial"/>
          <w:sz w:val="24"/>
          <w:szCs w:val="24"/>
          <w:lang w:val="pt-PT"/>
        </w:rPr>
        <w:t xml:space="preserve">câmera</w:t>
      </w:r>
      <w:r>
        <w:rPr>
          <w:rFonts w:ascii="Arial" w:hAnsi="Arial" w:cs="Arial"/>
          <w:sz w:val="24"/>
          <w:szCs w:val="24"/>
          <w:lang w:val="pt-PT"/>
        </w:rPr>
        <w:t xml:space="preserve"> na mesa Compatibilidade e ferramentas:</w:t>
      </w:r>
      <w:r/>
    </w:p>
    <w:p>
      <w:pPr>
        <w:pStyle w:val="822"/>
        <w:numPr>
          <w:ilvl w:val="0"/>
          <w:numId w:val="16"/>
        </w:numPr>
        <w:ind w:left="709"/>
        <w:jc w:val="both"/>
        <w:rPr>
          <w:rFonts w:ascii="Arial" w:hAnsi="Arial" w:cs="Arial"/>
          <w:sz w:val="24"/>
          <w:szCs w:val="24"/>
          <w:lang w:val="pt-PT"/>
        </w:rPr>
      </w:pPr>
      <w:r>
        <w:rPr>
          <w:rFonts w:ascii="Arial" w:hAnsi="Arial" w:cs="Arial"/>
          <w:sz w:val="24"/>
          <w:szCs w:val="24"/>
          <w:lang w:val="pt-PT"/>
        </w:rPr>
        <w:t xml:space="preserve">Compatível com USB 2.0</w:t>
      </w:r>
      <w:r/>
    </w:p>
    <w:p>
      <w:pPr>
        <w:pStyle w:val="822"/>
        <w:numPr>
          <w:ilvl w:val="0"/>
          <w:numId w:val="16"/>
        </w:numPr>
        <w:ind w:left="709"/>
        <w:jc w:val="both"/>
        <w:rPr>
          <w:rFonts w:ascii="Arial" w:hAnsi="Arial" w:cs="Arial"/>
          <w:sz w:val="24"/>
          <w:szCs w:val="24"/>
          <w:lang w:val="pt-PT"/>
        </w:rPr>
      </w:pPr>
      <w:r>
        <w:rPr>
          <w:rFonts w:ascii="Arial" w:hAnsi="Arial" w:cs="Arial"/>
          <w:sz w:val="24"/>
          <w:szCs w:val="24"/>
          <w:lang w:val="pt-PT"/>
        </w:rPr>
        <w:t xml:space="preserve">Vídeo e áudio compatíveis com </w:t>
      </w:r>
      <w:r>
        <w:rPr>
          <w:rFonts w:ascii="Arial" w:hAnsi="Arial" w:cs="Arial"/>
          <w:sz w:val="24"/>
          <w:szCs w:val="24"/>
          <w:lang w:val="pt-PT"/>
        </w:rPr>
        <w:t xml:space="preserve">UVC</w:t>
      </w:r>
      <w:r>
        <w:rPr>
          <w:rFonts w:ascii="Arial" w:hAnsi="Arial" w:cs="Arial"/>
          <w:sz w:val="24"/>
          <w:szCs w:val="24"/>
          <w:lang w:val="pt-PT"/>
        </w:rPr>
        <w:t xml:space="preserve">, oferecendo vasta compatibilidade de aplicativos</w:t>
      </w:r>
      <w:r/>
    </w:p>
    <w:p>
      <w:pPr>
        <w:pStyle w:val="822"/>
        <w:numPr>
          <w:ilvl w:val="0"/>
          <w:numId w:val="16"/>
        </w:numPr>
        <w:ind w:left="709"/>
        <w:jc w:val="both"/>
        <w:rPr>
          <w:rFonts w:ascii="Arial" w:hAnsi="Arial" w:cs="Arial"/>
          <w:sz w:val="24"/>
          <w:szCs w:val="24"/>
          <w:lang w:val="pt-PT"/>
        </w:rPr>
      </w:pPr>
      <w:r>
        <w:rPr>
          <w:rFonts w:ascii="Arial" w:hAnsi="Arial" w:cs="Arial"/>
          <w:sz w:val="24"/>
          <w:szCs w:val="24"/>
          <w:lang w:val="pt-PT"/>
        </w:rPr>
        <w:t xml:space="preserve">Certificado para Skype for Business, compatível com Microsoft® Lync®, Cisco </w:t>
      </w:r>
      <w:r>
        <w:rPr>
          <w:rFonts w:ascii="Arial" w:hAnsi="Arial" w:cs="Arial"/>
          <w:sz w:val="24"/>
          <w:szCs w:val="24"/>
          <w:lang w:val="pt-PT"/>
        </w:rPr>
        <w:t xml:space="preserve">Jabber</w:t>
      </w:r>
      <w:r>
        <w:rPr>
          <w:rFonts w:ascii="Arial" w:hAnsi="Arial" w:cs="Arial"/>
          <w:sz w:val="24"/>
          <w:szCs w:val="24"/>
          <w:lang w:val="pt-PT"/>
        </w:rPr>
        <w:t xml:space="preserve">® e </w:t>
      </w:r>
      <w:r>
        <w:rPr>
          <w:rFonts w:ascii="Arial" w:hAnsi="Arial" w:cs="Arial"/>
          <w:sz w:val="24"/>
          <w:szCs w:val="24"/>
          <w:lang w:val="pt-PT"/>
        </w:rPr>
        <w:t xml:space="preserve">WebEx</w:t>
      </w:r>
      <w:r>
        <w:rPr>
          <w:rFonts w:ascii="Arial" w:hAnsi="Arial" w:cs="Arial"/>
          <w:sz w:val="24"/>
          <w:szCs w:val="24"/>
          <w:lang w:val="pt-PT"/>
        </w:rPr>
        <w:t xml:space="preserve">®</w:t>
      </w:r>
      <w:r/>
    </w:p>
    <w:p>
      <w:pPr>
        <w:pStyle w:val="822"/>
        <w:numPr>
          <w:ilvl w:val="0"/>
          <w:numId w:val="16"/>
        </w:numPr>
        <w:ind w:left="709"/>
        <w:jc w:val="both"/>
        <w:rPr>
          <w:rFonts w:ascii="Arial" w:hAnsi="Arial" w:cs="Arial"/>
          <w:sz w:val="24"/>
          <w:szCs w:val="24"/>
          <w:lang w:val="pt-PT"/>
        </w:rPr>
      </w:pPr>
      <w:r>
        <w:rPr>
          <w:rFonts w:ascii="Arial" w:hAnsi="Arial" w:cs="Arial"/>
          <w:sz w:val="24"/>
          <w:szCs w:val="24"/>
          <w:lang w:val="pt-PT"/>
        </w:rPr>
        <w:t xml:space="preserve">Integração aprimorada com os membros do Programa de Colaboração</w:t>
      </w:r>
      <w:r/>
    </w:p>
    <w:p>
      <w:pPr>
        <w:pStyle w:val="822"/>
        <w:numPr>
          <w:ilvl w:val="0"/>
          <w:numId w:val="16"/>
        </w:numPr>
        <w:ind w:left="709"/>
        <w:jc w:val="both"/>
        <w:rPr>
          <w:rFonts w:ascii="Arial" w:hAnsi="Arial" w:cs="Arial"/>
          <w:sz w:val="24"/>
          <w:szCs w:val="24"/>
          <w:lang w:val="pt-PT"/>
        </w:rPr>
      </w:pPr>
      <w:r>
        <w:rPr>
          <w:rFonts w:ascii="Arial" w:hAnsi="Arial" w:cs="Arial"/>
          <w:sz w:val="24"/>
          <w:szCs w:val="24"/>
          <w:lang w:val="pt-PT"/>
        </w:rPr>
        <w:t xml:space="preserve">Ferramenta de diagnóstico disponível</w:t>
      </w:r>
      <w:r>
        <w:rPr>
          <w:rFonts w:ascii="Arial" w:hAnsi="Arial" w:cs="Arial"/>
          <w:sz w:val="24"/>
          <w:szCs w:val="24"/>
          <w:lang w:val="pt-PT"/>
        </w:rPr>
        <w:t xml:space="preserve"> </w:t>
      </w:r>
      <w:r>
        <w:rPr>
          <w:rFonts w:ascii="Arial" w:hAnsi="Arial" w:cs="Arial"/>
          <w:sz w:val="24"/>
          <w:szCs w:val="24"/>
          <w:lang w:val="pt-PT"/>
        </w:rPr>
        <w:t xml:space="preserve">para download</w:t>
      </w:r>
      <w:r/>
    </w:p>
    <w:p>
      <w:pPr>
        <w:pStyle w:val="822"/>
        <w:numPr>
          <w:ilvl w:val="0"/>
          <w:numId w:val="16"/>
        </w:numPr>
        <w:ind w:left="709"/>
        <w:jc w:val="both"/>
        <w:rPr>
          <w:rFonts w:ascii="Arial" w:hAnsi="Arial" w:cs="Arial"/>
          <w:sz w:val="24"/>
          <w:szCs w:val="24"/>
          <w:lang w:val="pt-PT"/>
        </w:rPr>
      </w:pPr>
      <w:r>
        <w:rPr>
          <w:rFonts w:ascii="Arial" w:hAnsi="Arial" w:cs="Arial"/>
          <w:sz w:val="24"/>
          <w:szCs w:val="24"/>
          <w:lang w:val="pt-PT"/>
        </w:rPr>
        <w:t xml:space="preserve">Ferramenta de </w:t>
      </w:r>
      <w:r>
        <w:rPr>
          <w:rFonts w:ascii="Arial" w:hAnsi="Arial" w:cs="Arial"/>
          <w:sz w:val="24"/>
          <w:szCs w:val="24"/>
          <w:lang w:val="pt-PT"/>
        </w:rPr>
        <w:t xml:space="preserve">firmware</w:t>
      </w:r>
      <w:r>
        <w:rPr>
          <w:rFonts w:ascii="Arial" w:hAnsi="Arial" w:cs="Arial"/>
          <w:sz w:val="24"/>
          <w:szCs w:val="24"/>
          <w:lang w:val="pt-PT"/>
        </w:rPr>
        <w:t xml:space="preserve"> atualizável em campo</w:t>
      </w:r>
      <w:r/>
    </w:p>
    <w:p>
      <w:pPr>
        <w:pStyle w:val="822"/>
        <w:numPr>
          <w:ilvl w:val="0"/>
          <w:numId w:val="16"/>
        </w:numPr>
        <w:ind w:left="709"/>
        <w:jc w:val="both"/>
        <w:rPr>
          <w:rFonts w:ascii="Arial" w:hAnsi="Arial" w:cs="Arial"/>
          <w:sz w:val="24"/>
          <w:szCs w:val="24"/>
          <w:lang w:val="pt-PT"/>
        </w:rPr>
      </w:pPr>
      <w:r>
        <w:rPr>
          <w:rFonts w:ascii="Arial" w:hAnsi="Arial" w:cs="Arial"/>
          <w:sz w:val="24"/>
          <w:szCs w:val="24"/>
          <w:lang w:val="pt-PT"/>
        </w:rPr>
        <w:t xml:space="preserve">Plug-ins de aplicativo disponíveis para download para suporte a recursos</w:t>
      </w:r>
      <w:r/>
    </w:p>
    <w:p>
      <w:pPr>
        <w:pStyle w:val="822"/>
        <w:numPr>
          <w:ilvl w:val="0"/>
          <w:numId w:val="16"/>
        </w:numPr>
        <w:ind w:left="709"/>
        <w:jc w:val="both"/>
        <w:rPr>
          <w:rFonts w:ascii="Arial" w:hAnsi="Arial" w:cs="Arial"/>
          <w:sz w:val="24"/>
          <w:szCs w:val="24"/>
          <w:lang w:val="pt-PT"/>
        </w:rPr>
      </w:pPr>
      <w:r>
        <w:rPr>
          <w:rFonts w:ascii="Arial" w:hAnsi="Arial" w:cs="Arial"/>
          <w:sz w:val="24"/>
          <w:szCs w:val="24"/>
          <w:lang w:val="pt-PT"/>
        </w:rPr>
        <w:t xml:space="preserve">A</w:t>
      </w:r>
      <w:r>
        <w:rPr>
          <w:rFonts w:ascii="Arial" w:hAnsi="Arial" w:cs="Arial"/>
          <w:sz w:val="24"/>
          <w:szCs w:val="24"/>
          <w:lang w:val="pt-PT"/>
        </w:rPr>
        <w:t xml:space="preserve">vançados</w:t>
      </w:r>
      <w:r>
        <w:rPr>
          <w:rFonts w:ascii="Arial" w:hAnsi="Arial" w:cs="Arial"/>
          <w:sz w:val="24"/>
          <w:szCs w:val="24"/>
          <w:lang w:val="pt-PT"/>
        </w:rPr>
        <w:t xml:space="preserve">.</w:t>
      </w:r>
      <w:r/>
    </w:p>
    <w:p>
      <w:pPr>
        <w:pStyle w:val="822"/>
        <w:jc w:val="both"/>
        <w:rPr>
          <w:rFonts w:ascii="Arial" w:hAnsi="Arial" w:cs="Arial"/>
          <w:sz w:val="24"/>
          <w:szCs w:val="24"/>
          <w:lang w:val="pt-PT"/>
        </w:rPr>
      </w:pPr>
      <w:r>
        <w:rPr>
          <w:rFonts w:ascii="Arial" w:hAnsi="Arial" w:cs="Arial"/>
          <w:sz w:val="24"/>
          <w:szCs w:val="24"/>
          <w:lang w:val="pt-PT"/>
        </w:rPr>
      </w:r>
      <w:r/>
    </w:p>
    <w:p>
      <w:pPr>
        <w:numPr>
          <w:ilvl w:val="2"/>
          <w:numId w:val="12"/>
        </w:numPr>
        <w:ind w:left="1560" w:right="49" w:hanging="698"/>
        <w:jc w:val="both"/>
        <w:spacing w:after="120" w:line="276" w:lineRule="auto"/>
        <w:rPr>
          <w:rFonts w:ascii="Arial" w:hAnsi="Arial" w:cs="Arial"/>
          <w:sz w:val="24"/>
          <w:szCs w:val="24"/>
        </w:rPr>
      </w:pPr>
      <w:r>
        <w:rPr>
          <w:rFonts w:ascii="Arial" w:hAnsi="Arial" w:eastAsia="Times New Roman" w:cs="Arial"/>
          <w:color w:val="000000"/>
          <w:sz w:val="24"/>
          <w:szCs w:val="24"/>
          <w:lang w:eastAsia="pt-BR"/>
        </w:rPr>
        <w:t xml:space="preserve">LOTE 1 – AUDIOVISUAL</w:t>
      </w:r>
      <w:r>
        <w:rPr>
          <w:rFonts w:ascii="Arial" w:hAnsi="Arial" w:eastAsia="Times New Roman" w:cs="Arial"/>
          <w:color w:val="000000"/>
          <w:sz w:val="24"/>
          <w:szCs w:val="24"/>
          <w:lang w:eastAsia="pt-BR"/>
        </w:rPr>
        <w:t xml:space="preserve"> </w:t>
      </w:r>
      <w:r>
        <w:rPr>
          <w:rFonts w:ascii="Arial" w:hAnsi="Arial" w:cs="Arial"/>
          <w:sz w:val="24"/>
          <w:szCs w:val="24"/>
        </w:rPr>
        <w:t xml:space="preserve">/ </w:t>
      </w:r>
      <w:r>
        <w:rPr>
          <w:rFonts w:ascii="Arial" w:hAnsi="Arial" w:eastAsia="Times New Roman" w:cs="Arial"/>
          <w:color w:val="000000"/>
          <w:sz w:val="24"/>
          <w:szCs w:val="24"/>
          <w:lang w:eastAsia="pt-BR"/>
        </w:rPr>
        <w:t xml:space="preserve">ITEM 2:</w:t>
      </w:r>
      <w:r/>
    </w:p>
    <w:p>
      <w:pPr>
        <w:pStyle w:val="825"/>
        <w:ind w:left="360"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Serviço de instalação do Sistema de Sonorização integrante da solução de vídeo conferência.</w:t>
      </w:r>
      <w:r/>
    </w:p>
    <w:p>
      <w:pPr>
        <w:numPr>
          <w:ilvl w:val="2"/>
          <w:numId w:val="12"/>
        </w:numPr>
        <w:ind w:left="1560" w:right="49" w:hanging="698"/>
        <w:jc w:val="both"/>
        <w:spacing w:after="120" w:line="276" w:lineRule="auto"/>
        <w:rPr>
          <w:rFonts w:ascii="Arial" w:hAnsi="Arial" w:cs="Arial"/>
          <w:sz w:val="24"/>
          <w:szCs w:val="24"/>
        </w:rPr>
      </w:pPr>
      <w:r>
        <w:rPr>
          <w:rFonts w:ascii="Arial" w:hAnsi="Arial" w:eastAsia="Times New Roman" w:cs="Arial"/>
          <w:color w:val="000000"/>
          <w:sz w:val="24"/>
          <w:szCs w:val="24"/>
          <w:lang w:eastAsia="pt-BR"/>
        </w:rPr>
        <w:t xml:space="preserve">LOTE 1 – </w:t>
      </w:r>
      <w:r>
        <w:rPr>
          <w:rFonts w:ascii="Arial" w:hAnsi="Arial" w:eastAsia="Times New Roman" w:cs="Arial"/>
          <w:color w:val="000000"/>
          <w:sz w:val="24"/>
          <w:szCs w:val="24"/>
          <w:lang w:eastAsia="pt-BR"/>
        </w:rPr>
        <w:t xml:space="preserve">AUDIOVISUAL </w:t>
      </w:r>
      <w:r>
        <w:rPr>
          <w:rFonts w:ascii="Arial" w:hAnsi="Arial" w:cs="Arial"/>
          <w:sz w:val="24"/>
          <w:szCs w:val="24"/>
        </w:rPr>
        <w:t xml:space="preserve">/ </w:t>
      </w:r>
      <w:r>
        <w:rPr>
          <w:rFonts w:ascii="Arial" w:hAnsi="Arial" w:eastAsia="Times New Roman" w:cs="Arial"/>
          <w:color w:val="000000"/>
          <w:sz w:val="24"/>
          <w:szCs w:val="24"/>
          <w:lang w:eastAsia="pt-BR"/>
        </w:rPr>
        <w:t xml:space="preserve">ITEM 3:</w:t>
      </w:r>
      <w:r/>
    </w:p>
    <w:p>
      <w:pPr>
        <w:pStyle w:val="825"/>
        <w:ind w:left="360" w:right="49"/>
        <w:jc w:val="both"/>
        <w:spacing w:after="240" w:line="276" w:lineRule="auto"/>
        <w:widowControl w:val="off"/>
        <w:tabs>
          <w:tab w:val="left" w:pos="284" w:leader="none"/>
        </w:tabs>
        <w:rPr>
          <w:rFonts w:ascii="Arial" w:hAnsi="Arial" w:eastAsia="Times New Roman" w:cs="Arial"/>
          <w:color w:val="000000"/>
          <w:sz w:val="24"/>
          <w:szCs w:val="24"/>
          <w:lang w:eastAsia="pt-BR"/>
        </w:rPr>
      </w:pPr>
      <w:r>
        <w:rPr>
          <w:rFonts w:ascii="Arial" w:hAnsi="Arial" w:eastAsia="Times New Roman" w:cs="Arial"/>
          <w:color w:val="000000"/>
          <w:sz w:val="24"/>
          <w:szCs w:val="24"/>
          <w:lang w:eastAsia="pt-BR"/>
        </w:rPr>
        <w:t xml:space="preserve">Videowall</w:t>
      </w:r>
      <w:r>
        <w:rPr>
          <w:rFonts w:ascii="Arial" w:hAnsi="Arial" w:eastAsia="Times New Roman" w:cs="Arial"/>
          <w:color w:val="000000"/>
          <w:sz w:val="24"/>
          <w:szCs w:val="24"/>
          <w:lang w:eastAsia="pt-BR"/>
        </w:rPr>
        <w:t xml:space="preserve"> 2V x 3H, com Plataforma de Operação Integrada com instalação.</w:t>
      </w:r>
      <w:r/>
    </w:p>
    <w:p>
      <w:pPr>
        <w:pStyle w:val="825"/>
        <w:ind w:left="360" w:right="49"/>
        <w:jc w:val="both"/>
        <w:spacing w:after="240" w:line="276" w:lineRule="auto"/>
        <w:widowControl w:val="off"/>
        <w:tabs>
          <w:tab w:val="left" w:pos="284" w:leader="none"/>
        </w:tabs>
        <w:rPr>
          <w:rFonts w:ascii="Arial" w:hAnsi="Arial" w:eastAsia="Times New Roman" w:cs="Arial"/>
          <w:color w:val="000000"/>
          <w:sz w:val="24"/>
          <w:szCs w:val="24"/>
          <w:lang w:eastAsia="pt-BR"/>
        </w:rPr>
      </w:pPr>
      <w:r>
        <w:rPr>
          <w:rFonts w:ascii="Arial" w:hAnsi="Arial" w:eastAsia="Times New Roman" w:cs="Arial"/>
          <w:color w:val="000000"/>
          <w:sz w:val="24"/>
          <w:szCs w:val="24"/>
          <w:lang w:eastAsia="pt-BR"/>
        </w:rPr>
        <w:t xml:space="preserve">Estrutura necessária para a operação e monitoramento do CENTRO INTEGRADO DE COMANDO E OPERAÇÕES.</w:t>
      </w:r>
      <w:r/>
    </w:p>
    <w:p>
      <w:pPr>
        <w:pStyle w:val="825"/>
        <w:ind w:left="360" w:right="49"/>
        <w:jc w:val="both"/>
        <w:spacing w:after="240" w:line="276" w:lineRule="auto"/>
        <w:widowControl w:val="off"/>
        <w:tabs>
          <w:tab w:val="left" w:pos="284" w:leader="none"/>
        </w:tabs>
        <w:rPr>
          <w:rFonts w:ascii="Arial" w:hAnsi="Arial" w:eastAsia="Times New Roman" w:cs="Arial"/>
          <w:color w:val="000000"/>
          <w:sz w:val="24"/>
          <w:szCs w:val="24"/>
          <w:lang w:eastAsia="pt-BR"/>
        </w:rPr>
      </w:pPr>
      <w:r>
        <w:rPr>
          <w:rFonts w:ascii="Arial" w:hAnsi="Arial" w:cs="Arial"/>
          <w:sz w:val="24"/>
          <w:szCs w:val="24"/>
        </w:rPr>
        <w:t xml:space="preserve">Serão</w:t>
      </w:r>
      <w:r>
        <w:rPr>
          <w:rFonts w:ascii="Arial" w:hAnsi="Arial" w:cs="Arial"/>
          <w:spacing w:val="78"/>
          <w:sz w:val="24"/>
          <w:szCs w:val="24"/>
        </w:rPr>
        <w:t xml:space="preserve"> </w:t>
      </w:r>
      <w:r>
        <w:rPr>
          <w:rFonts w:ascii="Arial" w:hAnsi="Arial" w:cs="Arial"/>
          <w:sz w:val="24"/>
          <w:szCs w:val="24"/>
        </w:rPr>
        <w:t xml:space="preserve">fornecidos</w:t>
      </w:r>
      <w:r>
        <w:rPr>
          <w:rFonts w:ascii="Arial" w:hAnsi="Arial" w:cs="Arial"/>
          <w:spacing w:val="69"/>
          <w:sz w:val="24"/>
          <w:szCs w:val="24"/>
        </w:rPr>
        <w:t xml:space="preserve"> </w:t>
      </w:r>
      <w:r>
        <w:rPr>
          <w:rFonts w:ascii="Arial" w:hAnsi="Arial" w:cs="Arial"/>
          <w:sz w:val="24"/>
          <w:szCs w:val="24"/>
        </w:rPr>
        <w:t xml:space="preserve">e</w:t>
      </w:r>
      <w:r>
        <w:rPr>
          <w:rFonts w:ascii="Arial" w:hAnsi="Arial" w:cs="Arial"/>
          <w:spacing w:val="69"/>
          <w:sz w:val="24"/>
          <w:szCs w:val="24"/>
        </w:rPr>
        <w:t xml:space="preserve"> </w:t>
      </w:r>
      <w:r>
        <w:rPr>
          <w:rFonts w:ascii="Arial" w:hAnsi="Arial" w:cs="Arial"/>
          <w:sz w:val="24"/>
          <w:szCs w:val="24"/>
        </w:rPr>
        <w:t xml:space="preserve">instalados</w:t>
      </w:r>
      <w:r>
        <w:rPr>
          <w:rFonts w:ascii="Arial" w:hAnsi="Arial" w:cs="Arial"/>
          <w:spacing w:val="65"/>
          <w:sz w:val="24"/>
          <w:szCs w:val="24"/>
        </w:rPr>
        <w:t xml:space="preserve"> </w:t>
      </w:r>
      <w:r>
        <w:rPr>
          <w:rFonts w:ascii="Arial" w:hAnsi="Arial" w:cs="Arial"/>
          <w:spacing w:val="-4"/>
          <w:sz w:val="24"/>
          <w:szCs w:val="24"/>
        </w:rPr>
        <w:t xml:space="preserve">pela </w:t>
      </w:r>
      <w:r>
        <w:rPr>
          <w:rFonts w:ascii="Arial" w:hAnsi="Arial" w:cs="Arial"/>
          <w:sz w:val="24"/>
          <w:szCs w:val="24"/>
        </w:rPr>
        <w:t xml:space="preserve">contratada, 06 (seis) Monitores</w:t>
      </w:r>
      <w:r>
        <w:rPr>
          <w:rFonts w:ascii="Arial" w:hAnsi="Arial" w:cs="Arial"/>
          <w:spacing w:val="40"/>
          <w:sz w:val="24"/>
          <w:szCs w:val="24"/>
        </w:rPr>
        <w:t xml:space="preserve"> </w:t>
      </w:r>
      <w:r>
        <w:rPr>
          <w:rFonts w:ascii="Arial" w:hAnsi="Arial" w:cs="Arial"/>
          <w:sz w:val="24"/>
          <w:szCs w:val="24"/>
        </w:rPr>
        <w:t xml:space="preserve">Profissionais com as seguintes</w:t>
      </w:r>
      <w:r>
        <w:rPr>
          <w:rFonts w:ascii="Arial" w:hAnsi="Arial" w:cs="Arial"/>
          <w:spacing w:val="40"/>
          <w:sz w:val="24"/>
          <w:szCs w:val="24"/>
        </w:rPr>
        <w:t xml:space="preserve"> </w:t>
      </w:r>
      <w:r>
        <w:rPr>
          <w:rFonts w:ascii="Arial" w:hAnsi="Arial" w:cs="Arial"/>
          <w:sz w:val="24"/>
          <w:szCs w:val="24"/>
        </w:rPr>
        <w:t xml:space="preserve">características técnicas mínimas:</w:t>
      </w:r>
      <w:r/>
    </w:p>
    <w:p>
      <w:pPr>
        <w:pStyle w:val="822"/>
        <w:numPr>
          <w:ilvl w:val="0"/>
          <w:numId w:val="15"/>
        </w:numPr>
        <w:jc w:val="both"/>
        <w:rPr>
          <w:rFonts w:ascii="Arial" w:hAnsi="Arial" w:cs="Arial"/>
          <w:sz w:val="24"/>
          <w:szCs w:val="24"/>
        </w:rPr>
      </w:pPr>
      <w:r>
        <w:rPr>
          <w:rFonts w:ascii="Arial" w:hAnsi="Arial" w:cs="Arial"/>
          <w:sz w:val="24"/>
          <w:szCs w:val="24"/>
        </w:rPr>
        <w:t xml:space="preserve">Os</w:t>
      </w:r>
      <w:r>
        <w:rPr>
          <w:rFonts w:ascii="Arial" w:hAnsi="Arial" w:cs="Arial"/>
          <w:spacing w:val="40"/>
          <w:sz w:val="24"/>
          <w:szCs w:val="24"/>
        </w:rPr>
        <w:t xml:space="preserve"> </w:t>
      </w:r>
      <w:r>
        <w:rPr>
          <w:rFonts w:ascii="Arial" w:hAnsi="Arial" w:cs="Arial"/>
          <w:sz w:val="24"/>
          <w:szCs w:val="24"/>
        </w:rPr>
        <w:t xml:space="preserve">módulos devem ser de LCD, com</w:t>
      </w:r>
      <w:r>
        <w:rPr>
          <w:rFonts w:ascii="Arial" w:hAnsi="Arial" w:cs="Arial"/>
          <w:spacing w:val="40"/>
          <w:sz w:val="24"/>
          <w:szCs w:val="24"/>
        </w:rPr>
        <w:t xml:space="preserve"> </w:t>
      </w:r>
      <w:r>
        <w:rPr>
          <w:rFonts w:ascii="Arial" w:hAnsi="Arial" w:cs="Arial"/>
          <w:sz w:val="24"/>
          <w:szCs w:val="24"/>
        </w:rPr>
        <w:t xml:space="preserve">tecnologia </w:t>
      </w:r>
      <w:r>
        <w:rPr>
          <w:rFonts w:ascii="Arial" w:hAnsi="Arial" w:cs="Arial"/>
          <w:sz w:val="24"/>
          <w:szCs w:val="24"/>
        </w:rPr>
        <w:t xml:space="preserve">backlight</w:t>
      </w:r>
      <w:r>
        <w:rPr>
          <w:rFonts w:ascii="Arial" w:hAnsi="Arial" w:cs="Arial"/>
          <w:sz w:val="24"/>
          <w:szCs w:val="24"/>
        </w:rPr>
        <w:t xml:space="preserve"> de LEDs, de 49”</w:t>
      </w:r>
      <w:r>
        <w:rPr>
          <w:rFonts w:ascii="Arial" w:hAnsi="Arial" w:cs="Arial"/>
          <w:spacing w:val="40"/>
          <w:sz w:val="24"/>
          <w:szCs w:val="24"/>
        </w:rPr>
        <w:t xml:space="preserve"> </w:t>
      </w:r>
      <w:r>
        <w:rPr>
          <w:rFonts w:ascii="Arial" w:hAnsi="Arial" w:cs="Arial"/>
          <w:sz w:val="24"/>
          <w:szCs w:val="24"/>
        </w:rPr>
        <w:t xml:space="preserve">diagonal;</w:t>
      </w:r>
      <w:r/>
    </w:p>
    <w:p>
      <w:pPr>
        <w:pStyle w:val="822"/>
        <w:numPr>
          <w:ilvl w:val="0"/>
          <w:numId w:val="15"/>
        </w:numPr>
        <w:jc w:val="both"/>
        <w:rPr>
          <w:rFonts w:ascii="Arial" w:hAnsi="Arial" w:cs="Arial"/>
          <w:sz w:val="24"/>
          <w:szCs w:val="24"/>
        </w:rPr>
      </w:pPr>
      <w:r>
        <w:rPr>
          <w:rFonts w:ascii="Arial" w:hAnsi="Arial" w:cs="Arial"/>
          <w:sz w:val="24"/>
          <w:szCs w:val="24"/>
        </w:rPr>
        <w:t xml:space="preserve">Aspecto da imagem 1 6:9;</w:t>
      </w:r>
      <w:r/>
    </w:p>
    <w:p>
      <w:pPr>
        <w:pStyle w:val="822"/>
        <w:numPr>
          <w:ilvl w:val="0"/>
          <w:numId w:val="15"/>
        </w:numPr>
        <w:jc w:val="both"/>
        <w:rPr>
          <w:rFonts w:ascii="Arial" w:hAnsi="Arial" w:cs="Arial"/>
          <w:sz w:val="24"/>
          <w:szCs w:val="24"/>
        </w:rPr>
      </w:pPr>
      <w:r>
        <w:rPr>
          <w:rFonts w:ascii="Arial" w:hAnsi="Arial" w:cs="Arial"/>
          <w:sz w:val="24"/>
          <w:szCs w:val="24"/>
        </w:rPr>
        <w:t xml:space="preserve">Resolução individual do módulo 1920 x</w:t>
      </w:r>
      <w:r>
        <w:rPr>
          <w:rFonts w:ascii="Arial" w:hAnsi="Arial" w:cs="Arial"/>
          <w:spacing w:val="40"/>
          <w:sz w:val="24"/>
          <w:szCs w:val="24"/>
        </w:rPr>
        <w:t xml:space="preserve"> </w:t>
      </w:r>
      <w:r>
        <w:rPr>
          <w:rFonts w:ascii="Arial" w:hAnsi="Arial" w:cs="Arial"/>
          <w:sz w:val="24"/>
          <w:szCs w:val="24"/>
        </w:rPr>
        <w:t xml:space="preserve">1080; • Borda superfina, com</w:t>
      </w:r>
      <w:r>
        <w:rPr>
          <w:rFonts w:ascii="Arial" w:hAnsi="Arial" w:cs="Arial"/>
          <w:spacing w:val="40"/>
          <w:sz w:val="24"/>
          <w:szCs w:val="24"/>
        </w:rPr>
        <w:t xml:space="preserve"> </w:t>
      </w:r>
      <w:r>
        <w:rPr>
          <w:rFonts w:ascii="Arial" w:hAnsi="Arial" w:cs="Arial"/>
          <w:sz w:val="24"/>
          <w:szCs w:val="24"/>
        </w:rPr>
        <w:t xml:space="preserve">espaçamento máximo entre telas de até</w:t>
      </w:r>
      <w:r>
        <w:rPr>
          <w:rFonts w:ascii="Arial" w:hAnsi="Arial" w:cs="Arial"/>
          <w:spacing w:val="40"/>
          <w:sz w:val="24"/>
          <w:szCs w:val="24"/>
        </w:rPr>
        <w:t xml:space="preserve"> </w:t>
      </w:r>
      <w:r>
        <w:rPr>
          <w:rFonts w:ascii="Arial" w:hAnsi="Arial" w:cs="Arial"/>
          <w:sz w:val="24"/>
          <w:szCs w:val="24"/>
        </w:rPr>
        <w:t xml:space="preserve">3,5 milímetros;</w:t>
      </w:r>
      <w:r/>
    </w:p>
    <w:p>
      <w:pPr>
        <w:pStyle w:val="822"/>
        <w:numPr>
          <w:ilvl w:val="0"/>
          <w:numId w:val="15"/>
        </w:numPr>
        <w:jc w:val="both"/>
        <w:rPr>
          <w:rFonts w:ascii="Arial" w:hAnsi="Arial" w:cs="Arial"/>
          <w:sz w:val="24"/>
          <w:szCs w:val="24"/>
        </w:rPr>
      </w:pPr>
      <w:r>
        <w:rPr>
          <w:rFonts w:ascii="Arial" w:hAnsi="Arial" w:cs="Arial"/>
          <w:sz w:val="24"/>
          <w:szCs w:val="24"/>
        </w:rPr>
        <w:t xml:space="preserve">Tela preta totalmente</w:t>
      </w:r>
      <w:r>
        <w:rPr>
          <w:rFonts w:ascii="Arial" w:hAnsi="Arial" w:cs="Arial"/>
          <w:spacing w:val="40"/>
          <w:sz w:val="24"/>
          <w:szCs w:val="24"/>
        </w:rPr>
        <w:t xml:space="preserve"> </w:t>
      </w:r>
      <w:r>
        <w:rPr>
          <w:rFonts w:ascii="Arial" w:hAnsi="Arial" w:cs="Arial"/>
          <w:sz w:val="24"/>
          <w:szCs w:val="24"/>
        </w:rPr>
        <w:t xml:space="preserve">anti-reflexiva</w:t>
      </w:r>
      <w:r>
        <w:rPr>
          <w:rFonts w:ascii="Arial" w:hAnsi="Arial" w:cs="Arial"/>
          <w:sz w:val="24"/>
          <w:szCs w:val="24"/>
        </w:rPr>
        <w:t xml:space="preserve">, de alto contraste, cap az</w:t>
      </w:r>
      <w:r>
        <w:rPr>
          <w:rFonts w:ascii="Arial" w:hAnsi="Arial" w:cs="Arial"/>
          <w:spacing w:val="40"/>
          <w:sz w:val="24"/>
          <w:szCs w:val="24"/>
        </w:rPr>
        <w:t xml:space="preserve"> </w:t>
      </w:r>
      <w:r>
        <w:rPr>
          <w:rFonts w:ascii="Arial" w:hAnsi="Arial" w:cs="Arial"/>
          <w:sz w:val="24"/>
          <w:szCs w:val="24"/>
        </w:rPr>
        <w:t xml:space="preserve">de operar em ambiente interno, com</w:t>
      </w:r>
      <w:r>
        <w:rPr>
          <w:rFonts w:ascii="Arial" w:hAnsi="Arial" w:cs="Arial"/>
          <w:spacing w:val="40"/>
          <w:sz w:val="24"/>
          <w:szCs w:val="24"/>
        </w:rPr>
        <w:t xml:space="preserve"> </w:t>
      </w:r>
      <w:r>
        <w:rPr>
          <w:rFonts w:ascii="Arial" w:hAnsi="Arial" w:cs="Arial"/>
          <w:sz w:val="24"/>
          <w:szCs w:val="24"/>
        </w:rPr>
        <w:t xml:space="preserve">iluminação natural ou artificial;</w:t>
      </w:r>
      <w:r/>
    </w:p>
    <w:p>
      <w:pPr>
        <w:pStyle w:val="822"/>
        <w:numPr>
          <w:ilvl w:val="0"/>
          <w:numId w:val="15"/>
        </w:numPr>
        <w:jc w:val="both"/>
        <w:rPr>
          <w:rFonts w:ascii="Arial" w:hAnsi="Arial" w:cs="Arial"/>
          <w:sz w:val="24"/>
          <w:szCs w:val="24"/>
        </w:rPr>
      </w:pPr>
      <w:r>
        <w:rPr>
          <w:rFonts w:ascii="Arial" w:hAnsi="Arial" w:cs="Arial"/>
          <w:sz w:val="24"/>
          <w:szCs w:val="24"/>
        </w:rPr>
        <w:t xml:space="preserve">Ângulo de visão 178° na horizontal e</w:t>
      </w:r>
      <w:r>
        <w:rPr>
          <w:rFonts w:ascii="Arial" w:hAnsi="Arial" w:cs="Arial"/>
          <w:spacing w:val="40"/>
          <w:sz w:val="24"/>
          <w:szCs w:val="24"/>
        </w:rPr>
        <w:t xml:space="preserve"> </w:t>
      </w:r>
      <w:r>
        <w:rPr>
          <w:rFonts w:ascii="Arial" w:hAnsi="Arial" w:cs="Arial"/>
          <w:sz w:val="24"/>
          <w:szCs w:val="24"/>
        </w:rPr>
        <w:t xml:space="preserve">vertical;</w:t>
      </w:r>
      <w:r/>
    </w:p>
    <w:p>
      <w:pPr>
        <w:pStyle w:val="822"/>
        <w:numPr>
          <w:ilvl w:val="0"/>
          <w:numId w:val="15"/>
        </w:numPr>
        <w:jc w:val="both"/>
        <w:rPr>
          <w:rFonts w:ascii="Arial" w:hAnsi="Arial" w:cs="Arial"/>
          <w:sz w:val="24"/>
          <w:szCs w:val="24"/>
        </w:rPr>
      </w:pPr>
      <w:r>
        <w:rPr>
          <w:rFonts w:ascii="Arial" w:hAnsi="Arial" w:cs="Arial"/>
          <w:sz w:val="24"/>
          <w:szCs w:val="24"/>
        </w:rPr>
        <w:t xml:space="preserve">Taxa de contraste mínima</w:t>
      </w:r>
      <w:r>
        <w:rPr>
          <w:rFonts w:ascii="Arial" w:hAnsi="Arial" w:cs="Arial"/>
          <w:spacing w:val="40"/>
          <w:sz w:val="24"/>
          <w:szCs w:val="24"/>
        </w:rPr>
        <w:t xml:space="preserve"> </w:t>
      </w:r>
      <w:r>
        <w:rPr>
          <w:rFonts w:ascii="Arial" w:hAnsi="Arial" w:cs="Arial"/>
          <w:sz w:val="24"/>
          <w:szCs w:val="24"/>
        </w:rPr>
        <w:t xml:space="preserve">típico 1300:1 estático ou superior;</w:t>
      </w:r>
      <w:r/>
    </w:p>
    <w:p>
      <w:pPr>
        <w:pStyle w:val="822"/>
        <w:numPr>
          <w:ilvl w:val="0"/>
          <w:numId w:val="15"/>
        </w:numPr>
        <w:jc w:val="both"/>
        <w:rPr>
          <w:rFonts w:ascii="Arial" w:hAnsi="Arial" w:cs="Arial"/>
          <w:sz w:val="24"/>
          <w:szCs w:val="24"/>
        </w:rPr>
      </w:pPr>
      <w:r>
        <w:rPr>
          <w:rFonts w:ascii="Arial" w:hAnsi="Arial" w:cs="Arial"/>
          <w:sz w:val="24"/>
          <w:szCs w:val="24"/>
        </w:rPr>
        <w:t xml:space="preserve">Brilho 450 </w:t>
      </w:r>
      <w:r>
        <w:rPr>
          <w:rFonts w:ascii="Arial" w:hAnsi="Arial" w:cs="Arial"/>
          <w:sz w:val="24"/>
          <w:szCs w:val="24"/>
        </w:rPr>
        <w:t xml:space="preserve">cd</w:t>
      </w:r>
      <w:r>
        <w:rPr>
          <w:rFonts w:ascii="Arial" w:hAnsi="Arial" w:cs="Arial"/>
          <w:sz w:val="24"/>
          <w:szCs w:val="24"/>
        </w:rPr>
        <w:t xml:space="preserve">/m2 ou superior;</w:t>
      </w:r>
      <w:r/>
    </w:p>
    <w:p>
      <w:pPr>
        <w:pStyle w:val="822"/>
        <w:numPr>
          <w:ilvl w:val="0"/>
          <w:numId w:val="15"/>
        </w:numPr>
        <w:jc w:val="both"/>
        <w:rPr>
          <w:rFonts w:ascii="Arial" w:hAnsi="Arial" w:cs="Arial"/>
          <w:sz w:val="24"/>
          <w:szCs w:val="24"/>
        </w:rPr>
      </w:pPr>
      <w:r>
        <w:rPr>
          <w:rFonts w:ascii="Arial" w:hAnsi="Arial" w:cs="Arial"/>
          <w:sz w:val="24"/>
          <w:szCs w:val="24"/>
        </w:rPr>
        <w:t xml:space="preserve">Reprodução</w:t>
      </w:r>
      <w:r>
        <w:rPr>
          <w:rFonts w:ascii="Arial" w:hAnsi="Arial" w:cs="Arial"/>
          <w:sz w:val="24"/>
          <w:szCs w:val="24"/>
        </w:rPr>
        <w:t xml:space="preserve"> </w:t>
      </w:r>
      <w:r>
        <w:rPr>
          <w:rFonts w:ascii="Arial" w:hAnsi="Arial" w:cs="Arial"/>
          <w:sz w:val="24"/>
          <w:szCs w:val="24"/>
        </w:rPr>
        <w:t xml:space="preserve">mínima</w:t>
      </w:r>
      <w:r>
        <w:rPr>
          <w:rFonts w:ascii="Arial" w:hAnsi="Arial" w:cs="Arial"/>
          <w:sz w:val="24"/>
          <w:szCs w:val="24"/>
        </w:rPr>
        <w:t xml:space="preserve"> </w:t>
      </w:r>
      <w:r>
        <w:rPr>
          <w:rFonts w:ascii="Arial" w:hAnsi="Arial" w:cs="Arial"/>
          <w:sz w:val="24"/>
          <w:szCs w:val="24"/>
        </w:rPr>
        <w:t xml:space="preserve">de 16,7 milhões de</w:t>
      </w:r>
      <w:r>
        <w:rPr>
          <w:rFonts w:ascii="Arial" w:hAnsi="Arial" w:cs="Arial"/>
          <w:spacing w:val="40"/>
          <w:sz w:val="24"/>
          <w:szCs w:val="24"/>
        </w:rPr>
        <w:t xml:space="preserve"> </w:t>
      </w:r>
      <w:r>
        <w:rPr>
          <w:rFonts w:ascii="Arial" w:hAnsi="Arial" w:cs="Arial"/>
          <w:sz w:val="24"/>
          <w:szCs w:val="24"/>
        </w:rPr>
        <w:t xml:space="preserve">cores;</w:t>
      </w:r>
      <w:r/>
    </w:p>
    <w:p>
      <w:pPr>
        <w:pStyle w:val="822"/>
        <w:numPr>
          <w:ilvl w:val="0"/>
          <w:numId w:val="15"/>
        </w:numPr>
        <w:jc w:val="both"/>
        <w:rPr>
          <w:rFonts w:ascii="Arial" w:hAnsi="Arial" w:cs="Arial"/>
          <w:sz w:val="24"/>
          <w:szCs w:val="24"/>
        </w:rPr>
      </w:pPr>
      <w:r>
        <w:rPr>
          <w:rFonts w:ascii="Arial" w:hAnsi="Arial" w:cs="Arial"/>
          <w:sz w:val="24"/>
          <w:szCs w:val="24"/>
        </w:rPr>
        <w:t xml:space="preserve">Tempo</w:t>
      </w:r>
      <w:r>
        <w:rPr>
          <w:rFonts w:ascii="Arial" w:hAnsi="Arial" w:cs="Arial"/>
          <w:spacing w:val="-6"/>
          <w:sz w:val="24"/>
          <w:szCs w:val="24"/>
        </w:rPr>
        <w:t xml:space="preserve"> </w:t>
      </w:r>
      <w:r>
        <w:rPr>
          <w:rFonts w:ascii="Arial" w:hAnsi="Arial" w:cs="Arial"/>
          <w:sz w:val="24"/>
          <w:szCs w:val="24"/>
        </w:rPr>
        <w:t xml:space="preserve">de resposta</w:t>
      </w:r>
      <w:r>
        <w:rPr>
          <w:rFonts w:ascii="Arial" w:hAnsi="Arial" w:cs="Arial"/>
          <w:sz w:val="24"/>
          <w:szCs w:val="24"/>
        </w:rPr>
        <w:t xml:space="preserve"> </w:t>
      </w:r>
      <w:r>
        <w:rPr>
          <w:rFonts w:ascii="Arial" w:hAnsi="Arial" w:cs="Arial"/>
          <w:sz w:val="24"/>
          <w:szCs w:val="24"/>
        </w:rPr>
        <w:t xml:space="preserve">de até 12 ms.</w:t>
      </w:r>
      <w:r/>
    </w:p>
    <w:p>
      <w:pPr>
        <w:pStyle w:val="822"/>
        <w:numPr>
          <w:ilvl w:val="0"/>
          <w:numId w:val="15"/>
        </w:numPr>
        <w:jc w:val="both"/>
        <w:rPr>
          <w:rFonts w:ascii="Arial" w:hAnsi="Arial" w:cs="Arial"/>
          <w:sz w:val="24"/>
          <w:szCs w:val="24"/>
        </w:rPr>
      </w:pPr>
      <w:r>
        <w:rPr>
          <w:rFonts w:ascii="Arial" w:hAnsi="Arial" w:cs="Arial"/>
          <w:sz w:val="24"/>
          <w:szCs w:val="24"/>
        </w:rPr>
        <w:t xml:space="preserve">MTBF</w:t>
      </w:r>
      <w:r>
        <w:rPr>
          <w:rFonts w:ascii="Arial" w:hAnsi="Arial" w:cs="Arial"/>
          <w:sz w:val="24"/>
          <w:szCs w:val="24"/>
        </w:rPr>
        <w:t xml:space="preserve"> mínimo de 60.000 horas;</w:t>
      </w:r>
      <w:r/>
    </w:p>
    <w:p>
      <w:pPr>
        <w:pStyle w:val="822"/>
        <w:numPr>
          <w:ilvl w:val="0"/>
          <w:numId w:val="15"/>
        </w:numPr>
        <w:jc w:val="both"/>
        <w:rPr>
          <w:rFonts w:ascii="Arial" w:hAnsi="Arial" w:cs="Arial"/>
          <w:sz w:val="24"/>
          <w:szCs w:val="24"/>
        </w:rPr>
      </w:pPr>
      <w:r>
        <w:rPr>
          <w:rFonts w:ascii="Arial" w:hAnsi="Arial" w:cs="Arial"/>
          <w:sz w:val="24"/>
          <w:szCs w:val="24"/>
        </w:rPr>
        <w:t xml:space="preserve">Consumo elétrico: até 220 W por monitor;</w:t>
      </w:r>
      <w:r/>
    </w:p>
    <w:p>
      <w:pPr>
        <w:pStyle w:val="822"/>
        <w:numPr>
          <w:ilvl w:val="0"/>
          <w:numId w:val="15"/>
        </w:numPr>
        <w:jc w:val="both"/>
        <w:rPr>
          <w:rFonts w:ascii="Arial" w:hAnsi="Arial" w:cs="Arial"/>
          <w:sz w:val="24"/>
          <w:szCs w:val="24"/>
        </w:rPr>
      </w:pPr>
      <w:r>
        <w:rPr>
          <w:rFonts w:ascii="Arial" w:hAnsi="Arial" w:cs="Arial"/>
          <w:sz w:val="24"/>
          <w:szCs w:val="24"/>
        </w:rPr>
        <w:t xml:space="preserve">No mínimo 02 (duas) entradas digitais por monitor (</w:t>
      </w:r>
      <w:r>
        <w:rPr>
          <w:rFonts w:ascii="Arial" w:hAnsi="Arial" w:cs="Arial"/>
          <w:sz w:val="24"/>
          <w:szCs w:val="24"/>
        </w:rPr>
        <w:t xml:space="preserve">DVI</w:t>
      </w:r>
      <w:r>
        <w:rPr>
          <w:rFonts w:ascii="Arial" w:hAnsi="Arial" w:cs="Arial"/>
          <w:sz w:val="24"/>
          <w:szCs w:val="24"/>
        </w:rPr>
        <w:t xml:space="preserve"> / </w:t>
      </w:r>
      <w:r>
        <w:rPr>
          <w:rFonts w:ascii="Arial" w:hAnsi="Arial" w:cs="Arial"/>
          <w:sz w:val="24"/>
          <w:szCs w:val="24"/>
        </w:rPr>
        <w:t xml:space="preserve">HDMI</w:t>
      </w:r>
      <w:r>
        <w:rPr>
          <w:rFonts w:ascii="Arial" w:hAnsi="Arial" w:cs="Arial"/>
          <w:sz w:val="24"/>
          <w:szCs w:val="24"/>
        </w:rPr>
        <w:t xml:space="preserve"> / </w:t>
      </w:r>
      <w:r>
        <w:rPr>
          <w:rFonts w:ascii="Arial" w:hAnsi="Arial" w:cs="Arial"/>
          <w:sz w:val="24"/>
          <w:szCs w:val="24"/>
        </w:rPr>
        <w:t xml:space="preserve">DisplayPort</w:t>
      </w:r>
      <w:r>
        <w:rPr>
          <w:rFonts w:ascii="Arial" w:hAnsi="Arial" w:cs="Arial"/>
          <w:sz w:val="24"/>
          <w:szCs w:val="24"/>
        </w:rPr>
        <w:t xml:space="preserve">) </w:t>
      </w:r>
      <w:r/>
    </w:p>
    <w:p>
      <w:pPr>
        <w:pStyle w:val="822"/>
        <w:numPr>
          <w:ilvl w:val="0"/>
          <w:numId w:val="15"/>
        </w:numPr>
        <w:jc w:val="both"/>
        <w:rPr>
          <w:rFonts w:ascii="Arial" w:hAnsi="Arial" w:cs="Arial"/>
          <w:spacing w:val="-11"/>
          <w:sz w:val="24"/>
          <w:szCs w:val="24"/>
        </w:rPr>
      </w:pPr>
      <w:r>
        <w:rPr>
          <w:rFonts w:ascii="Arial" w:hAnsi="Arial" w:cs="Arial"/>
          <w:sz w:val="24"/>
          <w:szCs w:val="24"/>
        </w:rPr>
        <w:t xml:space="preserve">Operação em regime contínuo (24 horas/dia x 7 dias/semana);</w:t>
      </w:r>
      <w:r/>
    </w:p>
    <w:p>
      <w:pPr>
        <w:pStyle w:val="822"/>
        <w:numPr>
          <w:ilvl w:val="0"/>
          <w:numId w:val="15"/>
        </w:numPr>
        <w:jc w:val="both"/>
        <w:rPr>
          <w:rFonts w:ascii="Arial" w:hAnsi="Arial" w:cs="Arial"/>
          <w:spacing w:val="-6"/>
          <w:sz w:val="24"/>
          <w:szCs w:val="24"/>
        </w:rPr>
      </w:pPr>
      <w:r>
        <w:rPr>
          <w:rFonts w:ascii="Arial" w:hAnsi="Arial" w:cs="Arial"/>
          <w:sz w:val="24"/>
          <w:szCs w:val="24"/>
        </w:rPr>
        <w:t xml:space="preserve">Fornecimento</w:t>
      </w:r>
      <w:r>
        <w:rPr>
          <w:rFonts w:ascii="Arial" w:hAnsi="Arial" w:cs="Arial"/>
          <w:spacing w:val="-11"/>
          <w:sz w:val="24"/>
          <w:szCs w:val="24"/>
        </w:rPr>
        <w:t xml:space="preserve"> </w:t>
      </w:r>
      <w:r>
        <w:rPr>
          <w:rFonts w:ascii="Arial" w:hAnsi="Arial" w:cs="Arial"/>
          <w:sz w:val="24"/>
          <w:szCs w:val="24"/>
        </w:rPr>
        <w:t xml:space="preserve">de</w:t>
      </w:r>
      <w:r>
        <w:rPr>
          <w:rFonts w:ascii="Arial" w:hAnsi="Arial" w:cs="Arial"/>
          <w:spacing w:val="-10"/>
          <w:sz w:val="24"/>
          <w:szCs w:val="24"/>
        </w:rPr>
        <w:t xml:space="preserve"> </w:t>
      </w:r>
      <w:r>
        <w:rPr>
          <w:rFonts w:ascii="Arial" w:hAnsi="Arial" w:cs="Arial"/>
          <w:sz w:val="24"/>
          <w:szCs w:val="24"/>
        </w:rPr>
        <w:t xml:space="preserve">todos os cabos, conectores, adaptadores e </w:t>
      </w:r>
      <w:r>
        <w:rPr>
          <w:rFonts w:ascii="Arial" w:hAnsi="Arial" w:cs="Arial"/>
          <w:spacing w:val="-2"/>
          <w:sz w:val="24"/>
          <w:szCs w:val="24"/>
        </w:rPr>
        <w:t xml:space="preserve">conversores</w:t>
      </w:r>
      <w:r>
        <w:rPr>
          <w:rFonts w:ascii="Arial" w:hAnsi="Arial" w:cs="Arial"/>
          <w:sz w:val="24"/>
          <w:szCs w:val="24"/>
        </w:rPr>
        <w:t xml:space="preserve"> </w:t>
      </w:r>
      <w:r>
        <w:rPr>
          <w:rFonts w:ascii="Arial" w:hAnsi="Arial" w:cs="Arial"/>
          <w:spacing w:val="-2"/>
          <w:sz w:val="24"/>
          <w:szCs w:val="24"/>
        </w:rPr>
        <w:t xml:space="preserve">necessários</w:t>
      </w:r>
      <w:r>
        <w:rPr>
          <w:rFonts w:ascii="Arial" w:hAnsi="Arial" w:cs="Arial"/>
          <w:sz w:val="24"/>
          <w:szCs w:val="24"/>
        </w:rPr>
        <w:tab/>
      </w:r>
      <w:r>
        <w:rPr>
          <w:rFonts w:ascii="Arial" w:hAnsi="Arial" w:cs="Arial"/>
          <w:spacing w:val="-6"/>
          <w:sz w:val="24"/>
          <w:szCs w:val="24"/>
        </w:rPr>
        <w:t xml:space="preserve">ao</w:t>
      </w:r>
      <w:r>
        <w:rPr>
          <w:rFonts w:ascii="Arial" w:hAnsi="Arial" w:cs="Arial"/>
          <w:sz w:val="24"/>
          <w:szCs w:val="24"/>
        </w:rPr>
        <w:t xml:space="preserve"> funcionamento e à interconexão dos </w:t>
      </w:r>
      <w:r>
        <w:rPr>
          <w:rFonts w:ascii="Arial" w:hAnsi="Arial" w:cs="Arial"/>
          <w:spacing w:val="-2"/>
          <w:sz w:val="24"/>
          <w:szCs w:val="24"/>
        </w:rPr>
        <w:t xml:space="preserve">componentes</w:t>
      </w:r>
      <w:r>
        <w:rPr>
          <w:rFonts w:ascii="Arial" w:hAnsi="Arial" w:cs="Arial"/>
          <w:spacing w:val="-7"/>
          <w:sz w:val="24"/>
          <w:szCs w:val="24"/>
        </w:rPr>
        <w:t xml:space="preserve"> </w:t>
      </w:r>
      <w:r>
        <w:rPr>
          <w:rFonts w:ascii="Arial" w:hAnsi="Arial" w:cs="Arial"/>
          <w:spacing w:val="-2"/>
          <w:sz w:val="24"/>
          <w:szCs w:val="24"/>
        </w:rPr>
        <w:t xml:space="preserve">da</w:t>
      </w:r>
      <w:r>
        <w:rPr>
          <w:rFonts w:ascii="Arial" w:hAnsi="Arial" w:cs="Arial"/>
          <w:spacing w:val="-5"/>
          <w:sz w:val="24"/>
          <w:szCs w:val="24"/>
        </w:rPr>
        <w:t xml:space="preserve"> </w:t>
      </w:r>
      <w:r>
        <w:rPr>
          <w:rFonts w:ascii="Arial" w:hAnsi="Arial" w:cs="Arial"/>
          <w:spacing w:val="-2"/>
          <w:sz w:val="24"/>
          <w:szCs w:val="24"/>
        </w:rPr>
        <w:t xml:space="preserve">solução;</w:t>
      </w:r>
      <w:r/>
    </w:p>
    <w:p>
      <w:pPr>
        <w:pStyle w:val="822"/>
        <w:numPr>
          <w:ilvl w:val="0"/>
          <w:numId w:val="15"/>
        </w:numPr>
        <w:jc w:val="both"/>
        <w:rPr>
          <w:rFonts w:ascii="Arial" w:hAnsi="Arial" w:cs="Arial"/>
          <w:sz w:val="24"/>
          <w:szCs w:val="24"/>
        </w:rPr>
      </w:pPr>
      <w:r>
        <w:rPr>
          <w:rFonts w:ascii="Arial" w:hAnsi="Arial" w:cs="Arial"/>
          <w:spacing w:val="-2"/>
          <w:sz w:val="24"/>
          <w:szCs w:val="24"/>
        </w:rPr>
        <w:t xml:space="preserve">Alimentação</w:t>
      </w:r>
      <w:r>
        <w:rPr>
          <w:rFonts w:ascii="Arial" w:hAnsi="Arial" w:cs="Arial"/>
          <w:sz w:val="24"/>
          <w:szCs w:val="24"/>
        </w:rPr>
        <w:t xml:space="preserve"> em</w:t>
      </w:r>
      <w:r>
        <w:rPr>
          <w:rFonts w:ascii="Arial" w:hAnsi="Arial" w:cs="Arial"/>
          <w:spacing w:val="-11"/>
          <w:sz w:val="24"/>
          <w:szCs w:val="24"/>
        </w:rPr>
        <w:t xml:space="preserve"> </w:t>
      </w:r>
      <w:r>
        <w:rPr>
          <w:rFonts w:ascii="Arial" w:hAnsi="Arial" w:cs="Arial"/>
          <w:sz w:val="24"/>
          <w:szCs w:val="24"/>
        </w:rPr>
        <w:t xml:space="preserve">220</w:t>
      </w:r>
      <w:r>
        <w:rPr>
          <w:rFonts w:ascii="Arial" w:hAnsi="Arial" w:cs="Arial"/>
          <w:spacing w:val="-10"/>
          <w:sz w:val="24"/>
          <w:szCs w:val="24"/>
        </w:rPr>
        <w:t xml:space="preserve"> </w:t>
      </w:r>
      <w:r>
        <w:rPr>
          <w:rFonts w:ascii="Arial" w:hAnsi="Arial" w:cs="Arial"/>
          <w:sz w:val="24"/>
          <w:szCs w:val="24"/>
        </w:rPr>
        <w:t xml:space="preserve">e/ou</w:t>
      </w:r>
      <w:r>
        <w:rPr>
          <w:rFonts w:ascii="Arial" w:hAnsi="Arial" w:cs="Arial"/>
          <w:spacing w:val="-11"/>
          <w:sz w:val="24"/>
          <w:szCs w:val="24"/>
        </w:rPr>
        <w:t xml:space="preserve"> </w:t>
      </w:r>
      <w:r>
        <w:rPr>
          <w:rFonts w:ascii="Arial" w:hAnsi="Arial" w:cs="Arial"/>
          <w:sz w:val="24"/>
          <w:szCs w:val="24"/>
        </w:rPr>
        <w:t xml:space="preserve">127</w:t>
      </w:r>
      <w:r>
        <w:rPr>
          <w:rFonts w:ascii="Arial" w:hAnsi="Arial" w:cs="Arial"/>
          <w:spacing w:val="-10"/>
          <w:sz w:val="24"/>
          <w:szCs w:val="24"/>
        </w:rPr>
        <w:t xml:space="preserve"> </w:t>
      </w:r>
      <w:r>
        <w:rPr>
          <w:rFonts w:ascii="Arial" w:hAnsi="Arial" w:cs="Arial"/>
          <w:sz w:val="24"/>
          <w:szCs w:val="24"/>
        </w:rPr>
        <w:t xml:space="preserve">VAC</w:t>
      </w:r>
      <w:r>
        <w:rPr>
          <w:rFonts w:ascii="Arial" w:hAnsi="Arial" w:cs="Arial"/>
          <w:sz w:val="24"/>
          <w:szCs w:val="24"/>
        </w:rPr>
        <w:t xml:space="preserve">,</w:t>
      </w:r>
      <w:r>
        <w:rPr>
          <w:rFonts w:ascii="Arial" w:hAnsi="Arial" w:cs="Arial"/>
          <w:spacing w:val="-11"/>
          <w:sz w:val="24"/>
          <w:szCs w:val="24"/>
        </w:rPr>
        <w:t xml:space="preserve"> </w:t>
      </w:r>
      <w:r>
        <w:rPr>
          <w:rFonts w:ascii="Arial" w:hAnsi="Arial" w:cs="Arial"/>
          <w:sz w:val="24"/>
          <w:szCs w:val="24"/>
        </w:rPr>
        <w:t xml:space="preserve">50-60</w:t>
      </w:r>
      <w:r>
        <w:rPr>
          <w:rFonts w:ascii="Arial" w:hAnsi="Arial" w:cs="Arial"/>
          <w:spacing w:val="-10"/>
          <w:sz w:val="24"/>
          <w:szCs w:val="24"/>
        </w:rPr>
        <w:t xml:space="preserve"> </w:t>
      </w:r>
      <w:r>
        <w:rPr>
          <w:rFonts w:ascii="Arial" w:hAnsi="Arial" w:cs="Arial"/>
          <w:sz w:val="24"/>
          <w:szCs w:val="24"/>
        </w:rPr>
        <w:t xml:space="preserve">Hz.</w:t>
      </w:r>
      <w:r>
        <w:rPr>
          <w:rFonts w:ascii="Arial" w:hAnsi="Arial" w:cs="Arial"/>
          <w:spacing w:val="-11"/>
          <w:sz w:val="24"/>
          <w:szCs w:val="24"/>
        </w:rPr>
        <w:t xml:space="preserve"> </w:t>
      </w:r>
      <w:r>
        <w:rPr>
          <w:rFonts w:ascii="Arial" w:hAnsi="Arial" w:cs="Arial"/>
          <w:sz w:val="24"/>
          <w:szCs w:val="24"/>
        </w:rPr>
        <w:t xml:space="preserve">Co</w:t>
      </w:r>
      <w:r>
        <w:rPr>
          <w:rFonts w:ascii="Arial" w:hAnsi="Arial" w:cs="Arial"/>
          <w:spacing w:val="-10"/>
          <w:sz w:val="24"/>
          <w:szCs w:val="24"/>
        </w:rPr>
        <w:t xml:space="preserve"> </w:t>
      </w:r>
      <w:r>
        <w:rPr>
          <w:rFonts w:ascii="Arial" w:hAnsi="Arial" w:cs="Arial"/>
          <w:sz w:val="24"/>
          <w:szCs w:val="24"/>
        </w:rPr>
        <w:t xml:space="preserve">m chaveamento automático; </w:t>
      </w:r>
      <w:r/>
    </w:p>
    <w:p>
      <w:pPr>
        <w:pStyle w:val="822"/>
        <w:numPr>
          <w:ilvl w:val="0"/>
          <w:numId w:val="15"/>
        </w:numPr>
        <w:jc w:val="both"/>
        <w:rPr>
          <w:rFonts w:ascii="Arial" w:hAnsi="Arial" w:cs="Arial"/>
          <w:sz w:val="24"/>
          <w:szCs w:val="24"/>
        </w:rPr>
      </w:pPr>
      <w:r>
        <w:rPr>
          <w:rFonts w:ascii="Arial" w:hAnsi="Arial" w:cs="Arial"/>
          <w:sz w:val="24"/>
          <w:szCs w:val="24"/>
        </w:rPr>
        <w:t xml:space="preserve">Deverá </w:t>
      </w:r>
      <w:r>
        <w:rPr>
          <w:rFonts w:ascii="Arial" w:hAnsi="Arial" w:cs="Arial"/>
          <w:spacing w:val="-2"/>
          <w:sz w:val="24"/>
          <w:szCs w:val="24"/>
        </w:rPr>
        <w:t xml:space="preserve">apresentar</w:t>
      </w:r>
      <w:r>
        <w:rPr>
          <w:rFonts w:ascii="Arial" w:hAnsi="Arial" w:cs="Arial"/>
          <w:sz w:val="24"/>
          <w:szCs w:val="24"/>
        </w:rPr>
        <w:t xml:space="preserve"> </w:t>
      </w:r>
      <w:r>
        <w:rPr>
          <w:rFonts w:ascii="Arial" w:hAnsi="Arial" w:cs="Arial"/>
          <w:spacing w:val="-4"/>
          <w:sz w:val="24"/>
          <w:szCs w:val="24"/>
        </w:rPr>
        <w:t xml:space="preserve">compatibilidade</w:t>
      </w:r>
      <w:r>
        <w:rPr>
          <w:rFonts w:ascii="Arial" w:hAnsi="Arial" w:cs="Arial"/>
          <w:sz w:val="24"/>
          <w:szCs w:val="24"/>
        </w:rPr>
        <w:t xml:space="preserve"> eletromagnética,</w:t>
      </w:r>
      <w:r>
        <w:rPr>
          <w:rFonts w:ascii="Arial" w:hAnsi="Arial" w:cs="Arial"/>
          <w:spacing w:val="-11"/>
          <w:sz w:val="24"/>
          <w:szCs w:val="24"/>
        </w:rPr>
        <w:t xml:space="preserve"> </w:t>
      </w:r>
      <w:r>
        <w:rPr>
          <w:rFonts w:ascii="Arial" w:hAnsi="Arial" w:cs="Arial"/>
          <w:sz w:val="24"/>
          <w:szCs w:val="24"/>
        </w:rPr>
        <w:t xml:space="preserve">de</w:t>
      </w:r>
      <w:r>
        <w:rPr>
          <w:rFonts w:ascii="Arial" w:hAnsi="Arial" w:cs="Arial"/>
          <w:spacing w:val="-10"/>
          <w:sz w:val="24"/>
          <w:szCs w:val="24"/>
        </w:rPr>
        <w:t xml:space="preserve"> </w:t>
      </w:r>
      <w:r>
        <w:rPr>
          <w:rFonts w:ascii="Arial" w:hAnsi="Arial" w:cs="Arial"/>
          <w:sz w:val="24"/>
          <w:szCs w:val="24"/>
        </w:rPr>
        <w:t xml:space="preserve">modo</w:t>
      </w:r>
      <w:r>
        <w:rPr>
          <w:rFonts w:ascii="Arial" w:hAnsi="Arial" w:cs="Arial"/>
          <w:spacing w:val="-11"/>
          <w:sz w:val="24"/>
          <w:szCs w:val="24"/>
        </w:rPr>
        <w:t xml:space="preserve"> </w:t>
      </w:r>
      <w:r>
        <w:rPr>
          <w:rFonts w:ascii="Arial" w:hAnsi="Arial" w:cs="Arial"/>
          <w:sz w:val="24"/>
          <w:szCs w:val="24"/>
        </w:rPr>
        <w:t xml:space="preserve">a</w:t>
      </w:r>
      <w:r>
        <w:rPr>
          <w:rFonts w:ascii="Arial" w:hAnsi="Arial" w:cs="Arial"/>
          <w:spacing w:val="-10"/>
          <w:sz w:val="24"/>
          <w:szCs w:val="24"/>
        </w:rPr>
        <w:t xml:space="preserve"> </w:t>
      </w:r>
      <w:r>
        <w:rPr>
          <w:rFonts w:ascii="Arial" w:hAnsi="Arial" w:cs="Arial"/>
          <w:sz w:val="24"/>
          <w:szCs w:val="24"/>
        </w:rPr>
        <w:t xml:space="preserve">operar</w:t>
      </w:r>
      <w:r>
        <w:rPr>
          <w:rFonts w:ascii="Arial" w:hAnsi="Arial" w:cs="Arial"/>
          <w:spacing w:val="-11"/>
          <w:sz w:val="24"/>
          <w:szCs w:val="24"/>
        </w:rPr>
        <w:t xml:space="preserve"> </w:t>
      </w:r>
      <w:r>
        <w:rPr>
          <w:rFonts w:ascii="Arial" w:hAnsi="Arial" w:cs="Arial"/>
          <w:sz w:val="24"/>
          <w:szCs w:val="24"/>
        </w:rPr>
        <w:t xml:space="preserve">livre de interferências; Suporte para montagem dos monitores com as seguintes características técnicas mínimas</w:t>
      </w:r>
      <w:r>
        <w:rPr>
          <w:rFonts w:ascii="Arial" w:hAnsi="Arial" w:cs="Arial"/>
          <w:sz w:val="24"/>
          <w:szCs w:val="24"/>
        </w:rPr>
        <w:t xml:space="preserve">:</w:t>
      </w:r>
      <w:r/>
    </w:p>
    <w:p>
      <w:pPr>
        <w:pStyle w:val="822"/>
        <w:numPr>
          <w:ilvl w:val="0"/>
          <w:numId w:val="15"/>
        </w:numPr>
        <w:jc w:val="both"/>
        <w:rPr>
          <w:rFonts w:ascii="Arial" w:hAnsi="Arial" w:cs="Arial"/>
          <w:spacing w:val="-8"/>
          <w:sz w:val="24"/>
          <w:szCs w:val="24"/>
        </w:rPr>
      </w:pPr>
      <w:r>
        <w:rPr>
          <w:rFonts w:ascii="Arial" w:hAnsi="Arial" w:cs="Arial"/>
          <w:sz w:val="24"/>
          <w:szCs w:val="24"/>
        </w:rPr>
        <w:t xml:space="preserve">A empresa fornecerá a estrutura de sustentação do Display Wall, compatível com os monitores fornecidos, e todos os materiais de instalação,</w:t>
      </w:r>
      <w:r>
        <w:rPr>
          <w:rFonts w:ascii="Arial" w:hAnsi="Arial" w:cs="Arial"/>
          <w:spacing w:val="-11"/>
          <w:sz w:val="24"/>
          <w:szCs w:val="24"/>
        </w:rPr>
        <w:t xml:space="preserve"> </w:t>
      </w:r>
      <w:r>
        <w:rPr>
          <w:rFonts w:ascii="Arial" w:hAnsi="Arial" w:cs="Arial"/>
          <w:sz w:val="24"/>
          <w:szCs w:val="24"/>
        </w:rPr>
        <w:t xml:space="preserve">configuração</w:t>
      </w:r>
      <w:r>
        <w:rPr>
          <w:rFonts w:ascii="Arial" w:hAnsi="Arial" w:cs="Arial"/>
          <w:spacing w:val="-10"/>
          <w:sz w:val="24"/>
          <w:szCs w:val="24"/>
        </w:rPr>
        <w:t xml:space="preserve"> </w:t>
      </w:r>
      <w:r>
        <w:rPr>
          <w:rFonts w:ascii="Arial" w:hAnsi="Arial" w:cs="Arial"/>
          <w:sz w:val="24"/>
          <w:szCs w:val="24"/>
        </w:rPr>
        <w:t xml:space="preserve">e</w:t>
      </w:r>
      <w:r>
        <w:rPr>
          <w:rFonts w:ascii="Arial" w:hAnsi="Arial" w:cs="Arial"/>
          <w:spacing w:val="-11"/>
          <w:sz w:val="24"/>
          <w:szCs w:val="24"/>
        </w:rPr>
        <w:t xml:space="preserve"> </w:t>
      </w:r>
      <w:r>
        <w:rPr>
          <w:rFonts w:ascii="Arial" w:hAnsi="Arial" w:cs="Arial"/>
          <w:sz w:val="24"/>
          <w:szCs w:val="24"/>
        </w:rPr>
        <w:t xml:space="preserve">de</w:t>
      </w:r>
      <w:r>
        <w:rPr>
          <w:rFonts w:ascii="Arial" w:hAnsi="Arial" w:cs="Arial"/>
          <w:spacing w:val="-10"/>
          <w:sz w:val="24"/>
          <w:szCs w:val="24"/>
        </w:rPr>
        <w:t xml:space="preserve"> </w:t>
      </w:r>
      <w:r>
        <w:rPr>
          <w:rFonts w:ascii="Arial" w:hAnsi="Arial" w:cs="Arial"/>
          <w:sz w:val="24"/>
          <w:szCs w:val="24"/>
        </w:rPr>
        <w:t xml:space="preserve">colocação </w:t>
      </w:r>
      <w:r>
        <w:rPr>
          <w:rFonts w:ascii="Arial" w:hAnsi="Arial" w:cs="Arial"/>
          <w:spacing w:val="-2"/>
          <w:sz w:val="24"/>
          <w:szCs w:val="24"/>
        </w:rPr>
        <w:t xml:space="preserve">em</w:t>
      </w:r>
      <w:r>
        <w:rPr>
          <w:rFonts w:ascii="Arial" w:hAnsi="Arial" w:cs="Arial"/>
          <w:spacing w:val="-7"/>
          <w:sz w:val="24"/>
          <w:szCs w:val="24"/>
        </w:rPr>
        <w:t xml:space="preserve"> </w:t>
      </w:r>
      <w:r>
        <w:rPr>
          <w:rFonts w:ascii="Arial" w:hAnsi="Arial" w:cs="Arial"/>
          <w:spacing w:val="-2"/>
          <w:sz w:val="24"/>
          <w:szCs w:val="24"/>
        </w:rPr>
        <w:t xml:space="preserve">funcionamento;</w:t>
      </w:r>
      <w:r/>
    </w:p>
    <w:p>
      <w:pPr>
        <w:pStyle w:val="822"/>
        <w:numPr>
          <w:ilvl w:val="0"/>
          <w:numId w:val="15"/>
        </w:numPr>
        <w:jc w:val="both"/>
        <w:rPr>
          <w:rFonts w:ascii="Arial" w:hAnsi="Arial" w:cs="Arial"/>
          <w:sz w:val="24"/>
          <w:szCs w:val="24"/>
        </w:rPr>
      </w:pPr>
      <w:r>
        <w:rPr>
          <w:rFonts w:ascii="Arial" w:hAnsi="Arial" w:cs="Arial"/>
          <w:spacing w:val="-2"/>
          <w:sz w:val="24"/>
          <w:szCs w:val="24"/>
        </w:rPr>
        <w:t xml:space="preserve">Suporte</w:t>
      </w:r>
      <w:r>
        <w:rPr>
          <w:rFonts w:ascii="Arial" w:hAnsi="Arial" w:cs="Arial"/>
          <w:spacing w:val="-9"/>
          <w:sz w:val="24"/>
          <w:szCs w:val="24"/>
        </w:rPr>
        <w:t xml:space="preserve"> </w:t>
      </w:r>
      <w:r>
        <w:rPr>
          <w:rFonts w:ascii="Arial" w:hAnsi="Arial" w:cs="Arial"/>
          <w:spacing w:val="-2"/>
          <w:sz w:val="24"/>
          <w:szCs w:val="24"/>
        </w:rPr>
        <w:t xml:space="preserve">de</w:t>
      </w:r>
      <w:r>
        <w:rPr>
          <w:rFonts w:ascii="Arial" w:hAnsi="Arial" w:cs="Arial"/>
          <w:spacing w:val="-6"/>
          <w:sz w:val="24"/>
          <w:szCs w:val="24"/>
        </w:rPr>
        <w:t xml:space="preserve"> </w:t>
      </w:r>
      <w:r>
        <w:rPr>
          <w:rFonts w:ascii="Arial" w:hAnsi="Arial" w:cs="Arial"/>
          <w:spacing w:val="-2"/>
          <w:sz w:val="24"/>
          <w:szCs w:val="24"/>
        </w:rPr>
        <w:t xml:space="preserve">fixação</w:t>
      </w:r>
      <w:r>
        <w:rPr>
          <w:rFonts w:ascii="Arial" w:hAnsi="Arial" w:cs="Arial"/>
          <w:sz w:val="24"/>
          <w:szCs w:val="24"/>
        </w:rPr>
        <w:t xml:space="preserve"> para 6 monitores em layout 3 x 2 (colunas</w:t>
      </w:r>
      <w:r>
        <w:rPr>
          <w:rFonts w:ascii="Arial" w:hAnsi="Arial" w:cs="Arial"/>
          <w:spacing w:val="-9"/>
          <w:sz w:val="24"/>
          <w:szCs w:val="24"/>
        </w:rPr>
        <w:t xml:space="preserve"> </w:t>
      </w:r>
      <w:r>
        <w:rPr>
          <w:rFonts w:ascii="Arial" w:hAnsi="Arial" w:cs="Arial"/>
          <w:sz w:val="24"/>
          <w:szCs w:val="24"/>
        </w:rPr>
        <w:t xml:space="preserve">x</w:t>
      </w:r>
      <w:r>
        <w:rPr>
          <w:rFonts w:ascii="Arial" w:hAnsi="Arial" w:cs="Arial"/>
          <w:spacing w:val="-8"/>
          <w:sz w:val="24"/>
          <w:szCs w:val="24"/>
        </w:rPr>
        <w:t xml:space="preserve"> </w:t>
      </w:r>
      <w:r>
        <w:rPr>
          <w:rFonts w:ascii="Arial" w:hAnsi="Arial" w:cs="Arial"/>
          <w:sz w:val="24"/>
          <w:szCs w:val="24"/>
        </w:rPr>
        <w:t xml:space="preserve">linhas),</w:t>
      </w:r>
      <w:r>
        <w:rPr>
          <w:rFonts w:ascii="Arial" w:hAnsi="Arial" w:cs="Arial"/>
          <w:spacing w:val="-7"/>
          <w:sz w:val="24"/>
          <w:szCs w:val="24"/>
        </w:rPr>
        <w:t xml:space="preserve"> </w:t>
      </w:r>
      <w:r>
        <w:rPr>
          <w:rFonts w:ascii="Arial" w:hAnsi="Arial" w:cs="Arial"/>
          <w:sz w:val="24"/>
          <w:szCs w:val="24"/>
        </w:rPr>
        <w:t xml:space="preserve">formando</w:t>
      </w:r>
      <w:r>
        <w:rPr>
          <w:rFonts w:ascii="Arial" w:hAnsi="Arial" w:cs="Arial"/>
          <w:spacing w:val="-8"/>
          <w:sz w:val="24"/>
          <w:szCs w:val="24"/>
        </w:rPr>
        <w:t xml:space="preserve"> </w:t>
      </w:r>
      <w:r>
        <w:rPr>
          <w:rFonts w:ascii="Arial" w:hAnsi="Arial" w:cs="Arial"/>
          <w:sz w:val="24"/>
          <w:szCs w:val="24"/>
        </w:rPr>
        <w:t xml:space="preserve">um</w:t>
      </w:r>
      <w:r>
        <w:rPr>
          <w:rFonts w:ascii="Arial" w:hAnsi="Arial" w:cs="Arial"/>
          <w:spacing w:val="-9"/>
          <w:sz w:val="24"/>
          <w:szCs w:val="24"/>
        </w:rPr>
        <w:t xml:space="preserve"> </w:t>
      </w:r>
      <w:r>
        <w:rPr>
          <w:rFonts w:ascii="Arial" w:hAnsi="Arial" w:cs="Arial"/>
          <w:sz w:val="24"/>
          <w:szCs w:val="24"/>
        </w:rPr>
        <w:t xml:space="preserve">painel único;</w:t>
      </w:r>
      <w:r/>
    </w:p>
    <w:p>
      <w:pPr>
        <w:pStyle w:val="822"/>
        <w:numPr>
          <w:ilvl w:val="0"/>
          <w:numId w:val="15"/>
        </w:numPr>
        <w:jc w:val="both"/>
        <w:rPr>
          <w:rFonts w:ascii="Arial" w:hAnsi="Arial" w:cs="Arial"/>
          <w:spacing w:val="-11"/>
          <w:sz w:val="24"/>
          <w:szCs w:val="24"/>
        </w:rPr>
      </w:pPr>
      <w:r>
        <w:rPr>
          <w:rFonts w:ascii="Arial" w:hAnsi="Arial" w:cs="Arial"/>
          <w:sz w:val="24"/>
          <w:szCs w:val="24"/>
        </w:rPr>
        <w:t xml:space="preserve">Permitir perfeito encaixe, nivelamento</w:t>
      </w:r>
      <w:r>
        <w:rPr>
          <w:rFonts w:ascii="Arial" w:hAnsi="Arial" w:cs="Arial"/>
          <w:spacing w:val="-11"/>
          <w:sz w:val="24"/>
          <w:szCs w:val="24"/>
        </w:rPr>
        <w:t xml:space="preserve"> </w:t>
      </w:r>
      <w:r>
        <w:rPr>
          <w:rFonts w:ascii="Arial" w:hAnsi="Arial" w:cs="Arial"/>
          <w:sz w:val="24"/>
          <w:szCs w:val="24"/>
        </w:rPr>
        <w:t xml:space="preserve">e</w:t>
      </w:r>
      <w:r>
        <w:rPr>
          <w:rFonts w:ascii="Arial" w:hAnsi="Arial" w:cs="Arial"/>
          <w:spacing w:val="-10"/>
          <w:sz w:val="24"/>
          <w:szCs w:val="24"/>
        </w:rPr>
        <w:t xml:space="preserve"> </w:t>
      </w:r>
      <w:r>
        <w:rPr>
          <w:rFonts w:ascii="Arial" w:hAnsi="Arial" w:cs="Arial"/>
          <w:sz w:val="24"/>
          <w:szCs w:val="24"/>
        </w:rPr>
        <w:t xml:space="preserve">alinhamento</w:t>
      </w:r>
      <w:r>
        <w:rPr>
          <w:rFonts w:ascii="Arial" w:hAnsi="Arial" w:cs="Arial"/>
          <w:spacing w:val="-11"/>
          <w:sz w:val="24"/>
          <w:szCs w:val="24"/>
        </w:rPr>
        <w:t xml:space="preserve"> </w:t>
      </w:r>
      <w:r>
        <w:rPr>
          <w:rFonts w:ascii="Arial" w:hAnsi="Arial" w:cs="Arial"/>
          <w:sz w:val="24"/>
          <w:szCs w:val="24"/>
        </w:rPr>
        <w:t xml:space="preserve">(horizontal, vertical e de profundidade) entre os monitores;</w:t>
      </w:r>
      <w:r/>
    </w:p>
    <w:p>
      <w:pPr>
        <w:pStyle w:val="822"/>
        <w:numPr>
          <w:ilvl w:val="0"/>
          <w:numId w:val="15"/>
        </w:numPr>
        <w:jc w:val="both"/>
        <w:rPr>
          <w:rFonts w:ascii="Arial" w:hAnsi="Arial" w:cs="Arial"/>
          <w:spacing w:val="-5"/>
          <w:sz w:val="24"/>
          <w:szCs w:val="24"/>
        </w:rPr>
      </w:pPr>
      <w:r>
        <w:rPr>
          <w:rFonts w:ascii="Arial" w:hAnsi="Arial" w:cs="Arial"/>
          <w:sz w:val="24"/>
          <w:szCs w:val="24"/>
        </w:rPr>
        <w:t xml:space="preserve">O</w:t>
      </w:r>
      <w:r>
        <w:rPr>
          <w:rFonts w:ascii="Arial" w:hAnsi="Arial" w:cs="Arial"/>
          <w:spacing w:val="-11"/>
          <w:sz w:val="24"/>
          <w:szCs w:val="24"/>
        </w:rPr>
        <w:t xml:space="preserve"> </w:t>
      </w:r>
      <w:r>
        <w:rPr>
          <w:rFonts w:ascii="Arial" w:hAnsi="Arial" w:cs="Arial"/>
          <w:sz w:val="24"/>
          <w:szCs w:val="24"/>
        </w:rPr>
        <w:t xml:space="preserve">suporte</w:t>
      </w:r>
      <w:r>
        <w:rPr>
          <w:rFonts w:ascii="Arial" w:hAnsi="Arial" w:cs="Arial"/>
          <w:spacing w:val="-8"/>
          <w:sz w:val="24"/>
          <w:szCs w:val="24"/>
        </w:rPr>
        <w:t xml:space="preserve"> </w:t>
      </w:r>
      <w:r>
        <w:rPr>
          <w:rFonts w:ascii="Arial" w:hAnsi="Arial" w:cs="Arial"/>
          <w:sz w:val="24"/>
          <w:szCs w:val="24"/>
        </w:rPr>
        <w:t xml:space="preserve">será</w:t>
      </w:r>
      <w:r>
        <w:rPr>
          <w:rFonts w:ascii="Arial" w:hAnsi="Arial" w:cs="Arial"/>
          <w:spacing w:val="-7"/>
          <w:sz w:val="24"/>
          <w:szCs w:val="24"/>
        </w:rPr>
        <w:t xml:space="preserve"> </w:t>
      </w:r>
      <w:r>
        <w:rPr>
          <w:rFonts w:ascii="Arial" w:hAnsi="Arial" w:cs="Arial"/>
          <w:sz w:val="24"/>
          <w:szCs w:val="24"/>
        </w:rPr>
        <w:t xml:space="preserve">montado</w:t>
      </w:r>
      <w:r>
        <w:rPr>
          <w:rFonts w:ascii="Arial" w:hAnsi="Arial" w:cs="Arial"/>
          <w:spacing w:val="-13"/>
          <w:sz w:val="24"/>
          <w:szCs w:val="24"/>
        </w:rPr>
        <w:t xml:space="preserve"> </w:t>
      </w:r>
      <w:r>
        <w:rPr>
          <w:rFonts w:ascii="Arial" w:hAnsi="Arial" w:cs="Arial"/>
          <w:spacing w:val="-5"/>
          <w:sz w:val="24"/>
          <w:szCs w:val="24"/>
        </w:rPr>
        <w:t xml:space="preserve">de </w:t>
      </w:r>
      <w:r>
        <w:rPr>
          <w:rFonts w:ascii="Arial" w:hAnsi="Arial" w:cs="Arial"/>
          <w:sz w:val="24"/>
          <w:szCs w:val="24"/>
        </w:rPr>
        <w:t xml:space="preserve">forma</w:t>
      </w:r>
      <w:r>
        <w:rPr>
          <w:rFonts w:ascii="Arial" w:hAnsi="Arial" w:cs="Arial"/>
          <w:spacing w:val="64"/>
          <w:sz w:val="24"/>
          <w:szCs w:val="24"/>
        </w:rPr>
        <w:t xml:space="preserve"> </w:t>
      </w:r>
      <w:r>
        <w:rPr>
          <w:rFonts w:ascii="Arial" w:hAnsi="Arial" w:cs="Arial"/>
          <w:sz w:val="24"/>
          <w:szCs w:val="24"/>
        </w:rPr>
        <w:t xml:space="preserve">a</w:t>
      </w:r>
      <w:r>
        <w:rPr>
          <w:rFonts w:ascii="Arial" w:hAnsi="Arial" w:cs="Arial"/>
          <w:spacing w:val="62"/>
          <w:sz w:val="24"/>
          <w:szCs w:val="24"/>
        </w:rPr>
        <w:t xml:space="preserve"> </w:t>
      </w:r>
      <w:r>
        <w:rPr>
          <w:rFonts w:ascii="Arial" w:hAnsi="Arial" w:cs="Arial"/>
          <w:sz w:val="24"/>
          <w:szCs w:val="24"/>
        </w:rPr>
        <w:t xml:space="preserve">não</w:t>
      </w:r>
      <w:r>
        <w:rPr>
          <w:rFonts w:ascii="Arial" w:hAnsi="Arial" w:cs="Arial"/>
          <w:spacing w:val="67"/>
          <w:sz w:val="24"/>
          <w:szCs w:val="24"/>
        </w:rPr>
        <w:t xml:space="preserve"> </w:t>
      </w:r>
      <w:r>
        <w:rPr>
          <w:rFonts w:ascii="Arial" w:hAnsi="Arial" w:cs="Arial"/>
          <w:sz w:val="24"/>
          <w:szCs w:val="24"/>
        </w:rPr>
        <w:t xml:space="preserve">interferir</w:t>
      </w:r>
      <w:r>
        <w:rPr>
          <w:rFonts w:ascii="Arial" w:hAnsi="Arial" w:cs="Arial"/>
          <w:spacing w:val="71"/>
          <w:sz w:val="24"/>
          <w:szCs w:val="24"/>
        </w:rPr>
        <w:t xml:space="preserve"> </w:t>
      </w:r>
      <w:r>
        <w:rPr>
          <w:rFonts w:ascii="Arial" w:hAnsi="Arial" w:cs="Arial"/>
          <w:sz w:val="24"/>
          <w:szCs w:val="24"/>
        </w:rPr>
        <w:t xml:space="preserve">na</w:t>
      </w:r>
      <w:r>
        <w:rPr>
          <w:rFonts w:ascii="Arial" w:hAnsi="Arial" w:cs="Arial"/>
          <w:spacing w:val="62"/>
          <w:sz w:val="24"/>
          <w:szCs w:val="24"/>
        </w:rPr>
        <w:t xml:space="preserve"> </w:t>
      </w:r>
      <w:r>
        <w:rPr>
          <w:rFonts w:ascii="Arial" w:hAnsi="Arial" w:cs="Arial"/>
          <w:sz w:val="24"/>
          <w:szCs w:val="24"/>
        </w:rPr>
        <w:t xml:space="preserve">área</w:t>
      </w:r>
      <w:r>
        <w:rPr>
          <w:rFonts w:ascii="Arial" w:hAnsi="Arial" w:cs="Arial"/>
          <w:spacing w:val="63"/>
          <w:sz w:val="24"/>
          <w:szCs w:val="24"/>
        </w:rPr>
        <w:t xml:space="preserve"> </w:t>
      </w:r>
      <w:r>
        <w:rPr>
          <w:rFonts w:ascii="Arial" w:hAnsi="Arial" w:cs="Arial"/>
          <w:spacing w:val="-5"/>
          <w:sz w:val="24"/>
          <w:szCs w:val="24"/>
        </w:rPr>
        <w:t xml:space="preserve">de visualização total do vídeo </w:t>
      </w:r>
      <w:r>
        <w:rPr>
          <w:rFonts w:ascii="Arial" w:hAnsi="Arial" w:cs="Arial"/>
          <w:spacing w:val="-5"/>
          <w:sz w:val="24"/>
          <w:szCs w:val="24"/>
        </w:rPr>
        <w:t xml:space="preserve">wall</w:t>
      </w:r>
      <w:r>
        <w:rPr>
          <w:rFonts w:ascii="Arial" w:hAnsi="Arial" w:cs="Arial"/>
          <w:spacing w:val="-5"/>
          <w:sz w:val="24"/>
          <w:szCs w:val="24"/>
        </w:rPr>
        <w:t xml:space="preserve">;</w:t>
      </w:r>
      <w:r/>
    </w:p>
    <w:p>
      <w:pPr>
        <w:pStyle w:val="822"/>
        <w:numPr>
          <w:ilvl w:val="0"/>
          <w:numId w:val="15"/>
        </w:numPr>
        <w:jc w:val="both"/>
        <w:rPr>
          <w:rFonts w:ascii="Arial" w:hAnsi="Arial" w:cs="Arial"/>
          <w:spacing w:val="-5"/>
          <w:sz w:val="24"/>
          <w:szCs w:val="24"/>
        </w:rPr>
      </w:pPr>
      <w:r>
        <w:rPr>
          <w:rFonts w:ascii="Arial" w:hAnsi="Arial" w:cs="Arial"/>
          <w:spacing w:val="-5"/>
          <w:sz w:val="24"/>
          <w:szCs w:val="24"/>
        </w:rPr>
        <w:t xml:space="preserve">O suporte será confeccionado em material metálico, protegido contra</w:t>
      </w:r>
      <w:r>
        <w:rPr>
          <w:rFonts w:ascii="Arial" w:hAnsi="Arial" w:cs="Arial"/>
          <w:spacing w:val="-5"/>
          <w:sz w:val="24"/>
          <w:szCs w:val="24"/>
        </w:rPr>
        <w:t xml:space="preserve"> </w:t>
      </w:r>
      <w:r>
        <w:rPr>
          <w:rFonts w:ascii="Arial" w:hAnsi="Arial" w:cs="Arial"/>
          <w:spacing w:val="-5"/>
          <w:sz w:val="24"/>
          <w:szCs w:val="24"/>
        </w:rPr>
        <w:t xml:space="preserve">corrosão, e será do tipo parede, ou seja, sistema de fixação prevendo manutenção frontal dos monitores.</w:t>
      </w:r>
      <w:r/>
    </w:p>
    <w:p>
      <w:pPr>
        <w:pStyle w:val="822"/>
        <w:numPr>
          <w:ilvl w:val="0"/>
          <w:numId w:val="15"/>
        </w:numPr>
        <w:jc w:val="both"/>
        <w:rPr>
          <w:rFonts w:ascii="Arial" w:hAnsi="Arial" w:cs="Arial"/>
          <w:sz w:val="24"/>
          <w:szCs w:val="24"/>
        </w:rPr>
      </w:pPr>
      <w:r>
        <w:rPr>
          <w:rFonts w:ascii="Arial" w:hAnsi="Arial" w:cs="Arial"/>
          <w:spacing w:val="-5"/>
          <w:sz w:val="24"/>
          <w:szCs w:val="24"/>
        </w:rPr>
        <w:t xml:space="preserve">Serviço de instalação de </w:t>
      </w:r>
      <w:r>
        <w:rPr>
          <w:rFonts w:ascii="Arial" w:hAnsi="Arial" w:cs="Arial"/>
          <w:spacing w:val="-5"/>
          <w:sz w:val="24"/>
          <w:szCs w:val="24"/>
        </w:rPr>
        <w:t xml:space="preserve">Videowall</w:t>
      </w:r>
      <w:r>
        <w:rPr>
          <w:rFonts w:ascii="Arial" w:hAnsi="Arial" w:cs="Arial"/>
          <w:spacing w:val="-5"/>
          <w:sz w:val="24"/>
          <w:szCs w:val="24"/>
        </w:rPr>
        <w:t xml:space="preserve"> 2V x 3H, com Plataforma de Operação Integrada</w:t>
      </w:r>
      <w:r>
        <w:rPr>
          <w:rFonts w:ascii="Arial" w:hAnsi="Arial" w:cs="Arial"/>
          <w:spacing w:val="-5"/>
          <w:sz w:val="24"/>
          <w:szCs w:val="24"/>
        </w:rPr>
        <w:t xml:space="preserve">.</w:t>
      </w:r>
      <w:r/>
    </w:p>
    <w:p>
      <w:pPr>
        <w:pStyle w:val="822"/>
        <w:jc w:val="both"/>
        <w:rPr>
          <w:rFonts w:ascii="Arial" w:hAnsi="Arial" w:cs="Arial"/>
          <w:spacing w:val="-5"/>
          <w:sz w:val="24"/>
          <w:szCs w:val="24"/>
        </w:rPr>
      </w:pPr>
      <w:r>
        <w:rPr>
          <w:rFonts w:ascii="Arial" w:hAnsi="Arial" w:cs="Arial"/>
          <w:spacing w:val="-5"/>
          <w:sz w:val="24"/>
          <w:szCs w:val="24"/>
        </w:rPr>
      </w:r>
      <w:r/>
    </w:p>
    <w:p>
      <w:pPr>
        <w:numPr>
          <w:ilvl w:val="2"/>
          <w:numId w:val="12"/>
        </w:numPr>
        <w:ind w:left="1560" w:right="49" w:hanging="698"/>
        <w:jc w:val="both"/>
        <w:spacing w:after="120" w:line="276" w:lineRule="auto"/>
        <w:rPr>
          <w:rFonts w:ascii="Arial" w:hAnsi="Arial" w:cs="Arial"/>
          <w:sz w:val="24"/>
          <w:szCs w:val="24"/>
        </w:rPr>
      </w:pPr>
      <w:r>
        <w:rPr>
          <w:rFonts w:ascii="Arial" w:hAnsi="Arial" w:eastAsia="Times New Roman" w:cs="Arial"/>
          <w:color w:val="000000"/>
          <w:sz w:val="24"/>
          <w:szCs w:val="24"/>
          <w:lang w:eastAsia="pt-BR"/>
        </w:rPr>
        <w:t xml:space="preserve">LOTE 1 – AUDIOVISUAL </w:t>
      </w:r>
      <w:r>
        <w:rPr>
          <w:rFonts w:ascii="Arial" w:hAnsi="Arial" w:cs="Arial"/>
          <w:sz w:val="24"/>
          <w:szCs w:val="24"/>
        </w:rPr>
        <w:t xml:space="preserve">/ </w:t>
      </w:r>
      <w:r>
        <w:rPr>
          <w:rFonts w:ascii="Arial" w:hAnsi="Arial" w:eastAsia="Times New Roman" w:cs="Arial"/>
          <w:color w:val="000000"/>
          <w:sz w:val="24"/>
          <w:szCs w:val="24"/>
          <w:lang w:eastAsia="pt-BR"/>
        </w:rPr>
        <w:t xml:space="preserve">ITEM 4:</w:t>
      </w:r>
      <w:r/>
    </w:p>
    <w:p>
      <w:pPr>
        <w:pStyle w:val="825"/>
        <w:ind w:left="360" w:right="49"/>
        <w:jc w:val="both"/>
        <w:spacing w:after="240" w:line="276" w:lineRule="auto"/>
        <w:widowControl w:val="off"/>
        <w:tabs>
          <w:tab w:val="left" w:pos="284" w:leader="none"/>
        </w:tabs>
        <w:rPr>
          <w:rFonts w:ascii="Arial" w:hAnsi="Arial" w:eastAsia="Times New Roman" w:cs="Arial"/>
          <w:color w:val="000000"/>
          <w:sz w:val="24"/>
          <w:szCs w:val="24"/>
          <w:lang w:eastAsia="pt-BR"/>
        </w:rPr>
      </w:pPr>
      <w:r>
        <w:rPr>
          <w:rFonts w:ascii="Arial" w:hAnsi="Arial" w:eastAsia="Times New Roman" w:cs="Arial"/>
          <w:color w:val="000000"/>
          <w:sz w:val="24"/>
          <w:szCs w:val="24"/>
          <w:lang w:eastAsia="pt-BR"/>
        </w:rPr>
        <w:t xml:space="preserve">Servidor com virtualização.</w:t>
      </w:r>
      <w:r/>
    </w:p>
    <w:p>
      <w:pPr>
        <w:pStyle w:val="825"/>
        <w:ind w:left="360"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Estrutura</w:t>
      </w:r>
      <w:r>
        <w:rPr>
          <w:rFonts w:ascii="Arial" w:hAnsi="Arial" w:cs="Arial"/>
          <w:sz w:val="24"/>
          <w:szCs w:val="24"/>
        </w:rPr>
        <w:tab/>
        <w:t xml:space="preserve">tecnológica essencial para o acompanhamento e registro de dados de imagem.</w:t>
      </w:r>
      <w:r/>
    </w:p>
    <w:p>
      <w:pPr>
        <w:pStyle w:val="825"/>
        <w:numPr>
          <w:ilvl w:val="0"/>
          <w:numId w:val="17"/>
        </w:numPr>
        <w:ind w:left="709"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O gerenciador gráfico deve· permitir transformar o conjunto de telas em uma única tela lógica de alta resolução em arquitetura centralizada;</w:t>
      </w:r>
      <w:r/>
    </w:p>
    <w:p>
      <w:pPr>
        <w:pStyle w:val="825"/>
        <w:numPr>
          <w:ilvl w:val="0"/>
          <w:numId w:val="17"/>
        </w:numPr>
        <w:ind w:left="709"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Gerenciador de imagens com capacidade para atender os 10 monitores em layout 5 x 2, fornecendo a resolução Full-</w:t>
      </w:r>
      <w:r>
        <w:rPr>
          <w:rFonts w:ascii="Arial" w:hAnsi="Arial" w:cs="Arial"/>
          <w:sz w:val="24"/>
          <w:szCs w:val="24"/>
        </w:rPr>
        <w:t xml:space="preserve">Hd</w:t>
      </w:r>
      <w:r>
        <w:rPr>
          <w:rFonts w:ascii="Arial" w:hAnsi="Arial" w:cs="Arial"/>
          <w:sz w:val="24"/>
          <w:szCs w:val="24"/>
        </w:rPr>
        <w:t xml:space="preserve"> 1920x1080 por monitor;</w:t>
      </w:r>
      <w:r/>
    </w:p>
    <w:p>
      <w:pPr>
        <w:pStyle w:val="825"/>
        <w:numPr>
          <w:ilvl w:val="0"/>
          <w:numId w:val="17"/>
        </w:numPr>
        <w:ind w:left="709"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O gerenciador de imagens será homologado pelo fabricante do software de gerenciamento;</w:t>
      </w:r>
      <w:r/>
    </w:p>
    <w:p>
      <w:pPr>
        <w:pStyle w:val="825"/>
        <w:numPr>
          <w:ilvl w:val="0"/>
          <w:numId w:val="17"/>
        </w:numPr>
        <w:ind w:left="709"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O gerenciador terá arquitetura industrial e desempenho adequado para fazer todo o controle das imagens apresentadas no Display Wall;</w:t>
      </w:r>
      <w:r/>
    </w:p>
    <w:p>
      <w:pPr>
        <w:pStyle w:val="825"/>
        <w:numPr>
          <w:ilvl w:val="0"/>
          <w:numId w:val="17"/>
        </w:numPr>
        <w:ind w:left="709"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O gerenciador será fornecido completo para montagem em rack 19 polegadas;</w:t>
      </w:r>
      <w:r/>
    </w:p>
    <w:p>
      <w:pPr>
        <w:pStyle w:val="825"/>
        <w:numPr>
          <w:ilvl w:val="0"/>
          <w:numId w:val="17"/>
        </w:numPr>
        <w:ind w:left="709"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O Hardware terá como características mínimas:</w:t>
      </w:r>
      <w:r/>
    </w:p>
    <w:p>
      <w:pPr>
        <w:ind w:left="349"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Processador Core I7; 32 Gb de RAM; Sistema de armazenamento em RAID 1 (espelhamento) com tecnologia em </w:t>
      </w:r>
      <w:r>
        <w:rPr>
          <w:rFonts w:ascii="Arial" w:hAnsi="Arial" w:cs="Arial"/>
          <w:sz w:val="24"/>
          <w:szCs w:val="24"/>
        </w:rPr>
        <w:t xml:space="preserve">SSD</w:t>
      </w:r>
      <w:r>
        <w:rPr>
          <w:rFonts w:ascii="Arial" w:hAnsi="Arial" w:cs="Arial"/>
          <w:sz w:val="24"/>
          <w:szCs w:val="24"/>
        </w:rPr>
        <w:t xml:space="preserve">;</w:t>
      </w:r>
      <w:r>
        <w:rPr>
          <w:rFonts w:ascii="Arial" w:hAnsi="Arial" w:cs="Arial"/>
          <w:sz w:val="24"/>
          <w:szCs w:val="24"/>
        </w:rPr>
        <w:t xml:space="preserve"> </w:t>
      </w:r>
      <w:r>
        <w:rPr>
          <w:rFonts w:ascii="Arial" w:hAnsi="Arial" w:cs="Arial"/>
          <w:sz w:val="24"/>
          <w:szCs w:val="24"/>
        </w:rPr>
        <w:t xml:space="preserve">02 (duas) conexões de rede 100/1000Mbps; 01 (uma) u n idade de DVD-ROM;</w:t>
      </w:r>
      <w:r/>
    </w:p>
    <w:p>
      <w:pPr>
        <w:pStyle w:val="825"/>
        <w:numPr>
          <w:ilvl w:val="0"/>
          <w:numId w:val="17"/>
        </w:numPr>
        <w:ind w:left="709"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Gabinete industrial padrão 19” com ventilação reforçada homologada para uso 24/7;</w:t>
      </w:r>
      <w:r/>
    </w:p>
    <w:p>
      <w:pPr>
        <w:pStyle w:val="825"/>
        <w:numPr>
          <w:ilvl w:val="0"/>
          <w:numId w:val="17"/>
        </w:numPr>
        <w:ind w:left="709"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Permitirá a exibição de uma imagem para mais de um monitor;</w:t>
      </w:r>
      <w:r/>
    </w:p>
    <w:p>
      <w:pPr>
        <w:pStyle w:val="825"/>
        <w:numPr>
          <w:ilvl w:val="0"/>
          <w:numId w:val="17"/>
        </w:numPr>
        <w:ind w:left="709"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Permitirá a exibição de mais de uma imagem por monitor;</w:t>
      </w:r>
      <w:r/>
    </w:p>
    <w:p>
      <w:pPr>
        <w:pStyle w:val="825"/>
        <w:numPr>
          <w:ilvl w:val="0"/>
          <w:numId w:val="17"/>
        </w:numPr>
        <w:ind w:left="709"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Permitirá o livre posicionamento de imagens entre monitores;</w:t>
      </w:r>
      <w:r/>
    </w:p>
    <w:p>
      <w:pPr>
        <w:pStyle w:val="825"/>
        <w:numPr>
          <w:ilvl w:val="0"/>
          <w:numId w:val="17"/>
        </w:numPr>
        <w:ind w:left="709"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Fornecimento do sistema operacional Windows 10 PRO ou superior, com sua respectiva licença ativa.</w:t>
      </w:r>
      <w:r/>
    </w:p>
    <w:p>
      <w:pPr>
        <w:numPr>
          <w:ilvl w:val="2"/>
          <w:numId w:val="12"/>
        </w:numPr>
        <w:ind w:left="1560" w:right="49" w:hanging="698"/>
        <w:jc w:val="both"/>
        <w:spacing w:after="120" w:line="276" w:lineRule="auto"/>
        <w:rPr>
          <w:rFonts w:ascii="Arial" w:hAnsi="Arial" w:cs="Arial"/>
          <w:sz w:val="24"/>
          <w:szCs w:val="24"/>
        </w:rPr>
      </w:pPr>
      <w:r>
        <w:rPr>
          <w:rFonts w:ascii="Arial" w:hAnsi="Arial" w:eastAsia="Times New Roman" w:cs="Arial"/>
          <w:color w:val="000000"/>
          <w:sz w:val="24"/>
          <w:szCs w:val="24"/>
          <w:lang w:eastAsia="pt-BR"/>
        </w:rPr>
        <w:t xml:space="preserve">LOTE 1 – AUDIOVISUAL </w:t>
      </w:r>
      <w:r>
        <w:rPr>
          <w:rFonts w:ascii="Arial" w:hAnsi="Arial" w:cs="Arial"/>
          <w:sz w:val="24"/>
          <w:szCs w:val="24"/>
        </w:rPr>
        <w:t xml:space="preserve">/ </w:t>
      </w:r>
      <w:r>
        <w:rPr>
          <w:rFonts w:ascii="Arial" w:hAnsi="Arial" w:eastAsia="Times New Roman" w:cs="Arial"/>
          <w:color w:val="000000"/>
          <w:sz w:val="24"/>
          <w:szCs w:val="24"/>
          <w:lang w:eastAsia="pt-BR"/>
        </w:rPr>
        <w:t xml:space="preserve">ITEM 5:</w:t>
      </w:r>
      <w:r/>
    </w:p>
    <w:p>
      <w:pPr>
        <w:pStyle w:val="825"/>
        <w:ind w:left="360" w:right="49"/>
        <w:jc w:val="both"/>
        <w:spacing w:after="240" w:line="276" w:lineRule="auto"/>
        <w:widowControl w:val="off"/>
        <w:tabs>
          <w:tab w:val="left" w:pos="284" w:leader="none"/>
        </w:tabs>
        <w:rPr>
          <w:rFonts w:ascii="Arial" w:hAnsi="Arial" w:eastAsia="Times New Roman" w:cs="Arial"/>
          <w:color w:val="000000"/>
          <w:sz w:val="24"/>
          <w:szCs w:val="24"/>
          <w:lang w:eastAsia="pt-BR"/>
        </w:rPr>
      </w:pPr>
      <w:r>
        <w:rPr>
          <w:rFonts w:ascii="Arial" w:hAnsi="Arial" w:eastAsia="Times New Roman" w:cs="Arial"/>
          <w:color w:val="000000"/>
          <w:sz w:val="24"/>
          <w:szCs w:val="24"/>
          <w:lang w:eastAsia="pt-BR"/>
        </w:rPr>
        <w:t xml:space="preserve">CFTV</w:t>
      </w:r>
      <w:r>
        <w:rPr>
          <w:rFonts w:ascii="Arial" w:hAnsi="Arial" w:eastAsia="Times New Roman" w:cs="Arial"/>
          <w:color w:val="000000"/>
          <w:sz w:val="24"/>
          <w:szCs w:val="24"/>
          <w:lang w:eastAsia="pt-BR"/>
        </w:rPr>
        <w:t xml:space="preserve"> Software de gerenciamento com servidor.</w:t>
      </w:r>
      <w:r/>
    </w:p>
    <w:p>
      <w:pPr>
        <w:pStyle w:val="825"/>
        <w:ind w:left="360" w:right="49"/>
        <w:jc w:val="both"/>
        <w:spacing w:after="240" w:line="276" w:lineRule="auto"/>
        <w:widowControl w:val="off"/>
        <w:tabs>
          <w:tab w:val="left" w:pos="284" w:leader="none"/>
        </w:tabs>
        <w:rPr>
          <w:rFonts w:ascii="Arial" w:hAnsi="Arial" w:eastAsia="Times New Roman" w:cs="Arial"/>
          <w:color w:val="000000"/>
          <w:sz w:val="24"/>
          <w:szCs w:val="24"/>
          <w:lang w:eastAsia="pt-BR"/>
        </w:rPr>
      </w:pPr>
      <w:r>
        <w:rPr>
          <w:rFonts w:ascii="Arial" w:hAnsi="Arial" w:cs="Arial"/>
          <w:sz w:val="24"/>
          <w:szCs w:val="24"/>
        </w:rPr>
        <w:t xml:space="preserve">Hardware dedicado de gravação e</w:t>
      </w:r>
      <w:r>
        <w:rPr>
          <w:rFonts w:ascii="Arial" w:hAnsi="Arial" w:cs="Arial"/>
          <w:sz w:val="24"/>
          <w:szCs w:val="24"/>
        </w:rPr>
        <w:t xml:space="preserve"> </w:t>
      </w:r>
      <w:r>
        <w:rPr>
          <w:rFonts w:ascii="Arial" w:hAnsi="Arial" w:cs="Arial"/>
          <w:sz w:val="24"/>
          <w:szCs w:val="24"/>
        </w:rPr>
        <w:t xml:space="preserve">gerência de imagens (</w:t>
      </w:r>
      <w:r>
        <w:rPr>
          <w:rFonts w:ascii="Arial" w:hAnsi="Arial" w:cs="Arial"/>
          <w:sz w:val="24"/>
          <w:szCs w:val="24"/>
        </w:rPr>
        <w:t xml:space="preserve">NVR</w:t>
      </w:r>
      <w:r>
        <w:rPr>
          <w:rFonts w:ascii="Arial" w:hAnsi="Arial" w:cs="Arial"/>
          <w:sz w:val="24"/>
          <w:szCs w:val="24"/>
        </w:rPr>
        <w:t xml:space="preserve">):</w:t>
      </w:r>
      <w:r/>
    </w:p>
    <w:p>
      <w:pPr>
        <w:pStyle w:val="825"/>
        <w:ind w:left="360"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Deverá ser fornecido com mouse óptico USB e teclado ABNT2 padrão brasileiro;</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Para cada kit com capacidade de monitoramento para no mínimo 04 (quatro) câmeras dever</w:t>
      </w:r>
      <w:r>
        <w:rPr>
          <w:rFonts w:ascii="Arial" w:hAnsi="Arial" w:cs="Arial"/>
          <w:sz w:val="24"/>
          <w:szCs w:val="24"/>
        </w:rPr>
        <w:t xml:space="preserve">ão</w:t>
      </w:r>
      <w:r>
        <w:rPr>
          <w:rFonts w:ascii="Arial" w:hAnsi="Arial" w:cs="Arial"/>
          <w:sz w:val="24"/>
          <w:szCs w:val="24"/>
        </w:rPr>
        <w:t xml:space="preserve"> ser fornecido</w:t>
      </w:r>
      <w:r>
        <w:rPr>
          <w:rFonts w:ascii="Arial" w:hAnsi="Arial" w:cs="Arial"/>
          <w:sz w:val="24"/>
          <w:szCs w:val="24"/>
        </w:rPr>
        <w:t xml:space="preserve">s</w:t>
      </w:r>
      <w:r>
        <w:rPr>
          <w:rFonts w:ascii="Arial" w:hAnsi="Arial" w:cs="Arial"/>
          <w:sz w:val="24"/>
          <w:szCs w:val="24"/>
        </w:rPr>
        <w:t xml:space="preserve"> 01 (um) hardware dedicado de gravação e gerência e 04 (quatro) licenças do software de visualização/gravação das imagens.</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Deverá ser possível a utilização do gravador também como Estação de Monitoramento Local, para operação e visualização de imagens, de forma que ele seja ao mesmo tempo cliente e servidor;</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Deverá suportar gravação</w:t>
      </w:r>
      <w:r>
        <w:rPr>
          <w:rFonts w:ascii="Arial" w:hAnsi="Arial" w:cs="Arial"/>
          <w:sz w:val="24"/>
          <w:szCs w:val="24"/>
        </w:rPr>
        <w:t xml:space="preserve"> </w:t>
      </w:r>
      <w:r>
        <w:rPr>
          <w:rFonts w:ascii="Arial" w:hAnsi="Arial" w:cs="Arial"/>
          <w:sz w:val="24"/>
          <w:szCs w:val="24"/>
        </w:rPr>
        <w:t xml:space="preserve">e visualização das imagens de todos os canais a 30 </w:t>
      </w:r>
      <w:r>
        <w:rPr>
          <w:rFonts w:ascii="Arial" w:hAnsi="Arial" w:cs="Arial"/>
          <w:sz w:val="24"/>
          <w:szCs w:val="24"/>
        </w:rPr>
        <w:t xml:space="preserve">fps</w:t>
      </w:r>
      <w:r>
        <w:rPr>
          <w:rFonts w:ascii="Arial" w:hAnsi="Arial" w:cs="Arial"/>
          <w:sz w:val="24"/>
          <w:szCs w:val="24"/>
        </w:rPr>
        <w:t xml:space="preserve">;</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Deverá possuir no mínimo 02 portas de vídeo;</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Deverá suportar resolução máxima de saída 1920x1080;</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Possuir no mínimo, uma Interface de rede RJ-45 de 10/100/1000Mbps;</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Temperatura operacional de 0 °C a 40°C;</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O </w:t>
      </w:r>
      <w:r>
        <w:rPr>
          <w:rFonts w:ascii="Arial" w:hAnsi="Arial" w:cs="Arial"/>
          <w:sz w:val="24"/>
          <w:szCs w:val="24"/>
        </w:rPr>
        <w:t xml:space="preserve">NVR</w:t>
      </w:r>
      <w:r>
        <w:rPr>
          <w:rFonts w:ascii="Arial" w:hAnsi="Arial" w:cs="Arial"/>
          <w:sz w:val="24"/>
          <w:szCs w:val="24"/>
        </w:rPr>
        <w:t xml:space="preserve"> de deve possuir suporte à instalação de no mínimo 01(um) HD </w:t>
      </w:r>
      <w:r>
        <w:rPr>
          <w:rFonts w:ascii="Arial" w:hAnsi="Arial" w:cs="Arial"/>
          <w:sz w:val="24"/>
          <w:szCs w:val="24"/>
        </w:rPr>
        <w:t xml:space="preserve">SATA</w:t>
      </w:r>
      <w:r>
        <w:rPr>
          <w:rFonts w:ascii="Arial" w:hAnsi="Arial" w:cs="Arial"/>
          <w:sz w:val="24"/>
          <w:szCs w:val="24"/>
        </w:rPr>
        <w:t xml:space="preserve"> de 8 TB;</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O HD deve ser ofertado em conjunto com o respectivo </w:t>
      </w:r>
      <w:r>
        <w:rPr>
          <w:rFonts w:ascii="Arial" w:hAnsi="Arial" w:cs="Arial"/>
          <w:sz w:val="24"/>
          <w:szCs w:val="24"/>
        </w:rPr>
        <w:t xml:space="preserve">NVR</w:t>
      </w:r>
      <w:r>
        <w:rPr>
          <w:rFonts w:ascii="Arial" w:hAnsi="Arial" w:cs="Arial"/>
          <w:sz w:val="24"/>
          <w:szCs w:val="24"/>
        </w:rPr>
        <w:t xml:space="preserve"> para gravação de todas as câmeras de</w:t>
      </w:r>
      <w:r>
        <w:rPr>
          <w:rFonts w:ascii="Arial" w:hAnsi="Arial" w:cs="Arial"/>
          <w:sz w:val="24"/>
          <w:szCs w:val="24"/>
        </w:rPr>
        <w:t xml:space="preserve"> </w:t>
      </w:r>
      <w:r>
        <w:rPr>
          <w:rFonts w:ascii="Arial" w:hAnsi="Arial" w:cs="Arial"/>
          <w:sz w:val="24"/>
          <w:szCs w:val="24"/>
        </w:rPr>
        <w:t xml:space="preserve">seu respectivo kit, de modo a garantir a gravação das imagens por 30 dias, em resolução FULL HD, 25Fps, continuamente;</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Deverá possuir no mínimo 02 portas USB, 01 </w:t>
      </w:r>
      <w:r>
        <w:rPr>
          <w:rFonts w:ascii="Arial" w:hAnsi="Arial" w:cs="Arial"/>
          <w:sz w:val="24"/>
          <w:szCs w:val="24"/>
        </w:rPr>
        <w:t xml:space="preserve">HDMI</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NVR</w:t>
      </w:r>
      <w:r>
        <w:rPr>
          <w:rFonts w:ascii="Arial" w:hAnsi="Arial" w:cs="Arial"/>
          <w:sz w:val="24"/>
          <w:szCs w:val="24"/>
        </w:rPr>
        <w:t xml:space="preserve"> de 08 canais ou superior</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H.264</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Áudio bidirecional</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Com Switch</w:t>
      </w:r>
      <w:r>
        <w:rPr>
          <w:rFonts w:ascii="Arial" w:hAnsi="Arial" w:cs="Arial"/>
          <w:sz w:val="24"/>
          <w:szCs w:val="24"/>
        </w:rPr>
        <w:t xml:space="preserve">.</w:t>
      </w:r>
      <w:r/>
    </w:p>
    <w:p>
      <w:pPr>
        <w:ind w:left="360"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O software de monitoramento poderá estar embarcado ou pré-instalado no hardware de gravação de imagens, em unidade </w:t>
      </w:r>
      <w:r>
        <w:rPr>
          <w:rFonts w:ascii="Arial" w:hAnsi="Arial" w:cs="Arial"/>
          <w:sz w:val="24"/>
          <w:szCs w:val="24"/>
        </w:rPr>
        <w:t xml:space="preserve">SSD</w:t>
      </w:r>
      <w:r>
        <w:rPr>
          <w:rFonts w:ascii="Arial" w:hAnsi="Arial" w:cs="Arial"/>
          <w:sz w:val="24"/>
          <w:szCs w:val="24"/>
        </w:rPr>
        <w:t xml:space="preserve"> ou flash, separada dos discos para gravação das imagens;</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A compatibilidade do hardware de gravação e gerência de imagens com o software de monitoramento, deverá s </w:t>
      </w:r>
      <w:r>
        <w:rPr>
          <w:rFonts w:ascii="Arial" w:hAnsi="Arial" w:cs="Arial"/>
          <w:sz w:val="24"/>
          <w:szCs w:val="24"/>
        </w:rPr>
        <w:t xml:space="preserve">er</w:t>
      </w:r>
      <w:r>
        <w:rPr>
          <w:rFonts w:ascii="Arial" w:hAnsi="Arial" w:cs="Arial"/>
          <w:sz w:val="24"/>
          <w:szCs w:val="24"/>
        </w:rPr>
        <w:t xml:space="preserve"> demonstrada em prova de</w:t>
      </w:r>
      <w:r>
        <w:rPr>
          <w:rFonts w:ascii="Arial" w:hAnsi="Arial" w:cs="Arial"/>
          <w:sz w:val="24"/>
          <w:szCs w:val="24"/>
        </w:rPr>
        <w:t xml:space="preserve"> </w:t>
      </w:r>
      <w:r>
        <w:rPr>
          <w:rFonts w:ascii="Arial" w:hAnsi="Arial" w:cs="Arial"/>
          <w:sz w:val="24"/>
          <w:szCs w:val="24"/>
        </w:rPr>
        <w:t xml:space="preserve">conceito;</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Possuir 01 ano de garantia comprovada através de datasheet ou carta do fabricante, em nome da licitante e específica para</w:t>
      </w:r>
      <w:r>
        <w:rPr>
          <w:rFonts w:ascii="Arial" w:hAnsi="Arial" w:cs="Arial"/>
          <w:sz w:val="24"/>
          <w:szCs w:val="24"/>
        </w:rPr>
        <w:t xml:space="preserve"> </w:t>
      </w:r>
      <w:r>
        <w:rPr>
          <w:rFonts w:ascii="Arial" w:hAnsi="Arial" w:cs="Arial"/>
          <w:sz w:val="24"/>
          <w:szCs w:val="24"/>
        </w:rPr>
        <w:t xml:space="preserve">esse processo;</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Possuir assistência técnica no Brasil, a qual poderá ser efetuada pelo fabricante ou por representante autorizado. A indicação do local de assistência técnica deverá ser informada juntamente com a proposta de</w:t>
      </w:r>
      <w:r>
        <w:rPr>
          <w:rFonts w:ascii="Arial" w:hAnsi="Arial" w:cs="Arial"/>
          <w:sz w:val="24"/>
          <w:szCs w:val="24"/>
        </w:rPr>
        <w:t xml:space="preserve"> </w:t>
      </w:r>
      <w:r>
        <w:rPr>
          <w:rFonts w:ascii="Arial" w:hAnsi="Arial" w:cs="Arial"/>
          <w:sz w:val="24"/>
          <w:szCs w:val="24"/>
        </w:rPr>
        <w:t xml:space="preserve">preços.</w:t>
      </w:r>
      <w:r/>
    </w:p>
    <w:p>
      <w:pPr>
        <w:ind w:left="360"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Características do software embarcado:</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O sistema deve suportar </w:t>
      </w:r>
      <w:r>
        <w:rPr>
          <w:rFonts w:ascii="Arial" w:hAnsi="Arial" w:cs="Arial"/>
          <w:sz w:val="24"/>
          <w:szCs w:val="24"/>
        </w:rPr>
        <w:t xml:space="preserve">streams</w:t>
      </w:r>
      <w:r>
        <w:rPr>
          <w:rFonts w:ascii="Arial" w:hAnsi="Arial" w:cs="Arial"/>
          <w:sz w:val="24"/>
          <w:szCs w:val="24"/>
        </w:rPr>
        <w:t xml:space="preserve"> de</w:t>
      </w:r>
      <w:r>
        <w:rPr>
          <w:rFonts w:ascii="Arial" w:hAnsi="Arial" w:cs="Arial"/>
          <w:sz w:val="24"/>
          <w:szCs w:val="24"/>
        </w:rPr>
        <w:t xml:space="preserve"> </w:t>
      </w:r>
      <w:r>
        <w:rPr>
          <w:rFonts w:ascii="Arial" w:hAnsi="Arial" w:cs="Arial"/>
          <w:sz w:val="24"/>
          <w:szCs w:val="24"/>
        </w:rPr>
        <w:t xml:space="preserve">vídeo diretamente de câmeras IP e câmeras analógicas conectadas a um </w:t>
      </w:r>
      <w:r>
        <w:rPr>
          <w:rFonts w:ascii="Arial" w:hAnsi="Arial" w:cs="Arial"/>
          <w:sz w:val="24"/>
          <w:szCs w:val="24"/>
        </w:rPr>
        <w:t xml:space="preserve">encoder</w:t>
      </w:r>
      <w:r>
        <w:rPr>
          <w:rFonts w:ascii="Arial" w:hAnsi="Arial" w:cs="Arial"/>
          <w:sz w:val="24"/>
          <w:szCs w:val="24"/>
        </w:rPr>
        <w:t xml:space="preserve"> IP.</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O sistema deve ter a capacidade de ser configurado para gravar continuamente, detecção de movimento ou alarme e manual ou somente manual.</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O sistema deverá suportar todas as resoluções de vídeo, taxas de "frames" e taxa de bits que os fabricantes de câmeras IP suportam.</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O sistema deve ter a capacidade de proteger a gravação de cada câmera com senha.</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O sistema deve ter a</w:t>
      </w:r>
      <w:r>
        <w:rPr>
          <w:rFonts w:ascii="Arial" w:hAnsi="Arial" w:cs="Arial"/>
          <w:sz w:val="24"/>
          <w:szCs w:val="24"/>
        </w:rPr>
        <w:t xml:space="preserve"> </w:t>
      </w:r>
      <w:r>
        <w:rPr>
          <w:rFonts w:ascii="Arial" w:hAnsi="Arial" w:cs="Arial"/>
          <w:sz w:val="24"/>
          <w:szCs w:val="24"/>
        </w:rPr>
        <w:t xml:space="preserve">capacidade de criptografar automaticamente os vídeos gravados em formato próprio, evitando fraude nos vídeos gravados.</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O sistema deve ter a capacidade de gravar utilizando um </w:t>
      </w:r>
      <w:r>
        <w:rPr>
          <w:rFonts w:ascii="Arial" w:hAnsi="Arial" w:cs="Arial"/>
          <w:sz w:val="24"/>
          <w:szCs w:val="24"/>
        </w:rPr>
        <w:t xml:space="preserve">stream</w:t>
      </w:r>
      <w:r>
        <w:rPr>
          <w:rFonts w:ascii="Arial" w:hAnsi="Arial" w:cs="Arial"/>
          <w:sz w:val="24"/>
          <w:szCs w:val="24"/>
        </w:rPr>
        <w:t xml:space="preserve"> da câmera diferente do que está sendo usado para a visualização (se a câmera utilizada suportar múltiplos </w:t>
      </w:r>
      <w:r>
        <w:rPr>
          <w:rFonts w:ascii="Arial" w:hAnsi="Arial" w:cs="Arial"/>
          <w:sz w:val="24"/>
          <w:szCs w:val="24"/>
        </w:rPr>
        <w:t xml:space="preserve">streams</w:t>
      </w:r>
      <w:r>
        <w:rPr>
          <w:rFonts w:ascii="Arial" w:hAnsi="Arial" w:cs="Arial"/>
          <w:sz w:val="24"/>
          <w:szCs w:val="24"/>
        </w:rPr>
        <w:t xml:space="preserve">).</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O sistema deve ter um botão na interface de vídeo que permita iniciar/parar rapidamente a gravação de uma única câmera.</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O sistema deve suportar o modo de gravação FIFO (</w:t>
      </w:r>
      <w:r>
        <w:rPr>
          <w:rFonts w:ascii="Arial" w:hAnsi="Arial" w:cs="Arial"/>
          <w:sz w:val="24"/>
          <w:szCs w:val="24"/>
        </w:rPr>
        <w:t xml:space="preserve">First</w:t>
      </w:r>
      <w:r>
        <w:rPr>
          <w:rFonts w:ascii="Arial" w:hAnsi="Arial" w:cs="Arial"/>
          <w:sz w:val="24"/>
          <w:szCs w:val="24"/>
        </w:rPr>
        <w:t xml:space="preserve">-In-</w:t>
      </w:r>
      <w:r>
        <w:rPr>
          <w:rFonts w:ascii="Arial" w:hAnsi="Arial" w:cs="Arial"/>
          <w:sz w:val="24"/>
          <w:szCs w:val="24"/>
        </w:rPr>
        <w:t xml:space="preserve">First</w:t>
      </w:r>
      <w:r>
        <w:rPr>
          <w:rFonts w:ascii="Arial" w:hAnsi="Arial" w:cs="Arial"/>
          <w:sz w:val="24"/>
          <w:szCs w:val="24"/>
        </w:rPr>
        <w:t xml:space="preserve">-Out), com reescrita automática dos vídeos mais antigos.</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O sistema deve ter a opção de configuração do tempo mínimo de armazenamento de vídeo por</w:t>
      </w:r>
      <w:r>
        <w:rPr>
          <w:rFonts w:ascii="Arial" w:hAnsi="Arial" w:cs="Arial"/>
          <w:sz w:val="24"/>
          <w:szCs w:val="24"/>
        </w:rPr>
        <w:t xml:space="preserve"> </w:t>
      </w:r>
      <w:r>
        <w:rPr>
          <w:rFonts w:ascii="Arial" w:hAnsi="Arial" w:cs="Arial"/>
          <w:sz w:val="24"/>
          <w:szCs w:val="24"/>
        </w:rPr>
        <w:t xml:space="preserve">câmera.</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O sistema deve ter a opção de configuração do tempo máximo de armazenamento de vídeo por</w:t>
      </w:r>
      <w:r>
        <w:rPr>
          <w:rFonts w:ascii="Arial" w:hAnsi="Arial" w:cs="Arial"/>
          <w:sz w:val="24"/>
          <w:szCs w:val="24"/>
        </w:rPr>
        <w:t xml:space="preserve"> </w:t>
      </w:r>
      <w:r>
        <w:rPr>
          <w:rFonts w:ascii="Arial" w:hAnsi="Arial" w:cs="Arial"/>
          <w:sz w:val="24"/>
          <w:szCs w:val="24"/>
        </w:rPr>
        <w:t xml:space="preserve">câmera.</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O sistema deve ter a capacidade de configuração de </w:t>
      </w:r>
      <w:r>
        <w:rPr>
          <w:rFonts w:ascii="Arial" w:hAnsi="Arial" w:cs="Arial"/>
          <w:sz w:val="24"/>
          <w:szCs w:val="24"/>
        </w:rPr>
        <w:t xml:space="preserve">pré</w:t>
      </w:r>
      <w:r>
        <w:rPr>
          <w:rFonts w:ascii="Arial" w:hAnsi="Arial" w:cs="Arial"/>
          <w:sz w:val="24"/>
          <w:szCs w:val="24"/>
        </w:rPr>
        <w:t xml:space="preserve">-alarme e pós- alarme.</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O sistema deve ter a capacidade de manter espaço livre no disco rígido.</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O sistema deve ter a capacidade de</w:t>
      </w:r>
      <w:r>
        <w:rPr>
          <w:rFonts w:ascii="Arial" w:hAnsi="Arial" w:cs="Arial"/>
          <w:sz w:val="24"/>
          <w:szCs w:val="24"/>
        </w:rPr>
        <w:t xml:space="preserve"> </w:t>
      </w:r>
      <w:r>
        <w:rPr>
          <w:rFonts w:ascii="Arial" w:hAnsi="Arial" w:cs="Arial"/>
          <w:sz w:val="24"/>
          <w:szCs w:val="24"/>
        </w:rPr>
        <w:t xml:space="preserve">reprodução / visualização de vídeo no servidor de vídeo local, remotamente através do cliente de monitoramento, web-browser ou smartphone.</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O vídeo deve estar disponível imediatamente para reprodução (assim que a sequência de vídeo atual / arquivo for concluído).</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A reprodução deve ser feita dentro da própria interface, sem a necessidade de iniciar um outro aplicativo.</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O sistema</w:t>
      </w:r>
      <w:r>
        <w:rPr>
          <w:rFonts w:ascii="Arial" w:hAnsi="Arial" w:cs="Arial"/>
          <w:sz w:val="24"/>
          <w:szCs w:val="24"/>
        </w:rPr>
        <w:t xml:space="preserve"> </w:t>
      </w:r>
      <w:r>
        <w:rPr>
          <w:rFonts w:ascii="Arial" w:hAnsi="Arial" w:cs="Arial"/>
          <w:sz w:val="24"/>
          <w:szCs w:val="24"/>
        </w:rPr>
        <w:t xml:space="preserve">deve</w:t>
      </w:r>
      <w:r>
        <w:rPr>
          <w:rFonts w:ascii="Arial" w:hAnsi="Arial" w:cs="Arial"/>
          <w:sz w:val="24"/>
          <w:szCs w:val="24"/>
        </w:rPr>
        <w:t xml:space="preserve"> </w:t>
      </w:r>
      <w:r>
        <w:rPr>
          <w:rFonts w:ascii="Arial" w:hAnsi="Arial" w:cs="Arial"/>
          <w:sz w:val="24"/>
          <w:szCs w:val="24"/>
        </w:rPr>
        <w:t xml:space="preserve">fornecer uma linha do tempo para facilitar a busca de vídeo</w:t>
      </w:r>
      <w:r>
        <w:rPr>
          <w:rFonts w:ascii="Arial" w:hAnsi="Arial" w:cs="Arial"/>
          <w:sz w:val="24"/>
          <w:szCs w:val="24"/>
        </w:rPr>
        <w:t xml:space="preserve"> </w:t>
      </w:r>
      <w:r>
        <w:rPr>
          <w:rFonts w:ascii="Arial" w:hAnsi="Arial" w:cs="Arial"/>
          <w:sz w:val="24"/>
          <w:szCs w:val="24"/>
        </w:rPr>
        <w:t xml:space="preserve">gravado.</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A linha do tempo deve ter botões de Zoom In / Zoom Out para facilitar a administração d</w:t>
      </w:r>
      <w:r>
        <w:rPr>
          <w:rFonts w:ascii="Arial" w:hAnsi="Arial" w:cs="Arial"/>
          <w:sz w:val="24"/>
          <w:szCs w:val="24"/>
        </w:rPr>
        <w:t xml:space="preserve">o </w:t>
      </w:r>
      <w:r>
        <w:rPr>
          <w:rFonts w:ascii="Arial" w:hAnsi="Arial" w:cs="Arial"/>
          <w:sz w:val="24"/>
          <w:szCs w:val="24"/>
        </w:rPr>
        <w:t xml:space="preserve">tempo.</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A linha do tempo deve ser facilmente arrastada com o mouse em qualquer direção.</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O sistema deve fornecer um calendário para procurar facilmente as gravações de vídeo.</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O sistema deve ter uma opção para acelerar e desacelerar velocidades de reprodução</w:t>
      </w:r>
      <w:r>
        <w:rPr>
          <w:rFonts w:ascii="Arial" w:hAnsi="Arial" w:cs="Arial"/>
          <w:sz w:val="24"/>
          <w:szCs w:val="24"/>
        </w:rPr>
        <w:t xml:space="preserve">.</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O sistema deve ter a capacidade de múltiplos métodos de pesquisa de movimento, evento ou período de tempo.</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O sistema deve ter a capacidade de</w:t>
      </w:r>
      <w:r>
        <w:rPr>
          <w:rFonts w:ascii="Arial" w:hAnsi="Arial" w:cs="Arial"/>
          <w:sz w:val="24"/>
          <w:szCs w:val="24"/>
        </w:rPr>
        <w:t xml:space="preserve"> </w:t>
      </w:r>
      <w:r>
        <w:rPr>
          <w:rFonts w:ascii="Arial" w:hAnsi="Arial" w:cs="Arial"/>
          <w:sz w:val="24"/>
          <w:szCs w:val="24"/>
        </w:rPr>
        <w:t xml:space="preserve">mascarar áreas não essenciais e buscar vídeos somente nas áreas de interesse ("busca inteligente").</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O sistema deve suportar </w:t>
      </w:r>
      <w:r>
        <w:rPr>
          <w:rFonts w:ascii="Arial" w:hAnsi="Arial" w:cs="Arial"/>
          <w:sz w:val="24"/>
          <w:szCs w:val="24"/>
        </w:rPr>
        <w:t xml:space="preserve">PTZ</w:t>
      </w:r>
      <w:r>
        <w:rPr>
          <w:rFonts w:ascii="Arial" w:hAnsi="Arial" w:cs="Arial"/>
          <w:sz w:val="24"/>
          <w:szCs w:val="24"/>
        </w:rPr>
        <w:t xml:space="preserve"> digital em vídeo arquivado.</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O sistema deve fornecer um "Leitor de Arquivo" opcional para reprodução de vídeo nativo, no caso o software cliente </w:t>
      </w:r>
      <w:r>
        <w:rPr>
          <w:rFonts w:ascii="Arial" w:hAnsi="Arial" w:cs="Arial"/>
          <w:sz w:val="24"/>
          <w:szCs w:val="24"/>
        </w:rPr>
        <w:t xml:space="preserve">VMS</w:t>
      </w:r>
      <w:r>
        <w:rPr>
          <w:rFonts w:ascii="Arial" w:hAnsi="Arial" w:cs="Arial"/>
          <w:sz w:val="24"/>
          <w:szCs w:val="24"/>
        </w:rPr>
        <w:t xml:space="preserve"> não esteja instalado no PC cliente.</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O sistema deve exportar sequências de vídeos.</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O sistema deve fornecer uma opção para exportar o vídeo em um único arquivo.</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O sistema deve fornecer uma opção para exportar vídeo de várias câmeras ao mesmo tempo.</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O sistema deve fornecer uma opção para salvar imagens individuais no formato JPEG</w:t>
      </w:r>
      <w:r>
        <w:rPr>
          <w:rFonts w:ascii="Arial" w:hAnsi="Arial" w:cs="Arial"/>
          <w:sz w:val="24"/>
          <w:szCs w:val="24"/>
        </w:rPr>
        <w:t xml:space="preserve">.</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O sistema deve fornecer uma opção para exportar vídeo e áudio sincronizado para o mesmo arquivo. O sistema deve suportar a gravação de áudio de dispositivos </w:t>
      </w:r>
      <w:r>
        <w:rPr>
          <w:rFonts w:ascii="Arial" w:hAnsi="Arial" w:cs="Arial"/>
          <w:sz w:val="24"/>
          <w:szCs w:val="24"/>
        </w:rPr>
        <w:t xml:space="preserve">IPs</w:t>
      </w:r>
      <w:r>
        <w:rPr>
          <w:rFonts w:ascii="Arial" w:hAnsi="Arial" w:cs="Arial"/>
          <w:sz w:val="24"/>
          <w:szCs w:val="24"/>
        </w:rPr>
        <w:t xml:space="preserve">.</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O sistema deve suportar ouvir áudio de cada microfone individualmente.</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O sistema deve permitir o uso de áudio bidirecional (interfone IP) ou áudio unidirecional.</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O sistema deve</w:t>
      </w:r>
      <w:r>
        <w:rPr>
          <w:rFonts w:ascii="Arial" w:hAnsi="Arial" w:cs="Arial"/>
          <w:sz w:val="24"/>
          <w:szCs w:val="24"/>
        </w:rPr>
        <w:t xml:space="preserve"> </w:t>
      </w:r>
      <w:r>
        <w:rPr>
          <w:rFonts w:ascii="Arial" w:hAnsi="Arial" w:cs="Arial"/>
          <w:sz w:val="24"/>
          <w:szCs w:val="24"/>
        </w:rPr>
        <w:t xml:space="preserve">suportar gravação de áudio e vídeo sincronizado.</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O sistema deve suportar a reprodução sincronizada de áudio e vídeo da mesma interface que a Matriz</w:t>
      </w:r>
      <w:r>
        <w:rPr>
          <w:rFonts w:ascii="Arial" w:hAnsi="Arial" w:cs="Arial"/>
          <w:sz w:val="24"/>
          <w:szCs w:val="24"/>
        </w:rPr>
        <w:t xml:space="preserve"> </w:t>
      </w:r>
      <w:r>
        <w:rPr>
          <w:rFonts w:ascii="Arial" w:hAnsi="Arial" w:cs="Arial"/>
          <w:sz w:val="24"/>
          <w:szCs w:val="24"/>
        </w:rPr>
        <w:t xml:space="preserve">de Vídeo.</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O sistema deve suportar exportação de áudio e vídeo sincronizado em um único arquivo.</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O sistema deve suportar alarmes de áudio e gravação.</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O sistema deve ter a capacidade de enviar notificação para o sistema especificado do cliente.</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O sistema deve ter a capacidade de notificação audível de alarme.</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O sistema deve ter a capacidade de</w:t>
      </w:r>
      <w:r>
        <w:rPr>
          <w:rFonts w:ascii="Arial" w:hAnsi="Arial" w:cs="Arial"/>
          <w:sz w:val="24"/>
          <w:szCs w:val="24"/>
        </w:rPr>
        <w:t xml:space="preserve"> </w:t>
      </w:r>
      <w:r>
        <w:rPr>
          <w:rFonts w:ascii="Arial" w:hAnsi="Arial" w:cs="Arial"/>
          <w:sz w:val="24"/>
          <w:szCs w:val="24"/>
        </w:rPr>
        <w:t xml:space="preserve">programação macro.</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O sistema deve ter a capacidade de programação através de </w:t>
      </w:r>
      <w:r>
        <w:rPr>
          <w:rFonts w:ascii="Arial" w:hAnsi="Arial" w:cs="Arial"/>
          <w:sz w:val="24"/>
          <w:szCs w:val="24"/>
        </w:rPr>
        <w:t xml:space="preserve">SDK</w:t>
      </w:r>
      <w:r>
        <w:rPr>
          <w:rFonts w:ascii="Arial" w:hAnsi="Arial" w:cs="Arial"/>
          <w:sz w:val="24"/>
          <w:szCs w:val="24"/>
        </w:rPr>
        <w:t xml:space="preserve">.</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O sistema deve ser capaz de notificar o administrador se a câmera falhar, ocorrer cegueira, ou se ocorrer um problema de conectividade com o servidor.</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O sistema deve ter capacidade de registro de evento com uma opção de filtragem.</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O sistema deve ter um módulo visualizador de eventos que irá exibir eventos do sistema em tempo real em uma interface gráfica do operador (GUI).</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O sistema deve ter a capacidade de</w:t>
      </w:r>
      <w:r>
        <w:rPr>
          <w:rFonts w:ascii="Arial" w:hAnsi="Arial" w:cs="Arial"/>
          <w:sz w:val="24"/>
          <w:szCs w:val="24"/>
        </w:rPr>
        <w:t xml:space="preserve"> </w:t>
      </w:r>
      <w:r>
        <w:rPr>
          <w:rFonts w:ascii="Arial" w:hAnsi="Arial" w:cs="Arial"/>
          <w:sz w:val="24"/>
          <w:szCs w:val="24"/>
        </w:rPr>
        <w:t xml:space="preserve">armazenar informações de log em arquivos de log / </w:t>
      </w:r>
      <w:r>
        <w:rPr>
          <w:rFonts w:ascii="Arial" w:hAnsi="Arial" w:cs="Arial"/>
          <w:sz w:val="24"/>
          <w:szCs w:val="24"/>
        </w:rPr>
        <w:t xml:space="preserve">txt</w:t>
      </w:r>
      <w:r>
        <w:rPr>
          <w:rFonts w:ascii="Arial" w:hAnsi="Arial" w:cs="Arial"/>
          <w:sz w:val="24"/>
          <w:szCs w:val="24"/>
        </w:rPr>
        <w:t xml:space="preserve"> em uma pasta designada</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O sistema deve ter uma opção para controlar o tamanho dos arquivos log.</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O sistema deve ter a função de Monitoramento de Status que irá gerar alertas em tempo real se surgir algum problema</w:t>
      </w:r>
      <w:r>
        <w:rPr>
          <w:rFonts w:ascii="Arial" w:hAnsi="Arial" w:cs="Arial"/>
          <w:sz w:val="24"/>
          <w:szCs w:val="24"/>
        </w:rPr>
        <w:t xml:space="preserve"> </w:t>
      </w:r>
      <w:r>
        <w:rPr>
          <w:rFonts w:ascii="Arial" w:hAnsi="Arial" w:cs="Arial"/>
          <w:sz w:val="24"/>
          <w:szCs w:val="24"/>
        </w:rPr>
        <w:t xml:space="preserve">no sistema.</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O sistema deve fornecer um recurso de arquivamento de longo prazo que será utilizado especificamente para backups programados a longo prazo para vídeo recodificado localmente.</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Os backups podem ser agendados a qualquer hora ou dia</w:t>
      </w:r>
      <w:r>
        <w:rPr>
          <w:rFonts w:ascii="Arial" w:hAnsi="Arial" w:cs="Arial"/>
          <w:sz w:val="24"/>
          <w:szCs w:val="24"/>
        </w:rPr>
        <w:t xml:space="preserve"> </w:t>
      </w:r>
      <w:r>
        <w:rPr>
          <w:rFonts w:ascii="Arial" w:hAnsi="Arial" w:cs="Arial"/>
          <w:sz w:val="24"/>
          <w:szCs w:val="24"/>
        </w:rPr>
        <w:t xml:space="preserve">da semana.</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O recurso deve fornecer um nível de redundância de arquivo de vídeo.</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O sistema deve saber quando o espaço</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para armazenamento utilizado para esses backups estiver esgotado e utilizará um algoritmo FIFO para apagar o vídeo mais antigo.</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O recurso deve ser configu</w:t>
      </w:r>
      <w:r>
        <w:rPr>
          <w:rFonts w:ascii="Arial" w:hAnsi="Arial" w:cs="Arial"/>
          <w:sz w:val="24"/>
          <w:szCs w:val="24"/>
        </w:rPr>
        <w:t xml:space="preserve">r</w:t>
      </w:r>
      <w:r>
        <w:rPr>
          <w:rFonts w:ascii="Arial" w:hAnsi="Arial" w:cs="Arial"/>
          <w:sz w:val="24"/>
          <w:szCs w:val="24"/>
        </w:rPr>
        <w:t xml:space="preserve">ável para permitir configurações especificas para as </w:t>
      </w:r>
      <w:r>
        <w:rPr>
          <w:rFonts w:ascii="Arial" w:hAnsi="Arial" w:cs="Arial"/>
          <w:sz w:val="24"/>
          <w:szCs w:val="24"/>
        </w:rPr>
        <w:t xml:space="preserve">câmeras.</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O sistema deve possuir um módulo completo de permissões de usuário nativo.</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O sistema deve dar suporte a usuários e grupos</w:t>
      </w:r>
      <w:r>
        <w:rPr>
          <w:rFonts w:ascii="Arial" w:hAnsi="Arial" w:cs="Arial"/>
          <w:sz w:val="24"/>
          <w:szCs w:val="24"/>
        </w:rPr>
        <w:t xml:space="preserve"> </w:t>
      </w:r>
      <w:r>
        <w:rPr>
          <w:rFonts w:ascii="Arial" w:hAnsi="Arial" w:cs="Arial"/>
          <w:sz w:val="24"/>
          <w:szCs w:val="24"/>
        </w:rPr>
        <w:t xml:space="preserve">com</w:t>
      </w:r>
      <w:r>
        <w:rPr>
          <w:rFonts w:ascii="Arial" w:hAnsi="Arial" w:cs="Arial"/>
          <w:sz w:val="24"/>
          <w:szCs w:val="24"/>
        </w:rPr>
        <w:t xml:space="preserve"> </w:t>
      </w:r>
      <w:r>
        <w:rPr>
          <w:rFonts w:ascii="Arial" w:hAnsi="Arial" w:cs="Arial"/>
          <w:sz w:val="24"/>
          <w:szCs w:val="24"/>
        </w:rPr>
        <w:t xml:space="preserve">permissões</w:t>
      </w:r>
      <w:r>
        <w:rPr>
          <w:rFonts w:ascii="Arial" w:hAnsi="Arial" w:cs="Arial"/>
          <w:sz w:val="24"/>
          <w:szCs w:val="24"/>
        </w:rPr>
        <w:t xml:space="preserve"> </w:t>
      </w:r>
      <w:r>
        <w:rPr>
          <w:rFonts w:ascii="Arial" w:hAnsi="Arial" w:cs="Arial"/>
          <w:sz w:val="24"/>
          <w:szCs w:val="24"/>
        </w:rPr>
        <w:t xml:space="preserve">correspondentes.</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O sistema deve ter suporte a múltiplos níveis de direitos de usuário s em cada objeto (servidor, usuário, câmera, entrada/saída, clientes, etc.) dentro da estrutura completa de segurança.</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O sistema deve suportar acesso/bloqueio de câmeras ou desktops virtuais baseados nas permissões do usuário.</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O sistema deve exibir desktop virtual especifico baseado no login do usuário.</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O sistema dever permitir a configuração para que não poderá ser desligado sem senha.</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O sistema</w:t>
      </w:r>
      <w:r>
        <w:rPr>
          <w:rFonts w:ascii="Arial" w:hAnsi="Arial" w:cs="Arial"/>
          <w:sz w:val="24"/>
          <w:szCs w:val="24"/>
        </w:rPr>
        <w:t xml:space="preserve"> </w:t>
      </w:r>
      <w:r>
        <w:rPr>
          <w:rFonts w:ascii="Arial" w:hAnsi="Arial" w:cs="Arial"/>
          <w:sz w:val="24"/>
          <w:szCs w:val="24"/>
        </w:rPr>
        <w:t xml:space="preserve">deve</w:t>
      </w:r>
      <w:r>
        <w:rPr>
          <w:rFonts w:ascii="Arial" w:hAnsi="Arial" w:cs="Arial"/>
          <w:sz w:val="24"/>
          <w:szCs w:val="24"/>
        </w:rPr>
        <w:t xml:space="preserve"> </w:t>
      </w:r>
      <w:r>
        <w:rPr>
          <w:rFonts w:ascii="Arial" w:hAnsi="Arial" w:cs="Arial"/>
          <w:sz w:val="24"/>
          <w:szCs w:val="24"/>
        </w:rPr>
        <w:t xml:space="preserve">permitir aos usuários </w:t>
      </w:r>
      <w:r>
        <w:rPr>
          <w:rFonts w:ascii="Arial" w:hAnsi="Arial" w:cs="Arial"/>
          <w:sz w:val="24"/>
          <w:szCs w:val="24"/>
        </w:rPr>
        <w:t xml:space="preserve">Logoff</w:t>
      </w:r>
      <w:r>
        <w:rPr>
          <w:rFonts w:ascii="Arial" w:hAnsi="Arial" w:cs="Arial"/>
          <w:sz w:val="24"/>
          <w:szCs w:val="24"/>
        </w:rPr>
        <w:t xml:space="preserve"> / Login, mantendo a funcionalidade</w:t>
      </w:r>
      <w:r>
        <w:rPr>
          <w:rFonts w:ascii="Arial" w:hAnsi="Arial" w:cs="Arial"/>
          <w:sz w:val="24"/>
          <w:szCs w:val="24"/>
        </w:rPr>
        <w:t xml:space="preserve"> </w:t>
      </w:r>
      <w:r>
        <w:rPr>
          <w:rFonts w:ascii="Arial" w:hAnsi="Arial" w:cs="Arial"/>
          <w:sz w:val="24"/>
          <w:szCs w:val="24"/>
        </w:rPr>
        <w:t xml:space="preserve">completa do sistema.</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O sistema deve ter uma ferramenta gerenciadora de dispositivos IP com a função "Busca de IP" que permita procurar a rede para os dispositivos IP conectados e que possa facilmente adicioná-los à configuração do sistema;</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O sistema deve ter a capacidade de endereçar cada objeto com nomes personalizados que</w:t>
      </w:r>
      <w:r>
        <w:rPr>
          <w:rFonts w:ascii="Arial" w:hAnsi="Arial" w:cs="Arial"/>
          <w:sz w:val="24"/>
          <w:szCs w:val="24"/>
        </w:rPr>
        <w:t xml:space="preserve"> </w:t>
      </w:r>
      <w:r>
        <w:rPr>
          <w:rFonts w:ascii="Arial" w:hAnsi="Arial" w:cs="Arial"/>
          <w:sz w:val="24"/>
          <w:szCs w:val="24"/>
        </w:rPr>
        <w:t xml:space="preserve">podem ser   alterados a qualquer momento;</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O sistema deve permitir uma opção para fazer backup das configurações do sistema.</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O sistema deve suportar com integração profunda com múltiplos modelos de câmeras IP.</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O sistema deve suportar os seguintes formatos de compressão de vídeo: </w:t>
      </w:r>
      <w:r>
        <w:rPr>
          <w:rFonts w:ascii="Arial" w:hAnsi="Arial" w:cs="Arial"/>
          <w:sz w:val="24"/>
          <w:szCs w:val="24"/>
        </w:rPr>
        <w:t xml:space="preserve">MJPEG</w:t>
      </w:r>
      <w:r>
        <w:rPr>
          <w:rFonts w:ascii="Arial" w:hAnsi="Arial" w:cs="Arial"/>
          <w:sz w:val="24"/>
          <w:szCs w:val="24"/>
        </w:rPr>
        <w:t xml:space="preserve">, MPEG, H264 e H265</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O sistema deve suportar câmeras IP que são compatíveis com Open Network Vídeo Interface Fórum (</w:t>
      </w:r>
      <w:r>
        <w:rPr>
          <w:rFonts w:ascii="Arial" w:hAnsi="Arial" w:cs="Arial"/>
          <w:sz w:val="24"/>
          <w:szCs w:val="24"/>
        </w:rPr>
        <w:t xml:space="preserve">ONVIF</w:t>
      </w:r>
      <w:r>
        <w:rPr>
          <w:rFonts w:ascii="Arial" w:hAnsi="Arial" w:cs="Arial"/>
          <w:sz w:val="24"/>
          <w:szCs w:val="24"/>
        </w:rPr>
        <w:t xml:space="preserve">).</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O sistema deve suportar o padrão genérico </w:t>
      </w:r>
      <w:r>
        <w:rPr>
          <w:rFonts w:ascii="Arial" w:hAnsi="Arial" w:cs="Arial"/>
          <w:sz w:val="24"/>
          <w:szCs w:val="24"/>
        </w:rPr>
        <w:t xml:space="preserve">RTSP</w:t>
      </w:r>
      <w:r>
        <w:rPr>
          <w:rFonts w:ascii="Arial" w:hAnsi="Arial" w:cs="Arial"/>
          <w:sz w:val="24"/>
          <w:szCs w:val="24"/>
        </w:rPr>
        <w:t xml:space="preserve"> capaz de obter </w:t>
      </w:r>
      <w:r>
        <w:rPr>
          <w:rFonts w:ascii="Arial" w:hAnsi="Arial" w:cs="Arial"/>
          <w:sz w:val="24"/>
          <w:szCs w:val="24"/>
        </w:rPr>
        <w:t xml:space="preserve">streams</w:t>
      </w:r>
      <w:r>
        <w:rPr>
          <w:rFonts w:ascii="Arial" w:hAnsi="Arial" w:cs="Arial"/>
          <w:sz w:val="24"/>
          <w:szCs w:val="24"/>
        </w:rPr>
        <w:t xml:space="preserve"> de vídeo a partir de qualquer dispositivo IP que suporta o protocolo </w:t>
      </w:r>
      <w:r>
        <w:rPr>
          <w:rFonts w:ascii="Arial" w:hAnsi="Arial" w:cs="Arial"/>
          <w:sz w:val="24"/>
          <w:szCs w:val="24"/>
        </w:rPr>
        <w:t xml:space="preserve">RTSP</w:t>
      </w:r>
      <w:r>
        <w:rPr>
          <w:rFonts w:ascii="Arial" w:hAnsi="Arial" w:cs="Arial"/>
          <w:sz w:val="24"/>
          <w:szCs w:val="24"/>
        </w:rPr>
        <w:t xml:space="preserve">.</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O sistema deve ter um módulo de servidor </w:t>
      </w:r>
      <w:r>
        <w:rPr>
          <w:rFonts w:ascii="Arial" w:hAnsi="Arial" w:cs="Arial"/>
          <w:sz w:val="24"/>
          <w:szCs w:val="24"/>
        </w:rPr>
        <w:t xml:space="preserve">RTSP</w:t>
      </w:r>
      <w:r>
        <w:rPr>
          <w:rFonts w:ascii="Arial" w:hAnsi="Arial" w:cs="Arial"/>
          <w:sz w:val="24"/>
          <w:szCs w:val="24"/>
        </w:rPr>
        <w:t xml:space="preserve"> capaz de enviar </w:t>
      </w:r>
      <w:r>
        <w:rPr>
          <w:rFonts w:ascii="Arial" w:hAnsi="Arial" w:cs="Arial"/>
          <w:sz w:val="24"/>
          <w:szCs w:val="24"/>
        </w:rPr>
        <w:t xml:space="preserve">streams</w:t>
      </w:r>
      <w:r>
        <w:rPr>
          <w:rFonts w:ascii="Arial" w:hAnsi="Arial" w:cs="Arial"/>
          <w:sz w:val="24"/>
          <w:szCs w:val="24"/>
        </w:rPr>
        <w:t xml:space="preserve"> de vídeo ao vivo e gravados através do protocolo </w:t>
      </w:r>
      <w:r>
        <w:rPr>
          <w:rFonts w:ascii="Arial" w:hAnsi="Arial" w:cs="Arial"/>
          <w:sz w:val="24"/>
          <w:szCs w:val="24"/>
        </w:rPr>
        <w:t xml:space="preserve">RTSP</w:t>
      </w:r>
      <w:r>
        <w:rPr>
          <w:rFonts w:ascii="Arial" w:hAnsi="Arial" w:cs="Arial"/>
          <w:sz w:val="24"/>
          <w:szCs w:val="24"/>
        </w:rPr>
        <w:t xml:space="preserve"> para outro "</w:t>
      </w:r>
      <w:r>
        <w:rPr>
          <w:rFonts w:ascii="Arial" w:hAnsi="Arial" w:cs="Arial"/>
          <w:sz w:val="24"/>
          <w:szCs w:val="24"/>
        </w:rPr>
        <w:t xml:space="preserve">client</w:t>
      </w:r>
      <w:r>
        <w:rPr>
          <w:rFonts w:ascii="Arial" w:hAnsi="Arial" w:cs="Arial"/>
          <w:sz w:val="24"/>
          <w:szCs w:val="24"/>
        </w:rPr>
        <w:t xml:space="preserve">" solicitante.</w:t>
      </w:r>
      <w:r/>
    </w:p>
    <w:p>
      <w:pPr>
        <w:numPr>
          <w:ilvl w:val="2"/>
          <w:numId w:val="12"/>
        </w:numPr>
        <w:ind w:left="1560" w:right="49" w:hanging="698"/>
        <w:jc w:val="both"/>
        <w:spacing w:after="120" w:line="276" w:lineRule="auto"/>
        <w:rPr>
          <w:rFonts w:ascii="Arial" w:hAnsi="Arial" w:cs="Arial"/>
          <w:sz w:val="24"/>
          <w:szCs w:val="24"/>
        </w:rPr>
      </w:pPr>
      <w:r>
        <w:rPr>
          <w:rFonts w:ascii="Arial" w:hAnsi="Arial" w:eastAsia="Times New Roman" w:cs="Arial"/>
          <w:color w:val="000000"/>
          <w:sz w:val="24"/>
          <w:szCs w:val="24"/>
          <w:lang w:eastAsia="pt-BR"/>
        </w:rPr>
        <w:t xml:space="preserve">LOTE 1 – AUDIOVISUAL </w:t>
      </w:r>
      <w:r>
        <w:rPr>
          <w:rFonts w:ascii="Arial" w:hAnsi="Arial" w:cs="Arial"/>
          <w:sz w:val="24"/>
          <w:szCs w:val="24"/>
        </w:rPr>
        <w:t xml:space="preserve">/ </w:t>
      </w:r>
      <w:r>
        <w:rPr>
          <w:rFonts w:ascii="Arial" w:hAnsi="Arial" w:eastAsia="Times New Roman" w:cs="Arial"/>
          <w:color w:val="000000"/>
          <w:sz w:val="24"/>
          <w:szCs w:val="24"/>
          <w:lang w:eastAsia="pt-BR"/>
        </w:rPr>
        <w:t xml:space="preserve">ITEM 6:</w:t>
      </w:r>
      <w:r/>
    </w:p>
    <w:p>
      <w:pPr>
        <w:pStyle w:val="825"/>
        <w:ind w:left="360" w:right="49"/>
        <w:jc w:val="both"/>
        <w:spacing w:after="240" w:line="276" w:lineRule="auto"/>
        <w:widowControl w:val="off"/>
        <w:tabs>
          <w:tab w:val="left" w:pos="284" w:leader="none"/>
        </w:tabs>
        <w:rPr>
          <w:rFonts w:ascii="Arial" w:hAnsi="Arial" w:eastAsia="Times New Roman" w:cs="Arial"/>
          <w:color w:val="000000"/>
          <w:sz w:val="24"/>
          <w:szCs w:val="24"/>
          <w:lang w:eastAsia="pt-BR"/>
        </w:rPr>
      </w:pPr>
      <w:r>
        <w:rPr>
          <w:rFonts w:ascii="Arial" w:hAnsi="Arial" w:eastAsia="Times New Roman" w:cs="Arial"/>
          <w:color w:val="000000"/>
          <w:sz w:val="24"/>
          <w:szCs w:val="24"/>
          <w:lang w:eastAsia="pt-BR"/>
        </w:rPr>
        <w:t xml:space="preserve">Câmera IP tipo dome fixo</w:t>
      </w:r>
      <w:r>
        <w:rPr>
          <w:rFonts w:ascii="Arial" w:hAnsi="Arial" w:eastAsia="Times New Roman" w:cs="Arial"/>
          <w:color w:val="000000"/>
          <w:sz w:val="24"/>
          <w:szCs w:val="24"/>
          <w:lang w:eastAsia="pt-BR"/>
        </w:rPr>
        <w:t xml:space="preserve">.</w:t>
      </w:r>
      <w:r/>
    </w:p>
    <w:p>
      <w:pPr>
        <w:pStyle w:val="825"/>
        <w:ind w:left="360"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Câmera:</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Sensor de imagem: </w:t>
      </w:r>
      <w:r>
        <w:rPr>
          <w:rFonts w:ascii="Arial" w:hAnsi="Arial" w:cs="Arial"/>
          <w:sz w:val="24"/>
          <w:szCs w:val="24"/>
        </w:rPr>
        <w:t xml:space="preserve">CMOS</w:t>
      </w:r>
      <w:r>
        <w:rPr>
          <w:rFonts w:ascii="Arial" w:hAnsi="Arial" w:cs="Arial"/>
          <w:sz w:val="24"/>
          <w:szCs w:val="24"/>
        </w:rPr>
        <w:t xml:space="preserve"> de varredura </w:t>
      </w:r>
      <w:r>
        <w:rPr>
          <w:rFonts w:ascii="Arial" w:hAnsi="Arial" w:cs="Arial"/>
          <w:sz w:val="24"/>
          <w:szCs w:val="24"/>
        </w:rPr>
        <w:t xml:space="preserve">progressivade</w:t>
      </w:r>
      <w:r>
        <w:rPr>
          <w:rFonts w:ascii="Arial" w:hAnsi="Arial" w:cs="Arial"/>
          <w:sz w:val="24"/>
          <w:szCs w:val="24"/>
        </w:rPr>
        <w:t xml:space="preserve"> 1 / 2,8 "</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mín. Iluminação: Cor: 0.01Lux @ (F1.2, </w:t>
      </w:r>
      <w:r>
        <w:rPr>
          <w:rFonts w:ascii="Arial" w:hAnsi="Arial" w:cs="Arial"/>
          <w:sz w:val="24"/>
          <w:szCs w:val="24"/>
        </w:rPr>
        <w:t xml:space="preserve">AGC</w:t>
      </w:r>
      <w:r>
        <w:rPr>
          <w:rFonts w:ascii="Arial" w:hAnsi="Arial" w:cs="Arial"/>
          <w:sz w:val="24"/>
          <w:szCs w:val="24"/>
        </w:rPr>
        <w:t xml:space="preserve"> ON), 0.028Lux @ (F2.0, </w:t>
      </w:r>
      <w:r>
        <w:rPr>
          <w:rFonts w:ascii="Arial" w:hAnsi="Arial" w:cs="Arial"/>
          <w:sz w:val="24"/>
          <w:szCs w:val="24"/>
        </w:rPr>
        <w:t xml:space="preserve">AGC</w:t>
      </w:r>
      <w:r>
        <w:rPr>
          <w:rFonts w:ascii="Arial" w:hAnsi="Arial" w:cs="Arial"/>
          <w:sz w:val="24"/>
          <w:szCs w:val="24"/>
        </w:rPr>
        <w:t xml:space="preserve"> ON)</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lang w:val="en-US"/>
        </w:rPr>
      </w:pPr>
      <w:r>
        <w:rPr>
          <w:rFonts w:ascii="Arial" w:hAnsi="Arial" w:cs="Arial"/>
          <w:sz w:val="24"/>
          <w:szCs w:val="24"/>
          <w:lang w:val="en-US"/>
        </w:rPr>
        <w:t xml:space="preserve">P / B: 0.001Lux @ (F1.2, </w:t>
      </w:r>
      <w:r>
        <w:rPr>
          <w:rFonts w:ascii="Arial" w:hAnsi="Arial" w:cs="Arial"/>
          <w:sz w:val="24"/>
          <w:szCs w:val="24"/>
          <w:lang w:val="en-US"/>
        </w:rPr>
        <w:t xml:space="preserve">AGC</w:t>
      </w:r>
      <w:r>
        <w:rPr>
          <w:rFonts w:ascii="Arial" w:hAnsi="Arial" w:cs="Arial"/>
          <w:sz w:val="24"/>
          <w:szCs w:val="24"/>
          <w:lang w:val="en-US"/>
        </w:rPr>
        <w:t xml:space="preserve"> ON), 0.0028Lux @ (F2.0, </w:t>
      </w:r>
      <w:r>
        <w:rPr>
          <w:rFonts w:ascii="Arial" w:hAnsi="Arial" w:cs="Arial"/>
          <w:sz w:val="24"/>
          <w:szCs w:val="24"/>
          <w:lang w:val="en-US"/>
        </w:rPr>
        <w:t xml:space="preserve">AGC</w:t>
      </w:r>
      <w:r>
        <w:rPr>
          <w:rFonts w:ascii="Arial" w:hAnsi="Arial" w:cs="Arial"/>
          <w:sz w:val="24"/>
          <w:szCs w:val="24"/>
          <w:lang w:val="en-US"/>
        </w:rPr>
        <w:t xml:space="preserve"> ON)</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Tempo do obturador: 1/3 </w:t>
      </w:r>
      <w:r>
        <w:rPr>
          <w:rFonts w:ascii="Arial" w:hAnsi="Arial" w:cs="Arial"/>
          <w:sz w:val="24"/>
          <w:szCs w:val="24"/>
        </w:rPr>
        <w:t xml:space="preserve">sa</w:t>
      </w:r>
      <w:r>
        <w:rPr>
          <w:rFonts w:ascii="Arial" w:hAnsi="Arial" w:cs="Arial"/>
          <w:sz w:val="24"/>
          <w:szCs w:val="24"/>
        </w:rPr>
        <w:t xml:space="preserve"> 1 /</w:t>
      </w:r>
      <w:r>
        <w:rPr>
          <w:rFonts w:ascii="Arial" w:hAnsi="Arial" w:cs="Arial"/>
          <w:sz w:val="24"/>
          <w:szCs w:val="24"/>
        </w:rPr>
        <w:t xml:space="preserve"> </w:t>
      </w:r>
      <w:r>
        <w:rPr>
          <w:rFonts w:ascii="Arial" w:hAnsi="Arial" w:cs="Arial"/>
          <w:sz w:val="24"/>
          <w:szCs w:val="24"/>
        </w:rPr>
        <w:t xml:space="preserve">100.000 s</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Lente: 4mm@F2.0 (2.8mm, 6mm opcional)</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Ângulo de visão: 85 ° (4mm)</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Montagem de lente: M12</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Faixa de ajuste: Pan: ± 15 °, inclinação: 0 - 90 °, rotação: ± 15 °</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Dia e noite: Eletrônico</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Ampla Faixa Dinâmica: WDR Digital</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Redução de ruído digital: 3D </w:t>
      </w:r>
      <w:r>
        <w:rPr>
          <w:rFonts w:ascii="Arial" w:hAnsi="Arial" w:cs="Arial"/>
          <w:sz w:val="24"/>
          <w:szCs w:val="24"/>
        </w:rPr>
        <w:t xml:space="preserve">DNR</w:t>
      </w:r>
      <w:r/>
    </w:p>
    <w:p>
      <w:pPr>
        <w:ind w:left="360"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Compressão:</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Compactação de vídeo: H.264 / </w:t>
      </w:r>
      <w:r>
        <w:rPr>
          <w:rFonts w:ascii="Arial" w:hAnsi="Arial" w:cs="Arial"/>
          <w:sz w:val="24"/>
          <w:szCs w:val="24"/>
        </w:rPr>
        <w:t xml:space="preserve">MJPEG</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Perfil de código H.264: Perfil </w:t>
      </w:r>
      <w:r>
        <w:rPr>
          <w:rFonts w:ascii="Arial" w:hAnsi="Arial" w:cs="Arial"/>
          <w:sz w:val="24"/>
          <w:szCs w:val="24"/>
        </w:rPr>
        <w:t xml:space="preserve">BaseLine</w:t>
      </w:r>
      <w:r>
        <w:rPr>
          <w:rFonts w:ascii="Arial" w:hAnsi="Arial" w:cs="Arial"/>
          <w:sz w:val="24"/>
          <w:szCs w:val="24"/>
        </w:rPr>
        <w:t xml:space="preserve"> / Perfil Principal</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Taxa de bits de vídeo: 32Kbps ~ 8Mbps</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Fluxo duplo: Sim</w:t>
      </w:r>
      <w:r/>
    </w:p>
    <w:p>
      <w:pPr>
        <w:ind w:left="360"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Imagem:</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máx. Resolução da</w:t>
      </w:r>
      <w:r>
        <w:rPr>
          <w:rFonts w:ascii="Arial" w:hAnsi="Arial" w:cs="Arial"/>
          <w:sz w:val="24"/>
          <w:szCs w:val="24"/>
        </w:rPr>
        <w:t xml:space="preserve"> </w:t>
      </w:r>
      <w:r>
        <w:rPr>
          <w:rFonts w:ascii="Arial" w:hAnsi="Arial" w:cs="Arial"/>
          <w:sz w:val="24"/>
          <w:szCs w:val="24"/>
        </w:rPr>
        <w:t xml:space="preserve">imagem: 1920 x 1080</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Taxa de quadros: 50Hz: 25fps (1920 × 1080), 25fps (1280 × 960), 25fps (1280</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 720)</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60Hz: 30fps (1920 × 1080), 30fps (1280 × 960), 30fps (1280 × 720)</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Configurações de imagem: modo de rotação, saturação, brilho, contraste,</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Nitidez ajustável por</w:t>
      </w:r>
      <w:r>
        <w:rPr>
          <w:rFonts w:ascii="Arial" w:hAnsi="Arial" w:cs="Arial"/>
          <w:sz w:val="24"/>
          <w:szCs w:val="24"/>
        </w:rPr>
        <w:t xml:space="preserve"> </w:t>
      </w:r>
      <w:r>
        <w:rPr>
          <w:rFonts w:ascii="Arial" w:hAnsi="Arial" w:cs="Arial"/>
          <w:sz w:val="24"/>
          <w:szCs w:val="24"/>
        </w:rPr>
        <w:t xml:space="preserve">software</w:t>
      </w:r>
      <w:r>
        <w:rPr>
          <w:rFonts w:ascii="Arial" w:hAnsi="Arial" w:cs="Arial"/>
          <w:sz w:val="24"/>
          <w:szCs w:val="24"/>
        </w:rPr>
        <w:t xml:space="preserve"> </w:t>
      </w:r>
      <w:r>
        <w:rPr>
          <w:rFonts w:ascii="Arial" w:hAnsi="Arial" w:cs="Arial"/>
          <w:sz w:val="24"/>
          <w:szCs w:val="24"/>
        </w:rPr>
        <w:t xml:space="preserve">cliente ou navegador da web</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BLC</w:t>
      </w:r>
      <w:r>
        <w:rPr>
          <w:rFonts w:ascii="Arial" w:hAnsi="Arial" w:cs="Arial"/>
          <w:sz w:val="24"/>
          <w:szCs w:val="24"/>
        </w:rPr>
        <w:t xml:space="preserve">: Sim, zona configurável</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ROI: suporte</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DNR</w:t>
      </w:r>
      <w:r>
        <w:rPr>
          <w:rFonts w:ascii="Arial" w:hAnsi="Arial" w:cs="Arial"/>
          <w:sz w:val="24"/>
          <w:szCs w:val="24"/>
        </w:rPr>
        <w:t xml:space="preserve"> 3D: suporte</w:t>
      </w:r>
      <w:r/>
    </w:p>
    <w:p>
      <w:pPr>
        <w:ind w:left="360"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Rede:</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Armazenamento em rede: slot Micro</w:t>
      </w:r>
      <w:r>
        <w:rPr>
          <w:rFonts w:ascii="Arial" w:hAnsi="Arial" w:cs="Arial"/>
          <w:sz w:val="24"/>
          <w:szCs w:val="24"/>
        </w:rPr>
        <w:t xml:space="preserve"> </w:t>
      </w:r>
      <w:r>
        <w:rPr>
          <w:rFonts w:ascii="Arial" w:hAnsi="Arial" w:cs="Arial"/>
          <w:sz w:val="24"/>
          <w:szCs w:val="24"/>
        </w:rPr>
        <w:t xml:space="preserve">SD / </w:t>
      </w:r>
      <w:r>
        <w:rPr>
          <w:rFonts w:ascii="Arial" w:hAnsi="Arial" w:cs="Arial"/>
          <w:sz w:val="24"/>
          <w:szCs w:val="24"/>
        </w:rPr>
        <w:t xml:space="preserve">SDHC</w:t>
      </w:r>
      <w:r>
        <w:rPr>
          <w:rFonts w:ascii="Arial" w:hAnsi="Arial" w:cs="Arial"/>
          <w:sz w:val="24"/>
          <w:szCs w:val="24"/>
        </w:rPr>
        <w:t xml:space="preserve"> / </w:t>
      </w:r>
      <w:r>
        <w:rPr>
          <w:rFonts w:ascii="Arial" w:hAnsi="Arial" w:cs="Arial"/>
          <w:sz w:val="24"/>
          <w:szCs w:val="24"/>
        </w:rPr>
        <w:t xml:space="preserve">SDXC</w:t>
      </w:r>
      <w:r>
        <w:rPr>
          <w:rFonts w:ascii="Arial" w:hAnsi="Arial" w:cs="Arial"/>
          <w:sz w:val="24"/>
          <w:szCs w:val="24"/>
        </w:rPr>
        <w:t xml:space="preserve"> embutido, até 128G,</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NAS (NFS, </w:t>
      </w:r>
      <w:r>
        <w:rPr>
          <w:rFonts w:ascii="Arial" w:hAnsi="Arial" w:cs="Arial"/>
          <w:sz w:val="24"/>
          <w:szCs w:val="24"/>
        </w:rPr>
        <w:t xml:space="preserve">SMB</w:t>
      </w:r>
      <w:r>
        <w:rPr>
          <w:rFonts w:ascii="Arial" w:hAnsi="Arial" w:cs="Arial"/>
          <w:sz w:val="24"/>
          <w:szCs w:val="24"/>
        </w:rPr>
        <w:t xml:space="preserve"> / </w:t>
      </w:r>
      <w:r>
        <w:rPr>
          <w:rFonts w:ascii="Arial" w:hAnsi="Arial" w:cs="Arial"/>
          <w:sz w:val="24"/>
          <w:szCs w:val="24"/>
        </w:rPr>
        <w:t xml:space="preserve">CIFS</w:t>
      </w:r>
      <w:r>
        <w:rPr>
          <w:rFonts w:ascii="Arial" w:hAnsi="Arial" w:cs="Arial"/>
          <w:sz w:val="24"/>
          <w:szCs w:val="24"/>
        </w:rPr>
        <w:t xml:space="preserve">)</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Gatilho de alarme: cruzamento de linha, detecção de intrusão, detecção de movimento,</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Análise dinâmica, alarme de</w:t>
      </w:r>
      <w:r>
        <w:rPr>
          <w:rFonts w:ascii="Arial" w:hAnsi="Arial" w:cs="Arial"/>
          <w:sz w:val="24"/>
          <w:szCs w:val="24"/>
        </w:rPr>
        <w:t xml:space="preserve"> </w:t>
      </w:r>
      <w:r>
        <w:rPr>
          <w:rFonts w:ascii="Arial" w:hAnsi="Arial" w:cs="Arial"/>
          <w:sz w:val="24"/>
          <w:szCs w:val="24"/>
        </w:rPr>
        <w:t xml:space="preserve">violação, desconexão de rede, endereço IP conflito, exceção de armazenamento Protocolos:</w:t>
      </w:r>
      <w:r/>
    </w:p>
    <w:p>
      <w:pPr>
        <w:ind w:left="360"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Protocolos:</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TCP / IP, ICMP, HTTP, HTTPS, FTP, </w:t>
      </w:r>
      <w:r>
        <w:rPr>
          <w:rFonts w:ascii="Arial" w:hAnsi="Arial" w:cs="Arial"/>
          <w:sz w:val="24"/>
          <w:szCs w:val="24"/>
        </w:rPr>
        <w:t xml:space="preserve">DHCP</w:t>
      </w:r>
      <w:r>
        <w:rPr>
          <w:rFonts w:ascii="Arial" w:hAnsi="Arial" w:cs="Arial"/>
          <w:sz w:val="24"/>
          <w:szCs w:val="24"/>
        </w:rPr>
        <w:t xml:space="preserve">, DNS, </w:t>
      </w:r>
      <w:r>
        <w:rPr>
          <w:rFonts w:ascii="Arial" w:hAnsi="Arial" w:cs="Arial"/>
          <w:sz w:val="24"/>
          <w:szCs w:val="24"/>
        </w:rPr>
        <w:t xml:space="preserve">DDNS</w:t>
      </w:r>
      <w:r>
        <w:rPr>
          <w:rFonts w:ascii="Arial" w:hAnsi="Arial" w:cs="Arial"/>
          <w:sz w:val="24"/>
          <w:szCs w:val="24"/>
        </w:rPr>
        <w:t xml:space="preserve">, </w:t>
      </w:r>
      <w:r>
        <w:rPr>
          <w:rFonts w:ascii="Arial" w:hAnsi="Arial" w:cs="Arial"/>
          <w:sz w:val="24"/>
          <w:szCs w:val="24"/>
        </w:rPr>
        <w:t xml:space="preserve">RTP</w:t>
      </w:r>
      <w:r>
        <w:rPr>
          <w:rFonts w:ascii="Arial" w:hAnsi="Arial" w:cs="Arial"/>
          <w:sz w:val="24"/>
          <w:szCs w:val="24"/>
        </w:rPr>
        <w:t xml:space="preserve">, </w:t>
      </w:r>
      <w:r>
        <w:rPr>
          <w:rFonts w:ascii="Arial" w:hAnsi="Arial" w:cs="Arial"/>
          <w:sz w:val="24"/>
          <w:szCs w:val="24"/>
        </w:rPr>
        <w:t xml:space="preserve">RTSP</w:t>
      </w:r>
      <w:r>
        <w:rPr>
          <w:rFonts w:ascii="Arial" w:hAnsi="Arial" w:cs="Arial"/>
          <w:sz w:val="24"/>
          <w:szCs w:val="24"/>
        </w:rPr>
        <w:t xml:space="preserve">, R</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TCP,</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PPPoE</w:t>
      </w:r>
      <w:r>
        <w:rPr>
          <w:rFonts w:ascii="Arial" w:hAnsi="Arial" w:cs="Arial"/>
          <w:sz w:val="24"/>
          <w:szCs w:val="24"/>
        </w:rPr>
        <w:t xml:space="preserve">, </w:t>
      </w:r>
      <w:r>
        <w:rPr>
          <w:rFonts w:ascii="Arial" w:hAnsi="Arial" w:cs="Arial"/>
          <w:sz w:val="24"/>
          <w:szCs w:val="24"/>
        </w:rPr>
        <w:t xml:space="preserve">NTP</w:t>
      </w:r>
      <w:r>
        <w:rPr>
          <w:rFonts w:ascii="Arial" w:hAnsi="Arial" w:cs="Arial"/>
          <w:sz w:val="24"/>
          <w:szCs w:val="24"/>
        </w:rPr>
        <w:t xml:space="preserve">, </w:t>
      </w:r>
      <w:r>
        <w:rPr>
          <w:rFonts w:ascii="Arial" w:hAnsi="Arial" w:cs="Arial"/>
          <w:sz w:val="24"/>
          <w:szCs w:val="24"/>
        </w:rPr>
        <w:t xml:space="preserve">UPnP</w:t>
      </w:r>
      <w:r>
        <w:rPr>
          <w:rFonts w:ascii="Arial" w:hAnsi="Arial" w:cs="Arial"/>
          <w:sz w:val="24"/>
          <w:szCs w:val="24"/>
        </w:rPr>
        <w:t xml:space="preserve">, SMTP, </w:t>
      </w:r>
      <w:r>
        <w:rPr>
          <w:rFonts w:ascii="Arial" w:hAnsi="Arial" w:cs="Arial"/>
          <w:sz w:val="24"/>
          <w:szCs w:val="24"/>
        </w:rPr>
        <w:t xml:space="preserve">SNMP</w:t>
      </w:r>
      <w:r>
        <w:rPr>
          <w:rFonts w:ascii="Arial" w:hAnsi="Arial" w:cs="Arial"/>
          <w:sz w:val="24"/>
          <w:szCs w:val="24"/>
        </w:rPr>
        <w:t xml:space="preserve">, </w:t>
      </w:r>
      <w:r>
        <w:rPr>
          <w:rFonts w:ascii="Arial" w:hAnsi="Arial" w:cs="Arial"/>
          <w:sz w:val="24"/>
          <w:szCs w:val="24"/>
        </w:rPr>
        <w:t xml:space="preserve">IGMP</w:t>
      </w:r>
      <w:r>
        <w:rPr>
          <w:rFonts w:ascii="Arial" w:hAnsi="Arial" w:cs="Arial"/>
          <w:sz w:val="24"/>
          <w:szCs w:val="24"/>
        </w:rPr>
        <w:t xml:space="preserve">, 802.1X, </w:t>
      </w:r>
      <w:r>
        <w:rPr>
          <w:rFonts w:ascii="Arial" w:hAnsi="Arial" w:cs="Arial"/>
          <w:sz w:val="24"/>
          <w:szCs w:val="24"/>
        </w:rPr>
        <w:t xml:space="preserve">QoS</w:t>
      </w:r>
      <w:r>
        <w:rPr>
          <w:rFonts w:ascii="Arial" w:hAnsi="Arial" w:cs="Arial"/>
          <w:sz w:val="24"/>
          <w:szCs w:val="24"/>
        </w:rPr>
        <w:t xml:space="preserve">, IPv6, </w:t>
      </w:r>
      <w:r>
        <w:rPr>
          <w:rFonts w:ascii="Arial" w:hAnsi="Arial" w:cs="Arial"/>
          <w:sz w:val="24"/>
          <w:szCs w:val="24"/>
        </w:rPr>
        <w:t xml:space="preserve">Bonjour</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Segurança: redefinição com uma</w:t>
      </w:r>
      <w:r>
        <w:rPr>
          <w:rFonts w:ascii="Arial" w:hAnsi="Arial" w:cs="Arial"/>
          <w:sz w:val="24"/>
          <w:szCs w:val="24"/>
        </w:rPr>
        <w:t xml:space="preserve"> </w:t>
      </w:r>
      <w:r>
        <w:rPr>
          <w:rFonts w:ascii="Arial" w:hAnsi="Arial" w:cs="Arial"/>
          <w:sz w:val="24"/>
          <w:szCs w:val="24"/>
        </w:rPr>
        <w:t xml:space="preserve">tecla, prevenção de flash, fluxos duplos, batimentos cardíacos, espelho, proteção por senha, máscara de privacidade, marca d'água, filtragem de endereço IP, acesso anônimo</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Compatibilidade do sistema: </w:t>
      </w:r>
      <w:r>
        <w:rPr>
          <w:rFonts w:ascii="Arial" w:hAnsi="Arial" w:cs="Arial"/>
          <w:sz w:val="24"/>
          <w:szCs w:val="24"/>
        </w:rPr>
        <w:t xml:space="preserve">ONVIF</w:t>
      </w:r>
      <w:r>
        <w:rPr>
          <w:rFonts w:ascii="Arial" w:hAnsi="Arial" w:cs="Arial"/>
          <w:sz w:val="24"/>
          <w:szCs w:val="24"/>
        </w:rPr>
        <w:t xml:space="preserve">, </w:t>
      </w:r>
      <w:r>
        <w:rPr>
          <w:rFonts w:ascii="Arial" w:hAnsi="Arial" w:cs="Arial"/>
          <w:sz w:val="24"/>
          <w:szCs w:val="24"/>
        </w:rPr>
        <w:t xml:space="preserve">PSIA</w:t>
      </w:r>
      <w:r>
        <w:rPr>
          <w:rFonts w:ascii="Arial" w:hAnsi="Arial" w:cs="Arial"/>
          <w:sz w:val="24"/>
          <w:szCs w:val="24"/>
        </w:rPr>
        <w:t xml:space="preserve">, CGI, </w:t>
      </w:r>
      <w:r>
        <w:rPr>
          <w:rFonts w:ascii="Arial" w:hAnsi="Arial" w:cs="Arial"/>
          <w:sz w:val="24"/>
          <w:szCs w:val="24"/>
        </w:rPr>
        <w:t xml:space="preserve">ISAPI</w:t>
      </w:r>
      <w:r/>
    </w:p>
    <w:p>
      <w:pPr>
        <w:ind w:left="360"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Interface:</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Interface de comunicação: 1 interface Ethernet RJ45 10M/ 100M</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Armazenamento integrado: slot Micro SD / </w:t>
      </w:r>
      <w:r>
        <w:rPr>
          <w:rFonts w:ascii="Arial" w:hAnsi="Arial" w:cs="Arial"/>
          <w:sz w:val="24"/>
          <w:szCs w:val="24"/>
        </w:rPr>
        <w:t xml:space="preserve">SDHC</w:t>
      </w:r>
      <w:r>
        <w:rPr>
          <w:rFonts w:ascii="Arial" w:hAnsi="Arial" w:cs="Arial"/>
          <w:sz w:val="24"/>
          <w:szCs w:val="24"/>
        </w:rPr>
        <w:t xml:space="preserve"> / </w:t>
      </w:r>
      <w:r>
        <w:rPr>
          <w:rFonts w:ascii="Arial" w:hAnsi="Arial" w:cs="Arial"/>
          <w:sz w:val="24"/>
          <w:szCs w:val="24"/>
        </w:rPr>
        <w:t xml:space="preserve">SDXC</w:t>
      </w:r>
      <w:r>
        <w:rPr>
          <w:rFonts w:ascii="Arial" w:hAnsi="Arial" w:cs="Arial"/>
          <w:sz w:val="24"/>
          <w:szCs w:val="24"/>
        </w:rPr>
        <w:t xml:space="preserve"> embutido, até 128 GB</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Botão Reset: Sim</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Geral:</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Condições de operação: 3° C ~ 60 ° C (37,4 ° F ~ 140 ° F)</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Umidade 95% ou menos (sem condensação)</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Fonte de alimentação: 12 V DC ± 10%, </w:t>
      </w:r>
      <w:r>
        <w:rPr>
          <w:rFonts w:ascii="Arial" w:hAnsi="Arial" w:cs="Arial"/>
          <w:sz w:val="24"/>
          <w:szCs w:val="24"/>
        </w:rPr>
        <w:t xml:space="preserve">PoE</w:t>
      </w:r>
      <w:r>
        <w:rPr>
          <w:rFonts w:ascii="Arial" w:hAnsi="Arial" w:cs="Arial"/>
          <w:sz w:val="24"/>
          <w:szCs w:val="24"/>
        </w:rPr>
        <w:t xml:space="preserve"> (802.3at)</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Consumo de</w:t>
      </w:r>
      <w:r>
        <w:rPr>
          <w:rFonts w:ascii="Arial" w:hAnsi="Arial" w:cs="Arial"/>
          <w:sz w:val="24"/>
          <w:szCs w:val="24"/>
        </w:rPr>
        <w:t xml:space="preserve"> </w:t>
      </w:r>
      <w:r>
        <w:rPr>
          <w:rFonts w:ascii="Arial" w:hAnsi="Arial" w:cs="Arial"/>
          <w:sz w:val="24"/>
          <w:szCs w:val="24"/>
        </w:rPr>
        <w:t xml:space="preserve">energia: máx. 4.1W</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Proteção contra</w:t>
      </w:r>
      <w:r>
        <w:rPr>
          <w:rFonts w:ascii="Arial" w:hAnsi="Arial" w:cs="Arial"/>
          <w:sz w:val="24"/>
          <w:szCs w:val="24"/>
        </w:rPr>
        <w:t xml:space="preserve"> </w:t>
      </w:r>
      <w:r>
        <w:rPr>
          <w:rFonts w:ascii="Arial" w:hAnsi="Arial" w:cs="Arial"/>
          <w:sz w:val="24"/>
          <w:szCs w:val="24"/>
        </w:rPr>
        <w:t xml:space="preserve">impactos: IK10</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À prova de intempéries: IP66</w:t>
      </w:r>
      <w:r/>
    </w:p>
    <w:p>
      <w:pPr>
        <w:numPr>
          <w:ilvl w:val="2"/>
          <w:numId w:val="12"/>
        </w:numPr>
        <w:ind w:left="1560" w:right="49" w:hanging="698"/>
        <w:jc w:val="both"/>
        <w:spacing w:after="120" w:line="276" w:lineRule="auto"/>
        <w:rPr>
          <w:rFonts w:ascii="Arial" w:hAnsi="Arial" w:cs="Arial"/>
          <w:sz w:val="24"/>
          <w:szCs w:val="24"/>
        </w:rPr>
      </w:pPr>
      <w:r>
        <w:rPr>
          <w:rFonts w:ascii="Arial" w:hAnsi="Arial" w:eastAsia="Times New Roman" w:cs="Arial"/>
          <w:color w:val="000000"/>
          <w:sz w:val="24"/>
          <w:szCs w:val="24"/>
          <w:lang w:eastAsia="pt-BR"/>
        </w:rPr>
        <w:t xml:space="preserve">LOTE 1 – AUDIOVISUAL </w:t>
      </w:r>
      <w:r>
        <w:rPr>
          <w:rFonts w:ascii="Arial" w:hAnsi="Arial" w:cs="Arial"/>
          <w:sz w:val="24"/>
          <w:szCs w:val="24"/>
        </w:rPr>
        <w:t xml:space="preserve">/ </w:t>
      </w:r>
      <w:r>
        <w:rPr>
          <w:rFonts w:ascii="Arial" w:hAnsi="Arial" w:eastAsia="Times New Roman" w:cs="Arial"/>
          <w:color w:val="000000"/>
          <w:sz w:val="24"/>
          <w:szCs w:val="24"/>
          <w:lang w:eastAsia="pt-BR"/>
        </w:rPr>
        <w:t xml:space="preserve">ITEM </w:t>
      </w:r>
      <w:r>
        <w:rPr>
          <w:rFonts w:ascii="Arial" w:hAnsi="Arial" w:eastAsia="Times New Roman" w:cs="Arial"/>
          <w:color w:val="000000"/>
          <w:sz w:val="24"/>
          <w:szCs w:val="24"/>
          <w:lang w:eastAsia="pt-BR"/>
        </w:rPr>
        <w:t xml:space="preserve">7</w:t>
      </w:r>
      <w:r>
        <w:rPr>
          <w:rFonts w:ascii="Arial" w:hAnsi="Arial" w:eastAsia="Times New Roman" w:cs="Arial"/>
          <w:color w:val="000000"/>
          <w:sz w:val="24"/>
          <w:szCs w:val="24"/>
          <w:lang w:eastAsia="pt-BR"/>
        </w:rPr>
        <w:t xml:space="preserve">:</w:t>
      </w:r>
      <w:r/>
    </w:p>
    <w:p>
      <w:pPr>
        <w:pStyle w:val="825"/>
        <w:ind w:left="360" w:right="49"/>
        <w:jc w:val="both"/>
        <w:spacing w:after="240" w:line="276" w:lineRule="auto"/>
        <w:widowControl w:val="off"/>
        <w:tabs>
          <w:tab w:val="left" w:pos="284" w:leader="none"/>
        </w:tabs>
        <w:rPr>
          <w:rFonts w:ascii="Arial" w:hAnsi="Arial" w:eastAsia="Times New Roman" w:cs="Arial"/>
          <w:color w:val="000000"/>
          <w:sz w:val="24"/>
          <w:szCs w:val="24"/>
          <w:lang w:eastAsia="pt-BR"/>
        </w:rPr>
      </w:pPr>
      <w:r>
        <w:rPr>
          <w:rFonts w:ascii="Arial" w:hAnsi="Arial" w:eastAsia="Times New Roman" w:cs="Arial"/>
          <w:color w:val="000000"/>
          <w:sz w:val="24"/>
          <w:szCs w:val="24"/>
          <w:lang w:eastAsia="pt-BR"/>
        </w:rPr>
        <w:t xml:space="preserve">Televisor Multimídia 60 polegadas.</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Tamanho da tela: 60" de LED</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Resolução Nativa: 3,840 x 2,160 (</w:t>
      </w:r>
      <w:r>
        <w:rPr>
          <w:rFonts w:ascii="Arial" w:hAnsi="Arial" w:cs="Arial"/>
          <w:sz w:val="24"/>
          <w:szCs w:val="24"/>
        </w:rPr>
        <w:t xml:space="preserve">UHD</w:t>
      </w:r>
      <w:r>
        <w:rPr>
          <w:rFonts w:ascii="Arial" w:hAnsi="Arial" w:cs="Arial"/>
          <w:sz w:val="24"/>
          <w:szCs w:val="24"/>
        </w:rPr>
        <w:t xml:space="preserve">, RGB)</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Brilho (</w:t>
      </w:r>
      <w:r>
        <w:rPr>
          <w:rFonts w:ascii="Arial" w:hAnsi="Arial" w:cs="Arial"/>
          <w:sz w:val="24"/>
          <w:szCs w:val="24"/>
        </w:rPr>
        <w:t xml:space="preserve">típ</w:t>
      </w:r>
      <w:r>
        <w:rPr>
          <w:rFonts w:ascii="Arial" w:hAnsi="Arial" w:cs="Arial"/>
          <w:sz w:val="24"/>
          <w:szCs w:val="24"/>
        </w:rPr>
        <w:t xml:space="preserve">., </w:t>
      </w:r>
      <w:r>
        <w:rPr>
          <w:rFonts w:ascii="Arial" w:hAnsi="Arial" w:cs="Arial"/>
          <w:sz w:val="24"/>
          <w:szCs w:val="24"/>
        </w:rPr>
        <w:t xml:space="preserve">cd</w:t>
      </w:r>
      <w:r>
        <w:rPr>
          <w:rFonts w:ascii="Arial" w:hAnsi="Arial" w:cs="Arial"/>
          <w:sz w:val="24"/>
          <w:szCs w:val="24"/>
        </w:rPr>
        <w:t xml:space="preserve">/m²): 500</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Tratamento de superfície (opacidade): Opacidade 28%</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Entradas: </w:t>
      </w:r>
      <w:r>
        <w:rPr>
          <w:rFonts w:ascii="Arial" w:hAnsi="Arial" w:cs="Arial"/>
          <w:sz w:val="24"/>
          <w:szCs w:val="24"/>
        </w:rPr>
        <w:t xml:space="preserve">HDMI</w:t>
      </w:r>
      <w:r>
        <w:rPr>
          <w:rFonts w:ascii="Arial" w:hAnsi="Arial" w:cs="Arial"/>
          <w:sz w:val="24"/>
          <w:szCs w:val="24"/>
        </w:rPr>
        <w:t xml:space="preserve"> (3), DP, </w:t>
      </w:r>
      <w:r>
        <w:rPr>
          <w:rFonts w:ascii="Arial" w:hAnsi="Arial" w:cs="Arial"/>
          <w:sz w:val="24"/>
          <w:szCs w:val="24"/>
        </w:rPr>
        <w:t xml:space="preserve">DVI-D</w:t>
      </w:r>
      <w:r>
        <w:rPr>
          <w:rFonts w:ascii="Arial" w:hAnsi="Arial" w:cs="Arial"/>
          <w:sz w:val="24"/>
          <w:szCs w:val="24"/>
        </w:rPr>
        <w:t xml:space="preserve">, Áudio, USB 2.0 (2)</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Saída:</w:t>
      </w:r>
      <w:r>
        <w:rPr>
          <w:rFonts w:ascii="Arial" w:hAnsi="Arial" w:cs="Arial"/>
          <w:sz w:val="24"/>
          <w:szCs w:val="24"/>
        </w:rPr>
        <w:tab/>
        <w:t xml:space="preserve">DP, Áudio (desligado/fixo/variável), alto-falante externo</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Controle Externo: Entrada/saída RS232C, entrada RJ45 (LAN), </w:t>
      </w:r>
      <w:r>
        <w:rPr>
          <w:rFonts w:ascii="Arial" w:hAnsi="Arial" w:cs="Arial"/>
          <w:sz w:val="24"/>
          <w:szCs w:val="24"/>
        </w:rPr>
        <w:t xml:space="preserve">en</w:t>
      </w:r>
      <w:r>
        <w:rPr>
          <w:rFonts w:ascii="Arial" w:hAnsi="Arial" w:cs="Arial"/>
          <w:sz w:val="24"/>
          <w:szCs w:val="24"/>
        </w:rPr>
        <w:t xml:space="preserve"> trada IV</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Largura da moldura: 12,1 mm (T), 12,6 mm (D/E), 15,7 mm (B)</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Dimensões do monitor (L x A x P): 1.458,6 x 848,9 x 40,1 mm</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Interface de montagem com padrão VESA: 300 x 300 mm</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Temperatura de Operação: 0 °C a 40 °C</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Umidade de operação: 10% a 80%</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Fonte de Alimentação: 100~240 V, 50/60 Hz </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CONSUMO DE ENERGIA </w:t>
      </w:r>
      <w:r>
        <w:rPr>
          <w:rFonts w:ascii="Arial" w:hAnsi="Arial" w:cs="Arial"/>
          <w:sz w:val="24"/>
          <w:szCs w:val="24"/>
        </w:rPr>
        <w:t xml:space="preserve">Típ</w:t>
      </w:r>
      <w:r>
        <w:rPr>
          <w:rFonts w:ascii="Arial" w:hAnsi="Arial" w:cs="Arial"/>
          <w:sz w:val="24"/>
          <w:szCs w:val="24"/>
        </w:rPr>
        <w:t xml:space="preserve">./</w:t>
      </w:r>
      <w:r>
        <w:rPr>
          <w:rFonts w:ascii="Arial" w:hAnsi="Arial" w:cs="Arial"/>
          <w:sz w:val="24"/>
          <w:szCs w:val="24"/>
        </w:rPr>
        <w:t xml:space="preserve">máx. 140 W / 200 W</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Compatível com tipo </w:t>
      </w:r>
      <w:r>
        <w:rPr>
          <w:rFonts w:ascii="Arial" w:hAnsi="Arial" w:cs="Arial"/>
          <w:sz w:val="24"/>
          <w:szCs w:val="24"/>
        </w:rPr>
        <w:t xml:space="preserve">OPS</w:t>
      </w:r>
      <w:r>
        <w:rPr>
          <w:rFonts w:ascii="Arial" w:hAnsi="Arial" w:cs="Arial"/>
          <w:sz w:val="24"/>
          <w:szCs w:val="24"/>
        </w:rPr>
        <w:t xml:space="preserve">: Sim</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Alto-falante (SP-5200)</w:t>
      </w:r>
      <w:r/>
    </w:p>
    <w:p>
      <w:pPr>
        <w:numPr>
          <w:ilvl w:val="2"/>
          <w:numId w:val="12"/>
        </w:numPr>
        <w:ind w:left="1560" w:right="49" w:hanging="698"/>
        <w:jc w:val="both"/>
        <w:spacing w:after="120" w:line="276" w:lineRule="auto"/>
        <w:rPr>
          <w:rFonts w:ascii="Arial" w:hAnsi="Arial" w:cs="Arial"/>
          <w:sz w:val="24"/>
          <w:szCs w:val="24"/>
        </w:rPr>
      </w:pPr>
      <w:r>
        <w:rPr>
          <w:rFonts w:ascii="Arial" w:hAnsi="Arial" w:eastAsia="Times New Roman" w:cs="Arial"/>
          <w:color w:val="000000"/>
          <w:sz w:val="24"/>
          <w:szCs w:val="24"/>
          <w:lang w:eastAsia="pt-BR"/>
        </w:rPr>
        <w:t xml:space="preserve">LOTE </w:t>
      </w:r>
      <w:r>
        <w:rPr>
          <w:rFonts w:ascii="Arial" w:hAnsi="Arial" w:eastAsia="Times New Roman" w:cs="Arial"/>
          <w:color w:val="000000"/>
          <w:sz w:val="24"/>
          <w:szCs w:val="24"/>
          <w:lang w:eastAsia="pt-BR"/>
        </w:rPr>
        <w:t xml:space="preserve">2</w:t>
      </w:r>
      <w:r>
        <w:rPr>
          <w:rFonts w:ascii="Arial" w:hAnsi="Arial" w:eastAsia="Times New Roman" w:cs="Arial"/>
          <w:color w:val="000000"/>
          <w:sz w:val="24"/>
          <w:szCs w:val="24"/>
          <w:lang w:eastAsia="pt-BR"/>
        </w:rPr>
        <w:t xml:space="preserve"> – </w:t>
      </w:r>
      <w:r>
        <w:rPr>
          <w:rFonts w:ascii="Arial" w:hAnsi="Arial" w:eastAsia="Times New Roman" w:cs="Arial"/>
          <w:color w:val="000000"/>
          <w:sz w:val="24"/>
          <w:szCs w:val="24"/>
          <w:lang w:eastAsia="pt-BR"/>
        </w:rPr>
        <w:t xml:space="preserve">INFORMÁTICA </w:t>
      </w:r>
      <w:r>
        <w:rPr>
          <w:rFonts w:ascii="Arial" w:hAnsi="Arial" w:cs="Arial"/>
          <w:sz w:val="24"/>
          <w:szCs w:val="24"/>
        </w:rPr>
        <w:t xml:space="preserve">/ </w:t>
      </w:r>
      <w:r>
        <w:rPr>
          <w:rFonts w:ascii="Arial" w:hAnsi="Arial" w:eastAsia="Times New Roman" w:cs="Arial"/>
          <w:color w:val="000000"/>
          <w:sz w:val="24"/>
          <w:szCs w:val="24"/>
          <w:lang w:eastAsia="pt-BR"/>
        </w:rPr>
        <w:t xml:space="preserve">ITEM </w:t>
      </w:r>
      <w:r>
        <w:rPr>
          <w:rFonts w:ascii="Arial" w:hAnsi="Arial" w:eastAsia="Times New Roman" w:cs="Arial"/>
          <w:color w:val="000000"/>
          <w:sz w:val="24"/>
          <w:szCs w:val="24"/>
          <w:lang w:eastAsia="pt-BR"/>
        </w:rPr>
        <w:t xml:space="preserve">8</w:t>
      </w:r>
      <w:r>
        <w:rPr>
          <w:rFonts w:ascii="Arial" w:hAnsi="Arial" w:eastAsia="Times New Roman" w:cs="Arial"/>
          <w:color w:val="000000"/>
          <w:sz w:val="24"/>
          <w:szCs w:val="24"/>
          <w:lang w:eastAsia="pt-BR"/>
        </w:rPr>
        <w:t xml:space="preserve">:</w:t>
      </w:r>
      <w:r/>
    </w:p>
    <w:p>
      <w:pPr>
        <w:pStyle w:val="825"/>
        <w:ind w:left="360" w:right="49"/>
        <w:jc w:val="both"/>
        <w:spacing w:after="240" w:line="276" w:lineRule="auto"/>
        <w:widowControl w:val="off"/>
        <w:tabs>
          <w:tab w:val="left" w:pos="284" w:leader="none"/>
        </w:tabs>
        <w:rPr>
          <w:rFonts w:ascii="Arial" w:hAnsi="Arial" w:eastAsia="Times New Roman" w:cs="Arial"/>
          <w:color w:val="000000"/>
          <w:sz w:val="24"/>
          <w:szCs w:val="24"/>
          <w:lang w:eastAsia="pt-BR"/>
        </w:rPr>
      </w:pPr>
      <w:r>
        <w:rPr>
          <w:rFonts w:ascii="Arial" w:hAnsi="Arial" w:eastAsia="Times New Roman" w:cs="Arial"/>
          <w:color w:val="000000"/>
          <w:sz w:val="24"/>
          <w:szCs w:val="24"/>
          <w:lang w:eastAsia="pt-BR"/>
        </w:rPr>
        <w:t xml:space="preserve">Workstation com dois monitores</w:t>
      </w:r>
      <w:r>
        <w:rPr>
          <w:rFonts w:ascii="Arial" w:hAnsi="Arial" w:eastAsia="Times New Roman" w:cs="Arial"/>
          <w:color w:val="000000"/>
          <w:sz w:val="24"/>
          <w:szCs w:val="24"/>
          <w:lang w:eastAsia="pt-BR"/>
        </w:rPr>
        <w:t xml:space="preserve">.</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Servidor com no máximo 1U de altura para instalação e uso em rack de 1 9” padrão de</w:t>
      </w:r>
      <w:r>
        <w:rPr>
          <w:rFonts w:ascii="Arial" w:hAnsi="Arial" w:cs="Arial"/>
          <w:sz w:val="24"/>
          <w:szCs w:val="24"/>
        </w:rPr>
        <w:t xml:space="preserve"> </w:t>
      </w:r>
      <w:r>
        <w:rPr>
          <w:rFonts w:ascii="Arial" w:hAnsi="Arial" w:cs="Arial"/>
          <w:sz w:val="24"/>
          <w:szCs w:val="24"/>
        </w:rPr>
        <w:t xml:space="preserve">mercado;</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Possuirá 1 (um) processador de arquitetura de servidor com tecnologia x86; com no mínimo quatro núcleos de processamento, </w:t>
      </w:r>
      <w:r>
        <w:rPr>
          <w:rFonts w:ascii="Arial" w:hAnsi="Arial" w:cs="Arial"/>
          <w:sz w:val="24"/>
          <w:szCs w:val="24"/>
        </w:rPr>
        <w:t xml:space="preserve">clock</w:t>
      </w:r>
      <w:r>
        <w:rPr>
          <w:rFonts w:ascii="Arial" w:hAnsi="Arial" w:cs="Arial"/>
          <w:sz w:val="24"/>
          <w:szCs w:val="24"/>
        </w:rPr>
        <w:t xml:space="preserve"> com frequência mínima de 2.4 GHz, </w:t>
      </w:r>
      <w:r>
        <w:rPr>
          <w:rFonts w:ascii="Arial" w:hAnsi="Arial" w:cs="Arial"/>
          <w:sz w:val="24"/>
          <w:szCs w:val="24"/>
        </w:rPr>
        <w:t xml:space="preserve">Hyper</w:t>
      </w:r>
      <w:r>
        <w:rPr>
          <w:rFonts w:ascii="Arial" w:hAnsi="Arial" w:cs="Arial"/>
          <w:sz w:val="24"/>
          <w:szCs w:val="24"/>
        </w:rPr>
        <w:t xml:space="preserve"> </w:t>
      </w:r>
      <w:r>
        <w:rPr>
          <w:rFonts w:ascii="Arial" w:hAnsi="Arial" w:cs="Arial"/>
          <w:sz w:val="24"/>
          <w:szCs w:val="24"/>
        </w:rPr>
        <w:t xml:space="preserve">Threading</w:t>
      </w:r>
      <w:r>
        <w:rPr>
          <w:rFonts w:ascii="Arial" w:hAnsi="Arial" w:cs="Arial"/>
          <w:sz w:val="24"/>
          <w:szCs w:val="24"/>
        </w:rPr>
        <w:t xml:space="preserve">, suportar conjuntos de in </w:t>
      </w:r>
      <w:r>
        <w:rPr>
          <w:rFonts w:ascii="Arial" w:hAnsi="Arial" w:cs="Arial"/>
          <w:sz w:val="24"/>
          <w:szCs w:val="24"/>
        </w:rPr>
        <w:t xml:space="preserve">struções</w:t>
      </w:r>
      <w:r>
        <w:rPr>
          <w:rFonts w:ascii="Arial" w:hAnsi="Arial" w:cs="Arial"/>
          <w:sz w:val="24"/>
          <w:szCs w:val="24"/>
        </w:rPr>
        <w:t xml:space="preserve"> de 64-bits, mínimo </w:t>
      </w:r>
      <w:r>
        <w:rPr>
          <w:rFonts w:ascii="Arial" w:hAnsi="Arial" w:cs="Arial"/>
          <w:sz w:val="24"/>
          <w:szCs w:val="24"/>
        </w:rPr>
        <w:t xml:space="preserve">de 06 MB de cache e consumir no máximo de 95 watts o u apresentar processador similar ou superior a estas especificações;</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Mínimo instalado   de   16GB de memória RAM tipo DDR4 PC3- 10600R DDR4;</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Possuirá um disco instalado fisicamente, com no mínimo, 5 00GB total padrão </w:t>
      </w:r>
      <w:r>
        <w:rPr>
          <w:rFonts w:ascii="Arial" w:hAnsi="Arial" w:cs="Arial"/>
          <w:sz w:val="24"/>
          <w:szCs w:val="24"/>
        </w:rPr>
        <w:t xml:space="preserve">SATAII</w:t>
      </w:r>
      <w:r>
        <w:rPr>
          <w:rFonts w:ascii="Arial" w:hAnsi="Arial" w:cs="Arial"/>
          <w:sz w:val="24"/>
          <w:szCs w:val="24"/>
        </w:rPr>
        <w:t xml:space="preserve"> de 7.2KRPM;</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Possuirá integrada na Workstation em formato 1U uma Placa Host para </w:t>
      </w:r>
      <w:r>
        <w:rPr>
          <w:rFonts w:ascii="Arial" w:hAnsi="Arial" w:cs="Arial"/>
          <w:sz w:val="24"/>
          <w:szCs w:val="24"/>
        </w:rPr>
        <w:t xml:space="preserve">KVM</w:t>
      </w:r>
      <w:r>
        <w:rPr>
          <w:rFonts w:ascii="Arial" w:hAnsi="Arial" w:cs="Arial"/>
          <w:sz w:val="24"/>
          <w:szCs w:val="24"/>
        </w:rPr>
        <w:t xml:space="preserve"> sobre IP transmissora com as seguintes características:</w:t>
      </w:r>
      <w:r/>
    </w:p>
    <w:p>
      <w:pPr>
        <w:pStyle w:val="825"/>
        <w:ind w:left="360" w:right="49"/>
        <w:jc w:val="both"/>
        <w:spacing w:after="240" w:line="276" w:lineRule="auto"/>
        <w:widowControl w:val="off"/>
        <w:tabs>
          <w:tab w:val="left" w:pos="284" w:leader="none"/>
        </w:tabs>
        <w:rPr>
          <w:rFonts w:ascii="Arial" w:hAnsi="Arial" w:eastAsia="Times New Roman" w:cs="Arial"/>
          <w:color w:val="000000"/>
          <w:sz w:val="24"/>
          <w:szCs w:val="24"/>
          <w:lang w:val="pt-PT" w:eastAsia="pt-BR"/>
        </w:rPr>
      </w:pPr>
      <w:r>
        <w:rPr>
          <w:rFonts w:ascii="Arial" w:hAnsi="Arial" w:eastAsia="Times New Roman" w:cs="Arial"/>
          <w:color w:val="000000"/>
          <w:sz w:val="24"/>
          <w:szCs w:val="24"/>
          <w:lang w:val="pt-PT" w:eastAsia="pt-BR"/>
        </w:rPr>
      </w:r>
      <w:r/>
    </w:p>
    <w:p>
      <w:pPr>
        <w:pStyle w:val="825"/>
        <w:ind w:left="360" w:right="49"/>
        <w:jc w:val="both"/>
        <w:spacing w:after="240" w:line="276" w:lineRule="auto"/>
        <w:widowControl w:val="off"/>
        <w:tabs>
          <w:tab w:val="left" w:pos="284" w:leader="none"/>
        </w:tabs>
        <w:rPr>
          <w:rFonts w:ascii="Arial" w:hAnsi="Arial" w:eastAsia="Times New Roman" w:cs="Arial"/>
          <w:color w:val="000000"/>
          <w:sz w:val="24"/>
          <w:szCs w:val="24"/>
          <w:lang w:val="pt-PT" w:eastAsia="pt-BR"/>
        </w:rPr>
      </w:pPr>
      <w:r>
        <w:rPr>
          <w:rFonts w:ascii="Arial" w:hAnsi="Arial" w:eastAsia="Times New Roman" w:cs="Arial"/>
          <w:color w:val="000000"/>
          <w:sz w:val="24"/>
          <w:szCs w:val="24"/>
          <w:lang w:val="pt-PT" w:eastAsia="pt-BR"/>
        </w:rPr>
        <w:t xml:space="preserve">Tecnologia baseada em na utilização de processadores </w:t>
      </w:r>
      <w:r>
        <w:rPr>
          <w:rFonts w:ascii="Arial" w:hAnsi="Arial" w:eastAsia="Times New Roman" w:cs="Arial"/>
          <w:color w:val="000000"/>
          <w:sz w:val="24"/>
          <w:szCs w:val="24"/>
          <w:lang w:val="pt-PT" w:eastAsia="pt-BR"/>
        </w:rPr>
        <w:t xml:space="preserve">TERA</w:t>
      </w:r>
      <w:r>
        <w:rPr>
          <w:rFonts w:ascii="Arial" w:hAnsi="Arial" w:eastAsia="Times New Roman" w:cs="Arial"/>
          <w:color w:val="000000"/>
          <w:sz w:val="24"/>
          <w:szCs w:val="24"/>
          <w:lang w:val="pt-PT" w:eastAsia="pt-BR"/>
        </w:rPr>
        <w:t xml:space="preserve"> 2 e protocolo d e transmissão </w:t>
      </w:r>
      <w:r>
        <w:rPr>
          <w:rFonts w:ascii="Arial" w:hAnsi="Arial" w:eastAsia="Times New Roman" w:cs="Arial"/>
          <w:color w:val="000000"/>
          <w:sz w:val="24"/>
          <w:szCs w:val="24"/>
          <w:lang w:val="pt-PT" w:eastAsia="pt-BR"/>
        </w:rPr>
        <w:t xml:space="preserve">PcoIP</w:t>
      </w:r>
      <w:r>
        <w:rPr>
          <w:rFonts w:ascii="Arial" w:hAnsi="Arial" w:eastAsia="Times New Roman" w:cs="Arial"/>
          <w:color w:val="000000"/>
          <w:sz w:val="24"/>
          <w:szCs w:val="24"/>
          <w:lang w:val="pt-PT" w:eastAsia="pt-BR"/>
        </w:rPr>
        <w:t xml:space="preserve">; </w:t>
      </w:r>
      <w:r>
        <w:rPr>
          <w:rFonts w:ascii="Arial" w:hAnsi="Arial" w:eastAsia="Times New Roman" w:cs="Arial"/>
          <w:color w:val="000000"/>
          <w:sz w:val="24"/>
          <w:szCs w:val="24"/>
          <w:lang w:val="pt-PT" w:eastAsia="pt-BR"/>
        </w:rPr>
        <w:t xml:space="preserve">Slot</w:t>
      </w:r>
      <w:r>
        <w:rPr>
          <w:rFonts w:ascii="Arial" w:hAnsi="Arial" w:eastAsia="Times New Roman" w:cs="Arial"/>
          <w:color w:val="000000"/>
          <w:sz w:val="24"/>
          <w:szCs w:val="24"/>
          <w:lang w:val="pt-PT" w:eastAsia="pt-BR"/>
        </w:rPr>
        <w:t xml:space="preserve"> de conexão d o tipo PCI Express x1; </w:t>
      </w:r>
      <w:r>
        <w:rPr>
          <w:rFonts w:ascii="Arial" w:hAnsi="Arial" w:eastAsia="Times New Roman" w:cs="Arial"/>
          <w:color w:val="000000"/>
          <w:sz w:val="24"/>
          <w:szCs w:val="24"/>
          <w:lang w:val="pt-PT" w:eastAsia="pt-BR"/>
        </w:rPr>
        <w:t xml:space="preserve">Permitir</w:t>
      </w:r>
      <w:r>
        <w:rPr>
          <w:rFonts w:ascii="Arial" w:hAnsi="Arial" w:eastAsia="Times New Roman" w:cs="Arial"/>
          <w:color w:val="000000"/>
          <w:sz w:val="24"/>
          <w:szCs w:val="24"/>
          <w:lang w:val="pt-PT" w:eastAsia="pt-BR"/>
        </w:rPr>
        <w:t xml:space="preserve"> a transmissão de no mínimo 2 sinais d e vídeo digitais; Resolução mínima de vídeo: 2 Monitores de 1920x1200; </w:t>
      </w:r>
      <w:r>
        <w:rPr>
          <w:rFonts w:ascii="Arial" w:hAnsi="Arial" w:eastAsia="Times New Roman" w:cs="Arial"/>
          <w:color w:val="000000"/>
          <w:sz w:val="24"/>
          <w:szCs w:val="24"/>
          <w:lang w:val="pt-PT" w:eastAsia="pt-BR"/>
        </w:rPr>
        <w:t xml:space="preserve">Frame</w:t>
      </w:r>
      <w:r>
        <w:rPr>
          <w:rFonts w:ascii="Arial" w:hAnsi="Arial" w:eastAsia="Times New Roman" w:cs="Arial"/>
          <w:color w:val="000000"/>
          <w:sz w:val="24"/>
          <w:szCs w:val="24"/>
          <w:lang w:val="pt-PT" w:eastAsia="pt-BR"/>
        </w:rPr>
        <w:t xml:space="preserve"> Rate de 60 </w:t>
      </w:r>
      <w:r>
        <w:rPr>
          <w:rFonts w:ascii="Arial" w:hAnsi="Arial" w:eastAsia="Times New Roman" w:cs="Arial"/>
          <w:color w:val="000000"/>
          <w:sz w:val="24"/>
          <w:szCs w:val="24"/>
          <w:lang w:val="pt-PT" w:eastAsia="pt-BR"/>
        </w:rPr>
        <w:t xml:space="preserve">fps</w:t>
      </w:r>
      <w:r>
        <w:rPr>
          <w:rFonts w:ascii="Arial" w:hAnsi="Arial" w:eastAsia="Times New Roman" w:cs="Arial"/>
          <w:color w:val="000000"/>
          <w:sz w:val="24"/>
          <w:szCs w:val="24"/>
          <w:lang w:val="pt-PT" w:eastAsia="pt-BR"/>
        </w:rPr>
        <w:t xml:space="preserve">; Encriptação de dados: AES-128/Salsa256 ou superior.</w:t>
      </w:r>
      <w:r/>
    </w:p>
    <w:p>
      <w:pPr>
        <w:pStyle w:val="825"/>
        <w:ind w:left="360" w:right="49"/>
        <w:jc w:val="both"/>
        <w:spacing w:after="240" w:line="276" w:lineRule="auto"/>
        <w:widowControl w:val="off"/>
        <w:tabs>
          <w:tab w:val="left" w:pos="284" w:leader="none"/>
        </w:tabs>
        <w:rPr>
          <w:rFonts w:ascii="Arial" w:hAnsi="Arial" w:eastAsia="Times New Roman" w:cs="Arial"/>
          <w:color w:val="000000"/>
          <w:sz w:val="24"/>
          <w:szCs w:val="24"/>
          <w:lang w:val="pt-PT" w:eastAsia="pt-BR"/>
        </w:rPr>
      </w:pPr>
      <w:r>
        <w:rPr>
          <w:rFonts w:ascii="Arial" w:hAnsi="Arial" w:eastAsia="Times New Roman" w:cs="Arial"/>
          <w:color w:val="000000"/>
          <w:sz w:val="24"/>
          <w:szCs w:val="24"/>
          <w:lang w:val="pt-PT" w:eastAsia="pt-BR"/>
        </w:rPr>
      </w:r>
      <w:r/>
    </w:p>
    <w:p>
      <w:pPr>
        <w:pStyle w:val="825"/>
        <w:numPr>
          <w:ilvl w:val="0"/>
          <w:numId w:val="18"/>
        </w:numPr>
        <w:ind w:right="49"/>
        <w:jc w:val="both"/>
        <w:spacing w:after="240" w:line="276" w:lineRule="auto"/>
        <w:widowControl w:val="off"/>
        <w:tabs>
          <w:tab w:val="left" w:pos="284" w:leader="none"/>
        </w:tabs>
        <w:rPr>
          <w:rFonts w:ascii="Arial" w:hAnsi="Arial" w:eastAsia="Times New Roman" w:cs="Arial"/>
          <w:color w:val="000000"/>
          <w:sz w:val="24"/>
          <w:szCs w:val="24"/>
          <w:lang w:val="pt-PT" w:eastAsia="pt-BR"/>
        </w:rPr>
      </w:pPr>
      <w:r>
        <w:rPr>
          <w:rFonts w:ascii="Arial" w:hAnsi="Arial" w:eastAsia="Times New Roman" w:cs="Arial"/>
          <w:color w:val="000000"/>
          <w:sz w:val="24"/>
          <w:szCs w:val="24"/>
          <w:lang w:val="pt-PT" w:eastAsia="pt-BR"/>
        </w:rPr>
        <w:t xml:space="preserve">Placa de vídeo instalada na Workstation em formato 1U com as seguintes características:</w:t>
      </w:r>
      <w:r/>
    </w:p>
    <w:p>
      <w:pPr>
        <w:pStyle w:val="825"/>
        <w:ind w:left="360" w:right="49"/>
        <w:jc w:val="both"/>
        <w:spacing w:after="240" w:line="276" w:lineRule="auto"/>
        <w:widowControl w:val="off"/>
        <w:tabs>
          <w:tab w:val="left" w:pos="284" w:leader="none"/>
        </w:tabs>
        <w:rPr>
          <w:rFonts w:ascii="Arial" w:hAnsi="Arial" w:eastAsia="Times New Roman" w:cs="Arial"/>
          <w:color w:val="000000"/>
          <w:sz w:val="24"/>
          <w:szCs w:val="24"/>
          <w:lang w:val="pt-PT" w:eastAsia="pt-BR"/>
        </w:rPr>
      </w:pPr>
      <w:r>
        <w:rPr>
          <w:rFonts w:ascii="Arial" w:hAnsi="Arial" w:eastAsia="Times New Roman" w:cs="Arial"/>
          <w:color w:val="000000"/>
          <w:sz w:val="24"/>
          <w:szCs w:val="24"/>
          <w:lang w:val="pt-PT" w:eastAsia="pt-BR"/>
        </w:rPr>
      </w:r>
      <w:r/>
    </w:p>
    <w:p>
      <w:pPr>
        <w:pStyle w:val="825"/>
        <w:ind w:left="360" w:right="49"/>
        <w:jc w:val="both"/>
        <w:spacing w:after="240" w:line="276" w:lineRule="auto"/>
        <w:widowControl w:val="off"/>
        <w:tabs>
          <w:tab w:val="left" w:pos="284" w:leader="none"/>
        </w:tabs>
        <w:rPr>
          <w:rFonts w:ascii="Arial" w:hAnsi="Arial" w:eastAsia="Times New Roman" w:cs="Arial"/>
          <w:color w:val="000000"/>
          <w:sz w:val="24"/>
          <w:szCs w:val="24"/>
          <w:lang w:val="pt-PT" w:eastAsia="pt-BR"/>
        </w:rPr>
      </w:pPr>
      <w:r>
        <w:rPr>
          <w:rFonts w:ascii="Arial" w:hAnsi="Arial" w:eastAsia="Times New Roman" w:cs="Arial"/>
          <w:color w:val="000000"/>
          <w:sz w:val="24"/>
          <w:szCs w:val="24"/>
          <w:lang w:val="pt-PT" w:eastAsia="pt-BR"/>
        </w:rPr>
        <w:t xml:space="preserve">Barramento PCI Express x1 ou x16; Memória interna de 2048 MB ou superior; Mínimo de 2 Saídas Mini Display </w:t>
      </w:r>
      <w:r>
        <w:rPr>
          <w:rFonts w:ascii="Arial" w:hAnsi="Arial" w:eastAsia="Times New Roman" w:cs="Arial"/>
          <w:color w:val="000000"/>
          <w:sz w:val="24"/>
          <w:szCs w:val="24"/>
          <w:lang w:val="pt-PT" w:eastAsia="pt-BR"/>
        </w:rPr>
        <w:t xml:space="preserve">Port</w:t>
      </w:r>
      <w:r>
        <w:rPr>
          <w:rFonts w:ascii="Arial" w:hAnsi="Arial" w:eastAsia="Times New Roman" w:cs="Arial"/>
          <w:color w:val="000000"/>
          <w:sz w:val="24"/>
          <w:szCs w:val="24"/>
          <w:lang w:val="pt-PT" w:eastAsia="pt-BR"/>
        </w:rPr>
        <w:t xml:space="preserve"> ou </w:t>
      </w:r>
      <w:r>
        <w:rPr>
          <w:rFonts w:ascii="Arial" w:hAnsi="Arial" w:eastAsia="Times New Roman" w:cs="Arial"/>
          <w:color w:val="000000"/>
          <w:sz w:val="24"/>
          <w:szCs w:val="24"/>
          <w:lang w:val="pt-PT" w:eastAsia="pt-BR"/>
        </w:rPr>
        <w:t xml:space="preserve">DVI</w:t>
      </w:r>
      <w:r>
        <w:rPr>
          <w:rFonts w:ascii="Arial" w:hAnsi="Arial" w:eastAsia="Times New Roman" w:cs="Arial"/>
          <w:color w:val="000000"/>
          <w:sz w:val="24"/>
          <w:szCs w:val="24"/>
          <w:lang w:val="pt-PT" w:eastAsia="pt-BR"/>
        </w:rPr>
        <w:t xml:space="preserve">; Resolução 3mínima por porta de vídeo: 1920X1080; Resfriamento passivo; Perfil baixo.</w:t>
      </w:r>
      <w:r/>
    </w:p>
    <w:p>
      <w:pPr>
        <w:pStyle w:val="825"/>
        <w:ind w:left="360" w:right="49"/>
        <w:jc w:val="both"/>
        <w:spacing w:after="240" w:line="276" w:lineRule="auto"/>
        <w:widowControl w:val="off"/>
        <w:tabs>
          <w:tab w:val="left" w:pos="284" w:leader="none"/>
        </w:tabs>
        <w:rPr>
          <w:rFonts w:ascii="Arial" w:hAnsi="Arial" w:eastAsia="Times New Roman" w:cs="Arial"/>
          <w:color w:val="000000"/>
          <w:sz w:val="24"/>
          <w:szCs w:val="24"/>
          <w:lang w:val="pt-PT" w:eastAsia="pt-BR"/>
        </w:rPr>
      </w:pPr>
      <w:r>
        <w:rPr>
          <w:rFonts w:ascii="Arial" w:hAnsi="Arial" w:eastAsia="Times New Roman" w:cs="Arial"/>
          <w:color w:val="000000"/>
          <w:sz w:val="24"/>
          <w:szCs w:val="24"/>
          <w:lang w:val="pt-PT" w:eastAsia="pt-BR"/>
        </w:rPr>
      </w:r>
      <w:r/>
    </w:p>
    <w:p>
      <w:pPr>
        <w:pStyle w:val="825"/>
        <w:numPr>
          <w:ilvl w:val="0"/>
          <w:numId w:val="18"/>
        </w:numPr>
        <w:ind w:right="49"/>
        <w:jc w:val="both"/>
        <w:spacing w:after="240" w:line="276" w:lineRule="auto"/>
        <w:widowControl w:val="off"/>
        <w:tabs>
          <w:tab w:val="left" w:pos="284" w:leader="none"/>
        </w:tabs>
        <w:rPr>
          <w:rFonts w:ascii="Arial" w:hAnsi="Arial" w:eastAsia="Times New Roman" w:cs="Arial"/>
          <w:color w:val="000000"/>
          <w:sz w:val="24"/>
          <w:szCs w:val="24"/>
          <w:lang w:val="pt-PT" w:eastAsia="pt-BR"/>
        </w:rPr>
      </w:pPr>
      <w:r>
        <w:rPr>
          <w:rFonts w:ascii="Arial" w:hAnsi="Arial" w:eastAsia="Times New Roman" w:cs="Arial"/>
          <w:color w:val="000000"/>
          <w:sz w:val="24"/>
          <w:szCs w:val="24"/>
          <w:lang w:val="pt-PT" w:eastAsia="pt-BR"/>
        </w:rPr>
        <w:t xml:space="preserve">Possuirá, no mínimo, duas portas d e rede Gigabit Ethernet 10/100/1000, instaladas fisicamente;</w:t>
      </w:r>
      <w:r/>
    </w:p>
    <w:p>
      <w:pPr>
        <w:pStyle w:val="825"/>
        <w:numPr>
          <w:ilvl w:val="0"/>
          <w:numId w:val="18"/>
        </w:numPr>
        <w:ind w:right="49"/>
        <w:jc w:val="both"/>
        <w:spacing w:after="240" w:line="276" w:lineRule="auto"/>
        <w:widowControl w:val="off"/>
        <w:tabs>
          <w:tab w:val="left" w:pos="284" w:leader="none"/>
        </w:tabs>
        <w:rPr>
          <w:rFonts w:ascii="Arial" w:hAnsi="Arial" w:eastAsia="Times New Roman" w:cs="Arial"/>
          <w:color w:val="000000"/>
          <w:sz w:val="24"/>
          <w:szCs w:val="24"/>
          <w:lang w:val="pt-PT" w:eastAsia="pt-BR"/>
        </w:rPr>
      </w:pPr>
      <w:r>
        <w:rPr>
          <w:rFonts w:ascii="Arial" w:hAnsi="Arial" w:eastAsia="Times New Roman" w:cs="Arial"/>
          <w:color w:val="000000"/>
          <w:sz w:val="24"/>
          <w:szCs w:val="24"/>
          <w:lang w:val="pt-PT" w:eastAsia="pt-BR"/>
        </w:rPr>
        <w:t xml:space="preserve">Possuirá, pelo menos, quatro portas USB 2.0;</w:t>
      </w:r>
      <w:r/>
    </w:p>
    <w:p>
      <w:pPr>
        <w:pStyle w:val="825"/>
        <w:numPr>
          <w:ilvl w:val="0"/>
          <w:numId w:val="18"/>
        </w:numPr>
        <w:ind w:right="49"/>
        <w:jc w:val="both"/>
        <w:spacing w:after="240" w:line="276" w:lineRule="auto"/>
        <w:widowControl w:val="off"/>
        <w:tabs>
          <w:tab w:val="left" w:pos="284" w:leader="none"/>
        </w:tabs>
        <w:rPr>
          <w:rFonts w:ascii="Arial" w:hAnsi="Arial" w:eastAsia="Times New Roman" w:cs="Arial"/>
          <w:color w:val="000000"/>
          <w:sz w:val="24"/>
          <w:szCs w:val="24"/>
          <w:lang w:val="pt-PT" w:eastAsia="pt-BR"/>
        </w:rPr>
      </w:pPr>
      <w:r>
        <w:rPr>
          <w:rFonts w:ascii="Arial" w:hAnsi="Arial" w:eastAsia="Times New Roman" w:cs="Arial"/>
          <w:color w:val="000000"/>
          <w:sz w:val="24"/>
          <w:szCs w:val="24"/>
          <w:lang w:val="pt-PT" w:eastAsia="pt-BR"/>
        </w:rPr>
        <w:t xml:space="preserve">Licença de Sistema Operacional Windows 10 64 bits Professional em português do Brasil.</w:t>
      </w:r>
      <w:r/>
    </w:p>
    <w:p>
      <w:pPr>
        <w:pStyle w:val="825"/>
        <w:numPr>
          <w:ilvl w:val="0"/>
          <w:numId w:val="18"/>
        </w:numPr>
        <w:ind w:right="49"/>
        <w:jc w:val="both"/>
        <w:spacing w:after="240" w:line="276" w:lineRule="auto"/>
        <w:widowControl w:val="off"/>
        <w:tabs>
          <w:tab w:val="left" w:pos="284" w:leader="none"/>
        </w:tabs>
        <w:rPr>
          <w:rFonts w:ascii="Arial" w:hAnsi="Arial" w:eastAsia="Times New Roman" w:cs="Arial"/>
          <w:color w:val="000000"/>
          <w:sz w:val="24"/>
          <w:szCs w:val="24"/>
          <w:lang w:val="pt-PT" w:eastAsia="pt-BR"/>
        </w:rPr>
      </w:pPr>
      <w:r>
        <w:rPr>
          <w:rFonts w:ascii="Arial" w:hAnsi="Arial" w:eastAsia="Times New Roman" w:cs="Arial"/>
          <w:color w:val="000000"/>
          <w:sz w:val="24"/>
          <w:szCs w:val="24"/>
          <w:lang w:val="pt-PT" w:eastAsia="pt-BR"/>
        </w:rPr>
        <w:t xml:space="preserve">Para cada posição de trabalho instalada serão fornecidos teclado no padrão ABNT2 e mouse </w:t>
      </w:r>
      <w:r>
        <w:rPr>
          <w:rFonts w:ascii="Arial" w:hAnsi="Arial" w:eastAsia="Times New Roman" w:cs="Arial"/>
          <w:color w:val="000000"/>
          <w:sz w:val="24"/>
          <w:szCs w:val="24"/>
          <w:lang w:val="pt-PT" w:eastAsia="pt-BR"/>
        </w:rPr>
        <w:t xml:space="preserve">óptico</w:t>
      </w:r>
      <w:r>
        <w:rPr>
          <w:rFonts w:ascii="Arial" w:hAnsi="Arial" w:eastAsia="Times New Roman" w:cs="Arial"/>
          <w:color w:val="000000"/>
          <w:sz w:val="24"/>
          <w:szCs w:val="24"/>
          <w:lang w:val="pt-PT" w:eastAsia="pt-BR"/>
        </w:rPr>
        <w:t xml:space="preserve">, ambos com conexão USB.</w:t>
      </w:r>
      <w:r/>
    </w:p>
    <w:p>
      <w:pPr>
        <w:pStyle w:val="825"/>
        <w:ind w:right="49"/>
        <w:jc w:val="both"/>
        <w:spacing w:after="240" w:line="276" w:lineRule="auto"/>
        <w:widowControl w:val="off"/>
        <w:tabs>
          <w:tab w:val="left" w:pos="284" w:leader="none"/>
        </w:tabs>
        <w:rPr>
          <w:rFonts w:ascii="Arial" w:hAnsi="Arial" w:eastAsia="Times New Roman" w:cs="Arial"/>
          <w:color w:val="000000"/>
          <w:sz w:val="24"/>
          <w:szCs w:val="24"/>
          <w:lang w:val="pt-PT" w:eastAsia="pt-BR"/>
        </w:rPr>
      </w:pPr>
      <w:r>
        <w:rPr>
          <w:rFonts w:ascii="Arial" w:hAnsi="Arial" w:eastAsia="Times New Roman" w:cs="Arial"/>
          <w:color w:val="000000"/>
          <w:sz w:val="24"/>
          <w:szCs w:val="24"/>
          <w:lang w:val="pt-PT" w:eastAsia="pt-BR"/>
        </w:rPr>
      </w:r>
      <w:r/>
    </w:p>
    <w:p>
      <w:pPr>
        <w:pStyle w:val="825"/>
        <w:ind w:left="360" w:right="49"/>
        <w:jc w:val="both"/>
        <w:spacing w:after="240" w:line="276" w:lineRule="auto"/>
        <w:widowControl w:val="off"/>
        <w:tabs>
          <w:tab w:val="left" w:pos="284" w:leader="none"/>
        </w:tabs>
        <w:rPr>
          <w:rFonts w:ascii="Arial" w:hAnsi="Arial" w:eastAsia="Times New Roman" w:cs="Arial"/>
          <w:color w:val="000000"/>
          <w:sz w:val="24"/>
          <w:szCs w:val="24"/>
          <w:lang w:val="pt-PT" w:eastAsia="pt-BR"/>
        </w:rPr>
      </w:pPr>
      <w:r>
        <w:rPr>
          <w:rFonts w:ascii="Arial" w:hAnsi="Arial" w:eastAsia="Times New Roman" w:cs="Arial"/>
          <w:color w:val="000000"/>
          <w:sz w:val="24"/>
          <w:szCs w:val="24"/>
          <w:lang w:val="pt-PT" w:eastAsia="pt-BR"/>
        </w:rPr>
        <w:t xml:space="preserve">MONITOR LED de 21,5”</w:t>
      </w:r>
      <w:r/>
    </w:p>
    <w:p>
      <w:pPr>
        <w:pStyle w:val="825"/>
        <w:ind w:left="360" w:right="49"/>
        <w:jc w:val="both"/>
        <w:spacing w:after="240" w:line="276" w:lineRule="auto"/>
        <w:widowControl w:val="off"/>
        <w:tabs>
          <w:tab w:val="left" w:pos="284" w:leader="none"/>
        </w:tabs>
        <w:rPr>
          <w:rFonts w:ascii="Arial" w:hAnsi="Arial" w:eastAsia="Times New Roman" w:cs="Arial"/>
          <w:color w:val="000000"/>
          <w:sz w:val="24"/>
          <w:szCs w:val="24"/>
          <w:lang w:val="pt-PT" w:eastAsia="pt-BR"/>
        </w:rPr>
      </w:pPr>
      <w:r>
        <w:rPr>
          <w:rFonts w:ascii="Arial" w:hAnsi="Arial" w:eastAsia="Times New Roman" w:cs="Arial"/>
          <w:color w:val="000000"/>
          <w:sz w:val="24"/>
          <w:szCs w:val="24"/>
          <w:lang w:val="pt-PT" w:eastAsia="pt-BR"/>
        </w:rPr>
      </w:r>
      <w:r/>
    </w:p>
    <w:p>
      <w:pPr>
        <w:pStyle w:val="825"/>
        <w:numPr>
          <w:ilvl w:val="0"/>
          <w:numId w:val="18"/>
        </w:numPr>
        <w:ind w:right="49"/>
        <w:jc w:val="both"/>
        <w:spacing w:after="240" w:line="276" w:lineRule="auto"/>
        <w:widowControl w:val="off"/>
        <w:tabs>
          <w:tab w:val="left" w:pos="284" w:leader="none"/>
        </w:tabs>
        <w:rPr>
          <w:rFonts w:ascii="Arial" w:hAnsi="Arial" w:eastAsia="Times New Roman" w:cs="Arial"/>
          <w:color w:val="000000"/>
          <w:sz w:val="24"/>
          <w:szCs w:val="24"/>
          <w:lang w:val="pt-PT" w:eastAsia="pt-BR"/>
        </w:rPr>
      </w:pPr>
      <w:r>
        <w:rPr>
          <w:rFonts w:ascii="Arial" w:hAnsi="Arial" w:eastAsia="Times New Roman" w:cs="Arial"/>
          <w:color w:val="000000"/>
          <w:sz w:val="24"/>
          <w:szCs w:val="24"/>
          <w:lang w:val="pt-PT" w:eastAsia="pt-BR"/>
        </w:rPr>
        <w:t xml:space="preserve">Painel LCD (visor de cristal líquido)</w:t>
      </w:r>
      <w:r/>
    </w:p>
    <w:p>
      <w:pPr>
        <w:pStyle w:val="825"/>
        <w:numPr>
          <w:ilvl w:val="0"/>
          <w:numId w:val="18"/>
        </w:numPr>
        <w:ind w:right="49"/>
        <w:jc w:val="both"/>
        <w:spacing w:after="240" w:line="276" w:lineRule="auto"/>
        <w:widowControl w:val="off"/>
        <w:tabs>
          <w:tab w:val="left" w:pos="284" w:leader="none"/>
        </w:tabs>
        <w:rPr>
          <w:rFonts w:ascii="Arial" w:hAnsi="Arial" w:eastAsia="Times New Roman" w:cs="Arial"/>
          <w:color w:val="000000"/>
          <w:sz w:val="24"/>
          <w:szCs w:val="24"/>
          <w:lang w:val="pt-PT" w:eastAsia="pt-BR"/>
        </w:rPr>
      </w:pPr>
      <w:r>
        <w:rPr>
          <w:rFonts w:ascii="Arial" w:hAnsi="Arial" w:eastAsia="Times New Roman" w:cs="Arial"/>
          <w:color w:val="000000"/>
          <w:sz w:val="24"/>
          <w:szCs w:val="24"/>
          <w:lang w:val="pt-PT" w:eastAsia="pt-BR"/>
        </w:rPr>
        <w:t xml:space="preserve">Área de visualização: 21,5 polegadas</w:t>
      </w:r>
      <w:r/>
    </w:p>
    <w:p>
      <w:pPr>
        <w:pStyle w:val="825"/>
        <w:numPr>
          <w:ilvl w:val="0"/>
          <w:numId w:val="18"/>
        </w:numPr>
        <w:ind w:right="49"/>
        <w:jc w:val="both"/>
        <w:spacing w:after="240" w:line="276" w:lineRule="auto"/>
        <w:widowControl w:val="off"/>
        <w:tabs>
          <w:tab w:val="left" w:pos="284" w:leader="none"/>
        </w:tabs>
        <w:rPr>
          <w:rFonts w:ascii="Arial" w:hAnsi="Arial" w:eastAsia="Times New Roman" w:cs="Arial"/>
          <w:color w:val="000000"/>
          <w:sz w:val="24"/>
          <w:szCs w:val="24"/>
          <w:lang w:val="pt-PT" w:eastAsia="pt-BR"/>
        </w:rPr>
      </w:pPr>
      <w:r>
        <w:rPr>
          <w:rFonts w:ascii="Arial" w:hAnsi="Arial" w:eastAsia="Times New Roman" w:cs="Arial"/>
          <w:color w:val="000000"/>
          <w:sz w:val="24"/>
          <w:szCs w:val="24"/>
          <w:lang w:val="pt-PT" w:eastAsia="pt-BR"/>
        </w:rPr>
        <w:t xml:space="preserve">Número de Cores: 16,7 milhões</w:t>
      </w:r>
      <w:r/>
    </w:p>
    <w:p>
      <w:pPr>
        <w:pStyle w:val="825"/>
        <w:numPr>
          <w:ilvl w:val="0"/>
          <w:numId w:val="18"/>
        </w:numPr>
        <w:ind w:right="49"/>
        <w:jc w:val="both"/>
        <w:spacing w:after="240" w:line="276" w:lineRule="auto"/>
        <w:widowControl w:val="off"/>
        <w:tabs>
          <w:tab w:val="left" w:pos="284" w:leader="none"/>
        </w:tabs>
        <w:rPr>
          <w:rFonts w:ascii="Arial" w:hAnsi="Arial" w:eastAsia="Times New Roman" w:cs="Arial"/>
          <w:color w:val="000000"/>
          <w:sz w:val="24"/>
          <w:szCs w:val="24"/>
          <w:lang w:val="pt-PT" w:eastAsia="pt-BR"/>
        </w:rPr>
      </w:pPr>
      <w:r>
        <w:rPr>
          <w:rFonts w:ascii="Arial" w:hAnsi="Arial" w:eastAsia="Times New Roman" w:cs="Arial"/>
          <w:color w:val="000000"/>
          <w:sz w:val="24"/>
          <w:szCs w:val="24"/>
          <w:lang w:val="pt-PT" w:eastAsia="pt-BR"/>
        </w:rPr>
        <w:t xml:space="preserve">Resolução nativa mínima: 1920 x 1080</w:t>
      </w:r>
      <w:r/>
    </w:p>
    <w:p>
      <w:pPr>
        <w:pStyle w:val="825"/>
        <w:numPr>
          <w:ilvl w:val="0"/>
          <w:numId w:val="18"/>
        </w:numPr>
        <w:ind w:right="49"/>
        <w:jc w:val="both"/>
        <w:spacing w:after="240" w:line="276" w:lineRule="auto"/>
        <w:widowControl w:val="off"/>
        <w:tabs>
          <w:tab w:val="left" w:pos="284" w:leader="none"/>
        </w:tabs>
        <w:rPr>
          <w:rFonts w:ascii="Arial" w:hAnsi="Arial" w:eastAsia="Times New Roman" w:cs="Arial"/>
          <w:color w:val="000000"/>
          <w:sz w:val="24"/>
          <w:szCs w:val="24"/>
          <w:lang w:val="pt-PT" w:eastAsia="pt-BR"/>
        </w:rPr>
      </w:pPr>
      <w:r>
        <w:rPr>
          <w:rFonts w:ascii="Arial" w:hAnsi="Arial" w:eastAsia="Times New Roman" w:cs="Arial"/>
          <w:color w:val="000000"/>
          <w:sz w:val="24"/>
          <w:szCs w:val="24"/>
          <w:lang w:val="pt-PT" w:eastAsia="pt-BR"/>
        </w:rPr>
        <w:t xml:space="preserve">Tempo de resposta</w:t>
      </w:r>
      <w:r>
        <w:rPr>
          <w:rFonts w:ascii="Arial" w:hAnsi="Arial" w:eastAsia="Times New Roman" w:cs="Arial"/>
          <w:color w:val="000000"/>
          <w:sz w:val="24"/>
          <w:szCs w:val="24"/>
          <w:lang w:val="pt-PT" w:eastAsia="pt-BR"/>
        </w:rPr>
        <w:t xml:space="preserve"> </w:t>
      </w:r>
      <w:r>
        <w:rPr>
          <w:rFonts w:ascii="Arial" w:hAnsi="Arial" w:eastAsia="Times New Roman" w:cs="Arial"/>
          <w:color w:val="000000"/>
          <w:sz w:val="24"/>
          <w:szCs w:val="24"/>
          <w:lang w:val="pt-PT" w:eastAsia="pt-BR"/>
        </w:rPr>
        <w:t xml:space="preserve">máximo: 5ms</w:t>
      </w:r>
      <w:r/>
    </w:p>
    <w:p>
      <w:pPr>
        <w:pStyle w:val="825"/>
        <w:numPr>
          <w:ilvl w:val="0"/>
          <w:numId w:val="18"/>
        </w:numPr>
        <w:ind w:right="49"/>
        <w:jc w:val="both"/>
        <w:spacing w:after="240" w:line="276" w:lineRule="auto"/>
        <w:widowControl w:val="off"/>
        <w:tabs>
          <w:tab w:val="left" w:pos="284" w:leader="none"/>
        </w:tabs>
        <w:rPr>
          <w:rFonts w:ascii="Arial" w:hAnsi="Arial" w:eastAsia="Times New Roman" w:cs="Arial"/>
          <w:color w:val="000000"/>
          <w:sz w:val="24"/>
          <w:szCs w:val="24"/>
          <w:lang w:val="pt-PT" w:eastAsia="pt-BR"/>
        </w:rPr>
      </w:pPr>
      <w:r>
        <w:rPr>
          <w:rFonts w:ascii="Arial" w:hAnsi="Arial" w:eastAsia="Times New Roman" w:cs="Arial"/>
          <w:color w:val="000000"/>
          <w:sz w:val="24"/>
          <w:szCs w:val="24"/>
          <w:lang w:val="pt-PT" w:eastAsia="pt-BR"/>
        </w:rPr>
        <w:t xml:space="preserve">Brilho 250 cd/m²</w:t>
      </w:r>
      <w:r/>
    </w:p>
    <w:p>
      <w:pPr>
        <w:pStyle w:val="825"/>
        <w:numPr>
          <w:ilvl w:val="0"/>
          <w:numId w:val="18"/>
        </w:numPr>
        <w:ind w:right="49"/>
        <w:jc w:val="both"/>
        <w:spacing w:after="240" w:line="276" w:lineRule="auto"/>
        <w:widowControl w:val="off"/>
        <w:tabs>
          <w:tab w:val="left" w:pos="284" w:leader="none"/>
        </w:tabs>
        <w:rPr>
          <w:rFonts w:ascii="Arial" w:hAnsi="Arial" w:eastAsia="Times New Roman" w:cs="Arial"/>
          <w:color w:val="000000"/>
          <w:sz w:val="24"/>
          <w:szCs w:val="24"/>
          <w:lang w:val="pt-PT" w:eastAsia="pt-BR"/>
        </w:rPr>
      </w:pPr>
      <w:r>
        <w:rPr>
          <w:rFonts w:ascii="Arial" w:hAnsi="Arial" w:eastAsia="Times New Roman" w:cs="Arial"/>
          <w:color w:val="000000"/>
          <w:sz w:val="24"/>
          <w:szCs w:val="24"/>
          <w:lang w:val="pt-PT" w:eastAsia="pt-BR"/>
        </w:rPr>
        <w:t xml:space="preserve">Contraste 1000:1</w:t>
      </w:r>
      <w:r/>
    </w:p>
    <w:p>
      <w:pPr>
        <w:pStyle w:val="825"/>
        <w:numPr>
          <w:ilvl w:val="0"/>
          <w:numId w:val="18"/>
        </w:numPr>
        <w:ind w:right="49"/>
        <w:jc w:val="both"/>
        <w:spacing w:after="240" w:line="276" w:lineRule="auto"/>
        <w:widowControl w:val="off"/>
        <w:tabs>
          <w:tab w:val="left" w:pos="284" w:leader="none"/>
        </w:tabs>
        <w:rPr>
          <w:rFonts w:ascii="Arial" w:hAnsi="Arial" w:eastAsia="Times New Roman" w:cs="Arial"/>
          <w:color w:val="000000"/>
          <w:sz w:val="24"/>
          <w:szCs w:val="24"/>
          <w:lang w:val="pt-PT" w:eastAsia="pt-BR"/>
        </w:rPr>
      </w:pPr>
      <w:r>
        <w:rPr>
          <w:rFonts w:ascii="Arial" w:hAnsi="Arial" w:eastAsia="Times New Roman" w:cs="Arial"/>
          <w:color w:val="000000"/>
          <w:sz w:val="24"/>
          <w:szCs w:val="24"/>
          <w:lang w:val="pt-PT" w:eastAsia="pt-BR"/>
        </w:rPr>
        <w:t xml:space="preserve">Controle do Usuário</w:t>
      </w:r>
      <w:r/>
    </w:p>
    <w:p>
      <w:pPr>
        <w:pStyle w:val="825"/>
        <w:numPr>
          <w:ilvl w:val="0"/>
          <w:numId w:val="18"/>
        </w:numPr>
        <w:ind w:right="49"/>
        <w:jc w:val="both"/>
        <w:spacing w:after="240" w:line="276" w:lineRule="auto"/>
        <w:widowControl w:val="off"/>
        <w:tabs>
          <w:tab w:val="left" w:pos="284" w:leader="none"/>
        </w:tabs>
        <w:rPr>
          <w:rFonts w:ascii="Arial" w:hAnsi="Arial" w:eastAsia="Times New Roman" w:cs="Arial"/>
          <w:color w:val="000000"/>
          <w:sz w:val="24"/>
          <w:szCs w:val="24"/>
          <w:lang w:val="en-US" w:eastAsia="pt-BR"/>
        </w:rPr>
      </w:pPr>
      <w:r>
        <w:rPr>
          <w:rFonts w:ascii="Arial" w:hAnsi="Arial" w:eastAsia="Times New Roman" w:cs="Arial"/>
          <w:color w:val="000000"/>
          <w:sz w:val="24"/>
          <w:szCs w:val="24"/>
          <w:lang w:val="en-US" w:eastAsia="pt-BR"/>
        </w:rPr>
        <w:t xml:space="preserve">OSD</w:t>
      </w:r>
      <w:r>
        <w:rPr>
          <w:rFonts w:ascii="Arial" w:hAnsi="Arial" w:eastAsia="Times New Roman" w:cs="Arial"/>
          <w:color w:val="000000"/>
          <w:sz w:val="24"/>
          <w:szCs w:val="24"/>
          <w:lang w:val="en-US" w:eastAsia="pt-BR"/>
        </w:rPr>
        <w:t xml:space="preserve"> (On Screen Display): Menu Digital </w:t>
      </w:r>
      <w:r>
        <w:rPr>
          <w:rFonts w:ascii="Arial" w:hAnsi="Arial" w:eastAsia="Times New Roman" w:cs="Arial"/>
          <w:color w:val="000000"/>
          <w:sz w:val="24"/>
          <w:szCs w:val="24"/>
          <w:lang w:val="en-US" w:eastAsia="pt-BR"/>
        </w:rPr>
        <w:t xml:space="preserve">na</w:t>
      </w:r>
      <w:r>
        <w:rPr>
          <w:rFonts w:ascii="Arial" w:hAnsi="Arial" w:eastAsia="Times New Roman" w:cs="Arial"/>
          <w:color w:val="000000"/>
          <w:sz w:val="24"/>
          <w:szCs w:val="24"/>
          <w:lang w:val="en-US" w:eastAsia="pt-BR"/>
        </w:rPr>
        <w:t xml:space="preserve"> Tela</w:t>
      </w:r>
      <w:r/>
    </w:p>
    <w:p>
      <w:pPr>
        <w:pStyle w:val="825"/>
        <w:numPr>
          <w:ilvl w:val="0"/>
          <w:numId w:val="18"/>
        </w:numPr>
        <w:ind w:right="49"/>
        <w:jc w:val="both"/>
        <w:spacing w:after="240" w:line="276" w:lineRule="auto"/>
        <w:widowControl w:val="off"/>
        <w:tabs>
          <w:tab w:val="left" w:pos="284" w:leader="none"/>
        </w:tabs>
        <w:rPr>
          <w:rFonts w:ascii="Arial" w:hAnsi="Arial" w:eastAsia="Times New Roman" w:cs="Arial"/>
          <w:color w:val="000000"/>
          <w:sz w:val="24"/>
          <w:szCs w:val="24"/>
          <w:lang w:val="pt-PT" w:eastAsia="pt-BR"/>
        </w:rPr>
      </w:pPr>
      <w:r>
        <w:rPr>
          <w:rFonts w:ascii="Arial" w:hAnsi="Arial" w:eastAsia="Times New Roman" w:cs="Arial"/>
          <w:color w:val="000000"/>
          <w:sz w:val="24"/>
          <w:szCs w:val="24"/>
          <w:lang w:val="pt-PT" w:eastAsia="pt-BR"/>
        </w:rPr>
        <w:t xml:space="preserve">Portas de Entrada digital: </w:t>
      </w:r>
      <w:r>
        <w:rPr>
          <w:rFonts w:ascii="Arial" w:hAnsi="Arial" w:eastAsia="Times New Roman" w:cs="Arial"/>
          <w:color w:val="000000"/>
          <w:sz w:val="24"/>
          <w:szCs w:val="24"/>
          <w:lang w:val="pt-PT" w:eastAsia="pt-BR"/>
        </w:rPr>
        <w:t xml:space="preserve">DVI</w:t>
      </w:r>
      <w:r>
        <w:rPr>
          <w:rFonts w:ascii="Arial" w:hAnsi="Arial" w:eastAsia="Times New Roman" w:cs="Arial"/>
          <w:color w:val="000000"/>
          <w:sz w:val="24"/>
          <w:szCs w:val="24"/>
          <w:lang w:val="pt-PT" w:eastAsia="pt-BR"/>
        </w:rPr>
        <w:t xml:space="preserve">-D ou superior</w:t>
      </w:r>
      <w:r/>
    </w:p>
    <w:p>
      <w:pPr>
        <w:pStyle w:val="825"/>
        <w:numPr>
          <w:ilvl w:val="0"/>
          <w:numId w:val="18"/>
        </w:numPr>
        <w:ind w:right="49"/>
        <w:jc w:val="both"/>
        <w:spacing w:after="240" w:line="276" w:lineRule="auto"/>
        <w:widowControl w:val="off"/>
        <w:tabs>
          <w:tab w:val="left" w:pos="284" w:leader="none"/>
        </w:tabs>
        <w:rPr>
          <w:rFonts w:ascii="Arial" w:hAnsi="Arial" w:eastAsia="Times New Roman" w:cs="Arial"/>
          <w:color w:val="000000"/>
          <w:sz w:val="24"/>
          <w:szCs w:val="24"/>
          <w:lang w:val="pt-PT" w:eastAsia="pt-BR"/>
        </w:rPr>
      </w:pPr>
      <w:r>
        <w:rPr>
          <w:rFonts w:ascii="Arial" w:hAnsi="Arial" w:eastAsia="Times New Roman" w:cs="Arial"/>
          <w:color w:val="000000"/>
          <w:sz w:val="24"/>
          <w:szCs w:val="24"/>
          <w:lang w:val="pt-PT" w:eastAsia="pt-BR"/>
        </w:rPr>
        <w:t xml:space="preserve">Fonte externa ou interna</w:t>
      </w:r>
      <w:r>
        <w:rPr>
          <w:rFonts w:ascii="Arial" w:hAnsi="Arial" w:eastAsia="Times New Roman" w:cs="Arial"/>
          <w:color w:val="000000"/>
          <w:sz w:val="24"/>
          <w:szCs w:val="24"/>
          <w:lang w:val="pt-PT" w:eastAsia="pt-BR"/>
        </w:rPr>
        <w:t xml:space="preserve">.</w:t>
      </w:r>
      <w:r/>
    </w:p>
    <w:p>
      <w:pPr>
        <w:pStyle w:val="825"/>
        <w:numPr>
          <w:ilvl w:val="0"/>
          <w:numId w:val="18"/>
        </w:numPr>
        <w:ind w:right="49"/>
        <w:jc w:val="both"/>
        <w:spacing w:after="240" w:line="276" w:lineRule="auto"/>
        <w:widowControl w:val="off"/>
        <w:tabs>
          <w:tab w:val="left" w:pos="284" w:leader="none"/>
        </w:tabs>
        <w:rPr>
          <w:rFonts w:ascii="Arial" w:hAnsi="Arial" w:eastAsia="Times New Roman" w:cs="Arial"/>
          <w:color w:val="000000"/>
          <w:sz w:val="24"/>
          <w:szCs w:val="24"/>
          <w:lang w:val="pt-PT" w:eastAsia="pt-BR"/>
        </w:rPr>
      </w:pPr>
      <w:r>
        <w:rPr>
          <w:rFonts w:ascii="Arial" w:hAnsi="Arial" w:eastAsia="Times New Roman" w:cs="Arial"/>
          <w:color w:val="000000"/>
          <w:sz w:val="24"/>
          <w:szCs w:val="24"/>
          <w:lang w:val="pt-PT" w:eastAsia="pt-BR"/>
        </w:rPr>
        <w:t xml:space="preserve">Ângulo de Visão: +/- 160°/160° (H/V) Típico</w:t>
      </w:r>
      <w:r/>
    </w:p>
    <w:p>
      <w:pPr>
        <w:pStyle w:val="825"/>
        <w:numPr>
          <w:ilvl w:val="0"/>
          <w:numId w:val="18"/>
        </w:numPr>
        <w:ind w:right="49"/>
        <w:jc w:val="both"/>
        <w:spacing w:after="240" w:line="276" w:lineRule="auto"/>
        <w:widowControl w:val="off"/>
        <w:tabs>
          <w:tab w:val="left" w:pos="284" w:leader="none"/>
        </w:tabs>
        <w:rPr>
          <w:rFonts w:ascii="Arial" w:hAnsi="Arial" w:eastAsia="Times New Roman" w:cs="Arial"/>
          <w:color w:val="000000"/>
          <w:sz w:val="24"/>
          <w:szCs w:val="24"/>
          <w:lang w:val="pt-PT" w:eastAsia="pt-BR"/>
        </w:rPr>
      </w:pPr>
      <w:r>
        <w:rPr>
          <w:rFonts w:ascii="Arial" w:hAnsi="Arial" w:eastAsia="Times New Roman" w:cs="Arial"/>
          <w:color w:val="000000"/>
          <w:sz w:val="24"/>
          <w:szCs w:val="24"/>
          <w:lang w:val="pt-PT" w:eastAsia="pt-BR"/>
        </w:rPr>
        <w:t xml:space="preserve">Pixel </w:t>
      </w:r>
      <w:r>
        <w:rPr>
          <w:rFonts w:ascii="Arial" w:hAnsi="Arial" w:eastAsia="Times New Roman" w:cs="Arial"/>
          <w:color w:val="000000"/>
          <w:sz w:val="24"/>
          <w:szCs w:val="24"/>
          <w:lang w:val="pt-PT" w:eastAsia="pt-BR"/>
        </w:rPr>
        <w:t xml:space="preserve">Pitch</w:t>
      </w:r>
      <w:r>
        <w:rPr>
          <w:rFonts w:ascii="Arial" w:hAnsi="Arial" w:eastAsia="Times New Roman" w:cs="Arial"/>
          <w:color w:val="000000"/>
          <w:sz w:val="24"/>
          <w:szCs w:val="24"/>
          <w:lang w:val="pt-PT" w:eastAsia="pt-BR"/>
        </w:rPr>
        <w:t xml:space="preserve"> máximo: 0,258 mm</w:t>
      </w:r>
      <w:r/>
    </w:p>
    <w:p>
      <w:pPr>
        <w:pStyle w:val="825"/>
        <w:numPr>
          <w:ilvl w:val="0"/>
          <w:numId w:val="18"/>
        </w:numPr>
        <w:ind w:right="49"/>
        <w:jc w:val="both"/>
        <w:spacing w:after="240" w:line="276" w:lineRule="auto"/>
        <w:widowControl w:val="off"/>
        <w:tabs>
          <w:tab w:val="left" w:pos="284" w:leader="none"/>
        </w:tabs>
        <w:rPr>
          <w:rFonts w:ascii="Arial" w:hAnsi="Arial" w:eastAsia="Times New Roman" w:cs="Arial"/>
          <w:color w:val="000000"/>
          <w:sz w:val="24"/>
          <w:szCs w:val="24"/>
          <w:lang w:val="pt-PT" w:eastAsia="pt-BR"/>
        </w:rPr>
      </w:pPr>
      <w:r>
        <w:rPr>
          <w:rFonts w:ascii="Arial" w:hAnsi="Arial" w:eastAsia="Times New Roman" w:cs="Arial"/>
          <w:color w:val="000000"/>
          <w:sz w:val="24"/>
          <w:szCs w:val="24"/>
          <w:lang w:val="pt-PT" w:eastAsia="pt-BR"/>
        </w:rPr>
        <w:t xml:space="preserve">Manual para</w:t>
      </w:r>
      <w:r>
        <w:rPr>
          <w:rFonts w:ascii="Arial" w:hAnsi="Arial" w:eastAsia="Times New Roman" w:cs="Arial"/>
          <w:color w:val="000000"/>
          <w:sz w:val="24"/>
          <w:szCs w:val="24"/>
          <w:lang w:val="pt-PT" w:eastAsia="pt-BR"/>
        </w:rPr>
        <w:t xml:space="preserve"> </w:t>
      </w:r>
      <w:r>
        <w:rPr>
          <w:rFonts w:ascii="Arial" w:hAnsi="Arial" w:eastAsia="Times New Roman" w:cs="Arial"/>
          <w:color w:val="000000"/>
          <w:sz w:val="24"/>
          <w:szCs w:val="24"/>
          <w:lang w:val="pt-PT" w:eastAsia="pt-BR"/>
        </w:rPr>
        <w:t xml:space="preserve">conexão e configuração</w:t>
      </w:r>
      <w:r/>
    </w:p>
    <w:p>
      <w:pPr>
        <w:pStyle w:val="825"/>
        <w:numPr>
          <w:ilvl w:val="0"/>
          <w:numId w:val="18"/>
        </w:numPr>
        <w:ind w:right="49"/>
        <w:jc w:val="both"/>
        <w:spacing w:after="240" w:line="276" w:lineRule="auto"/>
        <w:widowControl w:val="off"/>
        <w:tabs>
          <w:tab w:val="left" w:pos="284" w:leader="none"/>
        </w:tabs>
        <w:rPr>
          <w:rFonts w:ascii="Arial" w:hAnsi="Arial" w:eastAsia="Times New Roman" w:cs="Arial"/>
          <w:color w:val="000000"/>
          <w:sz w:val="24"/>
          <w:szCs w:val="24"/>
          <w:lang w:val="pt-PT" w:eastAsia="pt-BR"/>
        </w:rPr>
      </w:pPr>
      <w:r>
        <w:rPr>
          <w:rFonts w:ascii="Arial" w:hAnsi="Arial" w:eastAsia="Times New Roman" w:cs="Arial"/>
          <w:color w:val="000000"/>
          <w:sz w:val="24"/>
          <w:szCs w:val="24"/>
          <w:lang w:val="pt-PT" w:eastAsia="pt-BR"/>
        </w:rPr>
        <w:t xml:space="preserve">Suporte a fixação </w:t>
      </w:r>
      <w:r>
        <w:rPr>
          <w:rFonts w:ascii="Arial" w:hAnsi="Arial" w:eastAsia="Times New Roman" w:cs="Arial"/>
          <w:color w:val="000000"/>
          <w:sz w:val="24"/>
          <w:szCs w:val="24"/>
          <w:lang w:val="pt-PT" w:eastAsia="pt-BR"/>
        </w:rPr>
        <w:t xml:space="preserve">VESA</w:t>
      </w:r>
      <w:r>
        <w:rPr>
          <w:rFonts w:ascii="Arial" w:hAnsi="Arial" w:eastAsia="Times New Roman" w:cs="Arial"/>
          <w:color w:val="000000"/>
          <w:sz w:val="24"/>
          <w:szCs w:val="24"/>
          <w:lang w:val="pt-PT" w:eastAsia="pt-BR"/>
        </w:rPr>
        <w:t xml:space="preserve"> 75 ou 100.</w:t>
      </w:r>
      <w:r/>
    </w:p>
    <w:p>
      <w:pPr>
        <w:numPr>
          <w:ilvl w:val="2"/>
          <w:numId w:val="12"/>
        </w:numPr>
        <w:ind w:left="1560" w:right="49" w:hanging="698"/>
        <w:jc w:val="both"/>
        <w:spacing w:after="120" w:line="276" w:lineRule="auto"/>
        <w:rPr>
          <w:rFonts w:ascii="Arial" w:hAnsi="Arial" w:cs="Arial"/>
          <w:sz w:val="24"/>
          <w:szCs w:val="24"/>
        </w:rPr>
      </w:pPr>
      <w:r>
        <w:rPr>
          <w:rFonts w:ascii="Arial" w:hAnsi="Arial" w:eastAsia="Times New Roman" w:cs="Arial"/>
          <w:color w:val="000000"/>
          <w:sz w:val="24"/>
          <w:szCs w:val="24"/>
          <w:lang w:eastAsia="pt-BR"/>
        </w:rPr>
        <w:t xml:space="preserve">LOTE </w:t>
      </w:r>
      <w:r>
        <w:rPr>
          <w:rFonts w:ascii="Arial" w:hAnsi="Arial" w:eastAsia="Times New Roman" w:cs="Arial"/>
          <w:color w:val="000000"/>
          <w:sz w:val="24"/>
          <w:szCs w:val="24"/>
          <w:lang w:eastAsia="pt-BR"/>
        </w:rPr>
        <w:t xml:space="preserve">2</w:t>
      </w:r>
      <w:r>
        <w:rPr>
          <w:rFonts w:ascii="Arial" w:hAnsi="Arial" w:eastAsia="Times New Roman" w:cs="Arial"/>
          <w:color w:val="000000"/>
          <w:sz w:val="24"/>
          <w:szCs w:val="24"/>
          <w:lang w:eastAsia="pt-BR"/>
        </w:rPr>
        <w:t xml:space="preserve"> – </w:t>
      </w:r>
      <w:r>
        <w:rPr>
          <w:rFonts w:ascii="Arial" w:hAnsi="Arial" w:eastAsia="Times New Roman" w:cs="Arial"/>
          <w:color w:val="000000"/>
          <w:sz w:val="24"/>
          <w:szCs w:val="24"/>
          <w:lang w:eastAsia="pt-BR"/>
        </w:rPr>
        <w:t xml:space="preserve">INFORMÁTICA </w:t>
      </w:r>
      <w:r>
        <w:rPr>
          <w:rFonts w:ascii="Arial" w:hAnsi="Arial" w:cs="Arial"/>
          <w:sz w:val="24"/>
          <w:szCs w:val="24"/>
        </w:rPr>
        <w:t xml:space="preserve">/ </w:t>
      </w:r>
      <w:r>
        <w:rPr>
          <w:rFonts w:ascii="Arial" w:hAnsi="Arial" w:eastAsia="Times New Roman" w:cs="Arial"/>
          <w:color w:val="000000"/>
          <w:sz w:val="24"/>
          <w:szCs w:val="24"/>
          <w:lang w:eastAsia="pt-BR"/>
        </w:rPr>
        <w:t xml:space="preserve">ITEM </w:t>
      </w:r>
      <w:r>
        <w:rPr>
          <w:rFonts w:ascii="Arial" w:hAnsi="Arial" w:eastAsia="Times New Roman" w:cs="Arial"/>
          <w:color w:val="000000"/>
          <w:sz w:val="24"/>
          <w:szCs w:val="24"/>
          <w:lang w:eastAsia="pt-BR"/>
        </w:rPr>
        <w:t xml:space="preserve">9</w:t>
      </w:r>
      <w:r>
        <w:rPr>
          <w:rFonts w:ascii="Arial" w:hAnsi="Arial" w:eastAsia="Times New Roman" w:cs="Arial"/>
          <w:color w:val="000000"/>
          <w:sz w:val="24"/>
          <w:szCs w:val="24"/>
          <w:lang w:eastAsia="pt-BR"/>
        </w:rPr>
        <w:t xml:space="preserve">:</w:t>
      </w:r>
      <w:r/>
    </w:p>
    <w:p>
      <w:pPr>
        <w:pStyle w:val="825"/>
        <w:ind w:left="360" w:right="49"/>
        <w:jc w:val="both"/>
        <w:spacing w:after="240" w:line="276" w:lineRule="auto"/>
        <w:widowControl w:val="off"/>
        <w:tabs>
          <w:tab w:val="left" w:pos="284" w:leader="none"/>
        </w:tabs>
        <w:rPr>
          <w:rFonts w:ascii="Arial" w:hAnsi="Arial" w:cs="Arial"/>
          <w:sz w:val="24"/>
          <w:szCs w:val="24"/>
        </w:rPr>
      </w:pPr>
      <w:r>
        <w:rPr>
          <w:rFonts w:ascii="Arial" w:hAnsi="Arial" w:eastAsia="Times New Roman" w:cs="Arial"/>
          <w:color w:val="000000"/>
          <w:sz w:val="24"/>
          <w:szCs w:val="24"/>
          <w:lang w:eastAsia="pt-BR"/>
        </w:rPr>
        <w:t xml:space="preserve">Serviço de instalação do Workstation com dois monitores.</w:t>
      </w:r>
      <w:r/>
    </w:p>
    <w:p>
      <w:pPr>
        <w:numPr>
          <w:ilvl w:val="2"/>
          <w:numId w:val="12"/>
        </w:numPr>
        <w:ind w:left="1701" w:right="49" w:hanging="839"/>
        <w:jc w:val="both"/>
        <w:spacing w:after="120" w:line="276" w:lineRule="auto"/>
        <w:rPr>
          <w:rFonts w:ascii="Arial" w:hAnsi="Arial" w:cs="Arial"/>
          <w:sz w:val="24"/>
          <w:szCs w:val="24"/>
        </w:rPr>
      </w:pPr>
      <w:r>
        <w:rPr>
          <w:rFonts w:ascii="Arial" w:hAnsi="Arial" w:eastAsia="Times New Roman" w:cs="Arial"/>
          <w:color w:val="000000"/>
          <w:sz w:val="24"/>
          <w:szCs w:val="24"/>
          <w:lang w:eastAsia="pt-BR"/>
        </w:rPr>
        <w:t xml:space="preserve">LOTE </w:t>
      </w:r>
      <w:r>
        <w:rPr>
          <w:rFonts w:ascii="Arial" w:hAnsi="Arial" w:eastAsia="Times New Roman" w:cs="Arial"/>
          <w:color w:val="000000"/>
          <w:sz w:val="24"/>
          <w:szCs w:val="24"/>
          <w:lang w:eastAsia="pt-BR"/>
        </w:rPr>
        <w:t xml:space="preserve">2</w:t>
      </w:r>
      <w:r>
        <w:rPr>
          <w:rFonts w:ascii="Arial" w:hAnsi="Arial" w:eastAsia="Times New Roman" w:cs="Arial"/>
          <w:color w:val="000000"/>
          <w:sz w:val="24"/>
          <w:szCs w:val="24"/>
          <w:lang w:eastAsia="pt-BR"/>
        </w:rPr>
        <w:t xml:space="preserve"> – </w:t>
      </w:r>
      <w:r>
        <w:rPr>
          <w:rFonts w:ascii="Arial" w:hAnsi="Arial" w:eastAsia="Times New Roman" w:cs="Arial"/>
          <w:color w:val="000000"/>
          <w:sz w:val="24"/>
          <w:szCs w:val="24"/>
          <w:lang w:eastAsia="pt-BR"/>
        </w:rPr>
        <w:t xml:space="preserve">INFORMÁTICA </w:t>
      </w:r>
      <w:r>
        <w:rPr>
          <w:rFonts w:ascii="Arial" w:hAnsi="Arial" w:cs="Arial"/>
          <w:sz w:val="24"/>
          <w:szCs w:val="24"/>
        </w:rPr>
        <w:t xml:space="preserve">/ </w:t>
      </w:r>
      <w:r>
        <w:rPr>
          <w:rFonts w:ascii="Arial" w:hAnsi="Arial" w:eastAsia="Times New Roman" w:cs="Arial"/>
          <w:color w:val="000000"/>
          <w:sz w:val="24"/>
          <w:szCs w:val="24"/>
          <w:lang w:eastAsia="pt-BR"/>
        </w:rPr>
        <w:t xml:space="preserve">ITEM </w:t>
      </w:r>
      <w:r>
        <w:rPr>
          <w:rFonts w:ascii="Arial" w:hAnsi="Arial" w:eastAsia="Times New Roman" w:cs="Arial"/>
          <w:color w:val="000000"/>
          <w:sz w:val="24"/>
          <w:szCs w:val="24"/>
          <w:lang w:eastAsia="pt-BR"/>
        </w:rPr>
        <w:t xml:space="preserve">10</w:t>
      </w:r>
      <w:r>
        <w:rPr>
          <w:rFonts w:ascii="Arial" w:hAnsi="Arial" w:eastAsia="Times New Roman" w:cs="Arial"/>
          <w:color w:val="000000"/>
          <w:sz w:val="24"/>
          <w:szCs w:val="24"/>
          <w:lang w:eastAsia="pt-BR"/>
        </w:rPr>
        <w:t xml:space="preserve">:</w:t>
      </w:r>
      <w:r/>
    </w:p>
    <w:p>
      <w:pPr>
        <w:pStyle w:val="825"/>
        <w:ind w:left="360"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Braço Pneumático para Monitor LCD.</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Capaz</w:t>
      </w:r>
      <w:r>
        <w:rPr>
          <w:rFonts w:ascii="Arial" w:hAnsi="Arial" w:cs="Arial"/>
          <w:sz w:val="24"/>
          <w:szCs w:val="24"/>
        </w:rPr>
        <w:t xml:space="preserve"> </w:t>
      </w:r>
      <w:r>
        <w:rPr>
          <w:rFonts w:ascii="Arial" w:hAnsi="Arial" w:cs="Arial"/>
          <w:sz w:val="24"/>
          <w:szCs w:val="24"/>
        </w:rPr>
        <w:t xml:space="preserve">de</w:t>
      </w:r>
      <w:r>
        <w:rPr>
          <w:rFonts w:ascii="Arial" w:hAnsi="Arial" w:cs="Arial"/>
          <w:sz w:val="24"/>
          <w:szCs w:val="24"/>
        </w:rPr>
        <w:t xml:space="preserve"> </w:t>
      </w:r>
      <w:r>
        <w:rPr>
          <w:rFonts w:ascii="Arial" w:hAnsi="Arial" w:cs="Arial"/>
          <w:sz w:val="24"/>
          <w:szCs w:val="24"/>
        </w:rPr>
        <w:t xml:space="preserve">realizar</w:t>
      </w:r>
      <w:r>
        <w:rPr>
          <w:rFonts w:ascii="Arial" w:hAnsi="Arial" w:cs="Arial"/>
          <w:sz w:val="24"/>
          <w:szCs w:val="24"/>
        </w:rPr>
        <w:t xml:space="preserve"> </w:t>
      </w:r>
      <w:r>
        <w:rPr>
          <w:rFonts w:ascii="Arial" w:hAnsi="Arial" w:cs="Arial"/>
          <w:sz w:val="24"/>
          <w:szCs w:val="24"/>
        </w:rPr>
        <w:t xml:space="preserve">movimentos</w:t>
      </w:r>
      <w:r>
        <w:rPr>
          <w:rFonts w:ascii="Arial" w:hAnsi="Arial" w:cs="Arial"/>
          <w:sz w:val="24"/>
          <w:szCs w:val="24"/>
        </w:rPr>
        <w:t xml:space="preserve"> </w:t>
      </w:r>
      <w:r>
        <w:rPr>
          <w:rFonts w:ascii="Arial" w:hAnsi="Arial" w:cs="Arial"/>
          <w:sz w:val="24"/>
          <w:szCs w:val="24"/>
        </w:rPr>
        <w:t xml:space="preserve">rotacionais de</w:t>
      </w:r>
      <w:r>
        <w:rPr>
          <w:rFonts w:ascii="Arial" w:hAnsi="Arial" w:cs="Arial"/>
          <w:sz w:val="24"/>
          <w:szCs w:val="24"/>
        </w:rPr>
        <w:t xml:space="preserve"> </w:t>
      </w:r>
      <w:r>
        <w:rPr>
          <w:rFonts w:ascii="Arial" w:hAnsi="Arial" w:cs="Arial"/>
          <w:sz w:val="24"/>
          <w:szCs w:val="24"/>
        </w:rPr>
        <w:t xml:space="preserve">180° e ajustes compensatórios para anular o peso do monitor, tornando o manuseio facilitado para uso em configurações</w:t>
      </w:r>
      <w:r>
        <w:rPr>
          <w:rFonts w:ascii="Arial" w:hAnsi="Arial" w:cs="Arial"/>
          <w:sz w:val="24"/>
          <w:szCs w:val="24"/>
        </w:rPr>
        <w:t xml:space="preserve"> </w:t>
      </w:r>
      <w:r>
        <w:rPr>
          <w:rFonts w:ascii="Arial" w:hAnsi="Arial" w:cs="Arial"/>
          <w:sz w:val="24"/>
          <w:szCs w:val="24"/>
        </w:rPr>
        <w:t xml:space="preserve">de</w:t>
      </w:r>
      <w:r>
        <w:rPr>
          <w:rFonts w:ascii="Arial" w:hAnsi="Arial" w:cs="Arial"/>
          <w:sz w:val="24"/>
          <w:szCs w:val="24"/>
        </w:rPr>
        <w:t xml:space="preserve"> </w:t>
      </w:r>
      <w:r>
        <w:rPr>
          <w:rFonts w:ascii="Arial" w:hAnsi="Arial" w:cs="Arial"/>
          <w:sz w:val="24"/>
          <w:szCs w:val="24"/>
        </w:rPr>
        <w:t xml:space="preserve">visualização</w:t>
      </w:r>
      <w:r>
        <w:rPr>
          <w:rFonts w:ascii="Arial" w:hAnsi="Arial" w:cs="Arial"/>
          <w:sz w:val="24"/>
          <w:szCs w:val="24"/>
        </w:rPr>
        <w:t xml:space="preserve"> </w:t>
      </w:r>
      <w:r>
        <w:rPr>
          <w:rFonts w:ascii="Arial" w:hAnsi="Arial" w:cs="Arial"/>
          <w:sz w:val="24"/>
          <w:szCs w:val="24"/>
        </w:rPr>
        <w:t xml:space="preserve">variadas, o braço pneumático dispõe de dispositivos para ajustes rápidos, suportando carg</w:t>
      </w:r>
      <w:r>
        <w:rPr>
          <w:rFonts w:ascii="Arial" w:hAnsi="Arial" w:cs="Arial"/>
          <w:sz w:val="24"/>
          <w:szCs w:val="24"/>
        </w:rPr>
        <w:t xml:space="preserve">as entre 2,6 e 11 kg, dependendo do modelo adotado e têm as seguintes característica de abertura máxima: 24’’ (609.6 mm) na horizontal e 14” (355.6 mm) na vertical. Apresenta padrão VESA (100x100 mm) ou (75x75 mm) para fixação de monitores e utiliza base a</w:t>
      </w:r>
      <w:r>
        <w:rPr>
          <w:rFonts w:ascii="Arial" w:hAnsi="Arial" w:cs="Arial"/>
          <w:sz w:val="24"/>
          <w:szCs w:val="24"/>
        </w:rPr>
        <w:t xml:space="preserve">daptadora para a sua instalação no painel multifuncional do mobiliário. Seus componentes articuláveis são confeccionados em alumínio e recebem pintura eletrostática na cor preto fosco. Seus cabos podem ser embutidos no braço por meio de carenagem fornecida</w:t>
      </w:r>
      <w:r>
        <w:rPr>
          <w:rFonts w:ascii="Arial" w:hAnsi="Arial" w:cs="Arial"/>
          <w:sz w:val="24"/>
          <w:szCs w:val="24"/>
        </w:rPr>
        <w:t xml:space="preserve">.</w:t>
      </w:r>
      <w:r/>
    </w:p>
    <w:p>
      <w:pPr>
        <w:numPr>
          <w:ilvl w:val="2"/>
          <w:numId w:val="12"/>
        </w:numPr>
        <w:ind w:left="1701" w:right="49" w:hanging="839"/>
        <w:jc w:val="both"/>
        <w:spacing w:after="120" w:line="276" w:lineRule="auto"/>
        <w:rPr>
          <w:rFonts w:ascii="Arial" w:hAnsi="Arial" w:cs="Arial"/>
          <w:sz w:val="24"/>
          <w:szCs w:val="24"/>
        </w:rPr>
      </w:pPr>
      <w:r>
        <w:rPr>
          <w:rFonts w:ascii="Arial" w:hAnsi="Arial" w:eastAsia="Times New Roman" w:cs="Arial"/>
          <w:color w:val="000000"/>
          <w:sz w:val="24"/>
          <w:szCs w:val="24"/>
          <w:lang w:eastAsia="pt-BR"/>
        </w:rPr>
        <w:t xml:space="preserve">LOTE </w:t>
      </w:r>
      <w:r>
        <w:rPr>
          <w:rFonts w:ascii="Arial" w:hAnsi="Arial" w:eastAsia="Times New Roman" w:cs="Arial"/>
          <w:color w:val="000000"/>
          <w:sz w:val="24"/>
          <w:szCs w:val="24"/>
          <w:lang w:eastAsia="pt-BR"/>
        </w:rPr>
        <w:t xml:space="preserve">2</w:t>
      </w:r>
      <w:r>
        <w:rPr>
          <w:rFonts w:ascii="Arial" w:hAnsi="Arial" w:eastAsia="Times New Roman" w:cs="Arial"/>
          <w:color w:val="000000"/>
          <w:sz w:val="24"/>
          <w:szCs w:val="24"/>
          <w:lang w:eastAsia="pt-BR"/>
        </w:rPr>
        <w:t xml:space="preserve"> – </w:t>
      </w:r>
      <w:r>
        <w:rPr>
          <w:rFonts w:ascii="Arial" w:hAnsi="Arial" w:eastAsia="Times New Roman" w:cs="Arial"/>
          <w:color w:val="000000"/>
          <w:sz w:val="24"/>
          <w:szCs w:val="24"/>
          <w:lang w:eastAsia="pt-BR"/>
        </w:rPr>
        <w:t xml:space="preserve">INFORMÁTICA </w:t>
      </w:r>
      <w:r>
        <w:rPr>
          <w:rFonts w:ascii="Arial" w:hAnsi="Arial" w:cs="Arial"/>
          <w:sz w:val="24"/>
          <w:szCs w:val="24"/>
        </w:rPr>
        <w:t xml:space="preserve">/ </w:t>
      </w:r>
      <w:r>
        <w:rPr>
          <w:rFonts w:ascii="Arial" w:hAnsi="Arial" w:eastAsia="Times New Roman" w:cs="Arial"/>
          <w:color w:val="000000"/>
          <w:sz w:val="24"/>
          <w:szCs w:val="24"/>
          <w:lang w:eastAsia="pt-BR"/>
        </w:rPr>
        <w:t xml:space="preserve">ITEM </w:t>
      </w:r>
      <w:r>
        <w:rPr>
          <w:rFonts w:ascii="Arial" w:hAnsi="Arial" w:eastAsia="Times New Roman" w:cs="Arial"/>
          <w:color w:val="000000"/>
          <w:sz w:val="24"/>
          <w:szCs w:val="24"/>
          <w:lang w:eastAsia="pt-BR"/>
        </w:rPr>
        <w:t xml:space="preserve">1</w:t>
      </w:r>
      <w:r>
        <w:rPr>
          <w:rFonts w:ascii="Arial" w:hAnsi="Arial" w:eastAsia="Times New Roman" w:cs="Arial"/>
          <w:color w:val="000000"/>
          <w:sz w:val="24"/>
          <w:szCs w:val="24"/>
          <w:lang w:eastAsia="pt-BR"/>
        </w:rPr>
        <w:t xml:space="preserve">1</w:t>
      </w:r>
      <w:r>
        <w:rPr>
          <w:rFonts w:ascii="Arial" w:hAnsi="Arial" w:eastAsia="Times New Roman" w:cs="Arial"/>
          <w:color w:val="000000"/>
          <w:sz w:val="24"/>
          <w:szCs w:val="24"/>
          <w:lang w:eastAsia="pt-BR"/>
        </w:rPr>
        <w:t xml:space="preserve">:</w:t>
      </w:r>
      <w:r/>
    </w:p>
    <w:p>
      <w:pPr>
        <w:pStyle w:val="825"/>
        <w:ind w:left="360"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Switch com 24 Portas</w:t>
      </w:r>
      <w:r>
        <w:rPr>
          <w:rFonts w:ascii="Arial" w:hAnsi="Arial" w:cs="Arial"/>
          <w:sz w:val="24"/>
          <w:szCs w:val="24"/>
        </w:rPr>
        <w:t xml:space="preserve">:</w:t>
      </w:r>
      <w:r/>
    </w:p>
    <w:p>
      <w:pPr>
        <w:pStyle w:val="825"/>
        <w:ind w:left="360"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24 portas 10/100 Mbps + 2 portas 10/100/1000 Mbps com negociação de velocidade automática em todas as portas:</w:t>
      </w:r>
      <w:r/>
    </w:p>
    <w:p>
      <w:pPr>
        <w:pStyle w:val="825"/>
        <w:ind w:left="360" w:right="49"/>
        <w:jc w:val="both"/>
        <w:spacing w:after="240" w:line="276" w:lineRule="auto"/>
        <w:widowControl w:val="off"/>
        <w:tabs>
          <w:tab w:val="left" w:pos="284" w:leader="none"/>
        </w:tabs>
        <w:rPr>
          <w:rFonts w:ascii="Arial" w:hAnsi="Arial" w:cs="Arial"/>
          <w:sz w:val="24"/>
          <w:szCs w:val="24"/>
          <w:lang w:val="en-US"/>
        </w:rPr>
      </w:pPr>
      <w:r>
        <w:rPr>
          <w:rFonts w:ascii="Arial" w:hAnsi="Arial" w:cs="Arial"/>
          <w:sz w:val="24"/>
          <w:szCs w:val="24"/>
          <w:lang w:val="en-US"/>
        </w:rPr>
        <w:t xml:space="preserve">Padrões</w:t>
      </w:r>
      <w:r>
        <w:rPr>
          <w:rFonts w:ascii="Arial" w:hAnsi="Arial" w:cs="Arial"/>
          <w:sz w:val="24"/>
          <w:szCs w:val="24"/>
          <w:lang w:val="en-US"/>
        </w:rPr>
        <w:t xml:space="preserve">:</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lang w:val="en-US"/>
        </w:rPr>
      </w:pPr>
      <w:r>
        <w:rPr>
          <w:rFonts w:ascii="Arial" w:hAnsi="Arial" w:cs="Arial"/>
          <w:sz w:val="24"/>
          <w:szCs w:val="24"/>
          <w:lang w:val="en-US"/>
        </w:rPr>
        <w:t xml:space="preserve">IEEE802.3x Full duplex and Flow control</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IEEE802.3 10BASE-T</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IEEE802.3u 100BASE-TX</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IEEE802.3ab 1000BASE-T</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lang w:val="en-US"/>
        </w:rPr>
      </w:pPr>
      <w:r>
        <w:rPr>
          <w:rFonts w:ascii="Arial" w:hAnsi="Arial" w:cs="Arial"/>
          <w:sz w:val="24"/>
          <w:szCs w:val="24"/>
          <w:lang w:val="en-US"/>
        </w:rPr>
        <w:t xml:space="preserve">IEEE802.1p Priority Queueing (</w:t>
      </w:r>
      <w:r>
        <w:rPr>
          <w:rFonts w:ascii="Arial" w:hAnsi="Arial" w:cs="Arial"/>
          <w:sz w:val="24"/>
          <w:szCs w:val="24"/>
          <w:lang w:val="en-US"/>
        </w:rPr>
        <w:t xml:space="preserve">CoS</w:t>
      </w:r>
      <w:r>
        <w:rPr>
          <w:rFonts w:ascii="Arial" w:hAnsi="Arial" w:cs="Arial"/>
          <w:sz w:val="24"/>
          <w:szCs w:val="24"/>
          <w:lang w:val="en-US"/>
        </w:rPr>
        <w:t xml:space="preserve">)</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IEEE802.3az Energy </w:t>
      </w:r>
      <w:r>
        <w:rPr>
          <w:rFonts w:ascii="Arial" w:hAnsi="Arial" w:cs="Arial"/>
          <w:sz w:val="24"/>
          <w:szCs w:val="24"/>
        </w:rPr>
        <w:t xml:space="preserve">Efficient</w:t>
      </w:r>
      <w:r/>
    </w:p>
    <w:p>
      <w:pPr>
        <w:pStyle w:val="825"/>
        <w:ind w:left="360" w:right="49"/>
        <w:jc w:val="both"/>
        <w:spacing w:after="240" w:line="276" w:lineRule="auto"/>
        <w:widowControl w:val="off"/>
        <w:tabs>
          <w:tab w:val="left" w:pos="284" w:leader="none"/>
        </w:tabs>
        <w:rPr>
          <w:rFonts w:ascii="Arial" w:hAnsi="Arial" w:eastAsia="Times New Roman" w:cs="Arial"/>
          <w:color w:val="000000"/>
          <w:sz w:val="24"/>
          <w:szCs w:val="24"/>
          <w:lang w:val="pt-PT" w:eastAsia="pt-BR"/>
        </w:rPr>
      </w:pPr>
      <w:r>
        <w:rPr>
          <w:rFonts w:ascii="Arial" w:hAnsi="Arial" w:eastAsia="Times New Roman" w:cs="Arial"/>
          <w:color w:val="000000"/>
          <w:sz w:val="24"/>
          <w:szCs w:val="24"/>
          <w:lang w:val="pt-PT" w:eastAsia="pt-BR"/>
        </w:rPr>
        <w:t xml:space="preserve">Ethernet</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Gabinete para rack 19” com 1 U de altura</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Painel frontal com LEDs indicadores</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Auto </w:t>
      </w:r>
      <w:r>
        <w:rPr>
          <w:rFonts w:ascii="Arial" w:hAnsi="Arial" w:cs="Arial"/>
          <w:sz w:val="24"/>
          <w:szCs w:val="24"/>
        </w:rPr>
        <w:t xml:space="preserve">MDI</w:t>
      </w:r>
      <w:r>
        <w:rPr>
          <w:rFonts w:ascii="Arial" w:hAnsi="Arial" w:cs="Arial"/>
          <w:sz w:val="24"/>
          <w:szCs w:val="24"/>
        </w:rPr>
        <w:t xml:space="preserve">/</w:t>
      </w:r>
      <w:r>
        <w:rPr>
          <w:rFonts w:ascii="Arial" w:hAnsi="Arial" w:cs="Arial"/>
          <w:sz w:val="24"/>
          <w:szCs w:val="24"/>
        </w:rPr>
        <w:t xml:space="preserve">MDI-X</w:t>
      </w:r>
      <w:r>
        <w:rPr>
          <w:rFonts w:ascii="Arial" w:hAnsi="Arial" w:cs="Arial"/>
          <w:sz w:val="24"/>
          <w:szCs w:val="24"/>
        </w:rPr>
        <w:t xml:space="preserve"> para detecção automática do padrão do cabo (normal/crossover)</w:t>
      </w:r>
      <w:r/>
    </w:p>
    <w:p>
      <w:pPr>
        <w:pStyle w:val="825"/>
        <w:ind w:left="360"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Fonte de alimentação interna bivolt automática</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Taxa de transferência de até 200 Mbps</w:t>
      </w:r>
      <w:r/>
    </w:p>
    <w:p>
      <w:pPr>
        <w:pStyle w:val="825"/>
        <w:numPr>
          <w:ilvl w:val="0"/>
          <w:numId w:val="18"/>
        </w:numPr>
        <w:ind w:right="49"/>
        <w:jc w:val="both"/>
        <w:spacing w:after="240" w:line="276" w:lineRule="auto"/>
        <w:widowControl w:val="off"/>
        <w:tabs>
          <w:tab w:val="left" w:pos="284" w:leader="none"/>
        </w:tabs>
        <w:rPr>
          <w:rFonts w:ascii="Arial" w:hAnsi="Arial" w:eastAsia="Times New Roman" w:cs="Arial"/>
          <w:color w:val="000000"/>
          <w:sz w:val="24"/>
          <w:szCs w:val="24"/>
          <w:lang w:val="pt-PT" w:eastAsia="pt-BR"/>
        </w:rPr>
      </w:pPr>
      <w:r>
        <w:rPr>
          <w:rFonts w:ascii="Arial" w:hAnsi="Arial" w:cs="Arial"/>
          <w:sz w:val="24"/>
          <w:szCs w:val="24"/>
        </w:rPr>
        <w:t xml:space="preserve">N</w:t>
      </w:r>
      <w:r>
        <w:rPr>
          <w:rFonts w:ascii="Arial" w:hAnsi="Arial" w:cs="Arial"/>
          <w:sz w:val="24"/>
          <w:szCs w:val="24"/>
        </w:rPr>
        <w:t xml:space="preserve">as portas Fast</w:t>
      </w:r>
      <w:r>
        <w:rPr>
          <w:rFonts w:ascii="Arial" w:hAnsi="Arial" w:eastAsia="Times New Roman" w:cs="Arial"/>
          <w:color w:val="000000"/>
          <w:sz w:val="24"/>
          <w:szCs w:val="24"/>
          <w:lang w:val="pt-PT" w:eastAsia="pt-BR"/>
        </w:rPr>
        <w:t xml:space="preserve"> Ethernet e 2. 0 00 Mb </w:t>
      </w:r>
      <w:r>
        <w:rPr>
          <w:rFonts w:ascii="Arial" w:hAnsi="Arial" w:eastAsia="Times New Roman" w:cs="Arial"/>
          <w:color w:val="000000"/>
          <w:sz w:val="24"/>
          <w:szCs w:val="24"/>
          <w:lang w:val="pt-PT" w:eastAsia="pt-BR"/>
        </w:rPr>
        <w:t xml:space="preserve">ps</w:t>
      </w:r>
      <w:r>
        <w:rPr>
          <w:rFonts w:ascii="Arial" w:hAnsi="Arial" w:eastAsia="Times New Roman" w:cs="Arial"/>
          <w:color w:val="000000"/>
          <w:sz w:val="24"/>
          <w:szCs w:val="24"/>
          <w:lang w:val="pt-PT" w:eastAsia="pt-BR"/>
        </w:rPr>
        <w:t xml:space="preserve"> nas portas Gigabit Ethernet</w:t>
      </w:r>
      <w:r/>
    </w:p>
    <w:p>
      <w:pPr>
        <w:pStyle w:val="825"/>
        <w:ind w:left="360"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r>
      <w:r/>
    </w:p>
    <w:p>
      <w:pPr>
        <w:numPr>
          <w:ilvl w:val="2"/>
          <w:numId w:val="12"/>
        </w:numPr>
        <w:ind w:left="1701" w:right="49" w:hanging="839"/>
        <w:jc w:val="both"/>
        <w:spacing w:after="120" w:line="276" w:lineRule="auto"/>
        <w:rPr>
          <w:rFonts w:ascii="Arial" w:hAnsi="Arial" w:cs="Arial"/>
          <w:sz w:val="24"/>
          <w:szCs w:val="24"/>
        </w:rPr>
      </w:pPr>
      <w:r>
        <w:rPr>
          <w:rFonts w:ascii="Arial" w:hAnsi="Arial" w:eastAsia="Times New Roman" w:cs="Arial"/>
          <w:color w:val="000000"/>
          <w:sz w:val="24"/>
          <w:szCs w:val="24"/>
          <w:lang w:eastAsia="pt-BR"/>
        </w:rPr>
        <w:t xml:space="preserve">LOTE </w:t>
      </w:r>
      <w:r>
        <w:rPr>
          <w:rFonts w:ascii="Arial" w:hAnsi="Arial" w:eastAsia="Times New Roman" w:cs="Arial"/>
          <w:color w:val="000000"/>
          <w:sz w:val="24"/>
          <w:szCs w:val="24"/>
          <w:lang w:eastAsia="pt-BR"/>
        </w:rPr>
        <w:t xml:space="preserve">2</w:t>
      </w:r>
      <w:r>
        <w:rPr>
          <w:rFonts w:ascii="Arial" w:hAnsi="Arial" w:eastAsia="Times New Roman" w:cs="Arial"/>
          <w:color w:val="000000"/>
          <w:sz w:val="24"/>
          <w:szCs w:val="24"/>
          <w:lang w:eastAsia="pt-BR"/>
        </w:rPr>
        <w:t xml:space="preserve"> – </w:t>
      </w:r>
      <w:r>
        <w:rPr>
          <w:rFonts w:ascii="Arial" w:hAnsi="Arial" w:eastAsia="Times New Roman" w:cs="Arial"/>
          <w:color w:val="000000"/>
          <w:sz w:val="24"/>
          <w:szCs w:val="24"/>
          <w:lang w:eastAsia="pt-BR"/>
        </w:rPr>
        <w:t xml:space="preserve">INFORMÁTICA </w:t>
      </w:r>
      <w:r>
        <w:rPr>
          <w:rFonts w:ascii="Arial" w:hAnsi="Arial" w:cs="Arial"/>
          <w:sz w:val="24"/>
          <w:szCs w:val="24"/>
        </w:rPr>
        <w:t xml:space="preserve">/ </w:t>
      </w:r>
      <w:r>
        <w:rPr>
          <w:rFonts w:ascii="Arial" w:hAnsi="Arial" w:eastAsia="Times New Roman" w:cs="Arial"/>
          <w:color w:val="000000"/>
          <w:sz w:val="24"/>
          <w:szCs w:val="24"/>
          <w:lang w:eastAsia="pt-BR"/>
        </w:rPr>
        <w:t xml:space="preserve">ITEM </w:t>
      </w:r>
      <w:r>
        <w:rPr>
          <w:rFonts w:ascii="Arial" w:hAnsi="Arial" w:eastAsia="Times New Roman" w:cs="Arial"/>
          <w:color w:val="000000"/>
          <w:sz w:val="24"/>
          <w:szCs w:val="24"/>
          <w:lang w:eastAsia="pt-BR"/>
        </w:rPr>
        <w:t xml:space="preserve">12</w:t>
      </w:r>
      <w:r>
        <w:rPr>
          <w:rFonts w:ascii="Arial" w:hAnsi="Arial" w:eastAsia="Times New Roman" w:cs="Arial"/>
          <w:color w:val="000000"/>
          <w:sz w:val="24"/>
          <w:szCs w:val="24"/>
          <w:lang w:eastAsia="pt-BR"/>
        </w:rPr>
        <w:t xml:space="preserve">:</w:t>
      </w:r>
      <w:r/>
    </w:p>
    <w:p>
      <w:pPr>
        <w:pStyle w:val="825"/>
        <w:ind w:left="360"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Controlador de acesso com Leitor Biométrico</w:t>
      </w:r>
      <w:r>
        <w:rPr>
          <w:rFonts w:ascii="Arial" w:hAnsi="Arial" w:cs="Arial"/>
          <w:sz w:val="24"/>
          <w:szCs w:val="24"/>
        </w:rPr>
        <w:t xml:space="preserve">.</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Especificações Técnicas</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Modelo SW101M2 R</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Dimensão 77(L) x 178(C) x 50(E) mm</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Tipo do Sensor Óptico</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Resolução do Sensor 500 DPI</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Modo de Autenticação 1:1; 1:N</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Tipo de Autenticação Impressão digital, senha, cartão de RF (</w:t>
      </w:r>
      <w:r>
        <w:rPr>
          <w:rFonts w:ascii="Arial" w:hAnsi="Arial" w:cs="Arial"/>
          <w:sz w:val="24"/>
          <w:szCs w:val="24"/>
        </w:rPr>
        <w:t xml:space="preserve">HID</w:t>
      </w:r>
      <w:r>
        <w:rPr>
          <w:rFonts w:ascii="Arial" w:hAnsi="Arial" w:cs="Arial"/>
          <w:sz w:val="24"/>
          <w:szCs w:val="24"/>
        </w:rPr>
        <w:t xml:space="preserve">)</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Tempo de Autenticação Menor que 1 segundo</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Temperatura Ambiente - 20 até 60 °C</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Alimentação 110 / 220 V</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Capacidade</w:t>
      </w:r>
      <w:r>
        <w:rPr>
          <w:rFonts w:ascii="Arial" w:hAnsi="Arial" w:cs="Arial"/>
          <w:sz w:val="24"/>
          <w:szCs w:val="24"/>
        </w:rPr>
        <w:t xml:space="preserve"> </w:t>
      </w:r>
      <w:r>
        <w:rPr>
          <w:rFonts w:ascii="Arial" w:hAnsi="Arial" w:cs="Arial"/>
          <w:sz w:val="24"/>
          <w:szCs w:val="24"/>
        </w:rPr>
        <w:t xml:space="preserve">Stand-alone20000 </w:t>
      </w:r>
      <w:r>
        <w:rPr>
          <w:rFonts w:ascii="Arial" w:hAnsi="Arial" w:cs="Arial"/>
          <w:sz w:val="24"/>
          <w:szCs w:val="24"/>
        </w:rPr>
        <w:t xml:space="preserve">templates</w:t>
      </w:r>
      <w:r>
        <w:rPr>
          <w:rFonts w:ascii="Arial" w:hAnsi="Arial" w:cs="Arial"/>
          <w:sz w:val="24"/>
          <w:szCs w:val="24"/>
        </w:rPr>
        <w:t xml:space="preserve"> (10000 usuários)</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Taxa de autenticação </w:t>
      </w:r>
      <w:r>
        <w:rPr>
          <w:rFonts w:ascii="Arial" w:hAnsi="Arial" w:cs="Arial"/>
          <w:sz w:val="24"/>
          <w:szCs w:val="24"/>
        </w:rPr>
        <w:t xml:space="preserve">FRR</w:t>
      </w:r>
      <w:r>
        <w:rPr>
          <w:rFonts w:ascii="Arial" w:hAnsi="Arial" w:cs="Arial"/>
          <w:sz w:val="24"/>
          <w:szCs w:val="24"/>
        </w:rPr>
        <w:t xml:space="preserve">: 1/1.000 - FAR: 1/100.000</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Comunicação TCP/IP, Saída </w:t>
      </w:r>
      <w:r>
        <w:rPr>
          <w:rFonts w:ascii="Arial" w:hAnsi="Arial" w:cs="Arial"/>
          <w:sz w:val="24"/>
          <w:szCs w:val="24"/>
        </w:rPr>
        <w:t xml:space="preserve">Wiegand</w:t>
      </w:r>
      <w:r>
        <w:rPr>
          <w:rFonts w:ascii="Arial" w:hAnsi="Arial" w:cs="Arial"/>
          <w:sz w:val="24"/>
          <w:szCs w:val="24"/>
        </w:rPr>
        <w:t xml:space="preserve">, RS-485</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Certificação CE, FCC e IP65</w:t>
      </w:r>
      <w:r/>
    </w:p>
    <w:p>
      <w:pPr>
        <w:numPr>
          <w:ilvl w:val="2"/>
          <w:numId w:val="12"/>
        </w:numPr>
        <w:ind w:left="1701" w:right="49" w:hanging="839"/>
        <w:jc w:val="both"/>
        <w:spacing w:after="120" w:line="276" w:lineRule="auto"/>
        <w:rPr>
          <w:rFonts w:ascii="Arial" w:hAnsi="Arial" w:cs="Arial"/>
          <w:sz w:val="24"/>
          <w:szCs w:val="24"/>
        </w:rPr>
      </w:pPr>
      <w:r>
        <w:rPr>
          <w:rFonts w:ascii="Arial" w:hAnsi="Arial" w:eastAsia="Times New Roman" w:cs="Arial"/>
          <w:color w:val="000000"/>
          <w:sz w:val="24"/>
          <w:szCs w:val="24"/>
          <w:lang w:eastAsia="pt-BR"/>
        </w:rPr>
        <w:t xml:space="preserve">LOTE </w:t>
      </w:r>
      <w:r>
        <w:rPr>
          <w:rFonts w:ascii="Arial" w:hAnsi="Arial" w:eastAsia="Times New Roman" w:cs="Arial"/>
          <w:color w:val="000000"/>
          <w:sz w:val="24"/>
          <w:szCs w:val="24"/>
          <w:lang w:eastAsia="pt-BR"/>
        </w:rPr>
        <w:t xml:space="preserve">2</w:t>
      </w:r>
      <w:r>
        <w:rPr>
          <w:rFonts w:ascii="Arial" w:hAnsi="Arial" w:eastAsia="Times New Roman" w:cs="Arial"/>
          <w:color w:val="000000"/>
          <w:sz w:val="24"/>
          <w:szCs w:val="24"/>
          <w:lang w:eastAsia="pt-BR"/>
        </w:rPr>
        <w:t xml:space="preserve"> – </w:t>
      </w:r>
      <w:r>
        <w:rPr>
          <w:rFonts w:ascii="Arial" w:hAnsi="Arial" w:eastAsia="Times New Roman" w:cs="Arial"/>
          <w:color w:val="000000"/>
          <w:sz w:val="24"/>
          <w:szCs w:val="24"/>
          <w:lang w:eastAsia="pt-BR"/>
        </w:rPr>
        <w:t xml:space="preserve">INFORMÁTICA </w:t>
      </w:r>
      <w:r>
        <w:rPr>
          <w:rFonts w:ascii="Arial" w:hAnsi="Arial" w:cs="Arial"/>
          <w:sz w:val="24"/>
          <w:szCs w:val="24"/>
        </w:rPr>
        <w:t xml:space="preserve">/ </w:t>
      </w:r>
      <w:r>
        <w:rPr>
          <w:rFonts w:ascii="Arial" w:hAnsi="Arial" w:eastAsia="Times New Roman" w:cs="Arial"/>
          <w:color w:val="000000"/>
          <w:sz w:val="24"/>
          <w:szCs w:val="24"/>
          <w:lang w:eastAsia="pt-BR"/>
        </w:rPr>
        <w:t xml:space="preserve">ITEM </w:t>
      </w:r>
      <w:r>
        <w:rPr>
          <w:rFonts w:ascii="Arial" w:hAnsi="Arial" w:eastAsia="Times New Roman" w:cs="Arial"/>
          <w:color w:val="000000"/>
          <w:sz w:val="24"/>
          <w:szCs w:val="24"/>
          <w:lang w:eastAsia="pt-BR"/>
        </w:rPr>
        <w:t xml:space="preserve">13</w:t>
      </w:r>
      <w:r>
        <w:rPr>
          <w:rFonts w:ascii="Arial" w:hAnsi="Arial" w:eastAsia="Times New Roman" w:cs="Arial"/>
          <w:color w:val="000000"/>
          <w:sz w:val="24"/>
          <w:szCs w:val="24"/>
          <w:lang w:eastAsia="pt-BR"/>
        </w:rPr>
        <w:t xml:space="preserve">:</w:t>
      </w:r>
      <w:r/>
    </w:p>
    <w:p>
      <w:pPr>
        <w:pStyle w:val="825"/>
        <w:ind w:left="360"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Fechadura Eletromagnética</w:t>
      </w:r>
      <w:r>
        <w:rPr>
          <w:rFonts w:ascii="Arial" w:hAnsi="Arial" w:cs="Arial"/>
          <w:sz w:val="24"/>
          <w:szCs w:val="24"/>
        </w:rPr>
        <w:t xml:space="preserve">.</w:t>
      </w:r>
      <w:r/>
    </w:p>
    <w:p>
      <w:pPr>
        <w:pStyle w:val="825"/>
        <w:ind w:left="360"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FEI</w:t>
      </w:r>
      <w:r>
        <w:rPr>
          <w:rFonts w:ascii="Arial" w:hAnsi="Arial" w:cs="Arial"/>
          <w:sz w:val="24"/>
          <w:szCs w:val="24"/>
        </w:rPr>
        <w:t xml:space="preserve"> </w:t>
      </w:r>
      <w:r>
        <w:rPr>
          <w:rFonts w:ascii="Arial" w:hAnsi="Arial" w:cs="Arial"/>
          <w:sz w:val="24"/>
          <w:szCs w:val="24"/>
        </w:rPr>
        <w:t xml:space="preserve">-</w:t>
      </w:r>
      <w:r>
        <w:rPr>
          <w:rFonts w:ascii="Arial" w:hAnsi="Arial" w:cs="Arial"/>
          <w:sz w:val="24"/>
          <w:szCs w:val="24"/>
        </w:rPr>
        <w:t xml:space="preserve"> </w:t>
      </w:r>
      <w:r>
        <w:rPr>
          <w:rFonts w:ascii="Arial" w:hAnsi="Arial" w:cs="Arial"/>
          <w:sz w:val="24"/>
          <w:szCs w:val="24"/>
        </w:rPr>
        <w:t xml:space="preserve">Fechadura   Eletromagnética</w:t>
      </w:r>
      <w:r>
        <w:rPr>
          <w:rFonts w:ascii="Arial" w:hAnsi="Arial" w:cs="Arial"/>
          <w:sz w:val="24"/>
          <w:szCs w:val="24"/>
        </w:rPr>
        <w:t xml:space="preserve"> </w:t>
      </w:r>
      <w:r>
        <w:rPr>
          <w:rFonts w:ascii="Arial" w:hAnsi="Arial" w:cs="Arial"/>
          <w:sz w:val="24"/>
          <w:szCs w:val="24"/>
        </w:rPr>
        <w:t xml:space="preserve">Interna; força de atraque: 600 libras (273 Kgf); com sensor de atracação.</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Acabamento: alumínio adonisado</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Força de atraque: 600 libras (273 Kgf)</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Dimensões totais: 250(L) x 49.5(A) x 26(P) mm</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Dimensões do magneto: 250(L) x 44(A) x 26(P) mm</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Dimensões da chapa de atraque: 185(L) x 38(A) x 12(P) mm</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Monitoramento de status NA/NF</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Sensor de atracação - à prova de fraude</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Alimentação 12 ou 24Vdc</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Certificação CE e UL</w:t>
      </w:r>
      <w:r/>
    </w:p>
    <w:p>
      <w:pPr>
        <w:numPr>
          <w:ilvl w:val="2"/>
          <w:numId w:val="12"/>
        </w:numPr>
        <w:ind w:left="1701" w:right="49" w:hanging="839"/>
        <w:jc w:val="both"/>
        <w:spacing w:after="120" w:line="276" w:lineRule="auto"/>
        <w:rPr>
          <w:rFonts w:ascii="Arial" w:hAnsi="Arial" w:cs="Arial"/>
          <w:sz w:val="24"/>
          <w:szCs w:val="24"/>
        </w:rPr>
      </w:pPr>
      <w:r>
        <w:rPr>
          <w:rFonts w:ascii="Arial" w:hAnsi="Arial" w:eastAsia="Times New Roman" w:cs="Arial"/>
          <w:color w:val="000000"/>
          <w:sz w:val="24"/>
          <w:szCs w:val="24"/>
          <w:lang w:eastAsia="pt-BR"/>
        </w:rPr>
        <w:t xml:space="preserve">LOTE </w:t>
      </w:r>
      <w:r>
        <w:rPr>
          <w:rFonts w:ascii="Arial" w:hAnsi="Arial" w:eastAsia="Times New Roman" w:cs="Arial"/>
          <w:color w:val="000000"/>
          <w:sz w:val="24"/>
          <w:szCs w:val="24"/>
          <w:lang w:eastAsia="pt-BR"/>
        </w:rPr>
        <w:t xml:space="preserve">2</w:t>
      </w:r>
      <w:r>
        <w:rPr>
          <w:rFonts w:ascii="Arial" w:hAnsi="Arial" w:eastAsia="Times New Roman" w:cs="Arial"/>
          <w:color w:val="000000"/>
          <w:sz w:val="24"/>
          <w:szCs w:val="24"/>
          <w:lang w:eastAsia="pt-BR"/>
        </w:rPr>
        <w:t xml:space="preserve"> – </w:t>
      </w:r>
      <w:r>
        <w:rPr>
          <w:rFonts w:ascii="Arial" w:hAnsi="Arial" w:eastAsia="Times New Roman" w:cs="Arial"/>
          <w:color w:val="000000"/>
          <w:sz w:val="24"/>
          <w:szCs w:val="24"/>
          <w:lang w:eastAsia="pt-BR"/>
        </w:rPr>
        <w:t xml:space="preserve">INFORMÁTICA </w:t>
      </w:r>
      <w:r>
        <w:rPr>
          <w:rFonts w:ascii="Arial" w:hAnsi="Arial" w:cs="Arial"/>
          <w:sz w:val="24"/>
          <w:szCs w:val="24"/>
        </w:rPr>
        <w:t xml:space="preserve">/ </w:t>
      </w:r>
      <w:r>
        <w:rPr>
          <w:rFonts w:ascii="Arial" w:hAnsi="Arial" w:eastAsia="Times New Roman" w:cs="Arial"/>
          <w:color w:val="000000"/>
          <w:sz w:val="24"/>
          <w:szCs w:val="24"/>
          <w:lang w:eastAsia="pt-BR"/>
        </w:rPr>
        <w:t xml:space="preserve">ITEM </w:t>
      </w:r>
      <w:r>
        <w:rPr>
          <w:rFonts w:ascii="Arial" w:hAnsi="Arial" w:eastAsia="Times New Roman" w:cs="Arial"/>
          <w:color w:val="000000"/>
          <w:sz w:val="24"/>
          <w:szCs w:val="24"/>
          <w:lang w:eastAsia="pt-BR"/>
        </w:rPr>
        <w:t xml:space="preserve">14</w:t>
      </w:r>
      <w:r>
        <w:rPr>
          <w:rFonts w:ascii="Arial" w:hAnsi="Arial" w:eastAsia="Times New Roman" w:cs="Arial"/>
          <w:color w:val="000000"/>
          <w:sz w:val="24"/>
          <w:szCs w:val="24"/>
          <w:lang w:eastAsia="pt-BR"/>
        </w:rPr>
        <w:t xml:space="preserve">:</w:t>
      </w:r>
      <w:r/>
    </w:p>
    <w:p>
      <w:pPr>
        <w:pStyle w:val="825"/>
        <w:ind w:left="360"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Estante Rack</w:t>
      </w:r>
      <w:r>
        <w:rPr>
          <w:rFonts w:ascii="Arial" w:hAnsi="Arial" w:cs="Arial"/>
          <w:sz w:val="24"/>
          <w:szCs w:val="24"/>
        </w:rPr>
        <w:t xml:space="preserve">.</w:t>
      </w:r>
      <w:r/>
    </w:p>
    <w:p>
      <w:pPr>
        <w:pStyle w:val="825"/>
        <w:ind w:left="360"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Estante Rack com gerenciamento de cabos dimensões: 800x600x740mm</w:t>
      </w:r>
      <w:r>
        <w:rPr>
          <w:rFonts w:ascii="Arial" w:hAnsi="Arial" w:cs="Arial"/>
          <w:sz w:val="24"/>
          <w:szCs w:val="24"/>
        </w:rPr>
        <w:t xml:space="preserve">.</w:t>
      </w:r>
      <w:r/>
    </w:p>
    <w:p>
      <w:pPr>
        <w:numPr>
          <w:ilvl w:val="2"/>
          <w:numId w:val="12"/>
        </w:numPr>
        <w:ind w:left="1701" w:right="49" w:hanging="839"/>
        <w:jc w:val="both"/>
        <w:spacing w:after="120" w:line="276" w:lineRule="auto"/>
        <w:rPr>
          <w:rFonts w:ascii="Arial" w:hAnsi="Arial" w:cs="Arial"/>
          <w:sz w:val="24"/>
          <w:szCs w:val="24"/>
        </w:rPr>
      </w:pPr>
      <w:r>
        <w:rPr>
          <w:rFonts w:ascii="Arial" w:hAnsi="Arial" w:eastAsia="Times New Roman" w:cs="Arial"/>
          <w:color w:val="000000"/>
          <w:sz w:val="24"/>
          <w:szCs w:val="24"/>
          <w:lang w:eastAsia="pt-BR"/>
        </w:rPr>
        <w:t xml:space="preserve">LOTE </w:t>
      </w:r>
      <w:r>
        <w:rPr>
          <w:rFonts w:ascii="Arial" w:hAnsi="Arial" w:eastAsia="Times New Roman" w:cs="Arial"/>
          <w:color w:val="000000"/>
          <w:sz w:val="24"/>
          <w:szCs w:val="24"/>
          <w:lang w:eastAsia="pt-BR"/>
        </w:rPr>
        <w:t xml:space="preserve">3</w:t>
      </w:r>
      <w:r>
        <w:rPr>
          <w:rFonts w:ascii="Arial" w:hAnsi="Arial" w:eastAsia="Times New Roman" w:cs="Arial"/>
          <w:color w:val="000000"/>
          <w:sz w:val="24"/>
          <w:szCs w:val="24"/>
          <w:lang w:eastAsia="pt-BR"/>
        </w:rPr>
        <w:t xml:space="preserve"> – </w:t>
      </w:r>
      <w:r>
        <w:rPr>
          <w:rFonts w:ascii="Arial" w:hAnsi="Arial" w:eastAsia="Times New Roman" w:cs="Arial"/>
          <w:color w:val="000000"/>
          <w:sz w:val="24"/>
          <w:szCs w:val="24"/>
          <w:lang w:eastAsia="pt-BR"/>
        </w:rPr>
        <w:t xml:space="preserve">MOBILIÁRIO </w:t>
      </w:r>
      <w:r>
        <w:rPr>
          <w:rFonts w:ascii="Arial" w:hAnsi="Arial" w:cs="Arial"/>
          <w:sz w:val="24"/>
          <w:szCs w:val="24"/>
        </w:rPr>
        <w:t xml:space="preserve">/ </w:t>
      </w:r>
      <w:r>
        <w:rPr>
          <w:rFonts w:ascii="Arial" w:hAnsi="Arial" w:eastAsia="Times New Roman" w:cs="Arial"/>
          <w:color w:val="000000"/>
          <w:sz w:val="24"/>
          <w:szCs w:val="24"/>
          <w:lang w:eastAsia="pt-BR"/>
        </w:rPr>
        <w:t xml:space="preserve">ITEM </w:t>
      </w:r>
      <w:r>
        <w:rPr>
          <w:rFonts w:ascii="Arial" w:hAnsi="Arial" w:eastAsia="Times New Roman" w:cs="Arial"/>
          <w:color w:val="000000"/>
          <w:sz w:val="24"/>
          <w:szCs w:val="24"/>
          <w:lang w:eastAsia="pt-BR"/>
        </w:rPr>
        <w:t xml:space="preserve">15</w:t>
      </w:r>
      <w:r>
        <w:rPr>
          <w:rFonts w:ascii="Arial" w:hAnsi="Arial" w:eastAsia="Times New Roman" w:cs="Arial"/>
          <w:color w:val="000000"/>
          <w:sz w:val="24"/>
          <w:szCs w:val="24"/>
          <w:lang w:eastAsia="pt-BR"/>
        </w:rPr>
        <w:t xml:space="preserve">:</w:t>
      </w:r>
      <w:r/>
    </w:p>
    <w:p>
      <w:pPr>
        <w:pStyle w:val="825"/>
        <w:ind w:left="360"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Mesa Dimensões: 1200 x 1040 x 1040mm (L x P x A)</w:t>
      </w:r>
      <w:r>
        <w:rPr>
          <w:rFonts w:ascii="Arial" w:hAnsi="Arial" w:cs="Arial"/>
          <w:sz w:val="24"/>
          <w:szCs w:val="24"/>
        </w:rPr>
        <w:t xml:space="preserve">.</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Estrutura modular autoportante em</w:t>
      </w:r>
      <w:r>
        <w:rPr>
          <w:rFonts w:ascii="Arial" w:hAnsi="Arial" w:cs="Arial"/>
          <w:sz w:val="24"/>
          <w:szCs w:val="24"/>
        </w:rPr>
        <w:t xml:space="preserve"> </w:t>
      </w:r>
      <w:r>
        <w:rPr>
          <w:rFonts w:ascii="Arial" w:hAnsi="Arial" w:cs="Arial"/>
          <w:sz w:val="24"/>
          <w:szCs w:val="24"/>
        </w:rPr>
        <w:t xml:space="preserve">forma de quadro estrutural, constituída por colunas verticais e canaletas horizontais superior e inferior para a condução de </w:t>
      </w:r>
      <w:r>
        <w:rPr>
          <w:rFonts w:ascii="Arial" w:hAnsi="Arial" w:cs="Arial"/>
          <w:sz w:val="24"/>
          <w:szCs w:val="24"/>
        </w:rPr>
        <w:t xml:space="preserve">cabos, fabricada em chapa ade aço carbono dobrada e beneficiada por tratamento </w:t>
      </w:r>
      <w:r>
        <w:rPr>
          <w:rFonts w:ascii="Arial" w:hAnsi="Arial" w:cs="Arial"/>
          <w:sz w:val="24"/>
          <w:szCs w:val="24"/>
        </w:rPr>
        <w:t xml:space="preserve">anti</w:t>
      </w:r>
      <w:r>
        <w:rPr>
          <w:rFonts w:ascii="Arial" w:hAnsi="Arial" w:cs="Arial"/>
          <w:sz w:val="24"/>
          <w:szCs w:val="24"/>
        </w:rPr>
        <w:t xml:space="preserve"> </w:t>
      </w:r>
      <w:r>
        <w:rPr>
          <w:rFonts w:ascii="Arial" w:hAnsi="Arial" w:cs="Arial"/>
          <w:sz w:val="24"/>
          <w:szCs w:val="24"/>
        </w:rPr>
        <w:t xml:space="preserve">ferruginoso através de banhos de fosfato e pintura epóxi p ó p</w:t>
      </w:r>
      <w:r>
        <w:rPr>
          <w:rFonts w:ascii="Arial" w:hAnsi="Arial" w:cs="Arial"/>
          <w:sz w:val="24"/>
          <w:szCs w:val="24"/>
        </w:rPr>
        <w:t xml:space="preserve">or processo eletrostático. Recebe braços estruturais para sustentação dos tampos, principal e secundários com regulagem de ajuste acoplado às colunas verticais e ao painel multifuncional, respectivamente, sendo ainda dotada de pés com sapatas niveladoras q</w:t>
      </w:r>
      <w:r>
        <w:rPr>
          <w:rFonts w:ascii="Arial" w:hAnsi="Arial" w:cs="Arial"/>
          <w:sz w:val="24"/>
          <w:szCs w:val="24"/>
        </w:rPr>
        <w:t xml:space="preserve">ue garantem um assentamento adequado do conjunto por conta de eventuais irregularidades no piso. Essa estrutura possibilita a estabilidade e a regulagem de altura dos tampos a 710, 740 ou 770mm do nível do piso. Dimensões: 1200 x 1040 x 1040mm (L x P x A);</w:t>
      </w:r>
      <w:r>
        <w:rPr>
          <w:rFonts w:ascii="Arial" w:hAnsi="Arial" w:cs="Arial"/>
          <w:sz w:val="24"/>
          <w:szCs w:val="24"/>
        </w:rPr>
        <w:t xml:space="preserve"> </w:t>
      </w:r>
      <w:r>
        <w:rPr>
          <w:rFonts w:ascii="Arial" w:hAnsi="Arial" w:cs="Arial"/>
          <w:sz w:val="24"/>
          <w:szCs w:val="24"/>
        </w:rPr>
        <w:t xml:space="preserve">Tampo Principal (Área de Trabalho) confeccionado em madeira termo estabilizada </w:t>
      </w:r>
      <w:r>
        <w:rPr>
          <w:rFonts w:ascii="Arial" w:hAnsi="Arial" w:cs="Arial"/>
          <w:sz w:val="24"/>
          <w:szCs w:val="24"/>
        </w:rPr>
        <w:t xml:space="preserve">MDF</w:t>
      </w:r>
      <w:r>
        <w:rPr>
          <w:rFonts w:ascii="Arial" w:hAnsi="Arial" w:cs="Arial"/>
          <w:sz w:val="24"/>
          <w:szCs w:val="24"/>
        </w:rPr>
        <w:t xml:space="preserve">/</w:t>
      </w:r>
      <w:r>
        <w:rPr>
          <w:rFonts w:ascii="Arial" w:hAnsi="Arial" w:cs="Arial"/>
          <w:sz w:val="24"/>
          <w:szCs w:val="24"/>
        </w:rPr>
        <w:t xml:space="preserve">MDP</w:t>
      </w:r>
      <w:r>
        <w:rPr>
          <w:rFonts w:ascii="Arial" w:hAnsi="Arial" w:cs="Arial"/>
          <w:sz w:val="24"/>
          <w:szCs w:val="24"/>
        </w:rPr>
        <w:t xml:space="preserve"> com espessura mínima de 25mm, revestido na face superior em laminado melamínico de </w:t>
      </w:r>
      <w:r>
        <w:rPr>
          <w:rFonts w:ascii="Arial" w:hAnsi="Arial" w:cs="Arial"/>
          <w:sz w:val="24"/>
          <w:szCs w:val="24"/>
        </w:rPr>
        <w:t xml:space="preserve">alta pressão e contraplacado em laminado natural, recebe acabamento em perfil maciço de PVC em todas as bordas. Esta superfície única é fixada diretamente aos braços da estrutura modular, garantindo continuidade, rigidez e durabilidade ao plano de trabalho</w:t>
      </w:r>
      <w:r>
        <w:rPr>
          <w:rFonts w:ascii="Arial" w:hAnsi="Arial" w:cs="Arial"/>
          <w:sz w:val="24"/>
          <w:szCs w:val="24"/>
        </w:rPr>
        <w:t xml:space="preserve">; </w:t>
      </w:r>
      <w:r>
        <w:rPr>
          <w:rFonts w:ascii="Arial" w:hAnsi="Arial" w:cs="Arial"/>
          <w:sz w:val="24"/>
          <w:szCs w:val="24"/>
        </w:rPr>
        <w:t xml:space="preserve">Painel Multifuncional (</w:t>
      </w:r>
      <w:r>
        <w:rPr>
          <w:rFonts w:ascii="Arial" w:hAnsi="Arial" w:cs="Arial"/>
          <w:sz w:val="24"/>
          <w:szCs w:val="24"/>
        </w:rPr>
        <w:t xml:space="preserve">Slatwall</w:t>
      </w:r>
      <w:r>
        <w:rPr>
          <w:rFonts w:ascii="Arial" w:hAnsi="Arial" w:cs="Arial"/>
          <w:sz w:val="24"/>
          <w:szCs w:val="24"/>
        </w:rPr>
        <w:t xml:space="preserve">) formado por perfis de alumínio extrudado </w:t>
      </w:r>
      <w:r>
        <w:rPr>
          <w:rFonts w:ascii="Arial" w:hAnsi="Arial" w:cs="Arial"/>
          <w:sz w:val="24"/>
          <w:szCs w:val="24"/>
        </w:rPr>
        <w:t xml:space="preserve">combinados, é fixado na parte frontal da parede estrutural, sendo possível apoiar em seus trilhos modulares, além dos tampos secundários e por simples encaixe. Os perfis recebem acabamento em pintura epóxi pó por processo eletrostático na mesma cor da estr</w:t>
      </w:r>
      <w:r>
        <w:rPr>
          <w:rFonts w:ascii="Arial" w:hAnsi="Arial" w:cs="Arial"/>
          <w:sz w:val="24"/>
          <w:szCs w:val="24"/>
        </w:rPr>
        <w:t xml:space="preserve">utura; Canaletas para Cabeamento Lógico/Elétrico. Projetadas como parte integrante do quadro modular, as canaletas superior e inferior têm função de travamento horizontal da estrutura, mas também conduzem e organizam de forma independente o cabeamento lógi</w:t>
      </w:r>
      <w:r>
        <w:rPr>
          <w:rFonts w:ascii="Arial" w:hAnsi="Arial" w:cs="Arial"/>
          <w:sz w:val="24"/>
          <w:szCs w:val="24"/>
        </w:rPr>
        <w:t xml:space="preserve">co e elétrico destinados tanto a alimentação quanto a distribuição de dados/energia pelos equipamentos do mobiliário. São confeccionadas em chapa de aço dobrada de espessura mínima de 1,9mm, apresentando 150mm de largura, sendo beneficiadas com tratamento </w:t>
      </w:r>
      <w:r>
        <w:rPr>
          <w:rFonts w:ascii="Arial" w:hAnsi="Arial" w:cs="Arial"/>
          <w:sz w:val="24"/>
          <w:szCs w:val="24"/>
        </w:rPr>
        <w:t xml:space="preserve">anti</w:t>
      </w:r>
      <w:r>
        <w:rPr>
          <w:rFonts w:ascii="Arial" w:hAnsi="Arial" w:cs="Arial"/>
          <w:sz w:val="24"/>
          <w:szCs w:val="24"/>
        </w:rPr>
        <w:t xml:space="preserve"> ferruginoso através de banhos de fosfato e pintura epóxi pó por processo eletrostático. Painéis de Fechamento Traseiro. Confeccionados em m ad eira termo estabilizada </w:t>
      </w:r>
      <w:r>
        <w:rPr>
          <w:rFonts w:ascii="Arial" w:hAnsi="Arial" w:cs="Arial"/>
          <w:sz w:val="24"/>
          <w:szCs w:val="24"/>
        </w:rPr>
        <w:t xml:space="preserve">MDF</w:t>
      </w:r>
      <w:r>
        <w:rPr>
          <w:rFonts w:ascii="Arial" w:hAnsi="Arial" w:cs="Arial"/>
          <w:sz w:val="24"/>
          <w:szCs w:val="24"/>
        </w:rPr>
        <w:t xml:space="preserve">/</w:t>
      </w:r>
      <w:r>
        <w:rPr>
          <w:rFonts w:ascii="Arial" w:hAnsi="Arial" w:cs="Arial"/>
          <w:sz w:val="24"/>
          <w:szCs w:val="24"/>
        </w:rPr>
        <w:t xml:space="preserve">MDP</w:t>
      </w:r>
      <w:r>
        <w:rPr>
          <w:rFonts w:ascii="Arial" w:hAnsi="Arial" w:cs="Arial"/>
          <w:sz w:val="24"/>
          <w:szCs w:val="24"/>
        </w:rPr>
        <w:t xml:space="preserve"> com espessu</w:t>
      </w:r>
      <w:r>
        <w:rPr>
          <w:rFonts w:ascii="Arial" w:hAnsi="Arial" w:cs="Arial"/>
          <w:sz w:val="24"/>
          <w:szCs w:val="24"/>
        </w:rPr>
        <w:t xml:space="preserve">ra mínima de 20mm e revestidos na face externa em laminado melamínico ou tecido, recebendo, no primeiro caso, acabamento em fita de borda no mesmo padrão do laminado. Acompanham puxadores meia cava para saque rápido dos painéis na manutenção do mobiliário.</w:t>
      </w:r>
      <w:r/>
    </w:p>
    <w:p>
      <w:pPr>
        <w:numPr>
          <w:ilvl w:val="2"/>
          <w:numId w:val="12"/>
        </w:numPr>
        <w:ind w:left="1701" w:right="49" w:hanging="839"/>
        <w:jc w:val="both"/>
        <w:spacing w:after="120" w:line="276" w:lineRule="auto"/>
        <w:rPr>
          <w:rFonts w:ascii="Arial" w:hAnsi="Arial" w:cs="Arial"/>
          <w:sz w:val="24"/>
          <w:szCs w:val="24"/>
        </w:rPr>
      </w:pPr>
      <w:r>
        <w:rPr>
          <w:rFonts w:ascii="Arial" w:hAnsi="Arial" w:eastAsia="Times New Roman" w:cs="Arial"/>
          <w:color w:val="000000"/>
          <w:sz w:val="24"/>
          <w:szCs w:val="24"/>
          <w:lang w:eastAsia="pt-BR"/>
        </w:rPr>
        <w:t xml:space="preserve">LOTE </w:t>
      </w:r>
      <w:r>
        <w:rPr>
          <w:rFonts w:ascii="Arial" w:hAnsi="Arial" w:eastAsia="Times New Roman" w:cs="Arial"/>
          <w:color w:val="000000"/>
          <w:sz w:val="24"/>
          <w:szCs w:val="24"/>
          <w:lang w:eastAsia="pt-BR"/>
        </w:rPr>
        <w:t xml:space="preserve">3</w:t>
      </w:r>
      <w:r>
        <w:rPr>
          <w:rFonts w:ascii="Arial" w:hAnsi="Arial" w:eastAsia="Times New Roman" w:cs="Arial"/>
          <w:color w:val="000000"/>
          <w:sz w:val="24"/>
          <w:szCs w:val="24"/>
          <w:lang w:eastAsia="pt-BR"/>
        </w:rPr>
        <w:t xml:space="preserve"> – </w:t>
      </w:r>
      <w:r>
        <w:rPr>
          <w:rFonts w:ascii="Arial" w:hAnsi="Arial" w:eastAsia="Times New Roman" w:cs="Arial"/>
          <w:color w:val="000000"/>
          <w:sz w:val="24"/>
          <w:szCs w:val="24"/>
          <w:lang w:eastAsia="pt-BR"/>
        </w:rPr>
        <w:t xml:space="preserve">MOBILIÁRIO </w:t>
      </w:r>
      <w:r>
        <w:rPr>
          <w:rFonts w:ascii="Arial" w:hAnsi="Arial" w:cs="Arial"/>
          <w:sz w:val="24"/>
          <w:szCs w:val="24"/>
        </w:rPr>
        <w:t xml:space="preserve">/ </w:t>
      </w:r>
      <w:r>
        <w:rPr>
          <w:rFonts w:ascii="Arial" w:hAnsi="Arial" w:eastAsia="Times New Roman" w:cs="Arial"/>
          <w:color w:val="000000"/>
          <w:sz w:val="24"/>
          <w:szCs w:val="24"/>
          <w:lang w:eastAsia="pt-BR"/>
        </w:rPr>
        <w:t xml:space="preserve">ITEM </w:t>
      </w:r>
      <w:r>
        <w:rPr>
          <w:rFonts w:ascii="Arial" w:hAnsi="Arial" w:eastAsia="Times New Roman" w:cs="Arial"/>
          <w:color w:val="000000"/>
          <w:sz w:val="24"/>
          <w:szCs w:val="24"/>
          <w:lang w:eastAsia="pt-BR"/>
        </w:rPr>
        <w:t xml:space="preserve">16</w:t>
      </w:r>
      <w:r>
        <w:rPr>
          <w:rFonts w:ascii="Arial" w:hAnsi="Arial" w:eastAsia="Times New Roman" w:cs="Arial"/>
          <w:color w:val="000000"/>
          <w:sz w:val="24"/>
          <w:szCs w:val="24"/>
          <w:lang w:eastAsia="pt-BR"/>
        </w:rPr>
        <w:t xml:space="preserve">:</w:t>
      </w:r>
      <w:r/>
    </w:p>
    <w:p>
      <w:pPr>
        <w:pStyle w:val="825"/>
        <w:ind w:left="360"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Poltrona Operativa</w:t>
      </w:r>
      <w:r>
        <w:rPr>
          <w:rFonts w:ascii="Arial" w:hAnsi="Arial" w:cs="Arial"/>
          <w:sz w:val="24"/>
          <w:szCs w:val="24"/>
        </w:rPr>
        <w:t xml:space="preserve">.</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Dotada de movimento sincronizado entre o assento e o encosto, na proporção de 2,5 do encosto p ara 1 d o assento, até 11 opções diferentes de bloque</w:t>
      </w:r>
      <w:r>
        <w:rPr>
          <w:rFonts w:ascii="Arial" w:hAnsi="Arial" w:cs="Arial"/>
          <w:sz w:val="24"/>
          <w:szCs w:val="24"/>
        </w:rPr>
        <w:t xml:space="preserve">io da inclinação e movimento com ponto de giro avançado de reclinação que possibilite o apoio total dos pés no chão. Todas as regulagens são feitas sem que o usuário do assento precise levantar-se. O Assento possui regulagem de profundidade em 5 posições (</w:t>
      </w:r>
      <w:r>
        <w:rPr>
          <w:rFonts w:ascii="Arial" w:hAnsi="Arial" w:cs="Arial"/>
          <w:sz w:val="24"/>
          <w:szCs w:val="24"/>
        </w:rPr>
        <w:t xml:space="preserve">trasla</w:t>
      </w:r>
      <w:r>
        <w:rPr>
          <w:rFonts w:ascii="Arial" w:hAnsi="Arial" w:cs="Arial"/>
          <w:sz w:val="24"/>
          <w:szCs w:val="24"/>
        </w:rPr>
        <w:t xml:space="preserve">) com inclinação para frente independente </w:t>
      </w:r>
      <w:r>
        <w:rPr>
          <w:rFonts w:ascii="Arial" w:hAnsi="Arial" w:cs="Arial"/>
          <w:sz w:val="24"/>
          <w:szCs w:val="24"/>
        </w:rPr>
        <w:t xml:space="preserve">do encosto (variador). Possuir </w:t>
      </w:r>
      <w:r>
        <w:rPr>
          <w:rFonts w:ascii="Arial" w:hAnsi="Arial" w:cs="Arial"/>
          <w:sz w:val="24"/>
          <w:szCs w:val="24"/>
        </w:rPr>
        <w:t xml:space="preserve">apóia</w:t>
      </w:r>
      <w:r>
        <w:rPr>
          <w:rFonts w:ascii="Arial" w:hAnsi="Arial" w:cs="Arial"/>
          <w:sz w:val="24"/>
          <w:szCs w:val="24"/>
        </w:rPr>
        <w:t xml:space="preserve">-braços com regulagem da altura, ângulo e abertura, coluna telescópica 2 estágios e base polida em alumínio injetado de alta resistência.</w:t>
      </w:r>
      <w:r/>
    </w:p>
    <w:p>
      <w:pPr>
        <w:pStyle w:val="825"/>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Compõem o conjunto, rodízio espacial, blindado de alta resistência e regulagem automática da altura do encosto. Apresenta regulagem da tensão através de manivela lateral e cilindro de regulagem de altura classe 4 DIN 4550. Possui sistema </w:t>
      </w:r>
      <w:r>
        <w:rPr>
          <w:rFonts w:ascii="Arial" w:hAnsi="Arial" w:cs="Arial"/>
          <w:sz w:val="24"/>
          <w:szCs w:val="24"/>
        </w:rPr>
        <w:t xml:space="preserve">anti-impacto</w:t>
      </w:r>
      <w:r>
        <w:rPr>
          <w:rFonts w:ascii="Arial" w:hAnsi="Arial" w:cs="Arial"/>
          <w:sz w:val="24"/>
          <w:szCs w:val="24"/>
        </w:rPr>
        <w:t xml:space="preserve">, que impede o retorno brusco do encosto contra o usuário no destravamento. Revestimento em tecido, em cores e padrões a definir.</w:t>
      </w:r>
      <w:r/>
    </w:p>
    <w:p>
      <w:pPr>
        <w:numPr>
          <w:ilvl w:val="2"/>
          <w:numId w:val="12"/>
        </w:numPr>
        <w:ind w:left="1701" w:right="49" w:hanging="839"/>
        <w:jc w:val="both"/>
        <w:spacing w:after="120" w:line="276" w:lineRule="auto"/>
        <w:rPr>
          <w:rFonts w:ascii="Arial" w:hAnsi="Arial" w:cs="Arial"/>
          <w:sz w:val="24"/>
          <w:szCs w:val="24"/>
        </w:rPr>
      </w:pPr>
      <w:r>
        <w:rPr>
          <w:rFonts w:ascii="Arial" w:hAnsi="Arial" w:eastAsia="Times New Roman" w:cs="Arial"/>
          <w:color w:val="000000"/>
          <w:sz w:val="24"/>
          <w:szCs w:val="24"/>
          <w:lang w:eastAsia="pt-BR"/>
        </w:rPr>
        <w:t xml:space="preserve">LOTE </w:t>
      </w:r>
      <w:r>
        <w:rPr>
          <w:rFonts w:ascii="Arial" w:hAnsi="Arial" w:eastAsia="Times New Roman" w:cs="Arial"/>
          <w:color w:val="000000"/>
          <w:sz w:val="24"/>
          <w:szCs w:val="24"/>
          <w:lang w:eastAsia="pt-BR"/>
        </w:rPr>
        <w:t xml:space="preserve">3</w:t>
      </w:r>
      <w:r>
        <w:rPr>
          <w:rFonts w:ascii="Arial" w:hAnsi="Arial" w:eastAsia="Times New Roman" w:cs="Arial"/>
          <w:color w:val="000000"/>
          <w:sz w:val="24"/>
          <w:szCs w:val="24"/>
          <w:lang w:eastAsia="pt-BR"/>
        </w:rPr>
        <w:t xml:space="preserve"> – </w:t>
      </w:r>
      <w:r>
        <w:rPr>
          <w:rFonts w:ascii="Arial" w:hAnsi="Arial" w:eastAsia="Times New Roman" w:cs="Arial"/>
          <w:color w:val="000000"/>
          <w:sz w:val="24"/>
          <w:szCs w:val="24"/>
          <w:lang w:eastAsia="pt-BR"/>
        </w:rPr>
        <w:t xml:space="preserve">MOBILIÁRIO </w:t>
      </w:r>
      <w:r>
        <w:rPr>
          <w:rFonts w:ascii="Arial" w:hAnsi="Arial" w:cs="Arial"/>
          <w:sz w:val="24"/>
          <w:szCs w:val="24"/>
        </w:rPr>
        <w:t xml:space="preserve">/ </w:t>
      </w:r>
      <w:r>
        <w:rPr>
          <w:rFonts w:ascii="Arial" w:hAnsi="Arial" w:eastAsia="Times New Roman" w:cs="Arial"/>
          <w:color w:val="000000"/>
          <w:sz w:val="24"/>
          <w:szCs w:val="24"/>
          <w:lang w:eastAsia="pt-BR"/>
        </w:rPr>
        <w:t xml:space="preserve">ITEM </w:t>
      </w:r>
      <w:r>
        <w:rPr>
          <w:rFonts w:ascii="Arial" w:hAnsi="Arial" w:eastAsia="Times New Roman" w:cs="Arial"/>
          <w:color w:val="000000"/>
          <w:sz w:val="24"/>
          <w:szCs w:val="24"/>
          <w:lang w:eastAsia="pt-BR"/>
        </w:rPr>
        <w:t xml:space="preserve">1</w:t>
      </w:r>
      <w:r>
        <w:rPr>
          <w:rFonts w:ascii="Arial" w:hAnsi="Arial" w:eastAsia="Times New Roman" w:cs="Arial"/>
          <w:color w:val="000000"/>
          <w:sz w:val="24"/>
          <w:szCs w:val="24"/>
          <w:lang w:eastAsia="pt-BR"/>
        </w:rPr>
        <w:t xml:space="preserve">7</w:t>
      </w:r>
      <w:r>
        <w:rPr>
          <w:rFonts w:ascii="Arial" w:hAnsi="Arial" w:eastAsia="Times New Roman" w:cs="Arial"/>
          <w:color w:val="000000"/>
          <w:sz w:val="24"/>
          <w:szCs w:val="24"/>
          <w:lang w:eastAsia="pt-BR"/>
        </w:rPr>
        <w:t xml:space="preserve">:</w:t>
      </w:r>
      <w:r/>
    </w:p>
    <w:p>
      <w:pPr>
        <w:pStyle w:val="825"/>
        <w:ind w:left="360"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Mesa retangular principal sob pé painel com tampo retangular medindo 1800 X 800 X 740mm</w:t>
      </w:r>
      <w:r>
        <w:rPr>
          <w:rFonts w:ascii="Arial" w:hAnsi="Arial" w:cs="Arial"/>
          <w:sz w:val="24"/>
          <w:szCs w:val="24"/>
        </w:rPr>
        <w:t xml:space="preserve">.</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Mesa retangular principal sob pé painel com tampo retangular medindo 1800 X 800 X 740mm (L x P x A),</w:t>
      </w:r>
      <w:r>
        <w:rPr>
          <w:rFonts w:ascii="Arial" w:hAnsi="Arial" w:cs="Arial"/>
          <w:sz w:val="24"/>
          <w:szCs w:val="24"/>
        </w:rPr>
        <w:t xml:space="preserve"> </w:t>
      </w:r>
      <w:r>
        <w:rPr>
          <w:rFonts w:ascii="Arial" w:hAnsi="Arial" w:cs="Arial"/>
          <w:sz w:val="24"/>
          <w:szCs w:val="24"/>
        </w:rPr>
        <w:t xml:space="preserve">confeccionados em madeira termo estabilizada revestida em laminado melamínico de baixa pressão com 25 mm de espessura, apoiada sobre superfície auxiliar medindo 1900 x 500 x 650mm (L x P x A), 01 (um) gaveteiro fixo com 2 (duas) gaveta</w:t>
      </w:r>
      <w:r>
        <w:rPr>
          <w:rFonts w:ascii="Arial" w:hAnsi="Arial" w:cs="Arial"/>
          <w:sz w:val="24"/>
          <w:szCs w:val="24"/>
        </w:rPr>
        <w:t xml:space="preserve">s para objetos e 1 (uma) gaveta para pastas suspensas. Possui caixa para conectividade com tampa basculante, apresentando capacidade para 4 (quatro) tom ad as de elétrica e 4 (quatro) conectores de dados e voz, confeccionada em chapa de aço com tratamento </w:t>
      </w:r>
      <w:r>
        <w:rPr>
          <w:rFonts w:ascii="Arial" w:hAnsi="Arial" w:cs="Arial"/>
          <w:sz w:val="24"/>
          <w:szCs w:val="24"/>
        </w:rPr>
        <w:t xml:space="preserve">antiferruginoso</w:t>
      </w:r>
      <w:r>
        <w:rPr>
          <w:rFonts w:ascii="Arial" w:hAnsi="Arial" w:cs="Arial"/>
          <w:sz w:val="24"/>
          <w:szCs w:val="24"/>
        </w:rPr>
        <w:t xml:space="preserve"> e pintura eletrostática</w:t>
      </w:r>
      <w:r>
        <w:rPr>
          <w:rFonts w:ascii="Arial" w:hAnsi="Arial" w:cs="Arial"/>
          <w:sz w:val="24"/>
          <w:szCs w:val="24"/>
        </w:rPr>
        <w:t xml:space="preserve">.</w:t>
      </w:r>
      <w:r/>
    </w:p>
    <w:p>
      <w:pPr>
        <w:numPr>
          <w:ilvl w:val="2"/>
          <w:numId w:val="12"/>
        </w:numPr>
        <w:ind w:left="1701" w:right="49" w:hanging="839"/>
        <w:jc w:val="both"/>
        <w:spacing w:after="120" w:line="276" w:lineRule="auto"/>
        <w:rPr>
          <w:rFonts w:ascii="Arial" w:hAnsi="Arial" w:cs="Arial"/>
          <w:sz w:val="24"/>
          <w:szCs w:val="24"/>
        </w:rPr>
      </w:pPr>
      <w:r>
        <w:rPr>
          <w:rFonts w:ascii="Arial" w:hAnsi="Arial" w:eastAsia="Times New Roman" w:cs="Arial"/>
          <w:color w:val="000000"/>
          <w:sz w:val="24"/>
          <w:szCs w:val="24"/>
          <w:lang w:eastAsia="pt-BR"/>
        </w:rPr>
        <w:t xml:space="preserve">LOTE </w:t>
      </w:r>
      <w:r>
        <w:rPr>
          <w:rFonts w:ascii="Arial" w:hAnsi="Arial" w:eastAsia="Times New Roman" w:cs="Arial"/>
          <w:color w:val="000000"/>
          <w:sz w:val="24"/>
          <w:szCs w:val="24"/>
          <w:lang w:eastAsia="pt-BR"/>
        </w:rPr>
        <w:t xml:space="preserve">3</w:t>
      </w:r>
      <w:r>
        <w:rPr>
          <w:rFonts w:ascii="Arial" w:hAnsi="Arial" w:eastAsia="Times New Roman" w:cs="Arial"/>
          <w:color w:val="000000"/>
          <w:sz w:val="24"/>
          <w:szCs w:val="24"/>
          <w:lang w:eastAsia="pt-BR"/>
        </w:rPr>
        <w:t xml:space="preserve"> – </w:t>
      </w:r>
      <w:r>
        <w:rPr>
          <w:rFonts w:ascii="Arial" w:hAnsi="Arial" w:eastAsia="Times New Roman" w:cs="Arial"/>
          <w:color w:val="000000"/>
          <w:sz w:val="24"/>
          <w:szCs w:val="24"/>
          <w:lang w:eastAsia="pt-BR"/>
        </w:rPr>
        <w:t xml:space="preserve">MOBILIÁRIO </w:t>
      </w:r>
      <w:r>
        <w:rPr>
          <w:rFonts w:ascii="Arial" w:hAnsi="Arial" w:cs="Arial"/>
          <w:sz w:val="24"/>
          <w:szCs w:val="24"/>
        </w:rPr>
        <w:t xml:space="preserve">/ </w:t>
      </w:r>
      <w:r>
        <w:rPr>
          <w:rFonts w:ascii="Arial" w:hAnsi="Arial" w:eastAsia="Times New Roman" w:cs="Arial"/>
          <w:color w:val="000000"/>
          <w:sz w:val="24"/>
          <w:szCs w:val="24"/>
          <w:lang w:eastAsia="pt-BR"/>
        </w:rPr>
        <w:t xml:space="preserve">ITEM </w:t>
      </w:r>
      <w:r>
        <w:rPr>
          <w:rFonts w:ascii="Arial" w:hAnsi="Arial" w:eastAsia="Times New Roman" w:cs="Arial"/>
          <w:color w:val="000000"/>
          <w:sz w:val="24"/>
          <w:szCs w:val="24"/>
          <w:lang w:eastAsia="pt-BR"/>
        </w:rPr>
        <w:t xml:space="preserve">18</w:t>
      </w:r>
      <w:r>
        <w:rPr>
          <w:rFonts w:ascii="Arial" w:hAnsi="Arial" w:eastAsia="Times New Roman" w:cs="Arial"/>
          <w:color w:val="000000"/>
          <w:sz w:val="24"/>
          <w:szCs w:val="24"/>
          <w:lang w:eastAsia="pt-BR"/>
        </w:rPr>
        <w:t xml:space="preserve">:</w:t>
      </w:r>
      <w:r/>
    </w:p>
    <w:p>
      <w:pPr>
        <w:pStyle w:val="825"/>
        <w:ind w:left="360"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Armário baixo </w:t>
      </w:r>
      <w:r>
        <w:rPr>
          <w:rFonts w:ascii="Arial" w:hAnsi="Arial" w:cs="Arial"/>
          <w:sz w:val="24"/>
          <w:szCs w:val="24"/>
        </w:rPr>
        <w:t xml:space="preserve">com 01 (uma) porta de abertura convencional com dobradiças.</w:t>
      </w:r>
      <w:r/>
    </w:p>
    <w:p>
      <w:pPr>
        <w:numPr>
          <w:ilvl w:val="2"/>
          <w:numId w:val="12"/>
        </w:numPr>
        <w:ind w:left="1701" w:right="49" w:hanging="839"/>
        <w:jc w:val="both"/>
        <w:spacing w:after="120" w:line="276" w:lineRule="auto"/>
        <w:rPr>
          <w:rFonts w:ascii="Arial" w:hAnsi="Arial" w:cs="Arial"/>
          <w:sz w:val="24"/>
          <w:szCs w:val="24"/>
        </w:rPr>
      </w:pPr>
      <w:r>
        <w:rPr>
          <w:rFonts w:ascii="Arial" w:hAnsi="Arial" w:eastAsia="Times New Roman" w:cs="Arial"/>
          <w:color w:val="000000"/>
          <w:sz w:val="24"/>
          <w:szCs w:val="24"/>
          <w:lang w:eastAsia="pt-BR"/>
        </w:rPr>
        <w:t xml:space="preserve">LOTE </w:t>
      </w:r>
      <w:r>
        <w:rPr>
          <w:rFonts w:ascii="Arial" w:hAnsi="Arial" w:eastAsia="Times New Roman" w:cs="Arial"/>
          <w:color w:val="000000"/>
          <w:sz w:val="24"/>
          <w:szCs w:val="24"/>
          <w:lang w:eastAsia="pt-BR"/>
        </w:rPr>
        <w:t xml:space="preserve">3</w:t>
      </w:r>
      <w:r>
        <w:rPr>
          <w:rFonts w:ascii="Arial" w:hAnsi="Arial" w:eastAsia="Times New Roman" w:cs="Arial"/>
          <w:color w:val="000000"/>
          <w:sz w:val="24"/>
          <w:szCs w:val="24"/>
          <w:lang w:eastAsia="pt-BR"/>
        </w:rPr>
        <w:t xml:space="preserve"> – </w:t>
      </w:r>
      <w:r>
        <w:rPr>
          <w:rFonts w:ascii="Arial" w:hAnsi="Arial" w:eastAsia="Times New Roman" w:cs="Arial"/>
          <w:color w:val="000000"/>
          <w:sz w:val="24"/>
          <w:szCs w:val="24"/>
          <w:lang w:eastAsia="pt-BR"/>
        </w:rPr>
        <w:t xml:space="preserve">MOBILIÁRIO </w:t>
      </w:r>
      <w:r>
        <w:rPr>
          <w:rFonts w:ascii="Arial" w:hAnsi="Arial" w:cs="Arial"/>
          <w:sz w:val="24"/>
          <w:szCs w:val="24"/>
        </w:rPr>
        <w:t xml:space="preserve">/ </w:t>
      </w:r>
      <w:r>
        <w:rPr>
          <w:rFonts w:ascii="Arial" w:hAnsi="Arial" w:eastAsia="Times New Roman" w:cs="Arial"/>
          <w:color w:val="000000"/>
          <w:sz w:val="24"/>
          <w:szCs w:val="24"/>
          <w:lang w:eastAsia="pt-BR"/>
        </w:rPr>
        <w:t xml:space="preserve">ITEM </w:t>
      </w:r>
      <w:r>
        <w:rPr>
          <w:rFonts w:ascii="Arial" w:hAnsi="Arial" w:eastAsia="Times New Roman" w:cs="Arial"/>
          <w:color w:val="000000"/>
          <w:sz w:val="24"/>
          <w:szCs w:val="24"/>
          <w:lang w:eastAsia="pt-BR"/>
        </w:rPr>
        <w:t xml:space="preserve">19</w:t>
      </w:r>
      <w:r>
        <w:rPr>
          <w:rFonts w:ascii="Arial" w:hAnsi="Arial" w:eastAsia="Times New Roman" w:cs="Arial"/>
          <w:color w:val="000000"/>
          <w:sz w:val="24"/>
          <w:szCs w:val="24"/>
          <w:lang w:eastAsia="pt-BR"/>
        </w:rPr>
        <w:t xml:space="preserve">:</w:t>
      </w:r>
      <w:r/>
    </w:p>
    <w:p>
      <w:pPr>
        <w:pStyle w:val="825"/>
        <w:ind w:left="360"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Mesa para reuniões elíptica com medidas 3000x1200x740mm</w:t>
      </w:r>
      <w:r>
        <w:rPr>
          <w:rFonts w:ascii="Arial" w:hAnsi="Arial" w:cs="Arial"/>
          <w:sz w:val="24"/>
          <w:szCs w:val="24"/>
        </w:rPr>
        <w:t xml:space="preserve">.</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Mesa para reuniões elíptica com medidas 3000x1200x740mm (L x P x A). Fabricada em madeira termo </w:t>
      </w:r>
      <w:r>
        <w:rPr>
          <w:rFonts w:ascii="Arial" w:hAnsi="Arial" w:cs="Arial"/>
          <w:sz w:val="24"/>
          <w:szCs w:val="24"/>
        </w:rPr>
        <w:t xml:space="preserve">estabilizada sobre estrutura metálica. Apresenta acabamentos em laminado melamínico (tampo), bordas em perfil de maciço de PVC ou fita de borda e pintura epóxi (estrutura). Inclui caixa para tomadas central com furação para pontos de elétrica e conectores </w:t>
      </w:r>
      <w:r>
        <w:rPr>
          <w:rFonts w:ascii="Arial" w:hAnsi="Arial" w:cs="Arial"/>
          <w:sz w:val="24"/>
          <w:szCs w:val="24"/>
        </w:rPr>
        <w:t xml:space="preserve">RJs</w:t>
      </w:r>
      <w:r>
        <w:rPr>
          <w:rFonts w:ascii="Arial" w:hAnsi="Arial" w:cs="Arial"/>
          <w:sz w:val="24"/>
          <w:szCs w:val="24"/>
        </w:rPr>
        <w:t xml:space="preserve">, protegidos por tampa basculante para acesso superior da mesa.</w:t>
      </w:r>
      <w:r/>
    </w:p>
    <w:p>
      <w:pPr>
        <w:numPr>
          <w:ilvl w:val="2"/>
          <w:numId w:val="12"/>
        </w:numPr>
        <w:ind w:left="1701" w:right="49" w:hanging="839"/>
        <w:jc w:val="both"/>
        <w:spacing w:after="120" w:line="276" w:lineRule="auto"/>
        <w:rPr>
          <w:rFonts w:ascii="Arial" w:hAnsi="Arial" w:cs="Arial"/>
          <w:sz w:val="24"/>
          <w:szCs w:val="24"/>
        </w:rPr>
      </w:pPr>
      <w:r>
        <w:rPr>
          <w:rFonts w:ascii="Arial" w:hAnsi="Arial" w:eastAsia="Times New Roman" w:cs="Arial"/>
          <w:color w:val="000000"/>
          <w:sz w:val="24"/>
          <w:szCs w:val="24"/>
          <w:lang w:eastAsia="pt-BR"/>
        </w:rPr>
        <w:t xml:space="preserve">LOTE </w:t>
      </w:r>
      <w:r>
        <w:rPr>
          <w:rFonts w:ascii="Arial" w:hAnsi="Arial" w:eastAsia="Times New Roman" w:cs="Arial"/>
          <w:color w:val="000000"/>
          <w:sz w:val="24"/>
          <w:szCs w:val="24"/>
          <w:lang w:eastAsia="pt-BR"/>
        </w:rPr>
        <w:t xml:space="preserve">3</w:t>
      </w:r>
      <w:r>
        <w:rPr>
          <w:rFonts w:ascii="Arial" w:hAnsi="Arial" w:eastAsia="Times New Roman" w:cs="Arial"/>
          <w:color w:val="000000"/>
          <w:sz w:val="24"/>
          <w:szCs w:val="24"/>
          <w:lang w:eastAsia="pt-BR"/>
        </w:rPr>
        <w:t xml:space="preserve"> – </w:t>
      </w:r>
      <w:r>
        <w:rPr>
          <w:rFonts w:ascii="Arial" w:hAnsi="Arial" w:eastAsia="Times New Roman" w:cs="Arial"/>
          <w:color w:val="000000"/>
          <w:sz w:val="24"/>
          <w:szCs w:val="24"/>
          <w:lang w:eastAsia="pt-BR"/>
        </w:rPr>
        <w:t xml:space="preserve">MOBILIÁRIO </w:t>
      </w:r>
      <w:r>
        <w:rPr>
          <w:rFonts w:ascii="Arial" w:hAnsi="Arial" w:cs="Arial"/>
          <w:sz w:val="24"/>
          <w:szCs w:val="24"/>
        </w:rPr>
        <w:t xml:space="preserve">/ </w:t>
      </w:r>
      <w:r>
        <w:rPr>
          <w:rFonts w:ascii="Arial" w:hAnsi="Arial" w:eastAsia="Times New Roman" w:cs="Arial"/>
          <w:color w:val="000000"/>
          <w:sz w:val="24"/>
          <w:szCs w:val="24"/>
          <w:lang w:eastAsia="pt-BR"/>
        </w:rPr>
        <w:t xml:space="preserve">ITEM </w:t>
      </w:r>
      <w:r>
        <w:rPr>
          <w:rFonts w:ascii="Arial" w:hAnsi="Arial" w:eastAsia="Times New Roman" w:cs="Arial"/>
          <w:color w:val="000000"/>
          <w:sz w:val="24"/>
          <w:szCs w:val="24"/>
          <w:lang w:eastAsia="pt-BR"/>
        </w:rPr>
        <w:t xml:space="preserve">20</w:t>
      </w:r>
      <w:r>
        <w:rPr>
          <w:rFonts w:ascii="Arial" w:hAnsi="Arial" w:eastAsia="Times New Roman" w:cs="Arial"/>
          <w:color w:val="000000"/>
          <w:sz w:val="24"/>
          <w:szCs w:val="24"/>
          <w:lang w:eastAsia="pt-BR"/>
        </w:rPr>
        <w:t xml:space="preserve">:</w:t>
      </w:r>
      <w:r/>
    </w:p>
    <w:p>
      <w:pPr>
        <w:pStyle w:val="825"/>
        <w:ind w:left="360"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Cadeira Executiva</w:t>
      </w:r>
      <w:r>
        <w:rPr>
          <w:rFonts w:ascii="Arial" w:hAnsi="Arial" w:cs="Arial"/>
          <w:sz w:val="24"/>
          <w:szCs w:val="24"/>
        </w:rPr>
        <w:t xml:space="preserve">.</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Possuir assento e encosto com estrutura em resina termoplástica injetada e superfície em tela (sem espuma) ou similares. Encosto apresenta apoio lo</w:t>
      </w:r>
      <w:r>
        <w:rPr>
          <w:rFonts w:ascii="Arial" w:hAnsi="Arial" w:cs="Arial"/>
          <w:sz w:val="24"/>
          <w:szCs w:val="24"/>
        </w:rPr>
        <w:t xml:space="preserve">mbar regulável na altura em várias posições e apoio de cabeça com regulagem de altura e inclinação. Inclui mecanismo sincronizado do as sento e encosto, coluna com regulagem de altura e apoia braços com regulagem na altura, abertura, ângulo e profundidade;</w:t>
      </w:r>
      <w:r/>
    </w:p>
    <w:p>
      <w:pPr>
        <w:numPr>
          <w:ilvl w:val="2"/>
          <w:numId w:val="12"/>
        </w:numPr>
        <w:ind w:left="1701" w:right="49" w:hanging="839"/>
        <w:jc w:val="both"/>
        <w:spacing w:after="120" w:line="276" w:lineRule="auto"/>
        <w:rPr>
          <w:rFonts w:ascii="Arial" w:hAnsi="Arial" w:cs="Arial"/>
          <w:sz w:val="24"/>
          <w:szCs w:val="24"/>
        </w:rPr>
      </w:pPr>
      <w:r>
        <w:rPr>
          <w:rFonts w:ascii="Arial" w:hAnsi="Arial" w:eastAsia="Times New Roman" w:cs="Arial"/>
          <w:color w:val="000000"/>
          <w:sz w:val="24"/>
          <w:szCs w:val="24"/>
          <w:lang w:eastAsia="pt-BR"/>
        </w:rPr>
        <w:t xml:space="preserve">LOTE </w:t>
      </w:r>
      <w:r>
        <w:rPr>
          <w:rFonts w:ascii="Arial" w:hAnsi="Arial" w:eastAsia="Times New Roman" w:cs="Arial"/>
          <w:color w:val="000000"/>
          <w:sz w:val="24"/>
          <w:szCs w:val="24"/>
          <w:lang w:eastAsia="pt-BR"/>
        </w:rPr>
        <w:t xml:space="preserve">3</w:t>
      </w:r>
      <w:r>
        <w:rPr>
          <w:rFonts w:ascii="Arial" w:hAnsi="Arial" w:eastAsia="Times New Roman" w:cs="Arial"/>
          <w:color w:val="000000"/>
          <w:sz w:val="24"/>
          <w:szCs w:val="24"/>
          <w:lang w:eastAsia="pt-BR"/>
        </w:rPr>
        <w:t xml:space="preserve"> – </w:t>
      </w:r>
      <w:r>
        <w:rPr>
          <w:rFonts w:ascii="Arial" w:hAnsi="Arial" w:eastAsia="Times New Roman" w:cs="Arial"/>
          <w:color w:val="000000"/>
          <w:sz w:val="24"/>
          <w:szCs w:val="24"/>
          <w:lang w:eastAsia="pt-BR"/>
        </w:rPr>
        <w:t xml:space="preserve">MOBILIÁRIO </w:t>
      </w:r>
      <w:r>
        <w:rPr>
          <w:rFonts w:ascii="Arial" w:hAnsi="Arial" w:cs="Arial"/>
          <w:sz w:val="24"/>
          <w:szCs w:val="24"/>
        </w:rPr>
        <w:t xml:space="preserve">/ </w:t>
      </w:r>
      <w:r>
        <w:rPr>
          <w:rFonts w:ascii="Arial" w:hAnsi="Arial" w:eastAsia="Times New Roman" w:cs="Arial"/>
          <w:color w:val="000000"/>
          <w:sz w:val="24"/>
          <w:szCs w:val="24"/>
          <w:lang w:eastAsia="pt-BR"/>
        </w:rPr>
        <w:t xml:space="preserve">ITEM </w:t>
      </w:r>
      <w:r>
        <w:rPr>
          <w:rFonts w:ascii="Arial" w:hAnsi="Arial" w:eastAsia="Times New Roman" w:cs="Arial"/>
          <w:color w:val="000000"/>
          <w:sz w:val="24"/>
          <w:szCs w:val="24"/>
          <w:lang w:eastAsia="pt-BR"/>
        </w:rPr>
        <w:t xml:space="preserve">2</w:t>
      </w:r>
      <w:r>
        <w:rPr>
          <w:rFonts w:ascii="Arial" w:hAnsi="Arial" w:eastAsia="Times New Roman" w:cs="Arial"/>
          <w:color w:val="000000"/>
          <w:sz w:val="24"/>
          <w:szCs w:val="24"/>
          <w:lang w:eastAsia="pt-BR"/>
        </w:rPr>
        <w:t xml:space="preserve">1</w:t>
      </w:r>
      <w:r>
        <w:rPr>
          <w:rFonts w:ascii="Arial" w:hAnsi="Arial" w:eastAsia="Times New Roman" w:cs="Arial"/>
          <w:color w:val="000000"/>
          <w:sz w:val="24"/>
          <w:szCs w:val="24"/>
          <w:lang w:eastAsia="pt-BR"/>
        </w:rPr>
        <w:t xml:space="preserve">:</w:t>
      </w:r>
      <w:r/>
    </w:p>
    <w:p>
      <w:pPr>
        <w:pStyle w:val="825"/>
        <w:ind w:left="360"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Cadeira para Reunião.</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Possuir assento em espuma flexível de poliuretano </w:t>
      </w:r>
      <w:r>
        <w:rPr>
          <w:rFonts w:ascii="Arial" w:hAnsi="Arial" w:cs="Arial"/>
          <w:sz w:val="24"/>
          <w:szCs w:val="24"/>
        </w:rPr>
        <w:t xml:space="preserve">MDI</w:t>
      </w:r>
      <w:r>
        <w:rPr>
          <w:rFonts w:ascii="Arial" w:hAnsi="Arial" w:cs="Arial"/>
          <w:sz w:val="24"/>
          <w:szCs w:val="24"/>
        </w:rPr>
        <w:t xml:space="preserve"> revestido em tecido lã crepe e encosto com estrutura em al</w:t>
      </w:r>
      <w:r>
        <w:rPr>
          <w:rFonts w:ascii="Arial" w:hAnsi="Arial" w:cs="Arial"/>
          <w:sz w:val="24"/>
          <w:szCs w:val="24"/>
        </w:rPr>
        <w:t xml:space="preserve">umínio e superfície em tela. Encosto apresenta apoio lombar com regulagem de altura e profundidade. Inclui mecanismo sincronizado do as sento e encosto, coluna com regulagem de altura, e apoia braços com regulagem de altura, abertura, ângulo e profundidade</w:t>
      </w:r>
      <w:r/>
    </w:p>
    <w:p>
      <w:pPr>
        <w:numPr>
          <w:ilvl w:val="2"/>
          <w:numId w:val="12"/>
        </w:numPr>
        <w:ind w:left="1701" w:right="49" w:hanging="839"/>
        <w:jc w:val="both"/>
        <w:spacing w:after="120" w:line="276" w:lineRule="auto"/>
        <w:rPr>
          <w:rFonts w:ascii="Arial" w:hAnsi="Arial" w:cs="Arial"/>
          <w:sz w:val="24"/>
          <w:szCs w:val="24"/>
        </w:rPr>
      </w:pPr>
      <w:r>
        <w:rPr>
          <w:rFonts w:ascii="Arial" w:hAnsi="Arial" w:eastAsia="Times New Roman" w:cs="Arial"/>
          <w:color w:val="000000"/>
          <w:sz w:val="24"/>
          <w:szCs w:val="24"/>
          <w:lang w:eastAsia="pt-BR"/>
        </w:rPr>
        <w:t xml:space="preserve">LOTE </w:t>
      </w:r>
      <w:r>
        <w:rPr>
          <w:rFonts w:ascii="Arial" w:hAnsi="Arial" w:eastAsia="Times New Roman" w:cs="Arial"/>
          <w:color w:val="000000"/>
          <w:sz w:val="24"/>
          <w:szCs w:val="24"/>
          <w:lang w:eastAsia="pt-BR"/>
        </w:rPr>
        <w:t xml:space="preserve">3</w:t>
      </w:r>
      <w:r>
        <w:rPr>
          <w:rFonts w:ascii="Arial" w:hAnsi="Arial" w:eastAsia="Times New Roman" w:cs="Arial"/>
          <w:color w:val="000000"/>
          <w:sz w:val="24"/>
          <w:szCs w:val="24"/>
          <w:lang w:eastAsia="pt-BR"/>
        </w:rPr>
        <w:t xml:space="preserve"> – </w:t>
      </w:r>
      <w:r>
        <w:rPr>
          <w:rFonts w:ascii="Arial" w:hAnsi="Arial" w:eastAsia="Times New Roman" w:cs="Arial"/>
          <w:color w:val="000000"/>
          <w:sz w:val="24"/>
          <w:szCs w:val="24"/>
          <w:lang w:eastAsia="pt-BR"/>
        </w:rPr>
        <w:t xml:space="preserve">MOBILIÁRIO </w:t>
      </w:r>
      <w:r>
        <w:rPr>
          <w:rFonts w:ascii="Arial" w:hAnsi="Arial" w:cs="Arial"/>
          <w:sz w:val="24"/>
          <w:szCs w:val="24"/>
        </w:rPr>
        <w:t xml:space="preserve">/ </w:t>
      </w:r>
      <w:r>
        <w:rPr>
          <w:rFonts w:ascii="Arial" w:hAnsi="Arial" w:eastAsia="Times New Roman" w:cs="Arial"/>
          <w:color w:val="000000"/>
          <w:sz w:val="24"/>
          <w:szCs w:val="24"/>
          <w:lang w:eastAsia="pt-BR"/>
        </w:rPr>
        <w:t xml:space="preserve">ITEM </w:t>
      </w:r>
      <w:r>
        <w:rPr>
          <w:rFonts w:ascii="Arial" w:hAnsi="Arial" w:eastAsia="Times New Roman" w:cs="Arial"/>
          <w:color w:val="000000"/>
          <w:sz w:val="24"/>
          <w:szCs w:val="24"/>
          <w:lang w:eastAsia="pt-BR"/>
        </w:rPr>
        <w:t xml:space="preserve">22</w:t>
      </w:r>
      <w:r>
        <w:rPr>
          <w:rFonts w:ascii="Arial" w:hAnsi="Arial" w:eastAsia="Times New Roman" w:cs="Arial"/>
          <w:color w:val="000000"/>
          <w:sz w:val="24"/>
          <w:szCs w:val="24"/>
          <w:lang w:eastAsia="pt-BR"/>
        </w:rPr>
        <w:t xml:space="preserve">:</w:t>
      </w:r>
      <w:r/>
    </w:p>
    <w:p>
      <w:pPr>
        <w:pStyle w:val="825"/>
        <w:ind w:left="360"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Cadeiras de Diálogo</w:t>
      </w:r>
      <w:r>
        <w:rPr>
          <w:rFonts w:ascii="Arial" w:hAnsi="Arial" w:cs="Arial"/>
          <w:sz w:val="24"/>
          <w:szCs w:val="24"/>
        </w:rPr>
        <w:t xml:space="preserve">.</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Possuir assento e encosto em es pum a</w:t>
      </w:r>
      <w:r>
        <w:rPr>
          <w:rFonts w:ascii="Arial" w:hAnsi="Arial" w:cs="Arial"/>
          <w:sz w:val="24"/>
          <w:szCs w:val="24"/>
        </w:rPr>
        <w:t xml:space="preserve"> </w:t>
      </w:r>
      <w:r>
        <w:rPr>
          <w:rFonts w:ascii="Arial" w:hAnsi="Arial" w:cs="Arial"/>
          <w:sz w:val="24"/>
          <w:szCs w:val="24"/>
        </w:rPr>
        <w:t xml:space="preserve">flexível de poliuretano </w:t>
      </w:r>
      <w:r>
        <w:rPr>
          <w:rFonts w:ascii="Arial" w:hAnsi="Arial" w:cs="Arial"/>
          <w:sz w:val="24"/>
          <w:szCs w:val="24"/>
        </w:rPr>
        <w:t xml:space="preserve">MDI</w:t>
      </w:r>
      <w:r>
        <w:rPr>
          <w:rFonts w:ascii="Arial" w:hAnsi="Arial" w:cs="Arial"/>
          <w:sz w:val="24"/>
          <w:szCs w:val="24"/>
        </w:rPr>
        <w:t xml:space="preserve"> revestido em tecido lã crepe com estrutura tubular fixa de aço carbono sobre sapatas de nylon.</w:t>
      </w:r>
      <w:r/>
    </w:p>
    <w:p>
      <w:pPr>
        <w:numPr>
          <w:ilvl w:val="2"/>
          <w:numId w:val="12"/>
        </w:numPr>
        <w:ind w:left="1701" w:right="49" w:hanging="839"/>
        <w:jc w:val="both"/>
        <w:spacing w:after="120" w:line="276" w:lineRule="auto"/>
        <w:rPr>
          <w:rFonts w:ascii="Arial" w:hAnsi="Arial" w:cs="Arial"/>
          <w:sz w:val="24"/>
          <w:szCs w:val="24"/>
        </w:rPr>
      </w:pPr>
      <w:r>
        <w:rPr>
          <w:rFonts w:ascii="Arial" w:hAnsi="Arial" w:eastAsia="Times New Roman" w:cs="Arial"/>
          <w:color w:val="000000"/>
          <w:sz w:val="24"/>
          <w:szCs w:val="24"/>
          <w:lang w:eastAsia="pt-BR"/>
        </w:rPr>
        <w:t xml:space="preserve">LOTE </w:t>
      </w:r>
      <w:r>
        <w:rPr>
          <w:rFonts w:ascii="Arial" w:hAnsi="Arial" w:eastAsia="Times New Roman" w:cs="Arial"/>
          <w:color w:val="000000"/>
          <w:sz w:val="24"/>
          <w:szCs w:val="24"/>
          <w:lang w:eastAsia="pt-BR"/>
        </w:rPr>
        <w:t xml:space="preserve">3</w:t>
      </w:r>
      <w:r>
        <w:rPr>
          <w:rFonts w:ascii="Arial" w:hAnsi="Arial" w:eastAsia="Times New Roman" w:cs="Arial"/>
          <w:color w:val="000000"/>
          <w:sz w:val="24"/>
          <w:szCs w:val="24"/>
          <w:lang w:eastAsia="pt-BR"/>
        </w:rPr>
        <w:t xml:space="preserve"> – </w:t>
      </w:r>
      <w:r>
        <w:rPr>
          <w:rFonts w:ascii="Arial" w:hAnsi="Arial" w:eastAsia="Times New Roman" w:cs="Arial"/>
          <w:color w:val="000000"/>
          <w:sz w:val="24"/>
          <w:szCs w:val="24"/>
          <w:lang w:eastAsia="pt-BR"/>
        </w:rPr>
        <w:t xml:space="preserve">MOBILIÁRIO </w:t>
      </w:r>
      <w:r>
        <w:rPr>
          <w:rFonts w:ascii="Arial" w:hAnsi="Arial" w:cs="Arial"/>
          <w:sz w:val="24"/>
          <w:szCs w:val="24"/>
        </w:rPr>
        <w:t xml:space="preserve">/ </w:t>
      </w:r>
      <w:r>
        <w:rPr>
          <w:rFonts w:ascii="Arial" w:hAnsi="Arial" w:eastAsia="Times New Roman" w:cs="Arial"/>
          <w:color w:val="000000"/>
          <w:sz w:val="24"/>
          <w:szCs w:val="24"/>
          <w:lang w:eastAsia="pt-BR"/>
        </w:rPr>
        <w:t xml:space="preserve">ITEM </w:t>
      </w:r>
      <w:r>
        <w:rPr>
          <w:rFonts w:ascii="Arial" w:hAnsi="Arial" w:eastAsia="Times New Roman" w:cs="Arial"/>
          <w:color w:val="000000"/>
          <w:sz w:val="24"/>
          <w:szCs w:val="24"/>
          <w:lang w:eastAsia="pt-BR"/>
        </w:rPr>
        <w:t xml:space="preserve">23</w:t>
      </w:r>
      <w:r>
        <w:rPr>
          <w:rFonts w:ascii="Arial" w:hAnsi="Arial" w:eastAsia="Times New Roman" w:cs="Arial"/>
          <w:color w:val="000000"/>
          <w:sz w:val="24"/>
          <w:szCs w:val="24"/>
          <w:lang w:eastAsia="pt-BR"/>
        </w:rPr>
        <w:t xml:space="preserve">:</w:t>
      </w:r>
      <w:r/>
    </w:p>
    <w:p>
      <w:pPr>
        <w:pStyle w:val="825"/>
        <w:ind w:left="360"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Cadeiras fixas com prancheta.</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Possuir</w:t>
      </w:r>
      <w:r>
        <w:rPr>
          <w:rFonts w:ascii="Arial" w:hAnsi="Arial" w:cs="Arial"/>
          <w:sz w:val="24"/>
          <w:szCs w:val="24"/>
        </w:rPr>
        <w:t xml:space="preserve"> </w:t>
      </w:r>
      <w:r>
        <w:rPr>
          <w:rFonts w:ascii="Arial" w:hAnsi="Arial" w:cs="Arial"/>
          <w:sz w:val="24"/>
          <w:szCs w:val="24"/>
        </w:rPr>
        <w:t xml:space="preserve">prancheta</w:t>
      </w:r>
      <w:r>
        <w:rPr>
          <w:rFonts w:ascii="Arial" w:hAnsi="Arial" w:cs="Arial"/>
          <w:sz w:val="24"/>
          <w:szCs w:val="24"/>
        </w:rPr>
        <w:t xml:space="preserve"> </w:t>
      </w:r>
      <w:r>
        <w:rPr>
          <w:rFonts w:ascii="Arial" w:hAnsi="Arial" w:cs="Arial"/>
          <w:sz w:val="24"/>
          <w:szCs w:val="24"/>
        </w:rPr>
        <w:t xml:space="preserve">escamoteável</w:t>
      </w:r>
      <w:r>
        <w:rPr>
          <w:rFonts w:ascii="Arial" w:hAnsi="Arial" w:cs="Arial"/>
          <w:sz w:val="24"/>
          <w:szCs w:val="24"/>
        </w:rPr>
        <w:t xml:space="preserve"> </w:t>
      </w:r>
      <w:r>
        <w:rPr>
          <w:rFonts w:ascii="Arial" w:hAnsi="Arial" w:cs="Arial"/>
          <w:sz w:val="24"/>
          <w:szCs w:val="24"/>
        </w:rPr>
        <w:t xml:space="preserve">revestida em laminado</w:t>
      </w:r>
      <w:r>
        <w:rPr>
          <w:rFonts w:ascii="Arial" w:hAnsi="Arial" w:cs="Arial"/>
          <w:sz w:val="24"/>
          <w:szCs w:val="24"/>
        </w:rPr>
        <w:t xml:space="preserve"> </w:t>
      </w:r>
      <w:r>
        <w:rPr>
          <w:rFonts w:ascii="Arial" w:hAnsi="Arial" w:cs="Arial"/>
          <w:sz w:val="24"/>
          <w:szCs w:val="24"/>
        </w:rPr>
        <w:t xml:space="preserve">melamnínico</w:t>
      </w:r>
      <w:r>
        <w:rPr>
          <w:rFonts w:ascii="Arial" w:hAnsi="Arial" w:cs="Arial"/>
          <w:sz w:val="24"/>
          <w:szCs w:val="24"/>
        </w:rPr>
        <w:t xml:space="preserve"> nas</w:t>
      </w:r>
      <w:r>
        <w:rPr>
          <w:rFonts w:ascii="Arial" w:hAnsi="Arial" w:cs="Arial"/>
          <w:sz w:val="24"/>
          <w:szCs w:val="24"/>
        </w:rPr>
        <w:t xml:space="preserve"> </w:t>
      </w:r>
      <w:r>
        <w:rPr>
          <w:rFonts w:ascii="Arial" w:hAnsi="Arial" w:cs="Arial"/>
          <w:sz w:val="24"/>
          <w:szCs w:val="24"/>
        </w:rPr>
        <w:t xml:space="preserve">duas faces e acabamento arredondado em fita de borda</w:t>
      </w:r>
      <w:r/>
    </w:p>
    <w:p>
      <w:pPr>
        <w:numPr>
          <w:ilvl w:val="2"/>
          <w:numId w:val="12"/>
        </w:numPr>
        <w:ind w:left="1701" w:right="49" w:hanging="839"/>
        <w:jc w:val="both"/>
        <w:spacing w:after="120" w:line="276" w:lineRule="auto"/>
        <w:rPr>
          <w:rFonts w:ascii="Arial" w:hAnsi="Arial" w:cs="Arial"/>
          <w:sz w:val="24"/>
          <w:szCs w:val="24"/>
        </w:rPr>
      </w:pPr>
      <w:r>
        <w:rPr>
          <w:rFonts w:ascii="Arial" w:hAnsi="Arial" w:eastAsia="Times New Roman" w:cs="Arial"/>
          <w:color w:val="000000"/>
          <w:sz w:val="24"/>
          <w:szCs w:val="24"/>
          <w:lang w:eastAsia="pt-BR"/>
        </w:rPr>
        <w:t xml:space="preserve">LOTE </w:t>
      </w:r>
      <w:r>
        <w:rPr>
          <w:rFonts w:ascii="Arial" w:hAnsi="Arial" w:eastAsia="Times New Roman" w:cs="Arial"/>
          <w:color w:val="000000"/>
          <w:sz w:val="24"/>
          <w:szCs w:val="24"/>
          <w:lang w:eastAsia="pt-BR"/>
        </w:rPr>
        <w:t xml:space="preserve">3</w:t>
      </w:r>
      <w:r>
        <w:rPr>
          <w:rFonts w:ascii="Arial" w:hAnsi="Arial" w:eastAsia="Times New Roman" w:cs="Arial"/>
          <w:color w:val="000000"/>
          <w:sz w:val="24"/>
          <w:szCs w:val="24"/>
          <w:lang w:eastAsia="pt-BR"/>
        </w:rPr>
        <w:t xml:space="preserve"> – </w:t>
      </w:r>
      <w:r>
        <w:rPr>
          <w:rFonts w:ascii="Arial" w:hAnsi="Arial" w:eastAsia="Times New Roman" w:cs="Arial"/>
          <w:color w:val="000000"/>
          <w:sz w:val="24"/>
          <w:szCs w:val="24"/>
          <w:lang w:eastAsia="pt-BR"/>
        </w:rPr>
        <w:t xml:space="preserve">MOBILIÁRIO </w:t>
      </w:r>
      <w:r>
        <w:rPr>
          <w:rFonts w:ascii="Arial" w:hAnsi="Arial" w:cs="Arial"/>
          <w:sz w:val="24"/>
          <w:szCs w:val="24"/>
        </w:rPr>
        <w:t xml:space="preserve">/ </w:t>
      </w:r>
      <w:r>
        <w:rPr>
          <w:rFonts w:ascii="Arial" w:hAnsi="Arial" w:eastAsia="Times New Roman" w:cs="Arial"/>
          <w:color w:val="000000"/>
          <w:sz w:val="24"/>
          <w:szCs w:val="24"/>
          <w:lang w:eastAsia="pt-BR"/>
        </w:rPr>
        <w:t xml:space="preserve">ITEM </w:t>
      </w:r>
      <w:r>
        <w:rPr>
          <w:rFonts w:ascii="Arial" w:hAnsi="Arial" w:eastAsia="Times New Roman" w:cs="Arial"/>
          <w:color w:val="000000"/>
          <w:sz w:val="24"/>
          <w:szCs w:val="24"/>
          <w:lang w:eastAsia="pt-BR"/>
        </w:rPr>
        <w:t xml:space="preserve">24</w:t>
      </w:r>
      <w:r>
        <w:rPr>
          <w:rFonts w:ascii="Arial" w:hAnsi="Arial" w:eastAsia="Times New Roman" w:cs="Arial"/>
          <w:color w:val="000000"/>
          <w:sz w:val="24"/>
          <w:szCs w:val="24"/>
          <w:lang w:eastAsia="pt-BR"/>
        </w:rPr>
        <w:t xml:space="preserve">:</w:t>
      </w:r>
      <w:r/>
    </w:p>
    <w:p>
      <w:pPr>
        <w:pStyle w:val="825"/>
        <w:ind w:left="360"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Armário baixo 02 portas e 01 prateleira interna</w:t>
      </w:r>
      <w:r>
        <w:rPr>
          <w:rFonts w:ascii="Arial" w:hAnsi="Arial" w:cs="Arial"/>
          <w:sz w:val="24"/>
          <w:szCs w:val="24"/>
        </w:rPr>
        <w:t xml:space="preserve">.</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02 portas e 01 prateleira interna, apoiado</w:t>
      </w:r>
      <w:r>
        <w:rPr>
          <w:rFonts w:ascii="Arial" w:hAnsi="Arial" w:cs="Arial"/>
          <w:sz w:val="24"/>
          <w:szCs w:val="24"/>
        </w:rPr>
        <w:t xml:space="preserve"> </w:t>
      </w:r>
      <w:r>
        <w:rPr>
          <w:rFonts w:ascii="Arial" w:hAnsi="Arial" w:cs="Arial"/>
          <w:sz w:val="24"/>
          <w:szCs w:val="24"/>
        </w:rPr>
        <w:t xml:space="preserve">sobre sapatas niveladoras. Puxador Cava. Totalmente fabricado em madeira termo estabilizada revestida em laminado melamínico com aplicação de fita de borda.</w:t>
      </w:r>
      <w:r/>
    </w:p>
    <w:p>
      <w:pPr>
        <w:numPr>
          <w:ilvl w:val="2"/>
          <w:numId w:val="12"/>
        </w:numPr>
        <w:ind w:left="1701" w:right="49" w:hanging="839"/>
        <w:jc w:val="both"/>
        <w:spacing w:after="120" w:line="276" w:lineRule="auto"/>
        <w:rPr>
          <w:rFonts w:ascii="Arial" w:hAnsi="Arial" w:cs="Arial"/>
          <w:sz w:val="24"/>
          <w:szCs w:val="24"/>
        </w:rPr>
      </w:pPr>
      <w:r>
        <w:rPr>
          <w:rFonts w:ascii="Arial" w:hAnsi="Arial" w:eastAsia="Times New Roman" w:cs="Arial"/>
          <w:color w:val="000000"/>
          <w:sz w:val="24"/>
          <w:szCs w:val="24"/>
          <w:lang w:eastAsia="pt-BR"/>
        </w:rPr>
        <w:t xml:space="preserve">LOTE </w:t>
      </w:r>
      <w:r>
        <w:rPr>
          <w:rFonts w:ascii="Arial" w:hAnsi="Arial" w:eastAsia="Times New Roman" w:cs="Arial"/>
          <w:color w:val="000000"/>
          <w:sz w:val="24"/>
          <w:szCs w:val="24"/>
          <w:lang w:eastAsia="pt-BR"/>
        </w:rPr>
        <w:t xml:space="preserve">4</w:t>
      </w:r>
      <w:r>
        <w:rPr>
          <w:rFonts w:ascii="Arial" w:hAnsi="Arial" w:eastAsia="Times New Roman" w:cs="Arial"/>
          <w:color w:val="000000"/>
          <w:sz w:val="24"/>
          <w:szCs w:val="24"/>
          <w:lang w:eastAsia="pt-BR"/>
        </w:rPr>
        <w:t xml:space="preserve"> – </w:t>
      </w:r>
      <w:r>
        <w:rPr>
          <w:rFonts w:ascii="Arial" w:hAnsi="Arial" w:eastAsia="Times New Roman" w:cs="Arial"/>
          <w:color w:val="000000"/>
          <w:sz w:val="24"/>
          <w:szCs w:val="24"/>
          <w:lang w:eastAsia="pt-BR"/>
        </w:rPr>
        <w:t xml:space="preserve">ELÉTRICA </w:t>
      </w:r>
      <w:r>
        <w:rPr>
          <w:rFonts w:ascii="Arial" w:hAnsi="Arial" w:cs="Arial"/>
          <w:sz w:val="24"/>
          <w:szCs w:val="24"/>
        </w:rPr>
        <w:t xml:space="preserve">/ </w:t>
      </w:r>
      <w:r>
        <w:rPr>
          <w:rFonts w:ascii="Arial" w:hAnsi="Arial" w:eastAsia="Times New Roman" w:cs="Arial"/>
          <w:color w:val="000000"/>
          <w:sz w:val="24"/>
          <w:szCs w:val="24"/>
          <w:lang w:eastAsia="pt-BR"/>
        </w:rPr>
        <w:t xml:space="preserve">ITEM </w:t>
      </w:r>
      <w:r>
        <w:rPr>
          <w:rFonts w:ascii="Arial" w:hAnsi="Arial" w:eastAsia="Times New Roman" w:cs="Arial"/>
          <w:color w:val="000000"/>
          <w:sz w:val="24"/>
          <w:szCs w:val="24"/>
          <w:lang w:eastAsia="pt-BR"/>
        </w:rPr>
        <w:t xml:space="preserve">25</w:t>
      </w:r>
      <w:r>
        <w:rPr>
          <w:rFonts w:ascii="Arial" w:hAnsi="Arial" w:eastAsia="Times New Roman" w:cs="Arial"/>
          <w:color w:val="000000"/>
          <w:sz w:val="24"/>
          <w:szCs w:val="24"/>
          <w:lang w:eastAsia="pt-BR"/>
        </w:rPr>
        <w:t xml:space="preserve">:</w:t>
      </w:r>
      <w:r/>
    </w:p>
    <w:p>
      <w:pPr>
        <w:pStyle w:val="825"/>
        <w:ind w:left="360"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Régua Elétrica</w:t>
      </w:r>
      <w:r>
        <w:rPr>
          <w:rFonts w:ascii="Arial" w:hAnsi="Arial" w:cs="Arial"/>
          <w:sz w:val="24"/>
          <w:szCs w:val="24"/>
        </w:rPr>
        <w:t xml:space="preserve">.</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Acessório produzido em chapa de aço dobrada, tem capacidade para receber até 4 unidades de tomadas padrão NBR 14136, protegendo e isolando seus componentes elétricos por meio de carenagem totalmente envolvente;</w:t>
      </w:r>
      <w:r/>
    </w:p>
    <w:p>
      <w:pPr>
        <w:numPr>
          <w:ilvl w:val="2"/>
          <w:numId w:val="12"/>
        </w:numPr>
        <w:ind w:left="1701" w:right="49" w:hanging="839"/>
        <w:jc w:val="both"/>
        <w:spacing w:after="120" w:line="276" w:lineRule="auto"/>
        <w:rPr>
          <w:rFonts w:ascii="Arial" w:hAnsi="Arial" w:cs="Arial"/>
          <w:sz w:val="24"/>
          <w:szCs w:val="24"/>
        </w:rPr>
      </w:pPr>
      <w:r>
        <w:rPr>
          <w:rFonts w:ascii="Arial" w:hAnsi="Arial" w:eastAsia="Times New Roman" w:cs="Arial"/>
          <w:color w:val="000000"/>
          <w:sz w:val="24"/>
          <w:szCs w:val="24"/>
          <w:lang w:eastAsia="pt-BR"/>
        </w:rPr>
        <w:t xml:space="preserve">LOTE </w:t>
      </w:r>
      <w:r>
        <w:rPr>
          <w:rFonts w:ascii="Arial" w:hAnsi="Arial" w:eastAsia="Times New Roman" w:cs="Arial"/>
          <w:color w:val="000000"/>
          <w:sz w:val="24"/>
          <w:szCs w:val="24"/>
          <w:lang w:eastAsia="pt-BR"/>
        </w:rPr>
        <w:t xml:space="preserve">4</w:t>
      </w:r>
      <w:r>
        <w:rPr>
          <w:rFonts w:ascii="Arial" w:hAnsi="Arial" w:eastAsia="Times New Roman" w:cs="Arial"/>
          <w:color w:val="000000"/>
          <w:sz w:val="24"/>
          <w:szCs w:val="24"/>
          <w:lang w:eastAsia="pt-BR"/>
        </w:rPr>
        <w:t xml:space="preserve"> – </w:t>
      </w:r>
      <w:r>
        <w:rPr>
          <w:rFonts w:ascii="Arial" w:hAnsi="Arial" w:eastAsia="Times New Roman" w:cs="Arial"/>
          <w:color w:val="000000"/>
          <w:sz w:val="24"/>
          <w:szCs w:val="24"/>
          <w:lang w:eastAsia="pt-BR"/>
        </w:rPr>
        <w:t xml:space="preserve">ELÉTRICA </w:t>
      </w:r>
      <w:r>
        <w:rPr>
          <w:rFonts w:ascii="Arial" w:hAnsi="Arial" w:cs="Arial"/>
          <w:sz w:val="24"/>
          <w:szCs w:val="24"/>
        </w:rPr>
        <w:t xml:space="preserve">/ </w:t>
      </w:r>
      <w:r>
        <w:rPr>
          <w:rFonts w:ascii="Arial" w:hAnsi="Arial" w:eastAsia="Times New Roman" w:cs="Arial"/>
          <w:color w:val="000000"/>
          <w:sz w:val="24"/>
          <w:szCs w:val="24"/>
          <w:lang w:eastAsia="pt-BR"/>
        </w:rPr>
        <w:t xml:space="preserve">ITEM </w:t>
      </w:r>
      <w:r>
        <w:rPr>
          <w:rFonts w:ascii="Arial" w:hAnsi="Arial" w:eastAsia="Times New Roman" w:cs="Arial"/>
          <w:color w:val="000000"/>
          <w:sz w:val="24"/>
          <w:szCs w:val="24"/>
          <w:lang w:eastAsia="pt-BR"/>
        </w:rPr>
        <w:t xml:space="preserve">2</w:t>
      </w:r>
      <w:r>
        <w:rPr>
          <w:rFonts w:ascii="Arial" w:hAnsi="Arial" w:eastAsia="Times New Roman" w:cs="Arial"/>
          <w:color w:val="000000"/>
          <w:sz w:val="24"/>
          <w:szCs w:val="24"/>
          <w:lang w:eastAsia="pt-BR"/>
        </w:rPr>
        <w:t xml:space="preserve">6</w:t>
      </w:r>
      <w:r>
        <w:rPr>
          <w:rFonts w:ascii="Arial" w:hAnsi="Arial" w:eastAsia="Times New Roman" w:cs="Arial"/>
          <w:color w:val="000000"/>
          <w:sz w:val="24"/>
          <w:szCs w:val="24"/>
          <w:lang w:eastAsia="pt-BR"/>
        </w:rPr>
        <w:t xml:space="preserve">:</w:t>
      </w:r>
      <w:r/>
    </w:p>
    <w:p>
      <w:pPr>
        <w:pStyle w:val="825"/>
        <w:ind w:left="360"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Régua de Lógica.</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Acessório produzido em chapa de aço</w:t>
      </w:r>
      <w:r>
        <w:rPr>
          <w:rFonts w:ascii="Arial" w:hAnsi="Arial" w:cs="Arial"/>
          <w:sz w:val="24"/>
          <w:szCs w:val="24"/>
        </w:rPr>
        <w:t xml:space="preserve"> </w:t>
      </w:r>
      <w:r>
        <w:rPr>
          <w:rFonts w:ascii="Arial" w:hAnsi="Arial" w:cs="Arial"/>
          <w:sz w:val="24"/>
          <w:szCs w:val="24"/>
        </w:rPr>
        <w:t xml:space="preserve">dobrada, tem capacidade para receber até 4 unidades de tomadas padrão NBR 14136, protegendo e isolando seus componentes elétricos por meio de carenagem totalmente envolvente, que recebe tratamento </w:t>
      </w:r>
      <w:r>
        <w:rPr>
          <w:rFonts w:ascii="Arial" w:hAnsi="Arial" w:cs="Arial"/>
          <w:sz w:val="24"/>
          <w:szCs w:val="24"/>
        </w:rPr>
        <w:t xml:space="preserve">anti</w:t>
      </w:r>
      <w:r>
        <w:rPr>
          <w:rFonts w:ascii="Arial" w:hAnsi="Arial" w:cs="Arial"/>
          <w:sz w:val="24"/>
          <w:szCs w:val="24"/>
        </w:rPr>
        <w:t xml:space="preserve"> fe</w:t>
      </w:r>
      <w:r>
        <w:rPr>
          <w:rFonts w:ascii="Arial" w:hAnsi="Arial" w:cs="Arial"/>
          <w:sz w:val="24"/>
          <w:szCs w:val="24"/>
        </w:rPr>
        <w:t xml:space="preserve">rruginoso e pintura eletrostática epóxi pó na mesma cor da estrutura. Permite a instalação por encaixe simples e ao longo de toda a extensão do móvel técnico, sobre a canaleta superior ou apoiada no painel multifuncional, através de garra de fixação anexa;</w:t>
      </w:r>
      <w:r/>
    </w:p>
    <w:p>
      <w:pPr>
        <w:numPr>
          <w:ilvl w:val="2"/>
          <w:numId w:val="12"/>
        </w:numPr>
        <w:ind w:left="1701" w:right="49" w:hanging="839"/>
        <w:jc w:val="both"/>
        <w:spacing w:after="120" w:line="276" w:lineRule="auto"/>
        <w:rPr>
          <w:rFonts w:ascii="Arial" w:hAnsi="Arial" w:cs="Arial"/>
          <w:sz w:val="24"/>
          <w:szCs w:val="24"/>
        </w:rPr>
      </w:pPr>
      <w:r>
        <w:rPr>
          <w:rFonts w:ascii="Arial" w:hAnsi="Arial" w:eastAsia="Times New Roman" w:cs="Arial"/>
          <w:color w:val="000000"/>
          <w:sz w:val="24"/>
          <w:szCs w:val="24"/>
          <w:lang w:eastAsia="pt-BR"/>
        </w:rPr>
        <w:t xml:space="preserve">LOTE </w:t>
      </w:r>
      <w:r>
        <w:rPr>
          <w:rFonts w:ascii="Arial" w:hAnsi="Arial" w:eastAsia="Times New Roman" w:cs="Arial"/>
          <w:color w:val="000000"/>
          <w:sz w:val="24"/>
          <w:szCs w:val="24"/>
          <w:lang w:eastAsia="pt-BR"/>
        </w:rPr>
        <w:t xml:space="preserve">4</w:t>
      </w:r>
      <w:r>
        <w:rPr>
          <w:rFonts w:ascii="Arial" w:hAnsi="Arial" w:eastAsia="Times New Roman" w:cs="Arial"/>
          <w:color w:val="000000"/>
          <w:sz w:val="24"/>
          <w:szCs w:val="24"/>
          <w:lang w:eastAsia="pt-BR"/>
        </w:rPr>
        <w:t xml:space="preserve"> – </w:t>
      </w:r>
      <w:r>
        <w:rPr>
          <w:rFonts w:ascii="Arial" w:hAnsi="Arial" w:eastAsia="Times New Roman" w:cs="Arial"/>
          <w:color w:val="000000"/>
          <w:sz w:val="24"/>
          <w:szCs w:val="24"/>
          <w:lang w:eastAsia="pt-BR"/>
        </w:rPr>
        <w:t xml:space="preserve">ELÉTRICA </w:t>
      </w:r>
      <w:r>
        <w:rPr>
          <w:rFonts w:ascii="Arial" w:hAnsi="Arial" w:cs="Arial"/>
          <w:sz w:val="24"/>
          <w:szCs w:val="24"/>
        </w:rPr>
        <w:t xml:space="preserve">/ </w:t>
      </w:r>
      <w:r>
        <w:rPr>
          <w:rFonts w:ascii="Arial" w:hAnsi="Arial" w:eastAsia="Times New Roman" w:cs="Arial"/>
          <w:color w:val="000000"/>
          <w:sz w:val="24"/>
          <w:szCs w:val="24"/>
          <w:lang w:eastAsia="pt-BR"/>
        </w:rPr>
        <w:t xml:space="preserve">ITEM </w:t>
      </w:r>
      <w:r>
        <w:rPr>
          <w:rFonts w:ascii="Arial" w:hAnsi="Arial" w:eastAsia="Times New Roman" w:cs="Arial"/>
          <w:color w:val="000000"/>
          <w:sz w:val="24"/>
          <w:szCs w:val="24"/>
          <w:lang w:eastAsia="pt-BR"/>
        </w:rPr>
        <w:t xml:space="preserve">27</w:t>
      </w:r>
      <w:r>
        <w:rPr>
          <w:rFonts w:ascii="Arial" w:hAnsi="Arial" w:eastAsia="Times New Roman" w:cs="Arial"/>
          <w:color w:val="000000"/>
          <w:sz w:val="24"/>
          <w:szCs w:val="24"/>
          <w:lang w:eastAsia="pt-BR"/>
        </w:rPr>
        <w:t xml:space="preserve">:</w:t>
      </w:r>
      <w:r/>
    </w:p>
    <w:p>
      <w:pPr>
        <w:pStyle w:val="825"/>
        <w:ind w:left="360"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Nobreak</w:t>
      </w:r>
      <w:r>
        <w:rPr>
          <w:rFonts w:ascii="Arial" w:hAnsi="Arial" w:cs="Arial"/>
          <w:sz w:val="24"/>
          <w:szCs w:val="24"/>
        </w:rPr>
        <w:t xml:space="preserve">.</w:t>
      </w:r>
      <w:r/>
    </w:p>
    <w:p>
      <w:pPr>
        <w:pStyle w:val="825"/>
        <w:ind w:left="360"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Potência:</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20</w:t>
      </w:r>
      <w:r>
        <w:rPr>
          <w:rFonts w:ascii="Arial" w:hAnsi="Arial" w:cs="Arial"/>
          <w:sz w:val="24"/>
          <w:szCs w:val="24"/>
        </w:rPr>
        <w:t xml:space="preserve">Kva</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Tensão: 220/127V</w:t>
      </w:r>
      <w:r>
        <w:rPr>
          <w:rFonts w:ascii="Arial" w:hAnsi="Arial" w:cs="Arial"/>
          <w:sz w:val="24"/>
          <w:szCs w:val="24"/>
        </w:rPr>
        <w:t xml:space="preserve"> </w:t>
      </w:r>
      <w:r>
        <w:rPr>
          <w:rFonts w:ascii="Arial" w:hAnsi="Arial" w:cs="Arial"/>
          <w:sz w:val="24"/>
          <w:szCs w:val="24"/>
        </w:rPr>
        <w:t xml:space="preserve">3F+N+T;</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Autonomia: 07 minutos a</w:t>
      </w:r>
      <w:r>
        <w:rPr>
          <w:rFonts w:ascii="Arial" w:hAnsi="Arial" w:cs="Arial"/>
          <w:sz w:val="24"/>
          <w:szCs w:val="24"/>
        </w:rPr>
        <w:t xml:space="preserve"> </w:t>
      </w:r>
      <w:r>
        <w:rPr>
          <w:rFonts w:ascii="Arial" w:hAnsi="Arial" w:cs="Arial"/>
          <w:sz w:val="24"/>
          <w:szCs w:val="24"/>
        </w:rPr>
        <w:t xml:space="preserve">plena carga;</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Fator de potência 0.8;</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Tecnologia online dupla conversão / </w:t>
      </w:r>
      <w:r>
        <w:rPr>
          <w:rFonts w:ascii="Arial" w:hAnsi="Arial" w:cs="Arial"/>
          <w:sz w:val="24"/>
          <w:szCs w:val="24"/>
        </w:rPr>
        <w:t xml:space="preserve">IGBT</w:t>
      </w:r>
      <w:r>
        <w:rPr>
          <w:rFonts w:ascii="Arial" w:hAnsi="Arial" w:cs="Arial"/>
          <w:sz w:val="24"/>
          <w:szCs w:val="24"/>
        </w:rPr>
        <w:t xml:space="preserve">;</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Contato seco para sinalização de falhas;</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Baterias tipo </w:t>
      </w:r>
      <w:r>
        <w:rPr>
          <w:rFonts w:ascii="Arial" w:hAnsi="Arial" w:cs="Arial"/>
          <w:sz w:val="24"/>
          <w:szCs w:val="24"/>
        </w:rPr>
        <w:t xml:space="preserve">VLRA</w:t>
      </w:r>
      <w:r>
        <w:rPr>
          <w:rFonts w:ascii="Arial" w:hAnsi="Arial" w:cs="Arial"/>
          <w:sz w:val="24"/>
          <w:szCs w:val="24"/>
        </w:rPr>
        <w:t xml:space="preserve">;</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Chave estática </w:t>
      </w:r>
      <w:r>
        <w:rPr>
          <w:rFonts w:ascii="Arial" w:hAnsi="Arial" w:cs="Arial"/>
          <w:sz w:val="24"/>
          <w:szCs w:val="24"/>
        </w:rPr>
        <w:t xml:space="preserve">bypass</w:t>
      </w:r>
      <w:r>
        <w:rPr>
          <w:rFonts w:ascii="Arial" w:hAnsi="Arial" w:cs="Arial"/>
          <w:sz w:val="24"/>
          <w:szCs w:val="24"/>
        </w:rPr>
        <w:t xml:space="preserve"> de manutenção;</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Bypass</w:t>
      </w:r>
      <w:r>
        <w:rPr>
          <w:rFonts w:ascii="Arial" w:hAnsi="Arial" w:cs="Arial"/>
          <w:sz w:val="24"/>
          <w:szCs w:val="24"/>
        </w:rPr>
        <w:t xml:space="preserve"> automático;</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Display com cristal líquido </w:t>
      </w:r>
      <w:r>
        <w:rPr>
          <w:rFonts w:ascii="Arial" w:hAnsi="Arial" w:cs="Arial"/>
          <w:sz w:val="24"/>
          <w:szCs w:val="24"/>
        </w:rPr>
        <w:t xml:space="preserve">IHM</w:t>
      </w:r>
      <w:r>
        <w:rPr>
          <w:rFonts w:ascii="Arial" w:hAnsi="Arial" w:cs="Arial"/>
          <w:sz w:val="24"/>
          <w:szCs w:val="24"/>
        </w:rPr>
        <w:t xml:space="preserve">;</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Onda de saída tipo senoidal;</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Disjuntor de desconexão do banco de bateria;</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Eficiência mínima de 95%;</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Normas vigentes IEC 62040-1,</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IEC 62040-2, IEC 62040-3, IEC 60950-</w:t>
      </w:r>
      <w:r>
        <w:rPr>
          <w:rFonts w:ascii="Arial" w:hAnsi="Arial" w:cs="Arial"/>
          <w:sz w:val="24"/>
          <w:szCs w:val="24"/>
        </w:rPr>
        <w:t xml:space="preserve">1, IEC.</w:t>
      </w:r>
      <w:r/>
    </w:p>
    <w:p>
      <w:pPr>
        <w:pStyle w:val="825"/>
        <w:ind w:left="360"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Entrada</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Variação admissível da tensão 10%;</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Filtro (</w:t>
      </w:r>
      <w:r>
        <w:rPr>
          <w:rFonts w:ascii="Arial" w:hAnsi="Arial" w:cs="Arial"/>
          <w:sz w:val="24"/>
          <w:szCs w:val="24"/>
        </w:rPr>
        <w:t xml:space="preserve">THD</w:t>
      </w:r>
      <w:r>
        <w:rPr>
          <w:rFonts w:ascii="Arial" w:hAnsi="Arial" w:cs="Arial"/>
          <w:sz w:val="24"/>
          <w:szCs w:val="24"/>
        </w:rPr>
        <w:t xml:space="preserve">);</w:t>
      </w:r>
      <w:r/>
    </w:p>
    <w:p>
      <w:pPr>
        <w:pStyle w:val="825"/>
        <w:ind w:left="360"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Saída</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Regulação estática &lt; 3%;</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THD</w:t>
      </w:r>
      <w:r>
        <w:rPr>
          <w:rFonts w:ascii="Arial" w:hAnsi="Arial" w:cs="Arial"/>
          <w:sz w:val="24"/>
          <w:szCs w:val="24"/>
        </w:rPr>
        <w:t xml:space="preserve"> &lt; 3% carga linear e &lt; 5% para carga não linear (plena carga);</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Fator de crista ≤ 2,5:1; ≥ 3:1;</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Capacidade de sobrecarga 110% 60 @ min. / 125 % @ 1 0 m in. / 150% durante @ 1 min;</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Variação da frequência 0,05%.</w:t>
      </w:r>
      <w:r/>
    </w:p>
    <w:p>
      <w:pPr>
        <w:numPr>
          <w:ilvl w:val="2"/>
          <w:numId w:val="12"/>
        </w:numPr>
        <w:ind w:left="1701" w:right="49" w:hanging="839"/>
        <w:jc w:val="both"/>
        <w:spacing w:after="120" w:line="276" w:lineRule="auto"/>
        <w:rPr>
          <w:rFonts w:ascii="Arial" w:hAnsi="Arial" w:cs="Arial"/>
          <w:sz w:val="24"/>
          <w:szCs w:val="24"/>
        </w:rPr>
      </w:pPr>
      <w:r>
        <w:rPr>
          <w:rFonts w:ascii="Arial" w:hAnsi="Arial" w:eastAsia="Times New Roman" w:cs="Arial"/>
          <w:color w:val="000000"/>
          <w:sz w:val="24"/>
          <w:szCs w:val="24"/>
          <w:lang w:eastAsia="pt-BR"/>
        </w:rPr>
        <w:t xml:space="preserve">LOTE </w:t>
      </w:r>
      <w:r>
        <w:rPr>
          <w:rFonts w:ascii="Arial" w:hAnsi="Arial" w:eastAsia="Times New Roman" w:cs="Arial"/>
          <w:color w:val="000000"/>
          <w:sz w:val="24"/>
          <w:szCs w:val="24"/>
          <w:lang w:eastAsia="pt-BR"/>
        </w:rPr>
        <w:t xml:space="preserve">4</w:t>
      </w:r>
      <w:r>
        <w:rPr>
          <w:rFonts w:ascii="Arial" w:hAnsi="Arial" w:eastAsia="Times New Roman" w:cs="Arial"/>
          <w:color w:val="000000"/>
          <w:sz w:val="24"/>
          <w:szCs w:val="24"/>
          <w:lang w:eastAsia="pt-BR"/>
        </w:rPr>
        <w:t xml:space="preserve"> – </w:t>
      </w:r>
      <w:r>
        <w:rPr>
          <w:rFonts w:ascii="Arial" w:hAnsi="Arial" w:eastAsia="Times New Roman" w:cs="Arial"/>
          <w:color w:val="000000"/>
          <w:sz w:val="24"/>
          <w:szCs w:val="24"/>
          <w:lang w:eastAsia="pt-BR"/>
        </w:rPr>
        <w:t xml:space="preserve">ELÉTRICA </w:t>
      </w:r>
      <w:r>
        <w:rPr>
          <w:rFonts w:ascii="Arial" w:hAnsi="Arial" w:cs="Arial"/>
          <w:sz w:val="24"/>
          <w:szCs w:val="24"/>
        </w:rPr>
        <w:t xml:space="preserve">/ </w:t>
      </w:r>
      <w:r>
        <w:rPr>
          <w:rFonts w:ascii="Arial" w:hAnsi="Arial" w:eastAsia="Times New Roman" w:cs="Arial"/>
          <w:color w:val="000000"/>
          <w:sz w:val="24"/>
          <w:szCs w:val="24"/>
          <w:lang w:eastAsia="pt-BR"/>
        </w:rPr>
        <w:t xml:space="preserve">ITEM </w:t>
      </w:r>
      <w:r>
        <w:rPr>
          <w:rFonts w:ascii="Arial" w:hAnsi="Arial" w:eastAsia="Times New Roman" w:cs="Arial"/>
          <w:color w:val="000000"/>
          <w:sz w:val="24"/>
          <w:szCs w:val="24"/>
          <w:lang w:eastAsia="pt-BR"/>
        </w:rPr>
        <w:t xml:space="preserve">28</w:t>
      </w:r>
      <w:r>
        <w:rPr>
          <w:rFonts w:ascii="Arial" w:hAnsi="Arial" w:eastAsia="Times New Roman" w:cs="Arial"/>
          <w:color w:val="000000"/>
          <w:sz w:val="24"/>
          <w:szCs w:val="24"/>
          <w:lang w:eastAsia="pt-BR"/>
        </w:rPr>
        <w:t xml:space="preserve">:</w:t>
      </w:r>
      <w:r/>
    </w:p>
    <w:p>
      <w:pPr>
        <w:pStyle w:val="825"/>
        <w:ind w:left="360"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Serviço de instalação (Nobreak)</w:t>
      </w:r>
      <w:r>
        <w:rPr>
          <w:rFonts w:ascii="Arial" w:hAnsi="Arial" w:cs="Arial"/>
          <w:sz w:val="24"/>
          <w:szCs w:val="24"/>
        </w:rPr>
        <w:t xml:space="preserve">.</w:t>
      </w:r>
      <w:r/>
    </w:p>
    <w:p>
      <w:pPr>
        <w:numPr>
          <w:ilvl w:val="2"/>
          <w:numId w:val="12"/>
        </w:numPr>
        <w:ind w:left="1701" w:right="49" w:hanging="839"/>
        <w:jc w:val="both"/>
        <w:spacing w:after="120" w:line="276" w:lineRule="auto"/>
        <w:rPr>
          <w:rFonts w:ascii="Arial" w:hAnsi="Arial" w:cs="Arial"/>
          <w:sz w:val="24"/>
          <w:szCs w:val="24"/>
        </w:rPr>
      </w:pPr>
      <w:r>
        <w:rPr>
          <w:rFonts w:ascii="Arial" w:hAnsi="Arial" w:eastAsia="Times New Roman" w:cs="Arial"/>
          <w:color w:val="000000"/>
          <w:sz w:val="24"/>
          <w:szCs w:val="24"/>
          <w:lang w:eastAsia="pt-BR"/>
        </w:rPr>
        <w:t xml:space="preserve">LOTE </w:t>
      </w:r>
      <w:r>
        <w:rPr>
          <w:rFonts w:ascii="Arial" w:hAnsi="Arial" w:eastAsia="Times New Roman" w:cs="Arial"/>
          <w:color w:val="000000"/>
          <w:sz w:val="24"/>
          <w:szCs w:val="24"/>
          <w:lang w:eastAsia="pt-BR"/>
        </w:rPr>
        <w:t xml:space="preserve">4</w:t>
      </w:r>
      <w:r>
        <w:rPr>
          <w:rFonts w:ascii="Arial" w:hAnsi="Arial" w:eastAsia="Times New Roman" w:cs="Arial"/>
          <w:color w:val="000000"/>
          <w:sz w:val="24"/>
          <w:szCs w:val="24"/>
          <w:lang w:eastAsia="pt-BR"/>
        </w:rPr>
        <w:t xml:space="preserve"> – </w:t>
      </w:r>
      <w:r>
        <w:rPr>
          <w:rFonts w:ascii="Arial" w:hAnsi="Arial" w:eastAsia="Times New Roman" w:cs="Arial"/>
          <w:color w:val="000000"/>
          <w:sz w:val="24"/>
          <w:szCs w:val="24"/>
          <w:lang w:eastAsia="pt-BR"/>
        </w:rPr>
        <w:t xml:space="preserve">ELÉTRICA </w:t>
      </w:r>
      <w:r>
        <w:rPr>
          <w:rFonts w:ascii="Arial" w:hAnsi="Arial" w:cs="Arial"/>
          <w:sz w:val="24"/>
          <w:szCs w:val="24"/>
        </w:rPr>
        <w:t xml:space="preserve">/ </w:t>
      </w:r>
      <w:r>
        <w:rPr>
          <w:rFonts w:ascii="Arial" w:hAnsi="Arial" w:eastAsia="Times New Roman" w:cs="Arial"/>
          <w:color w:val="000000"/>
          <w:sz w:val="24"/>
          <w:szCs w:val="24"/>
          <w:lang w:eastAsia="pt-BR"/>
        </w:rPr>
        <w:t xml:space="preserve">ITEM </w:t>
      </w:r>
      <w:r>
        <w:rPr>
          <w:rFonts w:ascii="Arial" w:hAnsi="Arial" w:eastAsia="Times New Roman" w:cs="Arial"/>
          <w:color w:val="000000"/>
          <w:sz w:val="24"/>
          <w:szCs w:val="24"/>
          <w:lang w:eastAsia="pt-BR"/>
        </w:rPr>
        <w:t xml:space="preserve">29</w:t>
      </w:r>
      <w:r>
        <w:rPr>
          <w:rFonts w:ascii="Arial" w:hAnsi="Arial" w:eastAsia="Times New Roman" w:cs="Arial"/>
          <w:color w:val="000000"/>
          <w:sz w:val="24"/>
          <w:szCs w:val="24"/>
          <w:lang w:eastAsia="pt-BR"/>
        </w:rPr>
        <w:t xml:space="preserve">:</w:t>
      </w:r>
      <w:r/>
    </w:p>
    <w:p>
      <w:pPr>
        <w:pStyle w:val="825"/>
        <w:ind w:left="360"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Equipamento de climatização conforto Split – 36</w:t>
      </w:r>
      <w:r>
        <w:rPr>
          <w:rFonts w:ascii="Arial" w:hAnsi="Arial" w:cs="Arial"/>
          <w:sz w:val="24"/>
          <w:szCs w:val="24"/>
        </w:rPr>
        <w:t xml:space="preserve">.</w:t>
      </w:r>
      <w:r>
        <w:rPr>
          <w:rFonts w:ascii="Arial" w:hAnsi="Arial" w:cs="Arial"/>
          <w:sz w:val="24"/>
          <w:szCs w:val="24"/>
        </w:rPr>
        <w:t xml:space="preserve">000btu/h</w:t>
      </w:r>
      <w:r>
        <w:rPr>
          <w:rFonts w:ascii="Arial" w:hAnsi="Arial" w:cs="Arial"/>
          <w:sz w:val="24"/>
          <w:szCs w:val="24"/>
        </w:rPr>
        <w:t xml:space="preserve">+ condensadora remota</w:t>
      </w:r>
      <w:r>
        <w:rPr>
          <w:rFonts w:ascii="Arial" w:hAnsi="Arial" w:cs="Arial"/>
          <w:sz w:val="24"/>
          <w:szCs w:val="24"/>
        </w:rPr>
        <w:t xml:space="preserve">.</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Modelo: Piso Teto</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Ciclo: Frio</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Consumo: 3150W</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Compressor: Inverter</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Dimensões aproximadas da unidade interna (</w:t>
      </w:r>
      <w:r>
        <w:rPr>
          <w:rFonts w:ascii="Arial" w:hAnsi="Arial" w:cs="Arial"/>
          <w:sz w:val="24"/>
          <w:szCs w:val="24"/>
        </w:rPr>
        <w:t xml:space="preserve">LxAxP</w:t>
      </w:r>
      <w:r>
        <w:rPr>
          <w:rFonts w:ascii="Arial" w:hAnsi="Arial" w:cs="Arial"/>
          <w:sz w:val="24"/>
          <w:szCs w:val="24"/>
        </w:rPr>
        <w:t xml:space="preserve">): 1200x233x628mm</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Dimensões aproximadas da unidade externa (</w:t>
      </w:r>
      <w:r>
        <w:rPr>
          <w:rFonts w:ascii="Arial" w:hAnsi="Arial" w:cs="Arial"/>
          <w:sz w:val="24"/>
          <w:szCs w:val="24"/>
        </w:rPr>
        <w:t xml:space="preserve">LxAxP</w:t>
      </w:r>
      <w:r>
        <w:rPr>
          <w:rFonts w:ascii="Arial" w:hAnsi="Arial" w:cs="Arial"/>
          <w:sz w:val="24"/>
          <w:szCs w:val="24"/>
        </w:rPr>
        <w:t xml:space="preserve">): 593x837x593mm</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Peso líquido aproximada da unidade interna: 27,2kg</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Peso líquido aproximada da unidade externa: 49,3kg</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Tensão/frequência: 220V 1F / 60hz</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Gás Refrigerante: R-410A</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Vazão de ar: 1360m³/h</w:t>
      </w:r>
      <w:r/>
    </w:p>
    <w:p>
      <w:pPr>
        <w:numPr>
          <w:ilvl w:val="2"/>
          <w:numId w:val="12"/>
        </w:numPr>
        <w:ind w:left="1701" w:right="49" w:hanging="839"/>
        <w:jc w:val="both"/>
        <w:spacing w:after="120" w:line="276" w:lineRule="auto"/>
        <w:rPr>
          <w:rFonts w:ascii="Arial" w:hAnsi="Arial" w:cs="Arial"/>
          <w:sz w:val="24"/>
          <w:szCs w:val="24"/>
        </w:rPr>
      </w:pPr>
      <w:r>
        <w:rPr>
          <w:rFonts w:ascii="Arial" w:hAnsi="Arial" w:eastAsia="Times New Roman" w:cs="Arial"/>
          <w:color w:val="000000"/>
          <w:sz w:val="24"/>
          <w:szCs w:val="24"/>
          <w:lang w:eastAsia="pt-BR"/>
        </w:rPr>
        <w:t xml:space="preserve">LOTE </w:t>
      </w:r>
      <w:r>
        <w:rPr>
          <w:rFonts w:ascii="Arial" w:hAnsi="Arial" w:eastAsia="Times New Roman" w:cs="Arial"/>
          <w:color w:val="000000"/>
          <w:sz w:val="24"/>
          <w:szCs w:val="24"/>
          <w:lang w:eastAsia="pt-BR"/>
        </w:rPr>
        <w:t xml:space="preserve">4</w:t>
      </w:r>
      <w:r>
        <w:rPr>
          <w:rFonts w:ascii="Arial" w:hAnsi="Arial" w:eastAsia="Times New Roman" w:cs="Arial"/>
          <w:color w:val="000000"/>
          <w:sz w:val="24"/>
          <w:szCs w:val="24"/>
          <w:lang w:eastAsia="pt-BR"/>
        </w:rPr>
        <w:t xml:space="preserve"> – </w:t>
      </w:r>
      <w:r>
        <w:rPr>
          <w:rFonts w:ascii="Arial" w:hAnsi="Arial" w:eastAsia="Times New Roman" w:cs="Arial"/>
          <w:color w:val="000000"/>
          <w:sz w:val="24"/>
          <w:szCs w:val="24"/>
          <w:lang w:eastAsia="pt-BR"/>
        </w:rPr>
        <w:t xml:space="preserve">ELÉTRICA </w:t>
      </w:r>
      <w:r>
        <w:rPr>
          <w:rFonts w:ascii="Arial" w:hAnsi="Arial" w:cs="Arial"/>
          <w:sz w:val="24"/>
          <w:szCs w:val="24"/>
        </w:rPr>
        <w:t xml:space="preserve">/ </w:t>
      </w:r>
      <w:r>
        <w:rPr>
          <w:rFonts w:ascii="Arial" w:hAnsi="Arial" w:eastAsia="Times New Roman" w:cs="Arial"/>
          <w:color w:val="000000"/>
          <w:sz w:val="24"/>
          <w:szCs w:val="24"/>
          <w:lang w:eastAsia="pt-BR"/>
        </w:rPr>
        <w:t xml:space="preserve">ITEM </w:t>
      </w:r>
      <w:r>
        <w:rPr>
          <w:rFonts w:ascii="Arial" w:hAnsi="Arial" w:eastAsia="Times New Roman" w:cs="Arial"/>
          <w:color w:val="000000"/>
          <w:sz w:val="24"/>
          <w:szCs w:val="24"/>
          <w:lang w:eastAsia="pt-BR"/>
        </w:rPr>
        <w:t xml:space="preserve">30</w:t>
      </w:r>
      <w:r>
        <w:rPr>
          <w:rFonts w:ascii="Arial" w:hAnsi="Arial" w:eastAsia="Times New Roman" w:cs="Arial"/>
          <w:color w:val="000000"/>
          <w:sz w:val="24"/>
          <w:szCs w:val="24"/>
          <w:lang w:eastAsia="pt-BR"/>
        </w:rPr>
        <w:t xml:space="preserve">:</w:t>
      </w:r>
      <w:r/>
    </w:p>
    <w:p>
      <w:pPr>
        <w:pStyle w:val="825"/>
        <w:ind w:left="360"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Equipamento de climatização conforto Split – </w:t>
      </w:r>
      <w:r>
        <w:rPr>
          <w:rFonts w:ascii="Arial" w:hAnsi="Arial" w:cs="Arial"/>
          <w:sz w:val="24"/>
          <w:szCs w:val="24"/>
        </w:rPr>
        <w:t xml:space="preserve">12</w:t>
      </w:r>
      <w:r>
        <w:rPr>
          <w:rFonts w:ascii="Arial" w:hAnsi="Arial" w:cs="Arial"/>
          <w:sz w:val="24"/>
          <w:szCs w:val="24"/>
        </w:rPr>
        <w:t xml:space="preserve">.</w:t>
      </w:r>
      <w:r>
        <w:rPr>
          <w:rFonts w:ascii="Arial" w:hAnsi="Arial" w:cs="Arial"/>
          <w:sz w:val="24"/>
          <w:szCs w:val="24"/>
        </w:rPr>
        <w:t xml:space="preserve">000btu/h</w:t>
      </w:r>
      <w:r>
        <w:rPr>
          <w:rFonts w:ascii="Arial" w:hAnsi="Arial" w:cs="Arial"/>
          <w:sz w:val="24"/>
          <w:szCs w:val="24"/>
        </w:rPr>
        <w:t xml:space="preserve">+ condensadora remota.</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Modelo: </w:t>
      </w:r>
      <w:r>
        <w:rPr>
          <w:rFonts w:ascii="Arial" w:hAnsi="Arial" w:cs="Arial"/>
          <w:sz w:val="24"/>
          <w:szCs w:val="24"/>
        </w:rPr>
        <w:t xml:space="preserve">Hiwall</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Ciclo: Frio</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Consumo: 1069W</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Compressor: Rotativo</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Dimensões aproximadas da unidade interna (</w:t>
      </w:r>
      <w:r>
        <w:rPr>
          <w:rFonts w:ascii="Arial" w:hAnsi="Arial" w:cs="Arial"/>
          <w:sz w:val="24"/>
          <w:szCs w:val="24"/>
        </w:rPr>
        <w:t xml:space="preserve">LxAxP</w:t>
      </w:r>
      <w:r>
        <w:rPr>
          <w:rFonts w:ascii="Arial" w:hAnsi="Arial" w:cs="Arial"/>
          <w:sz w:val="24"/>
          <w:szCs w:val="24"/>
        </w:rPr>
        <w:t xml:space="preserve">):</w:t>
      </w:r>
      <w:r>
        <w:rPr>
          <w:rFonts w:ascii="Arial" w:hAnsi="Arial" w:cs="Arial"/>
          <w:sz w:val="24"/>
          <w:szCs w:val="24"/>
        </w:rPr>
        <w:t xml:space="preserve"> </w:t>
      </w:r>
      <w:r>
        <w:rPr>
          <w:rFonts w:ascii="Arial" w:hAnsi="Arial" w:cs="Arial"/>
          <w:sz w:val="24"/>
          <w:szCs w:val="24"/>
        </w:rPr>
        <w:t xml:space="preserve">790x265x195mm</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Dimensões aproximadas da unidade externa (</w:t>
      </w:r>
      <w:r>
        <w:rPr>
          <w:rFonts w:ascii="Arial" w:hAnsi="Arial" w:cs="Arial"/>
          <w:sz w:val="24"/>
          <w:szCs w:val="24"/>
        </w:rPr>
        <w:t xml:space="preserve">LxAxP</w:t>
      </w:r>
      <w:r>
        <w:rPr>
          <w:rFonts w:ascii="Arial" w:hAnsi="Arial" w:cs="Arial"/>
          <w:sz w:val="24"/>
          <w:szCs w:val="24"/>
        </w:rPr>
        <w:t xml:space="preserve">): 780x540x250mm</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Peso líquido aproximada da unidade interna: 8kg</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Peso líquido aproximada da unidade externa: 28kg</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Tensão/frequência: 220V 1F</w:t>
      </w:r>
      <w:r>
        <w:rPr>
          <w:rFonts w:ascii="Arial" w:hAnsi="Arial" w:cs="Arial"/>
          <w:sz w:val="24"/>
          <w:szCs w:val="24"/>
        </w:rPr>
        <w:t xml:space="preserve"> </w:t>
      </w:r>
      <w:r>
        <w:rPr>
          <w:rFonts w:ascii="Arial" w:hAnsi="Arial" w:cs="Arial"/>
          <w:sz w:val="24"/>
          <w:szCs w:val="24"/>
        </w:rPr>
        <w:t xml:space="preserve">/ 60hz</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Gás Refrigerante: R-410A</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Vazão de ar: 650m³/h</w:t>
      </w:r>
      <w:r/>
    </w:p>
    <w:p>
      <w:pPr>
        <w:numPr>
          <w:ilvl w:val="2"/>
          <w:numId w:val="12"/>
        </w:numPr>
        <w:ind w:left="1701" w:right="49" w:hanging="839"/>
        <w:jc w:val="both"/>
        <w:spacing w:after="120" w:line="276" w:lineRule="auto"/>
        <w:rPr>
          <w:rFonts w:ascii="Arial" w:hAnsi="Arial" w:cs="Arial"/>
          <w:sz w:val="24"/>
          <w:szCs w:val="24"/>
        </w:rPr>
      </w:pPr>
      <w:r>
        <w:rPr>
          <w:rFonts w:ascii="Arial" w:hAnsi="Arial" w:eastAsia="Times New Roman" w:cs="Arial"/>
          <w:color w:val="000000"/>
          <w:sz w:val="24"/>
          <w:szCs w:val="24"/>
          <w:lang w:eastAsia="pt-BR"/>
        </w:rPr>
        <w:t xml:space="preserve">LOTE </w:t>
      </w:r>
      <w:r>
        <w:rPr>
          <w:rFonts w:ascii="Arial" w:hAnsi="Arial" w:eastAsia="Times New Roman" w:cs="Arial"/>
          <w:color w:val="000000"/>
          <w:sz w:val="24"/>
          <w:szCs w:val="24"/>
          <w:lang w:eastAsia="pt-BR"/>
        </w:rPr>
        <w:t xml:space="preserve">4</w:t>
      </w:r>
      <w:r>
        <w:rPr>
          <w:rFonts w:ascii="Arial" w:hAnsi="Arial" w:eastAsia="Times New Roman" w:cs="Arial"/>
          <w:color w:val="000000"/>
          <w:sz w:val="24"/>
          <w:szCs w:val="24"/>
          <w:lang w:eastAsia="pt-BR"/>
        </w:rPr>
        <w:t xml:space="preserve"> – </w:t>
      </w:r>
      <w:r>
        <w:rPr>
          <w:rFonts w:ascii="Arial" w:hAnsi="Arial" w:eastAsia="Times New Roman" w:cs="Arial"/>
          <w:color w:val="000000"/>
          <w:sz w:val="24"/>
          <w:szCs w:val="24"/>
          <w:lang w:eastAsia="pt-BR"/>
        </w:rPr>
        <w:t xml:space="preserve">ELÉTRICA </w:t>
      </w:r>
      <w:r>
        <w:rPr>
          <w:rFonts w:ascii="Arial" w:hAnsi="Arial" w:cs="Arial"/>
          <w:sz w:val="24"/>
          <w:szCs w:val="24"/>
        </w:rPr>
        <w:t xml:space="preserve">/ </w:t>
      </w:r>
      <w:r>
        <w:rPr>
          <w:rFonts w:ascii="Arial" w:hAnsi="Arial" w:eastAsia="Times New Roman" w:cs="Arial"/>
          <w:color w:val="000000"/>
          <w:sz w:val="24"/>
          <w:szCs w:val="24"/>
          <w:lang w:eastAsia="pt-BR"/>
        </w:rPr>
        <w:t xml:space="preserve">ITEM </w:t>
      </w:r>
      <w:r>
        <w:rPr>
          <w:rFonts w:ascii="Arial" w:hAnsi="Arial" w:eastAsia="Times New Roman" w:cs="Arial"/>
          <w:color w:val="000000"/>
          <w:sz w:val="24"/>
          <w:szCs w:val="24"/>
          <w:lang w:eastAsia="pt-BR"/>
        </w:rPr>
        <w:t xml:space="preserve">31</w:t>
      </w:r>
      <w:r>
        <w:rPr>
          <w:rFonts w:ascii="Arial" w:hAnsi="Arial" w:eastAsia="Times New Roman" w:cs="Arial"/>
          <w:color w:val="000000"/>
          <w:sz w:val="24"/>
          <w:szCs w:val="24"/>
          <w:lang w:eastAsia="pt-BR"/>
        </w:rPr>
        <w:t xml:space="preserve">:</w:t>
      </w:r>
      <w:r/>
    </w:p>
    <w:p>
      <w:pPr>
        <w:pStyle w:val="825"/>
        <w:ind w:left="360"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Equipamento de climatização conforto Split – </w:t>
      </w:r>
      <w:r>
        <w:rPr>
          <w:rFonts w:ascii="Arial" w:hAnsi="Arial" w:cs="Arial"/>
          <w:sz w:val="24"/>
          <w:szCs w:val="24"/>
        </w:rPr>
        <w:t xml:space="preserve">24.</w:t>
      </w:r>
      <w:r>
        <w:rPr>
          <w:rFonts w:ascii="Arial" w:hAnsi="Arial" w:cs="Arial"/>
          <w:sz w:val="24"/>
          <w:szCs w:val="24"/>
        </w:rPr>
        <w:t xml:space="preserve">000btu/h</w:t>
      </w:r>
      <w:r>
        <w:rPr>
          <w:rFonts w:ascii="Arial" w:hAnsi="Arial" w:cs="Arial"/>
          <w:sz w:val="24"/>
          <w:szCs w:val="24"/>
        </w:rPr>
        <w:t xml:space="preserve">+ condensadora remota.</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Modelo: Piso Teto</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Ciclo: Frio</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Consumo: 2320W</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Compressor: Rotativo</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Dimensões aproximadas da unidade interna (</w:t>
      </w:r>
      <w:r>
        <w:rPr>
          <w:rFonts w:ascii="Arial" w:hAnsi="Arial" w:cs="Arial"/>
          <w:sz w:val="24"/>
          <w:szCs w:val="24"/>
        </w:rPr>
        <w:t xml:space="preserve">LxAxP</w:t>
      </w:r>
      <w:r>
        <w:rPr>
          <w:rFonts w:ascii="Arial" w:hAnsi="Arial" w:cs="Arial"/>
          <w:sz w:val="24"/>
          <w:szCs w:val="24"/>
        </w:rPr>
        <w:t xml:space="preserve">): 1020x233x628mm</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Dimensões aproximadas da unidade externa (</w:t>
      </w:r>
      <w:r>
        <w:rPr>
          <w:rFonts w:ascii="Arial" w:hAnsi="Arial" w:cs="Arial"/>
          <w:sz w:val="24"/>
          <w:szCs w:val="24"/>
        </w:rPr>
        <w:t xml:space="preserve">LxAxP</w:t>
      </w:r>
      <w:r>
        <w:rPr>
          <w:rFonts w:ascii="Arial" w:hAnsi="Arial" w:cs="Arial"/>
          <w:sz w:val="24"/>
          <w:szCs w:val="24"/>
        </w:rPr>
        <w:t xml:space="preserve">): 452x704x553mm</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Peso líquido aproximada da unidade interna: 23,5kg</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Peso líquido aproximada da unidade externa: 33,9kg</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Tensão/frequência: 220V 1F/ 60hz</w:t>
      </w:r>
      <w:r/>
    </w:p>
    <w:p>
      <w:pPr>
        <w:pStyle w:val="825"/>
        <w:numPr>
          <w:ilvl w:val="0"/>
          <w:numId w:val="18"/>
        </w:numPr>
        <w:ind w:right="49"/>
        <w:jc w:val="both"/>
        <w:spacing w:after="240" w:line="276" w:lineRule="auto"/>
        <w:widowControl w:val="off"/>
        <w:tabs>
          <w:tab w:val="left" w:pos="284" w:leader="none"/>
        </w:tabs>
        <w:rPr>
          <w:rFonts w:ascii="Arial" w:hAnsi="Arial" w:cs="Arial"/>
          <w:sz w:val="24"/>
          <w:szCs w:val="24"/>
        </w:rPr>
      </w:pPr>
      <w:r>
        <w:rPr>
          <w:rFonts w:ascii="Arial" w:hAnsi="Arial" w:cs="Arial"/>
          <w:sz w:val="24"/>
          <w:szCs w:val="24"/>
        </w:rPr>
        <w:t xml:space="preserve">Gás Refrigerante: R-410A</w:t>
      </w:r>
      <w:r/>
    </w:p>
    <w:p>
      <w:pPr>
        <w:pStyle w:val="825"/>
        <w:numPr>
          <w:ilvl w:val="0"/>
          <w:numId w:val="18"/>
        </w:numPr>
        <w:ind w:right="49"/>
        <w:jc w:val="both"/>
        <w:spacing w:after="240" w:line="240" w:lineRule="auto"/>
        <w:widowControl w:val="off"/>
        <w:tabs>
          <w:tab w:val="left" w:pos="284" w:leader="none"/>
        </w:tabs>
        <w:rPr>
          <w:rFonts w:ascii="Arial" w:hAnsi="Arial" w:cs="Arial"/>
          <w:sz w:val="24"/>
          <w:szCs w:val="24"/>
        </w:rPr>
      </w:pPr>
      <w:r>
        <w:rPr>
          <w:rFonts w:ascii="Arial" w:hAnsi="Arial" w:cs="Arial"/>
          <w:sz w:val="24"/>
          <w:szCs w:val="24"/>
        </w:rPr>
        <w:t xml:space="preserve">Vazão de ar: 1090m³/h</w:t>
      </w:r>
      <w:r/>
    </w:p>
    <w:p>
      <w:pPr>
        <w:numPr>
          <w:ilvl w:val="2"/>
          <w:numId w:val="12"/>
        </w:numPr>
        <w:ind w:left="1701" w:right="49" w:hanging="839"/>
        <w:jc w:val="both"/>
        <w:spacing w:after="120" w:line="240" w:lineRule="auto"/>
        <w:rPr>
          <w:rFonts w:ascii="Arial" w:hAnsi="Arial" w:cs="Arial"/>
          <w:sz w:val="24"/>
          <w:szCs w:val="24"/>
        </w:rPr>
      </w:pPr>
      <w:r>
        <w:rPr>
          <w:rFonts w:ascii="Arial" w:hAnsi="Arial" w:eastAsia="Times New Roman" w:cs="Arial"/>
          <w:color w:val="000000"/>
          <w:sz w:val="24"/>
          <w:szCs w:val="24"/>
          <w:lang w:eastAsia="pt-BR"/>
        </w:rPr>
        <w:t xml:space="preserve">LOTE </w:t>
      </w:r>
      <w:r>
        <w:rPr>
          <w:rFonts w:ascii="Arial" w:hAnsi="Arial" w:eastAsia="Times New Roman" w:cs="Arial"/>
          <w:color w:val="000000"/>
          <w:sz w:val="24"/>
          <w:szCs w:val="24"/>
          <w:lang w:eastAsia="pt-BR"/>
        </w:rPr>
        <w:t xml:space="preserve">4</w:t>
      </w:r>
      <w:r>
        <w:rPr>
          <w:rFonts w:ascii="Arial" w:hAnsi="Arial" w:eastAsia="Times New Roman" w:cs="Arial"/>
          <w:color w:val="000000"/>
          <w:sz w:val="24"/>
          <w:szCs w:val="24"/>
          <w:lang w:eastAsia="pt-BR"/>
        </w:rPr>
        <w:t xml:space="preserve"> – </w:t>
      </w:r>
      <w:r>
        <w:rPr>
          <w:rFonts w:ascii="Arial" w:hAnsi="Arial" w:eastAsia="Times New Roman" w:cs="Arial"/>
          <w:color w:val="000000"/>
          <w:sz w:val="24"/>
          <w:szCs w:val="24"/>
          <w:lang w:eastAsia="pt-BR"/>
        </w:rPr>
        <w:t xml:space="preserve">ELÉTRICA </w:t>
      </w:r>
      <w:r>
        <w:rPr>
          <w:rFonts w:ascii="Arial" w:hAnsi="Arial" w:cs="Arial"/>
          <w:sz w:val="24"/>
          <w:szCs w:val="24"/>
        </w:rPr>
        <w:t xml:space="preserve">/ </w:t>
      </w:r>
      <w:r>
        <w:rPr>
          <w:rFonts w:ascii="Arial" w:hAnsi="Arial" w:eastAsia="Times New Roman" w:cs="Arial"/>
          <w:color w:val="000000"/>
          <w:sz w:val="24"/>
          <w:szCs w:val="24"/>
          <w:lang w:eastAsia="pt-BR"/>
        </w:rPr>
        <w:t xml:space="preserve">ITEM </w:t>
      </w:r>
      <w:r>
        <w:rPr>
          <w:rFonts w:ascii="Arial" w:hAnsi="Arial" w:eastAsia="Times New Roman" w:cs="Arial"/>
          <w:color w:val="000000"/>
          <w:sz w:val="24"/>
          <w:szCs w:val="24"/>
          <w:lang w:eastAsia="pt-BR"/>
        </w:rPr>
        <w:t xml:space="preserve">32</w:t>
      </w:r>
      <w:r>
        <w:rPr>
          <w:rFonts w:ascii="Arial" w:hAnsi="Arial" w:eastAsia="Times New Roman" w:cs="Arial"/>
          <w:color w:val="000000"/>
          <w:sz w:val="24"/>
          <w:szCs w:val="24"/>
          <w:lang w:eastAsia="pt-BR"/>
        </w:rPr>
        <w:t xml:space="preserve">:</w:t>
      </w:r>
      <w:r/>
    </w:p>
    <w:p>
      <w:pPr>
        <w:pStyle w:val="825"/>
        <w:numPr>
          <w:ilvl w:val="0"/>
          <w:numId w:val="18"/>
        </w:numPr>
        <w:ind w:right="49"/>
        <w:jc w:val="both"/>
        <w:spacing w:after="240" w:line="240" w:lineRule="auto"/>
        <w:widowControl w:val="off"/>
        <w:tabs>
          <w:tab w:val="left" w:pos="284" w:leader="none"/>
        </w:tabs>
        <w:rPr>
          <w:rFonts w:ascii="Arial" w:hAnsi="Arial" w:cs="Arial"/>
          <w:sz w:val="24"/>
          <w:szCs w:val="24"/>
        </w:rPr>
      </w:pPr>
      <w:r>
        <w:rPr>
          <w:rFonts w:ascii="Arial" w:hAnsi="Arial" w:cs="Arial"/>
          <w:sz w:val="24"/>
          <w:szCs w:val="24"/>
        </w:rPr>
        <w:t xml:space="preserve">Serviço de instalação (Split – 36</w:t>
      </w:r>
      <w:r>
        <w:rPr>
          <w:rFonts w:ascii="Arial" w:hAnsi="Arial" w:cs="Arial"/>
          <w:sz w:val="24"/>
          <w:szCs w:val="24"/>
        </w:rPr>
        <w:t xml:space="preserve">.</w:t>
      </w:r>
      <w:r>
        <w:rPr>
          <w:rFonts w:ascii="Arial" w:hAnsi="Arial" w:cs="Arial"/>
          <w:sz w:val="24"/>
          <w:szCs w:val="24"/>
        </w:rPr>
        <w:t xml:space="preserve">000btu/h)</w:t>
      </w:r>
      <w:r>
        <w:rPr>
          <w:rFonts w:ascii="Arial" w:hAnsi="Arial" w:cs="Arial"/>
          <w:sz w:val="24"/>
          <w:szCs w:val="24"/>
        </w:rPr>
        <w:t xml:space="preserve">.</w:t>
      </w:r>
      <w:r/>
    </w:p>
    <w:p>
      <w:pPr>
        <w:numPr>
          <w:ilvl w:val="2"/>
          <w:numId w:val="12"/>
        </w:numPr>
        <w:ind w:left="1701" w:right="49" w:hanging="839"/>
        <w:jc w:val="both"/>
        <w:spacing w:after="120" w:line="240" w:lineRule="auto"/>
        <w:rPr>
          <w:rFonts w:ascii="Arial" w:hAnsi="Arial" w:cs="Arial"/>
          <w:sz w:val="24"/>
          <w:szCs w:val="24"/>
        </w:rPr>
      </w:pPr>
      <w:r>
        <w:rPr>
          <w:rFonts w:ascii="Arial" w:hAnsi="Arial" w:eastAsia="Times New Roman" w:cs="Arial"/>
          <w:color w:val="000000"/>
          <w:sz w:val="24"/>
          <w:szCs w:val="24"/>
          <w:lang w:eastAsia="pt-BR"/>
        </w:rPr>
        <w:t xml:space="preserve">LOTE </w:t>
      </w:r>
      <w:r>
        <w:rPr>
          <w:rFonts w:ascii="Arial" w:hAnsi="Arial" w:eastAsia="Times New Roman" w:cs="Arial"/>
          <w:color w:val="000000"/>
          <w:sz w:val="24"/>
          <w:szCs w:val="24"/>
          <w:lang w:eastAsia="pt-BR"/>
        </w:rPr>
        <w:t xml:space="preserve">4</w:t>
      </w:r>
      <w:r>
        <w:rPr>
          <w:rFonts w:ascii="Arial" w:hAnsi="Arial" w:eastAsia="Times New Roman" w:cs="Arial"/>
          <w:color w:val="000000"/>
          <w:sz w:val="24"/>
          <w:szCs w:val="24"/>
          <w:lang w:eastAsia="pt-BR"/>
        </w:rPr>
        <w:t xml:space="preserve"> – </w:t>
      </w:r>
      <w:r>
        <w:rPr>
          <w:rFonts w:ascii="Arial" w:hAnsi="Arial" w:eastAsia="Times New Roman" w:cs="Arial"/>
          <w:color w:val="000000"/>
          <w:sz w:val="24"/>
          <w:szCs w:val="24"/>
          <w:lang w:eastAsia="pt-BR"/>
        </w:rPr>
        <w:t xml:space="preserve">ELÉTRICA </w:t>
      </w:r>
      <w:r>
        <w:rPr>
          <w:rFonts w:ascii="Arial" w:hAnsi="Arial" w:cs="Arial"/>
          <w:sz w:val="24"/>
          <w:szCs w:val="24"/>
        </w:rPr>
        <w:t xml:space="preserve">/ </w:t>
      </w:r>
      <w:r>
        <w:rPr>
          <w:rFonts w:ascii="Arial" w:hAnsi="Arial" w:eastAsia="Times New Roman" w:cs="Arial"/>
          <w:color w:val="000000"/>
          <w:sz w:val="24"/>
          <w:szCs w:val="24"/>
          <w:lang w:eastAsia="pt-BR"/>
        </w:rPr>
        <w:t xml:space="preserve">ITEM </w:t>
      </w:r>
      <w:r>
        <w:rPr>
          <w:rFonts w:ascii="Arial" w:hAnsi="Arial" w:eastAsia="Times New Roman" w:cs="Arial"/>
          <w:color w:val="000000"/>
          <w:sz w:val="24"/>
          <w:szCs w:val="24"/>
          <w:lang w:eastAsia="pt-BR"/>
        </w:rPr>
        <w:t xml:space="preserve">33</w:t>
      </w:r>
      <w:r>
        <w:rPr>
          <w:rFonts w:ascii="Arial" w:hAnsi="Arial" w:eastAsia="Times New Roman" w:cs="Arial"/>
          <w:color w:val="000000"/>
          <w:sz w:val="24"/>
          <w:szCs w:val="24"/>
          <w:lang w:eastAsia="pt-BR"/>
        </w:rPr>
        <w:t xml:space="preserve">:</w:t>
      </w:r>
      <w:r/>
    </w:p>
    <w:p>
      <w:pPr>
        <w:pStyle w:val="825"/>
        <w:numPr>
          <w:ilvl w:val="0"/>
          <w:numId w:val="18"/>
        </w:numPr>
        <w:ind w:right="49"/>
        <w:jc w:val="both"/>
        <w:spacing w:after="240" w:line="240" w:lineRule="auto"/>
        <w:widowControl w:val="off"/>
        <w:tabs>
          <w:tab w:val="left" w:pos="284" w:leader="none"/>
        </w:tabs>
        <w:rPr>
          <w:rFonts w:ascii="Arial" w:hAnsi="Arial" w:cs="Arial"/>
          <w:sz w:val="24"/>
          <w:szCs w:val="24"/>
        </w:rPr>
      </w:pPr>
      <w:r>
        <w:rPr>
          <w:rFonts w:ascii="Arial" w:hAnsi="Arial" w:cs="Arial"/>
          <w:sz w:val="24"/>
          <w:szCs w:val="24"/>
        </w:rPr>
        <w:t xml:space="preserve">Serviço de instalação (Split – </w:t>
      </w:r>
      <w:r>
        <w:rPr>
          <w:rFonts w:ascii="Arial" w:hAnsi="Arial" w:cs="Arial"/>
          <w:sz w:val="24"/>
          <w:szCs w:val="24"/>
        </w:rPr>
        <w:t xml:space="preserve">12.</w:t>
      </w:r>
      <w:r>
        <w:rPr>
          <w:rFonts w:ascii="Arial" w:hAnsi="Arial" w:cs="Arial"/>
          <w:sz w:val="24"/>
          <w:szCs w:val="24"/>
        </w:rPr>
        <w:t xml:space="preserve">000btu/h)</w:t>
      </w:r>
      <w:r>
        <w:rPr>
          <w:rFonts w:ascii="Arial" w:hAnsi="Arial" w:cs="Arial"/>
          <w:sz w:val="24"/>
          <w:szCs w:val="24"/>
        </w:rPr>
        <w:t xml:space="preserve">.</w:t>
      </w:r>
      <w:r/>
    </w:p>
    <w:p>
      <w:pPr>
        <w:numPr>
          <w:ilvl w:val="2"/>
          <w:numId w:val="12"/>
        </w:numPr>
        <w:ind w:left="1701" w:right="49" w:hanging="839"/>
        <w:jc w:val="both"/>
        <w:spacing w:after="120" w:line="240" w:lineRule="auto"/>
        <w:rPr>
          <w:rFonts w:ascii="Arial" w:hAnsi="Arial" w:cs="Arial"/>
          <w:sz w:val="24"/>
          <w:szCs w:val="24"/>
        </w:rPr>
      </w:pPr>
      <w:r>
        <w:rPr>
          <w:rFonts w:ascii="Arial" w:hAnsi="Arial" w:eastAsia="Times New Roman" w:cs="Arial"/>
          <w:color w:val="000000"/>
          <w:sz w:val="24"/>
          <w:szCs w:val="24"/>
          <w:lang w:eastAsia="pt-BR"/>
        </w:rPr>
        <w:t xml:space="preserve">LOTE </w:t>
      </w:r>
      <w:r>
        <w:rPr>
          <w:rFonts w:ascii="Arial" w:hAnsi="Arial" w:eastAsia="Times New Roman" w:cs="Arial"/>
          <w:color w:val="000000"/>
          <w:sz w:val="24"/>
          <w:szCs w:val="24"/>
          <w:lang w:eastAsia="pt-BR"/>
        </w:rPr>
        <w:t xml:space="preserve">4</w:t>
      </w:r>
      <w:r>
        <w:rPr>
          <w:rFonts w:ascii="Arial" w:hAnsi="Arial" w:eastAsia="Times New Roman" w:cs="Arial"/>
          <w:color w:val="000000"/>
          <w:sz w:val="24"/>
          <w:szCs w:val="24"/>
          <w:lang w:eastAsia="pt-BR"/>
        </w:rPr>
        <w:t xml:space="preserve"> – </w:t>
      </w:r>
      <w:r>
        <w:rPr>
          <w:rFonts w:ascii="Arial" w:hAnsi="Arial" w:eastAsia="Times New Roman" w:cs="Arial"/>
          <w:color w:val="000000"/>
          <w:sz w:val="24"/>
          <w:szCs w:val="24"/>
          <w:lang w:eastAsia="pt-BR"/>
        </w:rPr>
        <w:t xml:space="preserve">ELÉTRICA </w:t>
      </w:r>
      <w:r>
        <w:rPr>
          <w:rFonts w:ascii="Arial" w:hAnsi="Arial" w:cs="Arial"/>
          <w:sz w:val="24"/>
          <w:szCs w:val="24"/>
        </w:rPr>
        <w:t xml:space="preserve">/ </w:t>
      </w:r>
      <w:r>
        <w:rPr>
          <w:rFonts w:ascii="Arial" w:hAnsi="Arial" w:eastAsia="Times New Roman" w:cs="Arial"/>
          <w:color w:val="000000"/>
          <w:sz w:val="24"/>
          <w:szCs w:val="24"/>
          <w:lang w:eastAsia="pt-BR"/>
        </w:rPr>
        <w:t xml:space="preserve">ITEM </w:t>
      </w:r>
      <w:r>
        <w:rPr>
          <w:rFonts w:ascii="Arial" w:hAnsi="Arial" w:eastAsia="Times New Roman" w:cs="Arial"/>
          <w:color w:val="000000"/>
          <w:sz w:val="24"/>
          <w:szCs w:val="24"/>
          <w:lang w:eastAsia="pt-BR"/>
        </w:rPr>
        <w:t xml:space="preserve">34</w:t>
      </w:r>
      <w:r>
        <w:rPr>
          <w:rFonts w:ascii="Arial" w:hAnsi="Arial" w:eastAsia="Times New Roman" w:cs="Arial"/>
          <w:color w:val="000000"/>
          <w:sz w:val="24"/>
          <w:szCs w:val="24"/>
          <w:lang w:eastAsia="pt-BR"/>
        </w:rPr>
        <w:t xml:space="preserve">:</w:t>
      </w:r>
      <w:r/>
    </w:p>
    <w:p>
      <w:pPr>
        <w:pStyle w:val="825"/>
        <w:numPr>
          <w:ilvl w:val="0"/>
          <w:numId w:val="18"/>
        </w:numPr>
        <w:ind w:right="49"/>
        <w:jc w:val="both"/>
        <w:spacing w:after="240" w:line="240" w:lineRule="auto"/>
        <w:widowControl w:val="off"/>
        <w:tabs>
          <w:tab w:val="left" w:pos="284" w:leader="none"/>
        </w:tabs>
        <w:rPr>
          <w:rFonts w:ascii="Arial" w:hAnsi="Arial" w:cs="Arial"/>
          <w:sz w:val="24"/>
          <w:szCs w:val="24"/>
        </w:rPr>
      </w:pPr>
      <w:r>
        <w:rPr>
          <w:rFonts w:ascii="Arial" w:hAnsi="Arial" w:cs="Arial"/>
          <w:sz w:val="24"/>
          <w:szCs w:val="24"/>
        </w:rPr>
        <w:t xml:space="preserve">Serviço de instalação (Split – </w:t>
      </w:r>
      <w:r>
        <w:rPr>
          <w:rFonts w:ascii="Arial" w:hAnsi="Arial" w:cs="Arial"/>
          <w:sz w:val="24"/>
          <w:szCs w:val="24"/>
        </w:rPr>
        <w:t xml:space="preserve">24.</w:t>
      </w:r>
      <w:r>
        <w:rPr>
          <w:rFonts w:ascii="Arial" w:hAnsi="Arial" w:cs="Arial"/>
          <w:sz w:val="24"/>
          <w:szCs w:val="24"/>
        </w:rPr>
        <w:t xml:space="preserve">000btu/h)</w:t>
      </w:r>
      <w:r>
        <w:rPr>
          <w:rFonts w:ascii="Arial" w:hAnsi="Arial" w:cs="Arial"/>
          <w:sz w:val="24"/>
          <w:szCs w:val="24"/>
        </w:rPr>
        <w:t xml:space="preserve">.</w:t>
      </w:r>
      <w:r/>
    </w:p>
    <w:p>
      <w:pPr>
        <w:pStyle w:val="825"/>
        <w:ind w:right="49"/>
        <w:jc w:val="both"/>
        <w:spacing w:after="240" w:line="240" w:lineRule="auto"/>
        <w:widowControl w:val="off"/>
        <w:tabs>
          <w:tab w:val="left" w:pos="284" w:leader="none"/>
        </w:tabs>
        <w:rPr>
          <w:rFonts w:ascii="Arial" w:hAnsi="Arial" w:cs="Arial"/>
          <w:sz w:val="24"/>
          <w:szCs w:val="24"/>
        </w:rPr>
      </w:pPr>
      <w:r>
        <w:rPr>
          <w:rFonts w:ascii="Arial" w:hAnsi="Arial" w:cs="Arial"/>
          <w:sz w:val="24"/>
          <w:szCs w:val="24"/>
        </w:rPr>
      </w:r>
      <w:r/>
    </w:p>
    <w:p>
      <w:pPr>
        <w:pStyle w:val="825"/>
        <w:numPr>
          <w:ilvl w:val="0"/>
          <w:numId w:val="12"/>
        </w:numPr>
        <w:contextualSpacing w:val="0"/>
        <w:ind w:right="49"/>
        <w:jc w:val="both"/>
        <w:spacing w:after="240" w:line="240" w:lineRule="auto"/>
        <w:widowControl w:val="off"/>
        <w:tabs>
          <w:tab w:val="left" w:pos="284" w:leader="none"/>
        </w:tabs>
        <w:rPr>
          <w:rFonts w:ascii="Arial" w:hAnsi="Arial" w:cs="Arial"/>
          <w:b/>
          <w:sz w:val="24"/>
          <w:szCs w:val="24"/>
        </w:rPr>
      </w:pPr>
      <w:r>
        <w:rPr>
          <w:rFonts w:ascii="Arial" w:hAnsi="Arial" w:cs="Arial"/>
          <w:b/>
          <w:sz w:val="24"/>
          <w:szCs w:val="24"/>
        </w:rPr>
        <w:t xml:space="preserve">DOS RECURSOS ORÇAMENTÁRIOS:</w:t>
      </w:r>
      <w:r/>
    </w:p>
    <w:p>
      <w:pPr>
        <w:numPr>
          <w:ilvl w:val="1"/>
          <w:numId w:val="12"/>
        </w:numPr>
        <w:ind w:left="851" w:right="49" w:hanging="491"/>
        <w:jc w:val="both"/>
        <w:spacing w:after="120" w:line="240" w:lineRule="auto"/>
        <w:rPr>
          <w:rFonts w:ascii="Arial" w:hAnsi="Arial" w:cs="Arial"/>
          <w:bCs/>
          <w:sz w:val="24"/>
          <w:szCs w:val="24"/>
        </w:rPr>
      </w:pPr>
      <w:r>
        <w:rPr>
          <w:rFonts w:ascii="Arial" w:hAnsi="Arial" w:eastAsia="Calibri" w:cs="Arial"/>
          <w:sz w:val="24"/>
          <w:szCs w:val="24"/>
        </w:rPr>
        <w:t xml:space="preserve">As despesas decorrentes desta aquisição ocorrerão na seguinte dotação orçamentaria:</w:t>
      </w:r>
      <w:r/>
    </w:p>
    <w:p>
      <w:pPr>
        <w:numPr>
          <w:ilvl w:val="2"/>
          <w:numId w:val="12"/>
        </w:numPr>
        <w:ind w:left="1560" w:right="49" w:hanging="708"/>
        <w:jc w:val="both"/>
        <w:spacing w:after="120" w:line="240" w:lineRule="auto"/>
        <w:rPr>
          <w:rFonts w:ascii="Arial" w:hAnsi="Arial" w:cs="Arial"/>
          <w:sz w:val="24"/>
          <w:szCs w:val="24"/>
        </w:rPr>
      </w:pPr>
      <w:r>
        <w:rPr>
          <w:rFonts w:ascii="Arial" w:hAnsi="Arial" w:cs="Arial"/>
          <w:sz w:val="24"/>
          <w:szCs w:val="24"/>
        </w:rPr>
        <w:t xml:space="preserve">Secretaria Municipal de Segurança Pública:</w:t>
      </w:r>
      <w:r/>
    </w:p>
    <w:p>
      <w:pPr>
        <w:pStyle w:val="822"/>
        <w:ind w:left="851"/>
        <w:jc w:val="both"/>
        <w:spacing w:before="240" w:after="240" w:line="240" w:lineRule="auto"/>
        <w:rPr>
          <w:rFonts w:ascii="Arial" w:hAnsi="Arial" w:cs="Arial"/>
          <w:b/>
          <w:bCs/>
          <w:sz w:val="24"/>
          <w:szCs w:val="24"/>
        </w:rPr>
      </w:pPr>
      <w:r>
        <w:rPr>
          <w:rFonts w:ascii="Arial" w:hAnsi="Arial" w:cs="Arial"/>
          <w:b/>
          <w:bCs/>
          <w:sz w:val="24"/>
          <w:szCs w:val="24"/>
        </w:rPr>
        <w:t xml:space="preserve">02.023.06.451.0070.2082   4.4.90.52.00.00   Fonte: 100   Conta: 862</w:t>
      </w:r>
      <w:r/>
    </w:p>
    <w:p>
      <w:pPr>
        <w:pStyle w:val="825"/>
        <w:numPr>
          <w:ilvl w:val="0"/>
          <w:numId w:val="12"/>
        </w:numPr>
        <w:contextualSpacing w:val="0"/>
        <w:ind w:right="49"/>
        <w:jc w:val="both"/>
        <w:spacing w:after="240" w:line="240" w:lineRule="auto"/>
        <w:widowControl w:val="off"/>
        <w:tabs>
          <w:tab w:val="left" w:pos="284" w:leader="none"/>
        </w:tabs>
        <w:rPr>
          <w:rFonts w:ascii="Arial" w:hAnsi="Arial" w:eastAsia="Times New Roman"/>
          <w:sz w:val="24"/>
          <w:szCs w:val="24"/>
        </w:rPr>
      </w:pPr>
      <w:r>
        <w:rPr>
          <w:rFonts w:ascii="Arial" w:hAnsi="Arial" w:cs="Arial"/>
          <w:b/>
          <w:bCs/>
          <w:sz w:val="24"/>
          <w:szCs w:val="24"/>
        </w:rPr>
        <w:t xml:space="preserve">QUALIFICAÇÃO TÉCNICA:</w:t>
      </w:r>
      <w:r/>
    </w:p>
    <w:p>
      <w:pPr>
        <w:numPr>
          <w:ilvl w:val="1"/>
          <w:numId w:val="12"/>
        </w:numPr>
        <w:ind w:left="851" w:right="49" w:hanging="491"/>
        <w:jc w:val="both"/>
        <w:spacing w:after="120" w:line="240" w:lineRule="auto"/>
        <w:rPr>
          <w:rFonts w:ascii="Arial" w:hAnsi="Arial" w:cs="Arial"/>
          <w:bCs/>
          <w:sz w:val="24"/>
          <w:szCs w:val="24"/>
        </w:rPr>
      </w:pPr>
      <w:r>
        <w:rPr>
          <w:rFonts w:ascii="Arial" w:hAnsi="Arial" w:eastAsia="Arial Unicode MS"/>
          <w:sz w:val="24"/>
          <w:szCs w:val="24"/>
        </w:rPr>
        <w:t xml:space="preserve">Conforme especificações do edital.</w:t>
      </w:r>
      <w:r/>
    </w:p>
    <w:p>
      <w:pPr>
        <w:pStyle w:val="825"/>
        <w:numPr>
          <w:ilvl w:val="0"/>
          <w:numId w:val="12"/>
        </w:numPr>
        <w:contextualSpacing w:val="0"/>
        <w:ind w:right="49"/>
        <w:jc w:val="both"/>
        <w:spacing w:after="240" w:line="240" w:lineRule="auto"/>
        <w:widowControl w:val="off"/>
        <w:tabs>
          <w:tab w:val="left" w:pos="284" w:leader="none"/>
        </w:tabs>
        <w:rPr>
          <w:rFonts w:ascii="Arial" w:hAnsi="Arial" w:cs="Arial"/>
          <w:bCs/>
          <w:sz w:val="24"/>
          <w:szCs w:val="24"/>
        </w:rPr>
      </w:pPr>
      <w:r>
        <w:rPr>
          <w:rFonts w:ascii="Arial" w:hAnsi="Arial" w:cs="Arial"/>
          <w:b/>
          <w:bCs/>
          <w:sz w:val="24"/>
          <w:szCs w:val="24"/>
        </w:rPr>
        <w:t xml:space="preserve">CRITÉRIOS</w:t>
      </w:r>
      <w:r>
        <w:rPr>
          <w:rFonts w:ascii="Arial" w:hAnsi="Arial" w:eastAsia="Arial Unicode MS" w:cs="Arial"/>
          <w:b/>
          <w:bCs/>
          <w:sz w:val="24"/>
          <w:szCs w:val="24"/>
        </w:rPr>
        <w:t xml:space="preserve"> DE ACEITABILIDADE E JULGAMENTO:</w:t>
      </w:r>
      <w:r/>
    </w:p>
    <w:p>
      <w:pPr>
        <w:numPr>
          <w:ilvl w:val="1"/>
          <w:numId w:val="12"/>
        </w:numPr>
        <w:ind w:left="851" w:right="49" w:hanging="491"/>
        <w:jc w:val="both"/>
        <w:spacing w:after="120" w:line="240" w:lineRule="auto"/>
        <w:rPr>
          <w:rFonts w:ascii="Arial" w:hAnsi="Arial" w:cs="Arial"/>
          <w:bCs/>
          <w:sz w:val="24"/>
          <w:szCs w:val="24"/>
        </w:rPr>
      </w:pPr>
      <w:r>
        <w:rPr>
          <w:rFonts w:ascii="Arial" w:hAnsi="Arial" w:eastAsia="Arial Unicode MS"/>
          <w:sz w:val="24"/>
          <w:szCs w:val="24"/>
        </w:rPr>
        <w:t xml:space="preserve"> Conforme especificações do edital.</w:t>
      </w:r>
      <w:r/>
    </w:p>
    <w:p>
      <w:pPr>
        <w:pStyle w:val="825"/>
        <w:numPr>
          <w:ilvl w:val="0"/>
          <w:numId w:val="12"/>
        </w:numPr>
        <w:contextualSpacing w:val="0"/>
        <w:ind w:right="49"/>
        <w:jc w:val="both"/>
        <w:spacing w:after="240" w:line="240" w:lineRule="auto"/>
        <w:widowControl w:val="off"/>
        <w:tabs>
          <w:tab w:val="left" w:pos="284" w:leader="none"/>
        </w:tabs>
        <w:rPr>
          <w:rFonts w:ascii="Arial" w:hAnsi="Arial" w:cs="Arial"/>
          <w:b/>
          <w:sz w:val="24"/>
          <w:szCs w:val="24"/>
        </w:rPr>
      </w:pPr>
      <w:r>
        <w:rPr>
          <w:rFonts w:ascii="Arial" w:hAnsi="Arial" w:cs="Arial"/>
          <w:b/>
          <w:bCs/>
          <w:sz w:val="24"/>
          <w:szCs w:val="24"/>
        </w:rPr>
        <w:t xml:space="preserve">DAS</w:t>
      </w:r>
      <w:r>
        <w:rPr>
          <w:rFonts w:ascii="Arial" w:hAnsi="Arial" w:cs="Arial"/>
          <w:b/>
          <w:sz w:val="24"/>
          <w:szCs w:val="24"/>
        </w:rPr>
        <w:t xml:space="preserve"> AMOSTRAS:</w:t>
      </w:r>
      <w:r/>
    </w:p>
    <w:p>
      <w:pPr>
        <w:numPr>
          <w:ilvl w:val="1"/>
          <w:numId w:val="12"/>
        </w:numPr>
        <w:ind w:left="851" w:right="49" w:hanging="491"/>
        <w:jc w:val="both"/>
        <w:spacing w:after="120" w:line="240" w:lineRule="auto"/>
        <w:rPr>
          <w:rFonts w:ascii="Arial" w:hAnsi="Arial" w:cs="Arial"/>
          <w:bCs/>
          <w:sz w:val="24"/>
          <w:szCs w:val="24"/>
        </w:rPr>
      </w:pPr>
      <w:r>
        <w:rPr>
          <w:rFonts w:ascii="Arial" w:hAnsi="Arial" w:eastAsia="Arial Unicode MS"/>
          <w:sz w:val="24"/>
          <w:szCs w:val="24"/>
        </w:rPr>
        <w:t xml:space="preserve">Conforme especificações do edital.</w:t>
      </w:r>
      <w:r/>
    </w:p>
    <w:p>
      <w:pPr>
        <w:pStyle w:val="825"/>
        <w:numPr>
          <w:ilvl w:val="0"/>
          <w:numId w:val="12"/>
        </w:numPr>
        <w:contextualSpacing w:val="0"/>
        <w:ind w:right="49"/>
        <w:jc w:val="both"/>
        <w:spacing w:after="240" w:line="240" w:lineRule="auto"/>
        <w:widowControl w:val="off"/>
        <w:tabs>
          <w:tab w:val="left" w:pos="284" w:leader="none"/>
        </w:tabs>
        <w:rPr>
          <w:rFonts w:ascii="Arial" w:hAnsi="Arial" w:cs="Arial"/>
          <w:b/>
          <w:sz w:val="24"/>
          <w:szCs w:val="24"/>
        </w:rPr>
      </w:pPr>
      <w:r>
        <w:rPr>
          <w:rFonts w:ascii="Arial" w:hAnsi="Arial" w:cs="Arial"/>
          <w:b/>
          <w:sz w:val="24"/>
          <w:szCs w:val="24"/>
        </w:rPr>
        <w:t xml:space="preserve">PRAZO DE EXECUÇÃO:</w:t>
      </w:r>
      <w:r/>
    </w:p>
    <w:p>
      <w:pPr>
        <w:numPr>
          <w:ilvl w:val="1"/>
          <w:numId w:val="12"/>
        </w:numPr>
        <w:ind w:left="851" w:right="49" w:hanging="491"/>
        <w:jc w:val="both"/>
        <w:spacing w:after="120" w:line="240" w:lineRule="auto"/>
        <w:rPr>
          <w:rFonts w:ascii="Arial" w:hAnsi="Arial" w:cs="Arial"/>
          <w:bCs/>
          <w:sz w:val="24"/>
          <w:szCs w:val="24"/>
        </w:rPr>
      </w:pPr>
      <w:r>
        <w:rPr>
          <w:rFonts w:ascii="Arial" w:hAnsi="Arial" w:eastAsia="Arial Unicode MS"/>
          <w:sz w:val="24"/>
          <w:szCs w:val="24"/>
        </w:rPr>
        <w:t xml:space="preserve">Conforme especificações do edital.</w:t>
      </w:r>
      <w:r/>
    </w:p>
    <w:p>
      <w:pPr>
        <w:pStyle w:val="825"/>
        <w:numPr>
          <w:ilvl w:val="0"/>
          <w:numId w:val="12"/>
        </w:numPr>
        <w:contextualSpacing w:val="0"/>
        <w:ind w:right="49"/>
        <w:jc w:val="both"/>
        <w:spacing w:after="240" w:line="240" w:lineRule="auto"/>
        <w:widowControl w:val="off"/>
        <w:tabs>
          <w:tab w:val="left" w:pos="284" w:leader="none"/>
        </w:tabs>
        <w:rPr>
          <w:rFonts w:ascii="Arial" w:hAnsi="Arial" w:cs="Arial"/>
          <w:b/>
          <w:sz w:val="24"/>
          <w:szCs w:val="24"/>
        </w:rPr>
      </w:pPr>
      <w:r>
        <w:rPr>
          <w:rFonts w:ascii="Arial" w:hAnsi="Arial" w:cs="Arial"/>
          <w:b/>
          <w:sz w:val="24"/>
          <w:szCs w:val="24"/>
        </w:rPr>
        <w:t xml:space="preserve">FISCALIZAÇÃO:</w:t>
      </w:r>
      <w:r/>
    </w:p>
    <w:p>
      <w:pPr>
        <w:numPr>
          <w:ilvl w:val="1"/>
          <w:numId w:val="12"/>
        </w:numPr>
        <w:ind w:left="993" w:right="49" w:hanging="633"/>
        <w:jc w:val="both"/>
        <w:spacing w:after="120" w:line="240" w:lineRule="auto"/>
        <w:rPr>
          <w:rFonts w:ascii="Arial" w:hAnsi="Arial" w:cs="Arial"/>
          <w:bCs/>
          <w:sz w:val="24"/>
          <w:szCs w:val="24"/>
        </w:rPr>
      </w:pPr>
      <w:r>
        <w:rPr>
          <w:rFonts w:ascii="Arial" w:hAnsi="Arial" w:eastAsia="Arial Unicode MS"/>
          <w:sz w:val="24"/>
          <w:szCs w:val="24"/>
        </w:rPr>
        <w:t xml:space="preserve">Conforme especificações do edital.</w:t>
      </w:r>
      <w:r/>
    </w:p>
    <w:p>
      <w:pPr>
        <w:pStyle w:val="825"/>
        <w:numPr>
          <w:ilvl w:val="0"/>
          <w:numId w:val="12"/>
        </w:numPr>
        <w:contextualSpacing w:val="0"/>
        <w:ind w:right="49"/>
        <w:jc w:val="both"/>
        <w:spacing w:after="240" w:line="240" w:lineRule="auto"/>
        <w:widowControl w:val="off"/>
        <w:tabs>
          <w:tab w:val="left" w:pos="284" w:leader="none"/>
        </w:tabs>
        <w:rPr>
          <w:rFonts w:ascii="Arial" w:hAnsi="Arial" w:cs="Arial"/>
          <w:b/>
          <w:sz w:val="24"/>
          <w:szCs w:val="24"/>
        </w:rPr>
      </w:pPr>
      <w:r>
        <w:rPr>
          <w:rFonts w:ascii="Arial" w:hAnsi="Arial" w:cs="Arial"/>
          <w:b/>
          <w:sz w:val="24"/>
          <w:szCs w:val="24"/>
        </w:rPr>
        <w:t xml:space="preserve">PAGAMENTO:</w:t>
      </w:r>
      <w:r/>
    </w:p>
    <w:p>
      <w:pPr>
        <w:numPr>
          <w:ilvl w:val="1"/>
          <w:numId w:val="12"/>
        </w:numPr>
        <w:ind w:left="993" w:right="49" w:hanging="633"/>
        <w:jc w:val="both"/>
        <w:spacing w:after="120" w:line="240" w:lineRule="auto"/>
        <w:rPr>
          <w:rFonts w:ascii="Arial" w:hAnsi="Arial" w:cs="Arial"/>
          <w:bCs/>
          <w:sz w:val="24"/>
          <w:szCs w:val="24"/>
        </w:rPr>
      </w:pPr>
      <w:r>
        <w:rPr>
          <w:rFonts w:ascii="Arial" w:hAnsi="Arial" w:eastAsia="Arial Unicode MS"/>
          <w:sz w:val="24"/>
          <w:szCs w:val="24"/>
        </w:rPr>
        <w:t xml:space="preserve">Conforme especificações do edital.</w:t>
      </w:r>
      <w:r/>
    </w:p>
    <w:p>
      <w:pPr>
        <w:pStyle w:val="825"/>
        <w:numPr>
          <w:ilvl w:val="0"/>
          <w:numId w:val="12"/>
        </w:numPr>
        <w:contextualSpacing w:val="0"/>
        <w:ind w:right="49"/>
        <w:jc w:val="both"/>
        <w:spacing w:after="240" w:line="240" w:lineRule="auto"/>
        <w:widowControl w:val="off"/>
        <w:tabs>
          <w:tab w:val="left" w:pos="284" w:leader="none"/>
        </w:tabs>
        <w:rPr>
          <w:rFonts w:ascii="Arial" w:hAnsi="Arial" w:cs="Arial"/>
          <w:b/>
          <w:sz w:val="24"/>
          <w:szCs w:val="24"/>
        </w:rPr>
      </w:pPr>
      <w:r>
        <w:rPr>
          <w:rFonts w:ascii="Arial" w:hAnsi="Arial" w:cs="Arial"/>
          <w:b/>
          <w:sz w:val="24"/>
          <w:szCs w:val="24"/>
        </w:rPr>
        <w:t xml:space="preserve">OBRIGAÇÕES DA CONTRATADA:</w:t>
      </w:r>
      <w:r/>
    </w:p>
    <w:p>
      <w:pPr>
        <w:numPr>
          <w:ilvl w:val="1"/>
          <w:numId w:val="12"/>
        </w:numPr>
        <w:ind w:left="993" w:right="49" w:hanging="633"/>
        <w:jc w:val="both"/>
        <w:spacing w:after="120" w:line="240" w:lineRule="auto"/>
        <w:rPr>
          <w:rFonts w:ascii="Arial" w:hAnsi="Arial" w:cs="Arial"/>
          <w:bCs/>
          <w:sz w:val="24"/>
          <w:szCs w:val="24"/>
        </w:rPr>
      </w:pPr>
      <w:r>
        <w:rPr>
          <w:rFonts w:ascii="Arial" w:hAnsi="Arial" w:eastAsia="Arial Unicode MS"/>
          <w:sz w:val="24"/>
          <w:szCs w:val="24"/>
        </w:rPr>
        <w:t xml:space="preserve">Conforme especificações do edital.</w:t>
      </w:r>
      <w:r/>
    </w:p>
    <w:p>
      <w:pPr>
        <w:pStyle w:val="825"/>
        <w:numPr>
          <w:ilvl w:val="0"/>
          <w:numId w:val="12"/>
        </w:numPr>
        <w:contextualSpacing w:val="0"/>
        <w:ind w:right="49"/>
        <w:jc w:val="both"/>
        <w:spacing w:after="240" w:line="240" w:lineRule="auto"/>
        <w:widowControl w:val="off"/>
        <w:tabs>
          <w:tab w:val="left" w:pos="284" w:leader="none"/>
        </w:tabs>
        <w:rPr>
          <w:rFonts w:ascii="Arial" w:hAnsi="Arial" w:cs="Arial"/>
          <w:b/>
          <w:sz w:val="24"/>
          <w:szCs w:val="24"/>
        </w:rPr>
      </w:pPr>
      <w:r>
        <w:rPr>
          <w:rFonts w:ascii="Arial" w:hAnsi="Arial" w:cs="Arial"/>
          <w:b/>
          <w:sz w:val="24"/>
          <w:szCs w:val="24"/>
        </w:rPr>
        <w:t xml:space="preserve">OBRIGAÇÕES DA CONTRATANTE:</w:t>
      </w:r>
      <w:r/>
    </w:p>
    <w:p>
      <w:pPr>
        <w:numPr>
          <w:ilvl w:val="1"/>
          <w:numId w:val="12"/>
        </w:numPr>
        <w:ind w:left="993" w:right="49" w:hanging="633"/>
        <w:jc w:val="both"/>
        <w:spacing w:after="120" w:line="240" w:lineRule="auto"/>
        <w:rPr>
          <w:rFonts w:ascii="Arial" w:hAnsi="Arial" w:cs="Arial"/>
          <w:bCs/>
          <w:sz w:val="24"/>
          <w:szCs w:val="24"/>
        </w:rPr>
      </w:pPr>
      <w:r>
        <w:rPr>
          <w:rFonts w:ascii="Arial" w:hAnsi="Arial" w:eastAsia="Arial Unicode MS"/>
          <w:sz w:val="24"/>
          <w:szCs w:val="24"/>
        </w:rPr>
        <w:t xml:space="preserve">Conforme especificações do edital.</w:t>
      </w:r>
      <w:r/>
    </w:p>
    <w:p>
      <w:pPr>
        <w:pStyle w:val="825"/>
        <w:numPr>
          <w:ilvl w:val="0"/>
          <w:numId w:val="12"/>
        </w:numPr>
        <w:contextualSpacing w:val="0"/>
        <w:ind w:right="49"/>
        <w:jc w:val="both"/>
        <w:spacing w:after="240" w:line="240" w:lineRule="auto"/>
        <w:widowControl w:val="off"/>
        <w:tabs>
          <w:tab w:val="left" w:pos="284" w:leader="none"/>
        </w:tabs>
        <w:rPr>
          <w:rFonts w:ascii="Arial" w:hAnsi="Arial" w:cs="Arial"/>
          <w:b/>
          <w:sz w:val="24"/>
          <w:szCs w:val="24"/>
        </w:rPr>
      </w:pPr>
      <w:r>
        <w:rPr>
          <w:rFonts w:ascii="Arial" w:hAnsi="Arial" w:cs="Arial"/>
          <w:b/>
          <w:sz w:val="24"/>
          <w:szCs w:val="24"/>
        </w:rPr>
        <w:t xml:space="preserve">SANSÕES ADMINISTRATIVAS:</w:t>
      </w:r>
      <w:r/>
    </w:p>
    <w:p>
      <w:pPr>
        <w:numPr>
          <w:ilvl w:val="1"/>
          <w:numId w:val="12"/>
        </w:numPr>
        <w:ind w:left="993" w:right="49" w:hanging="633"/>
        <w:jc w:val="both"/>
        <w:spacing w:after="120" w:line="240" w:lineRule="auto"/>
        <w:rPr>
          <w:rFonts w:ascii="Arial" w:hAnsi="Arial" w:cs="Arial"/>
          <w:bCs/>
          <w:sz w:val="24"/>
          <w:szCs w:val="24"/>
        </w:rPr>
      </w:pPr>
      <w:r>
        <w:rPr>
          <w:rFonts w:ascii="Arial" w:hAnsi="Arial" w:eastAsia="Arial Unicode MS"/>
          <w:sz w:val="24"/>
          <w:szCs w:val="24"/>
        </w:rPr>
        <w:t xml:space="preserve">Conforme especificações do edital.</w:t>
      </w:r>
      <w:r/>
    </w:p>
    <w:p>
      <w:pPr>
        <w:pStyle w:val="825"/>
        <w:numPr>
          <w:ilvl w:val="0"/>
          <w:numId w:val="12"/>
        </w:numPr>
        <w:contextualSpacing w:val="0"/>
        <w:ind w:right="49"/>
        <w:jc w:val="both"/>
        <w:spacing w:after="240" w:line="240" w:lineRule="auto"/>
        <w:widowControl w:val="off"/>
        <w:tabs>
          <w:tab w:val="left" w:pos="284" w:leader="none"/>
        </w:tabs>
        <w:rPr>
          <w:rFonts w:ascii="Arial" w:hAnsi="Arial" w:cs="Arial"/>
          <w:b/>
          <w:sz w:val="24"/>
          <w:szCs w:val="24"/>
        </w:rPr>
      </w:pPr>
      <w:r>
        <w:rPr>
          <w:rFonts w:ascii="Arial" w:hAnsi="Arial" w:cs="Arial"/>
          <w:b/>
          <w:sz w:val="24"/>
          <w:szCs w:val="24"/>
        </w:rPr>
        <w:t xml:space="preserve">DISPOSIÇÕES GERAIS:</w:t>
      </w:r>
      <w:r/>
    </w:p>
    <w:p>
      <w:pPr>
        <w:numPr>
          <w:ilvl w:val="1"/>
          <w:numId w:val="12"/>
        </w:numPr>
        <w:ind w:left="993" w:right="49" w:hanging="633"/>
        <w:jc w:val="both"/>
        <w:spacing w:after="120" w:line="240" w:lineRule="auto"/>
        <w:rPr>
          <w:rFonts w:ascii="Arial" w:hAnsi="Arial" w:cs="Arial"/>
          <w:bCs/>
          <w:sz w:val="24"/>
          <w:szCs w:val="24"/>
        </w:rPr>
      </w:pPr>
      <w:r>
        <w:rPr>
          <w:rFonts w:ascii="Arial" w:hAnsi="Arial" w:eastAsia="Arial Unicode MS"/>
          <w:sz w:val="24"/>
          <w:szCs w:val="24"/>
        </w:rPr>
        <w:t xml:space="preserve">Conforme especificações do edital.</w:t>
      </w:r>
      <w:r/>
    </w:p>
    <w:p>
      <w:pPr>
        <w:pStyle w:val="822"/>
        <w:jc w:val="center"/>
        <w:spacing w:line="240" w:lineRule="auto"/>
        <w:rPr>
          <w:rFonts w:ascii="Arial" w:hAnsi="Arial" w:cs="Arial"/>
          <w:b/>
          <w:sz w:val="24"/>
          <w:szCs w:val="24"/>
        </w:rPr>
      </w:pPr>
      <w:r>
        <w:rPr>
          <w:rFonts w:ascii="Arial" w:hAnsi="Arial" w:cs="Arial"/>
          <w:b/>
          <w:sz w:val="24"/>
          <w:szCs w:val="24"/>
        </w:rPr>
      </w:r>
      <w:r/>
    </w:p>
    <w:p>
      <w:pPr>
        <w:pStyle w:val="822"/>
        <w:jc w:val="center"/>
        <w:spacing w:line="276" w:lineRule="auto"/>
        <w:rPr>
          <w:rFonts w:ascii="Arial" w:hAnsi="Arial" w:cs="Arial"/>
          <w:b/>
          <w:sz w:val="24"/>
          <w:szCs w:val="24"/>
        </w:rPr>
      </w:pPr>
      <w:r>
        <w:rPr>
          <w:rFonts w:ascii="Arial" w:hAnsi="Arial" w:cs="Arial"/>
          <w:b/>
          <w:sz w:val="24"/>
          <w:szCs w:val="24"/>
        </w:rPr>
      </w:r>
      <w:r/>
    </w:p>
    <w:p>
      <w:pPr>
        <w:jc w:val="center"/>
        <w:rPr>
          <w:rFonts w:ascii="Arial" w:hAnsi="Arial" w:eastAsia="Arial" w:cs="Arial"/>
          <w:b/>
          <w:sz w:val="24"/>
          <w:szCs w:val="24"/>
        </w:rPr>
      </w:pPr>
      <w:r>
        <w:rPr>
          <w:rFonts w:ascii="Arial" w:hAnsi="Arial" w:eastAsia="Arial" w:cs="Arial"/>
          <w:b/>
          <w:sz w:val="24"/>
          <w:szCs w:val="24"/>
        </w:rPr>
        <w:t xml:space="preserve">Marco Antônio da Luz</w:t>
      </w:r>
      <w:r/>
    </w:p>
    <w:p>
      <w:pPr>
        <w:jc w:val="center"/>
        <w:rPr>
          <w:rFonts w:ascii="Arial" w:hAnsi="Arial" w:eastAsia="Arial" w:cs="Arial"/>
          <w:b/>
          <w:sz w:val="24"/>
          <w:szCs w:val="24"/>
        </w:rPr>
      </w:pPr>
      <w:r>
        <w:rPr>
          <w:rFonts w:ascii="Arial" w:hAnsi="Arial" w:eastAsia="Arial" w:cs="Arial"/>
          <w:b/>
          <w:sz w:val="24"/>
          <w:szCs w:val="24"/>
        </w:rPr>
        <w:t xml:space="preserve">Secretário Municipal de Segurança Pública</w:t>
      </w:r>
      <w:r/>
    </w:p>
    <w:p>
      <w:pPr>
        <w:jc w:val="center"/>
        <w:rPr>
          <w:rFonts w:ascii="Arial" w:hAnsi="Arial" w:eastAsia="Arial" w:cs="Arial"/>
          <w:b/>
          <w:sz w:val="24"/>
          <w:szCs w:val="24"/>
        </w:rPr>
      </w:pPr>
      <w:r>
        <w:rPr>
          <w:rFonts w:ascii="Arial" w:hAnsi="Arial" w:eastAsia="Arial" w:cs="Arial"/>
          <w:b/>
          <w:sz w:val="24"/>
          <w:szCs w:val="24"/>
        </w:rPr>
        <w:t xml:space="preserve">Mat. 4.16878-1</w:t>
      </w:r>
      <w:r/>
    </w:p>
    <w:p>
      <w:pPr>
        <w:rPr>
          <w:rFonts w:ascii="Arial" w:hAnsi="Arial" w:eastAsia="Arial" w:cs="Arial"/>
          <w:b/>
          <w:sz w:val="24"/>
          <w:szCs w:val="24"/>
        </w:rPr>
      </w:pPr>
      <w:r>
        <w:rPr>
          <w:rFonts w:ascii="Arial" w:hAnsi="Arial" w:eastAsia="Arial" w:cs="Arial"/>
          <w:b/>
          <w:sz w:val="24"/>
          <w:szCs w:val="24"/>
        </w:rPr>
      </w:r>
      <w:r/>
    </w:p>
    <w:p>
      <w:pPr>
        <w:pStyle w:val="819"/>
        <w:jc w:val="center"/>
        <w:spacing w:before="57" w:after="57" w:line="276" w:lineRule="auto"/>
        <w:tabs>
          <w:tab w:val="right" w:pos="8080" w:leader="none"/>
        </w:tabs>
        <w:rPr>
          <w:rFonts w:ascii="Arial" w:hAnsi="Arial" w:eastAsia="Arial"/>
          <w:b/>
          <w:sz w:val="24"/>
          <w:szCs w:val="24"/>
          <w:u w:val="single"/>
        </w:rPr>
      </w:pPr>
      <w:r>
        <w:rPr>
          <w:rFonts w:ascii="Arial" w:hAnsi="Arial" w:eastAsia="Arial"/>
          <w:b/>
          <w:sz w:val="24"/>
          <w:szCs w:val="24"/>
          <w:u w:val="single"/>
        </w:rPr>
        <w:t xml:space="preserve">ANEXO II:</w:t>
      </w:r>
      <w:r/>
    </w:p>
    <w:p>
      <w:pPr>
        <w:pStyle w:val="822"/>
        <w:jc w:val="center"/>
        <w:spacing w:line="276" w:lineRule="auto"/>
        <w:rPr>
          <w:rFonts w:ascii="Arial" w:hAnsi="Arial" w:eastAsia="Arial" w:cs="Arial"/>
          <w:sz w:val="24"/>
          <w:szCs w:val="24"/>
        </w:rPr>
      </w:pPr>
      <w:r>
        <w:rPr>
          <w:rFonts w:ascii="Arial" w:hAnsi="Arial" w:eastAsia="Arial" w:cs="Arial"/>
          <w:b/>
          <w:sz w:val="24"/>
          <w:szCs w:val="24"/>
        </w:rPr>
        <w:t xml:space="preserve">MODELO PADRÃO DE PROPOSTA COMERCIAL</w:t>
      </w:r>
      <w:r/>
    </w:p>
    <w:p>
      <w:pPr>
        <w:pStyle w:val="822"/>
        <w:ind w:left="-709" w:right="-284"/>
        <w:jc w:val="both"/>
        <w:spacing w:before="120" w:after="120" w:line="276" w:lineRule="auto"/>
        <w:rPr>
          <w:rFonts w:ascii="Arial" w:hAnsi="Arial" w:eastAsia="Arial" w:cs="Arial"/>
          <w:sz w:val="24"/>
          <w:szCs w:val="24"/>
        </w:rPr>
      </w:pPr>
      <w:r>
        <w:rPr>
          <w:rFonts w:ascii="Arial" w:hAnsi="Arial" w:eastAsia="Arial" w:cs="Arial"/>
          <w:sz w:val="24"/>
          <w:szCs w:val="24"/>
        </w:rPr>
        <w:t xml:space="preserve">Pelo presente instrumento, a empresa ____________________________________, portadora do CNPJ </w:t>
      </w:r>
      <w:r>
        <w:rPr>
          <w:rFonts w:ascii="Arial" w:hAnsi="Arial" w:eastAsia="Arial" w:cs="Arial"/>
          <w:sz w:val="24"/>
          <w:szCs w:val="24"/>
        </w:rPr>
        <w:t xml:space="preserve">XX.XXX.XXX</w:t>
      </w:r>
      <w:r>
        <w:rPr>
          <w:rFonts w:ascii="Arial" w:hAnsi="Arial" w:eastAsia="Arial" w:cs="Arial"/>
          <w:sz w:val="24"/>
          <w:szCs w:val="24"/>
        </w:rPr>
        <w:t xml:space="preserve">/</w:t>
      </w:r>
      <w:r>
        <w:rPr>
          <w:rFonts w:ascii="Arial" w:hAnsi="Arial" w:eastAsia="Arial" w:cs="Arial"/>
          <w:sz w:val="24"/>
          <w:szCs w:val="24"/>
        </w:rPr>
        <w:t xml:space="preserve">XXXX</w:t>
      </w:r>
      <w:r>
        <w:rPr>
          <w:rFonts w:ascii="Arial" w:hAnsi="Arial" w:eastAsia="Arial" w:cs="Arial"/>
          <w:sz w:val="24"/>
          <w:szCs w:val="24"/>
        </w:rPr>
        <w:t xml:space="preserve">-XX com sede na ____________________________, através de seu representante legal infra-assinado, (NOME) __________________________, nacionalidade _________, estado civil _________, profissão _________, portador da cédula de Identidade nº </w:t>
      </w:r>
      <w:r>
        <w:rPr>
          <w:rFonts w:ascii="Arial" w:hAnsi="Arial" w:eastAsia="Arial" w:cs="Arial"/>
          <w:sz w:val="24"/>
          <w:szCs w:val="24"/>
        </w:rPr>
        <w:t xml:space="preserve">XXXXXXXXXX</w:t>
      </w:r>
      <w:r>
        <w:rPr>
          <w:rFonts w:ascii="Arial" w:hAnsi="Arial" w:eastAsia="Arial" w:cs="Arial"/>
          <w:sz w:val="24"/>
          <w:szCs w:val="24"/>
        </w:rPr>
        <w:t xml:space="preserve">, expedida pela </w:t>
      </w:r>
      <w:r>
        <w:rPr>
          <w:rFonts w:ascii="Arial" w:hAnsi="Arial" w:eastAsia="Arial" w:cs="Arial"/>
          <w:sz w:val="24"/>
          <w:szCs w:val="24"/>
        </w:rPr>
        <w:t xml:space="preserve">XXXXX</w:t>
      </w:r>
      <w:r>
        <w:rPr>
          <w:rFonts w:ascii="Arial" w:hAnsi="Arial" w:eastAsia="Arial" w:cs="Arial"/>
          <w:sz w:val="24"/>
          <w:szCs w:val="24"/>
        </w:rPr>
        <w:t xml:space="preserve">/XX, inscrito no </w:t>
      </w:r>
      <w:r>
        <w:rPr>
          <w:rFonts w:ascii="Arial" w:hAnsi="Arial" w:eastAsia="Arial" w:cs="Arial"/>
          <w:sz w:val="24"/>
          <w:szCs w:val="24"/>
        </w:rPr>
        <w:t xml:space="preserve">C.P.F</w:t>
      </w:r>
      <w:r>
        <w:rPr>
          <w:rFonts w:ascii="Arial" w:hAnsi="Arial" w:eastAsia="Arial" w:cs="Arial"/>
          <w:sz w:val="24"/>
          <w:szCs w:val="24"/>
        </w:rPr>
        <w:t xml:space="preserve">. sob o nº </w:t>
      </w:r>
      <w:r>
        <w:rPr>
          <w:rFonts w:ascii="Arial" w:hAnsi="Arial" w:eastAsia="Arial" w:cs="Arial"/>
          <w:sz w:val="24"/>
          <w:szCs w:val="24"/>
        </w:rPr>
        <w:t xml:space="preserve">XXX.XXX.XXX</w:t>
      </w:r>
      <w:r>
        <w:rPr>
          <w:rFonts w:ascii="Arial" w:hAnsi="Arial" w:eastAsia="Arial" w:cs="Arial"/>
          <w:sz w:val="24"/>
          <w:szCs w:val="24"/>
        </w:rPr>
        <w:t xml:space="preserve">-XX, residente e domiciliado a _______________________________________ em estrito cumprimento ao previsto no processo administrativo nº </w:t>
      </w:r>
      <w:r>
        <w:rPr>
          <w:rFonts w:ascii="Arial" w:hAnsi="Arial" w:eastAsia="Arial" w:cs="Arial"/>
          <w:sz w:val="24"/>
          <w:szCs w:val="24"/>
        </w:rPr>
        <w:t xml:space="preserve">3.721/2021</w:t>
      </w:r>
      <w:r>
        <w:rPr>
          <w:rFonts w:ascii="Arial" w:hAnsi="Arial" w:eastAsia="Arial" w:cs="Arial"/>
          <w:sz w:val="24"/>
          <w:szCs w:val="24"/>
        </w:rPr>
        <w:t xml:space="preserve"> e processo licitatório Pregão Eletrônico nº 093</w:t>
      </w:r>
      <w:r>
        <w:rPr>
          <w:rFonts w:ascii="Arial" w:hAnsi="Arial" w:eastAsia="Arial" w:cs="Arial"/>
          <w:sz w:val="24"/>
          <w:szCs w:val="24"/>
        </w:rPr>
        <w:t xml:space="preserve">/2022</w:t>
      </w:r>
      <w:r>
        <w:rPr>
          <w:rFonts w:ascii="Arial" w:hAnsi="Arial" w:eastAsia="Arial" w:cs="Arial"/>
          <w:b/>
          <w:sz w:val="24"/>
          <w:szCs w:val="24"/>
        </w:rPr>
        <w:t xml:space="preserve"> </w:t>
      </w:r>
      <w:r>
        <w:rPr>
          <w:rFonts w:ascii="Arial" w:hAnsi="Arial" w:eastAsia="Arial" w:cs="Arial"/>
          <w:sz w:val="24"/>
          <w:szCs w:val="24"/>
        </w:rPr>
        <w:t xml:space="preserve"> da licitação em epígrafe</w:t>
      </w:r>
      <w:r>
        <w:rPr>
          <w:rFonts w:ascii="Arial" w:hAnsi="Arial" w:eastAsia="Arial" w:cs="Arial"/>
          <w:color w:val="000000" w:themeColor="text1"/>
          <w:sz w:val="24"/>
          <w:szCs w:val="24"/>
        </w:rPr>
        <w:t xml:space="preserve">, </w:t>
      </w:r>
      <w:r>
        <w:rPr>
          <w:rFonts w:ascii="Arial" w:hAnsi="Arial" w:eastAsia="Arial" w:cs="Arial"/>
          <w:sz w:val="24"/>
          <w:szCs w:val="24"/>
        </w:rPr>
        <w:t xml:space="preserve">comunica aos interessados que irá realizar </w:t>
      </w:r>
      <w:r>
        <w:rPr>
          <w:rFonts w:ascii="Arial" w:hAnsi="Arial" w:eastAsia="Arial" w:cs="Arial"/>
          <w:b/>
          <w:sz w:val="24"/>
          <w:szCs w:val="24"/>
        </w:rPr>
        <w:t xml:space="preserve">PREGÃO ELETRÔNICO DO </w:t>
      </w:r>
      <w:r>
        <w:rPr>
          <w:rFonts w:ascii="Arial" w:hAnsi="Arial" w:eastAsia="Arial" w:cs="Arial"/>
          <w:b/>
          <w:sz w:val="24"/>
          <w:szCs w:val="24"/>
        </w:rPr>
        <w:t xml:space="preserve">TIPO MENOR PREÇO </w:t>
      </w:r>
      <w:r>
        <w:rPr>
          <w:rFonts w:ascii="Arial" w:hAnsi="Arial" w:eastAsia="Arial" w:cs="Arial"/>
          <w:b/>
          <w:sz w:val="24"/>
          <w:szCs w:val="24"/>
        </w:rPr>
        <w:t xml:space="preserve">PARA</w:t>
      </w:r>
      <w:r>
        <w:rPr>
          <w:rFonts w:ascii="Arial" w:hAnsi="Arial" w:eastAsia="Arial" w:cs="Arial"/>
          <w:b/>
          <w:sz w:val="24"/>
          <w:szCs w:val="24"/>
        </w:rPr>
        <w:t xml:space="preserve"> </w:t>
      </w:r>
      <w:r>
        <w:rPr>
          <w:rFonts w:ascii="Arial" w:hAnsi="Arial" w:eastAsia="Arial" w:cs="Arial"/>
          <w:b/>
          <w:sz w:val="24"/>
          <w:szCs w:val="24"/>
        </w:rPr>
        <w:t xml:space="preserve">AQUISIÇÃO </w:t>
      </w:r>
      <w:r>
        <w:rPr>
          <w:rFonts w:ascii="Arial" w:hAnsi="Arial" w:eastAsia="Arial" w:cs="Arial"/>
          <w:b/>
          <w:sz w:val="24"/>
          <w:szCs w:val="24"/>
        </w:rPr>
        <w:t xml:space="preserve">DE EQUIPAMENTOS E SERVIÇOS PARA IMPLEMENTAÇÃO DO CENTRO INTEGRADO DE COMANDO E OPERAÇÕES (</w:t>
      </w:r>
      <w:r>
        <w:rPr>
          <w:rFonts w:ascii="Arial" w:hAnsi="Arial" w:eastAsia="Arial" w:cs="Arial"/>
          <w:b/>
          <w:sz w:val="24"/>
          <w:szCs w:val="24"/>
        </w:rPr>
        <w:t xml:space="preserve">CICOP</w:t>
      </w:r>
      <w:r>
        <w:rPr>
          <w:rFonts w:ascii="Arial" w:hAnsi="Arial" w:eastAsia="Arial" w:cs="Arial"/>
          <w:b/>
          <w:sz w:val="24"/>
          <w:szCs w:val="24"/>
        </w:rPr>
        <w:t xml:space="preserve">)</w:t>
      </w:r>
      <w:r>
        <w:rPr>
          <w:rFonts w:ascii="Arial" w:hAnsi="Arial" w:cs="Arial"/>
          <w:b/>
          <w:bCs/>
          <w:sz w:val="24"/>
          <w:szCs w:val="24"/>
        </w:rPr>
        <w:t xml:space="preserve">, </w:t>
      </w:r>
      <w:r>
        <w:rPr>
          <w:rFonts w:ascii="Arial" w:hAnsi="Arial" w:eastAsia="Arial" w:cs="Arial"/>
          <w:sz w:val="24"/>
          <w:szCs w:val="24"/>
        </w:rPr>
        <w:t xml:space="preserve">solicitado pel</w:t>
      </w:r>
      <w:r>
        <w:rPr>
          <w:rFonts w:ascii="Arial" w:hAnsi="Arial" w:eastAsia="Arial" w:cs="Arial"/>
          <w:sz w:val="24"/>
          <w:szCs w:val="24"/>
        </w:rPr>
        <w:t xml:space="preserve">a</w:t>
      </w:r>
      <w:r>
        <w:rPr>
          <w:rFonts w:ascii="Arial" w:hAnsi="Arial" w:eastAsia="Arial" w:cs="Arial"/>
          <w:sz w:val="24"/>
          <w:szCs w:val="24"/>
        </w:rPr>
        <w:t xml:space="preserve"> </w:t>
      </w:r>
      <w:r>
        <w:rPr>
          <w:rFonts w:ascii="Arial" w:hAnsi="Arial" w:cs="Arial"/>
          <w:sz w:val="24"/>
          <w:szCs w:val="24"/>
        </w:rPr>
        <w:t xml:space="preserve">Secretaria Municipal de Segurança Pública</w:t>
      </w:r>
      <w:r>
        <w:rPr>
          <w:rFonts w:ascii="Arial" w:hAnsi="Arial" w:eastAsia="Arial" w:cs="Arial"/>
          <w:sz w:val="24"/>
          <w:szCs w:val="24"/>
        </w:rPr>
        <w:t xml:space="preserve"> </w:t>
      </w:r>
      <w:r>
        <w:rPr>
          <w:rFonts w:ascii="Arial" w:hAnsi="Arial" w:eastAsia="Arial" w:cs="Arial"/>
          <w:sz w:val="24"/>
          <w:szCs w:val="24"/>
        </w:rPr>
        <w:t xml:space="preserve">na forma abaixo discriminada, que serão distribuídas conforme solicitação da Secretaria.</w:t>
      </w:r>
      <w:r/>
    </w:p>
    <w:p>
      <w:pPr>
        <w:pStyle w:val="822"/>
        <w:ind w:left="-709" w:right="-284"/>
        <w:jc w:val="both"/>
        <w:spacing w:before="120" w:after="120" w:line="276" w:lineRule="auto"/>
        <w:rPr>
          <w:rFonts w:ascii="Arial" w:hAnsi="Arial" w:eastAsia="Arial" w:cs="Arial"/>
          <w:sz w:val="24"/>
          <w:szCs w:val="24"/>
        </w:rPr>
      </w:pPr>
      <w:r>
        <w:rPr>
          <w:rFonts w:ascii="Arial" w:hAnsi="Arial" w:eastAsia="Arial" w:cs="Arial"/>
          <w:sz w:val="24"/>
          <w:szCs w:val="24"/>
        </w:rPr>
      </w:r>
      <w:r/>
    </w:p>
    <w:tbl>
      <w:tblPr>
        <w:tblW w:w="10349" w:type="dxa"/>
        <w:tblInd w:w="-856" w:type="dxa"/>
        <w:tblCellMar>
          <w:left w:w="70" w:type="dxa"/>
          <w:right w:w="70" w:type="dxa"/>
        </w:tblCellMar>
        <w:tblLook w:val="04A0" w:firstRow="1" w:lastRow="0" w:firstColumn="1" w:lastColumn="0" w:noHBand="0" w:noVBand="1"/>
      </w:tblPr>
      <w:tblGrid>
        <w:gridCol w:w="714"/>
        <w:gridCol w:w="1069"/>
        <w:gridCol w:w="923"/>
        <w:gridCol w:w="697"/>
        <w:gridCol w:w="3544"/>
        <w:gridCol w:w="1701"/>
        <w:gridCol w:w="1701"/>
      </w:tblGrid>
      <w:tr>
        <w:trPr>
          <w:trHeight w:val="510"/>
        </w:trPr>
        <w:tc>
          <w:tcPr>
            <w:gridSpan w:val="6"/>
            <w:shd w:val="clear" w:color="auto" w:fill="auto"/>
            <w:tcBorders>
              <w:top w:val="single" w:color="auto" w:sz="4" w:space="0"/>
              <w:left w:val="single" w:color="auto" w:sz="4" w:space="0"/>
              <w:bottom w:val="single" w:color="auto" w:sz="4" w:space="0"/>
              <w:right w:val="none" w:color="000000" w:sz="4" w:space="0"/>
            </w:tcBorders>
            <w:tcW w:w="8648" w:type="dxa"/>
            <w:vAlign w:val="center"/>
            <w:textDirection w:val="lrTb"/>
            <w:noWrap/>
          </w:tcPr>
          <w:p>
            <w:pPr>
              <w:jc w:val="center"/>
              <w:rPr>
                <w:rFonts w:ascii="Arial" w:hAnsi="Arial" w:eastAsia="Times New Roman" w:cs="Arial"/>
                <w:b/>
                <w:bCs/>
                <w:color w:val="000000"/>
                <w:sz w:val="22"/>
                <w:szCs w:val="22"/>
                <w:lang w:eastAsia="pt-BR"/>
              </w:rPr>
            </w:pPr>
            <w:r>
              <w:rPr>
                <w:rFonts w:ascii="Arial" w:hAnsi="Arial" w:eastAsia="Times New Roman" w:cs="Arial"/>
                <w:b/>
                <w:bCs/>
                <w:color w:val="000000"/>
                <w:sz w:val="22"/>
                <w:szCs w:val="22"/>
                <w:lang w:eastAsia="pt-BR"/>
              </w:rPr>
              <w:t xml:space="preserve">PROPOSTA COMERCIAL</w:t>
            </w:r>
            <w:r/>
          </w:p>
        </w:tc>
        <w:tc>
          <w:tcPr>
            <w:shd w:val="clear" w:color="auto" w:fill="auto"/>
            <w:tcBorders>
              <w:top w:val="single" w:color="auto" w:sz="4" w:space="0"/>
              <w:left w:val="none" w:color="000000" w:sz="4" w:space="0"/>
              <w:bottom w:val="single" w:color="auto" w:sz="4" w:space="0"/>
              <w:right w:val="single" w:color="auto" w:sz="4" w:space="0"/>
            </w:tcBorders>
            <w:tcW w:w="1701" w:type="dxa"/>
            <w:vAlign w:val="center"/>
            <w:textDirection w:val="lrTb"/>
            <w:noWrap/>
          </w:tcPr>
          <w:p>
            <w:pPr>
              <w:jc w:val="center"/>
              <w:rPr>
                <w:rFonts w:ascii="Arial" w:hAnsi="Arial" w:eastAsia="Times New Roman" w:cs="Arial"/>
                <w:b/>
                <w:bCs/>
                <w:color w:val="000000"/>
                <w:sz w:val="22"/>
                <w:szCs w:val="22"/>
                <w:lang w:eastAsia="pt-BR"/>
              </w:rPr>
            </w:pPr>
            <w:r>
              <w:rPr>
                <w:rFonts w:ascii="Arial" w:hAnsi="Arial" w:eastAsia="Times New Roman" w:cs="Arial"/>
                <w:b/>
                <w:bCs/>
                <w:color w:val="000000"/>
                <w:sz w:val="22"/>
                <w:szCs w:val="22"/>
                <w:lang w:eastAsia="pt-BR"/>
              </w:rPr>
            </w:r>
            <w:r/>
          </w:p>
        </w:tc>
      </w:tr>
      <w:tr>
        <w:trPr>
          <w:trHeight w:val="510"/>
        </w:trPr>
        <w:tc>
          <w:tcPr>
            <w:gridSpan w:val="6"/>
            <w:shd w:val="clear" w:color="auto" w:fill="auto"/>
            <w:tcBorders>
              <w:top w:val="single" w:color="auto" w:sz="4" w:space="0"/>
              <w:left w:val="single" w:color="auto" w:sz="4" w:space="0"/>
              <w:bottom w:val="single" w:color="auto" w:sz="4" w:space="0"/>
              <w:right w:val="none" w:color="000000" w:sz="4" w:space="0"/>
            </w:tcBorders>
            <w:tcW w:w="8648" w:type="dxa"/>
            <w:vAlign w:val="center"/>
            <w:textDirection w:val="lrTb"/>
            <w:noWrap/>
          </w:tcPr>
          <w:p>
            <w:pPr>
              <w:jc w:val="center"/>
              <w:rPr>
                <w:rFonts w:ascii="Arial" w:hAnsi="Arial" w:eastAsia="Times New Roman" w:cs="Arial"/>
                <w:b/>
                <w:bCs/>
                <w:color w:val="000000"/>
                <w:sz w:val="22"/>
                <w:szCs w:val="22"/>
                <w:lang w:eastAsia="pt-BR"/>
              </w:rPr>
            </w:pPr>
            <w:r>
              <w:rPr>
                <w:rFonts w:ascii="Arial" w:hAnsi="Arial" w:eastAsia="Times New Roman" w:cs="Arial"/>
                <w:b/>
                <w:bCs/>
                <w:color w:val="000000"/>
                <w:sz w:val="22"/>
                <w:szCs w:val="22"/>
                <w:lang w:eastAsia="pt-BR"/>
              </w:rPr>
              <w:t xml:space="preserve">LOTE 1 – AUDIOVISUAL</w:t>
            </w:r>
            <w:r/>
          </w:p>
        </w:tc>
        <w:tc>
          <w:tcPr>
            <w:shd w:val="clear" w:color="auto" w:fill="auto"/>
            <w:tcBorders>
              <w:top w:val="single" w:color="auto" w:sz="4" w:space="0"/>
              <w:left w:val="none" w:color="000000" w:sz="4" w:space="0"/>
              <w:bottom w:val="single" w:color="auto" w:sz="4" w:space="0"/>
              <w:right w:val="single" w:color="auto" w:sz="4" w:space="0"/>
            </w:tcBorders>
            <w:tcW w:w="1701" w:type="dxa"/>
            <w:vAlign w:val="center"/>
            <w:textDirection w:val="lrTb"/>
            <w:noWrap/>
          </w:tcPr>
          <w:p>
            <w:pPr>
              <w:jc w:val="center"/>
              <w:rPr>
                <w:rFonts w:ascii="Arial" w:hAnsi="Arial" w:eastAsia="Times New Roman" w:cs="Arial"/>
                <w:b/>
                <w:bCs/>
                <w:color w:val="000000"/>
                <w:sz w:val="22"/>
                <w:szCs w:val="22"/>
                <w:lang w:eastAsia="pt-BR"/>
              </w:rPr>
            </w:pPr>
            <w:r>
              <w:rPr>
                <w:rFonts w:ascii="Arial" w:hAnsi="Arial" w:eastAsia="Times New Roman" w:cs="Arial"/>
                <w:b/>
                <w:bCs/>
                <w:color w:val="000000"/>
                <w:sz w:val="22"/>
                <w:szCs w:val="22"/>
                <w:lang w:eastAsia="pt-BR"/>
              </w:rPr>
            </w:r>
            <w:r/>
          </w:p>
        </w:tc>
      </w:tr>
      <w:tr>
        <w:trPr>
          <w:trHeight w:val="465"/>
        </w:trPr>
        <w:tc>
          <w:tcPr>
            <w:shd w:val="clear" w:color="000000" w:fill="aeaaaa"/>
            <w:tcBorders>
              <w:top w:val="none" w:color="000000" w:sz="4" w:space="0"/>
              <w:left w:val="single" w:color="auto" w:sz="4" w:space="0"/>
              <w:bottom w:val="single" w:color="auto" w:sz="4" w:space="0"/>
              <w:right w:val="single" w:color="auto" w:sz="4" w:space="0"/>
            </w:tcBorders>
            <w:tcW w:w="714" w:type="dxa"/>
            <w:vAlign w:val="center"/>
            <w:textDirection w:val="lrTb"/>
            <w:noWrap/>
          </w:tcPr>
          <w:p>
            <w:pPr>
              <w:jc w:val="center"/>
              <w:rPr>
                <w:rFonts w:ascii="Arial" w:hAnsi="Arial" w:eastAsia="Times New Roman" w:cs="Arial"/>
                <w:b/>
                <w:bCs/>
                <w:color w:val="000000"/>
                <w:sz w:val="22"/>
                <w:szCs w:val="22"/>
                <w:lang w:eastAsia="pt-BR"/>
              </w:rPr>
            </w:pPr>
            <w:r>
              <w:rPr>
                <w:rFonts w:ascii="Arial" w:hAnsi="Arial" w:eastAsia="Times New Roman" w:cs="Arial"/>
                <w:b/>
                <w:bCs/>
                <w:color w:val="000000"/>
                <w:sz w:val="22"/>
                <w:szCs w:val="22"/>
                <w:lang w:eastAsia="pt-BR"/>
              </w:rPr>
              <w:t xml:space="preserve">ITEM</w:t>
            </w:r>
            <w:r/>
          </w:p>
        </w:tc>
        <w:tc>
          <w:tcPr>
            <w:shd w:val="clear" w:color="000000" w:fill="aeaaaa"/>
            <w:tcBorders>
              <w:top w:val="none" w:color="000000" w:sz="4" w:space="0"/>
              <w:left w:val="none" w:color="000000" w:sz="4" w:space="0"/>
              <w:bottom w:val="single" w:color="auto" w:sz="4" w:space="0"/>
              <w:right w:val="single" w:color="auto" w:sz="4" w:space="0"/>
            </w:tcBorders>
            <w:tcW w:w="1069" w:type="dxa"/>
            <w:vAlign w:val="center"/>
            <w:textDirection w:val="lrTb"/>
            <w:noWrap w:val="false"/>
          </w:tcPr>
          <w:p>
            <w:pPr>
              <w:jc w:val="center"/>
              <w:rPr>
                <w:rFonts w:ascii="Arial" w:hAnsi="Arial" w:eastAsia="Times New Roman" w:cs="Arial"/>
                <w:b/>
                <w:bCs/>
                <w:color w:val="000000"/>
                <w:sz w:val="22"/>
                <w:szCs w:val="22"/>
                <w:lang w:eastAsia="pt-BR"/>
              </w:rPr>
            </w:pPr>
            <w:r>
              <w:rPr>
                <w:rFonts w:ascii="Arial" w:hAnsi="Arial" w:eastAsia="Times New Roman" w:cs="Arial"/>
                <w:b/>
                <w:bCs/>
                <w:color w:val="000000"/>
                <w:sz w:val="22"/>
                <w:szCs w:val="22"/>
                <w:lang w:eastAsia="pt-BR"/>
              </w:rPr>
              <w:t xml:space="preserve">CATMAT</w:t>
            </w:r>
            <w:r/>
          </w:p>
        </w:tc>
        <w:tc>
          <w:tcPr>
            <w:shd w:val="clear" w:color="000000" w:fill="aeaaaa"/>
            <w:tcBorders>
              <w:top w:val="none" w:color="000000" w:sz="4" w:space="0"/>
              <w:left w:val="none" w:color="000000" w:sz="4" w:space="0"/>
              <w:bottom w:val="single" w:color="auto" w:sz="4" w:space="0"/>
              <w:right w:val="single" w:color="auto" w:sz="4" w:space="0"/>
            </w:tcBorders>
            <w:tcW w:w="923" w:type="dxa"/>
            <w:vAlign w:val="center"/>
            <w:textDirection w:val="lrTb"/>
            <w:noWrap/>
          </w:tcPr>
          <w:p>
            <w:pPr>
              <w:jc w:val="center"/>
              <w:rPr>
                <w:rFonts w:ascii="Arial" w:hAnsi="Arial" w:eastAsia="Times New Roman" w:cs="Arial"/>
                <w:b/>
                <w:bCs/>
                <w:color w:val="000000"/>
                <w:sz w:val="22"/>
                <w:szCs w:val="22"/>
                <w:lang w:eastAsia="pt-BR"/>
              </w:rPr>
            </w:pPr>
            <w:r>
              <w:rPr>
                <w:rFonts w:ascii="Arial" w:hAnsi="Arial" w:eastAsia="Times New Roman" w:cs="Arial"/>
                <w:b/>
                <w:bCs/>
                <w:color w:val="000000"/>
                <w:sz w:val="22"/>
                <w:szCs w:val="22"/>
                <w:lang w:eastAsia="pt-BR"/>
              </w:rPr>
              <w:t xml:space="preserve">QUANT</w:t>
            </w:r>
            <w:r/>
          </w:p>
        </w:tc>
        <w:tc>
          <w:tcPr>
            <w:shd w:val="clear" w:color="000000" w:fill="aeaaaa"/>
            <w:tcBorders>
              <w:top w:val="none" w:color="000000" w:sz="4" w:space="0"/>
              <w:left w:val="none" w:color="000000" w:sz="4" w:space="0"/>
              <w:bottom w:val="single" w:color="auto" w:sz="4" w:space="0"/>
              <w:right w:val="single" w:color="auto" w:sz="4" w:space="0"/>
            </w:tcBorders>
            <w:tcW w:w="697" w:type="dxa"/>
            <w:vAlign w:val="center"/>
            <w:textDirection w:val="lrTb"/>
            <w:noWrap/>
          </w:tcPr>
          <w:p>
            <w:pPr>
              <w:jc w:val="center"/>
              <w:rPr>
                <w:rFonts w:ascii="Arial" w:hAnsi="Arial" w:eastAsia="Times New Roman" w:cs="Arial"/>
                <w:b/>
                <w:bCs/>
                <w:color w:val="000000"/>
                <w:sz w:val="22"/>
                <w:szCs w:val="22"/>
                <w:lang w:eastAsia="pt-BR"/>
              </w:rPr>
            </w:pPr>
            <w:r>
              <w:rPr>
                <w:rFonts w:ascii="Arial" w:hAnsi="Arial" w:eastAsia="Times New Roman" w:cs="Arial"/>
                <w:b/>
                <w:bCs/>
                <w:color w:val="000000"/>
                <w:sz w:val="22"/>
                <w:szCs w:val="22"/>
                <w:lang w:eastAsia="pt-BR"/>
              </w:rPr>
              <w:t xml:space="preserve">UNI</w:t>
            </w:r>
            <w:r/>
          </w:p>
        </w:tc>
        <w:tc>
          <w:tcPr>
            <w:shd w:val="clear" w:color="000000" w:fill="aeaaaa"/>
            <w:tcBorders>
              <w:top w:val="none" w:color="000000" w:sz="4" w:space="0"/>
              <w:left w:val="none" w:color="000000" w:sz="4" w:space="0"/>
              <w:bottom w:val="single" w:color="auto" w:sz="4" w:space="0"/>
              <w:right w:val="single" w:color="auto" w:sz="4" w:space="0"/>
            </w:tcBorders>
            <w:tcW w:w="3544" w:type="dxa"/>
            <w:vAlign w:val="center"/>
            <w:textDirection w:val="lrTb"/>
            <w:noWrap w:val="false"/>
          </w:tcPr>
          <w:p>
            <w:pPr>
              <w:jc w:val="center"/>
              <w:rPr>
                <w:rFonts w:ascii="Arial" w:hAnsi="Arial" w:eastAsia="Times New Roman" w:cs="Arial"/>
                <w:b/>
                <w:bCs/>
                <w:color w:val="000000"/>
                <w:sz w:val="22"/>
                <w:szCs w:val="22"/>
                <w:lang w:eastAsia="pt-BR"/>
              </w:rPr>
            </w:pPr>
            <w:r>
              <w:rPr>
                <w:rFonts w:ascii="Arial" w:hAnsi="Arial" w:eastAsia="Times New Roman" w:cs="Arial"/>
                <w:b/>
                <w:bCs/>
                <w:color w:val="000000"/>
                <w:sz w:val="22"/>
                <w:szCs w:val="22"/>
                <w:lang w:eastAsia="pt-BR"/>
              </w:rPr>
              <w:t xml:space="preserve">DESCRIÇÃO</w:t>
            </w:r>
            <w:r/>
          </w:p>
        </w:tc>
        <w:tc>
          <w:tcPr>
            <w:shd w:val="clear" w:color="000000" w:fill="aeaaaa"/>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b/>
                <w:bCs/>
                <w:color w:val="000000"/>
                <w:sz w:val="22"/>
                <w:szCs w:val="22"/>
                <w:lang w:eastAsia="pt-BR"/>
              </w:rPr>
            </w:pPr>
            <w:r>
              <w:rPr>
                <w:rFonts w:ascii="Arial" w:hAnsi="Arial" w:eastAsia="Times New Roman" w:cs="Arial"/>
                <w:b/>
                <w:bCs/>
                <w:color w:val="000000"/>
                <w:sz w:val="22"/>
                <w:szCs w:val="22"/>
                <w:lang w:eastAsia="pt-BR"/>
              </w:rPr>
              <w:t xml:space="preserve">VALOR UNITÁRIO</w:t>
            </w:r>
            <w:r/>
          </w:p>
        </w:tc>
        <w:tc>
          <w:tcPr>
            <w:shd w:val="clear" w:color="000000" w:fill="aeaaaa"/>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b/>
                <w:bCs/>
                <w:color w:val="000000"/>
                <w:sz w:val="22"/>
                <w:szCs w:val="22"/>
                <w:lang w:eastAsia="pt-BR"/>
              </w:rPr>
            </w:pPr>
            <w:r>
              <w:rPr>
                <w:rFonts w:ascii="Arial" w:hAnsi="Arial" w:eastAsia="Times New Roman" w:cs="Arial"/>
                <w:b/>
                <w:bCs/>
                <w:color w:val="000000"/>
                <w:sz w:val="22"/>
                <w:szCs w:val="22"/>
                <w:lang w:eastAsia="pt-BR"/>
              </w:rPr>
              <w:t xml:space="preserve">VALOR TOTAL</w:t>
            </w:r>
            <w:r/>
          </w:p>
        </w:tc>
      </w:tr>
      <w:tr>
        <w:trPr>
          <w:trHeight w:val="300"/>
        </w:trPr>
        <w:tc>
          <w:tcPr>
            <w:shd w:val="clear" w:color="auto" w:fill="auto"/>
            <w:tcBorders>
              <w:top w:val="none" w:color="000000" w:sz="4" w:space="0"/>
              <w:left w:val="single" w:color="auto" w:sz="4" w:space="0"/>
              <w:bottom w:val="single" w:color="auto" w:sz="4" w:space="0"/>
              <w:right w:val="single" w:color="auto" w:sz="4" w:space="0"/>
            </w:tcBorders>
            <w:tcW w:w="714"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1</w:t>
            </w:r>
            <w:r/>
          </w:p>
        </w:tc>
        <w:tc>
          <w:tcPr>
            <w:shd w:val="clear" w:color="auto" w:fill="auto"/>
            <w:tcBorders>
              <w:top w:val="none" w:color="000000" w:sz="4" w:space="0"/>
              <w:left w:val="none" w:color="000000" w:sz="4" w:space="0"/>
              <w:bottom w:val="single" w:color="auto" w:sz="4" w:space="0"/>
              <w:right w:val="single" w:color="auto" w:sz="4" w:space="0"/>
            </w:tcBorders>
            <w:tcW w:w="1069"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151028</w:t>
            </w:r>
            <w:r/>
          </w:p>
        </w:tc>
        <w:tc>
          <w:tcPr>
            <w:shd w:val="clear" w:color="auto" w:fill="auto"/>
            <w:tcBorders>
              <w:top w:val="none" w:color="000000" w:sz="4" w:space="0"/>
              <w:left w:val="none" w:color="000000" w:sz="4" w:space="0"/>
              <w:bottom w:val="single" w:color="auto" w:sz="4" w:space="0"/>
              <w:right w:val="single" w:color="auto" w:sz="4" w:space="0"/>
            </w:tcBorders>
            <w:tcW w:w="923"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2</w:t>
            </w:r>
            <w:r/>
          </w:p>
        </w:tc>
        <w:tc>
          <w:tcPr>
            <w:shd w:val="clear" w:color="auto" w:fill="auto"/>
            <w:tcBorders>
              <w:top w:val="none" w:color="000000" w:sz="4" w:space="0"/>
              <w:left w:val="none" w:color="000000" w:sz="4" w:space="0"/>
              <w:bottom w:val="single" w:color="auto" w:sz="4" w:space="0"/>
              <w:right w:val="single" w:color="auto" w:sz="4" w:space="0"/>
            </w:tcBorders>
            <w:tcW w:w="697"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UNI</w:t>
            </w:r>
            <w:r/>
          </w:p>
        </w:tc>
        <w:tc>
          <w:tcPr>
            <w:shd w:val="clear" w:color="auto" w:fill="auto"/>
            <w:tcBorders>
              <w:top w:val="none" w:color="000000" w:sz="4" w:space="0"/>
              <w:left w:val="none" w:color="000000" w:sz="4" w:space="0"/>
              <w:bottom w:val="single" w:color="auto" w:sz="4" w:space="0"/>
              <w:right w:val="single" w:color="auto" w:sz="4" w:space="0"/>
            </w:tcBorders>
            <w:tcW w:w="3544" w:type="dxa"/>
            <w:vAlign w:val="center"/>
            <w:textDirection w:val="lrTb"/>
            <w:noWrap w:val="false"/>
          </w:tcPr>
          <w:p>
            <w:pP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Equipamento para Vídeo Conferência</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b/>
                <w:color w:val="ff0000"/>
                <w:sz w:val="22"/>
                <w:szCs w:val="22"/>
                <w:lang w:eastAsia="pt-BR"/>
              </w:rPr>
              <w:t xml:space="preserve">XXX,XX</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b/>
                <w:color w:val="ff0000"/>
                <w:sz w:val="22"/>
                <w:szCs w:val="22"/>
                <w:lang w:eastAsia="pt-BR"/>
              </w:rPr>
              <w:t xml:space="preserve">XXX,XX</w:t>
            </w:r>
            <w:r/>
          </w:p>
        </w:tc>
      </w:tr>
      <w:tr>
        <w:trPr>
          <w:trHeight w:val="300"/>
        </w:trPr>
        <w:tc>
          <w:tcPr>
            <w:shd w:val="clear" w:color="auto" w:fill="auto"/>
            <w:tcBorders>
              <w:top w:val="none" w:color="000000" w:sz="4" w:space="0"/>
              <w:left w:val="single" w:color="auto" w:sz="4" w:space="0"/>
              <w:bottom w:val="single" w:color="auto" w:sz="4" w:space="0"/>
              <w:right w:val="single" w:color="auto" w:sz="4" w:space="0"/>
            </w:tcBorders>
            <w:tcW w:w="714"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2</w:t>
            </w:r>
            <w:r/>
          </w:p>
        </w:tc>
        <w:tc>
          <w:tcPr>
            <w:shd w:val="clear" w:color="auto" w:fill="auto"/>
            <w:tcBorders>
              <w:top w:val="none" w:color="000000" w:sz="4" w:space="0"/>
              <w:left w:val="none" w:color="000000" w:sz="4" w:space="0"/>
              <w:bottom w:val="single" w:color="auto" w:sz="4" w:space="0"/>
              <w:right w:val="single" w:color="auto" w:sz="4" w:space="0"/>
            </w:tcBorders>
            <w:tcW w:w="1069"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20710</w:t>
            </w:r>
            <w:r/>
          </w:p>
        </w:tc>
        <w:tc>
          <w:tcPr>
            <w:shd w:val="clear" w:color="auto" w:fill="auto"/>
            <w:tcBorders>
              <w:top w:val="none" w:color="000000" w:sz="4" w:space="0"/>
              <w:left w:val="none" w:color="000000" w:sz="4" w:space="0"/>
              <w:bottom w:val="single" w:color="auto" w:sz="4" w:space="0"/>
              <w:right w:val="single" w:color="auto" w:sz="4" w:space="0"/>
            </w:tcBorders>
            <w:tcW w:w="923"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2</w:t>
            </w:r>
            <w:r/>
          </w:p>
        </w:tc>
        <w:tc>
          <w:tcPr>
            <w:shd w:val="clear" w:color="auto" w:fill="auto"/>
            <w:tcBorders>
              <w:top w:val="none" w:color="000000" w:sz="4" w:space="0"/>
              <w:left w:val="none" w:color="000000" w:sz="4" w:space="0"/>
              <w:bottom w:val="single" w:color="auto" w:sz="4" w:space="0"/>
              <w:right w:val="single" w:color="auto" w:sz="4" w:space="0"/>
            </w:tcBorders>
            <w:tcW w:w="697"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UNI</w:t>
            </w:r>
            <w:r/>
          </w:p>
        </w:tc>
        <w:tc>
          <w:tcPr>
            <w:shd w:val="clear" w:color="auto" w:fill="auto"/>
            <w:tcBorders>
              <w:top w:val="none" w:color="000000" w:sz="4" w:space="0"/>
              <w:left w:val="none" w:color="000000" w:sz="4" w:space="0"/>
              <w:bottom w:val="single" w:color="auto" w:sz="4" w:space="0"/>
              <w:right w:val="single" w:color="auto" w:sz="4" w:space="0"/>
            </w:tcBorders>
            <w:tcW w:w="3544" w:type="dxa"/>
            <w:vAlign w:val="center"/>
            <w:textDirection w:val="lrTb"/>
            <w:noWrap w:val="false"/>
          </w:tcPr>
          <w:p>
            <w:pP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Serviço de instalação (Vídeo Conferência)</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b/>
                <w:color w:val="ff0000"/>
                <w:sz w:val="22"/>
                <w:szCs w:val="22"/>
                <w:lang w:eastAsia="pt-BR"/>
              </w:rPr>
              <w:t xml:space="preserve">XXX,XX</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b/>
                <w:color w:val="ff0000"/>
                <w:sz w:val="22"/>
                <w:szCs w:val="22"/>
                <w:lang w:eastAsia="pt-BR"/>
              </w:rPr>
              <w:t xml:space="preserve">XXX,XX</w:t>
            </w:r>
            <w:r/>
          </w:p>
        </w:tc>
      </w:tr>
      <w:tr>
        <w:trPr>
          <w:trHeight w:val="570"/>
        </w:trPr>
        <w:tc>
          <w:tcPr>
            <w:shd w:val="clear" w:color="auto" w:fill="auto"/>
            <w:tcBorders>
              <w:top w:val="none" w:color="000000" w:sz="4" w:space="0"/>
              <w:left w:val="single" w:color="auto" w:sz="4" w:space="0"/>
              <w:bottom w:val="single" w:color="auto" w:sz="4" w:space="0"/>
              <w:right w:val="single" w:color="auto" w:sz="4" w:space="0"/>
            </w:tcBorders>
            <w:tcW w:w="714"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3</w:t>
            </w:r>
            <w:r/>
          </w:p>
        </w:tc>
        <w:tc>
          <w:tcPr>
            <w:shd w:val="clear" w:color="auto" w:fill="auto"/>
            <w:tcBorders>
              <w:top w:val="none" w:color="000000" w:sz="4" w:space="0"/>
              <w:left w:val="none" w:color="000000" w:sz="4" w:space="0"/>
              <w:bottom w:val="single" w:color="auto" w:sz="4" w:space="0"/>
              <w:right w:val="single" w:color="auto" w:sz="4" w:space="0"/>
            </w:tcBorders>
            <w:tcW w:w="1069"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150699</w:t>
            </w:r>
            <w:r/>
          </w:p>
        </w:tc>
        <w:tc>
          <w:tcPr>
            <w:shd w:val="clear" w:color="auto" w:fill="auto"/>
            <w:tcBorders>
              <w:top w:val="none" w:color="000000" w:sz="4" w:space="0"/>
              <w:left w:val="none" w:color="000000" w:sz="4" w:space="0"/>
              <w:bottom w:val="single" w:color="auto" w:sz="4" w:space="0"/>
              <w:right w:val="single" w:color="auto" w:sz="4" w:space="0"/>
            </w:tcBorders>
            <w:tcW w:w="923"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3</w:t>
            </w:r>
            <w:r/>
          </w:p>
        </w:tc>
        <w:tc>
          <w:tcPr>
            <w:shd w:val="clear" w:color="auto" w:fill="auto"/>
            <w:tcBorders>
              <w:top w:val="none" w:color="000000" w:sz="4" w:space="0"/>
              <w:left w:val="none" w:color="000000" w:sz="4" w:space="0"/>
              <w:bottom w:val="single" w:color="auto" w:sz="4" w:space="0"/>
              <w:right w:val="single" w:color="auto" w:sz="4" w:space="0"/>
            </w:tcBorders>
            <w:tcW w:w="697"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UNI</w:t>
            </w:r>
            <w:r/>
          </w:p>
        </w:tc>
        <w:tc>
          <w:tcPr>
            <w:shd w:val="clear" w:color="auto" w:fill="auto"/>
            <w:tcBorders>
              <w:top w:val="none" w:color="000000" w:sz="4" w:space="0"/>
              <w:left w:val="none" w:color="000000" w:sz="4" w:space="0"/>
              <w:bottom w:val="single" w:color="auto" w:sz="4" w:space="0"/>
              <w:right w:val="single" w:color="auto" w:sz="4" w:space="0"/>
            </w:tcBorders>
            <w:tcW w:w="3544" w:type="dxa"/>
            <w:vAlign w:val="center"/>
            <w:textDirection w:val="lrTb"/>
            <w:noWrap w:val="false"/>
          </w:tcPr>
          <w:p>
            <w:pP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Videowall</w:t>
            </w:r>
            <w:r>
              <w:rPr>
                <w:rFonts w:ascii="Arial" w:hAnsi="Arial" w:eastAsia="Times New Roman" w:cs="Arial"/>
                <w:color w:val="000000"/>
                <w:sz w:val="22"/>
                <w:szCs w:val="22"/>
                <w:lang w:eastAsia="pt-BR"/>
              </w:rPr>
              <w:t xml:space="preserve"> 2V x 3H, com Plataforma de Operação Integrada com instalação</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b/>
                <w:color w:val="ff0000"/>
                <w:sz w:val="22"/>
                <w:szCs w:val="22"/>
                <w:lang w:eastAsia="pt-BR"/>
              </w:rPr>
              <w:t xml:space="preserve">XXX,XX</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b/>
                <w:color w:val="ff0000"/>
                <w:sz w:val="22"/>
                <w:szCs w:val="22"/>
                <w:lang w:eastAsia="pt-BR"/>
              </w:rPr>
              <w:t xml:space="preserve">XXX,XX</w:t>
            </w:r>
            <w:r/>
          </w:p>
        </w:tc>
      </w:tr>
      <w:tr>
        <w:trPr>
          <w:trHeight w:val="300"/>
        </w:trPr>
        <w:tc>
          <w:tcPr>
            <w:shd w:val="clear" w:color="auto" w:fill="auto"/>
            <w:tcBorders>
              <w:top w:val="none" w:color="000000" w:sz="4" w:space="0"/>
              <w:left w:val="single" w:color="auto" w:sz="4" w:space="0"/>
              <w:bottom w:val="single" w:color="auto" w:sz="4" w:space="0"/>
              <w:right w:val="single" w:color="auto" w:sz="4" w:space="0"/>
            </w:tcBorders>
            <w:tcW w:w="714"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4</w:t>
            </w:r>
            <w:r/>
          </w:p>
        </w:tc>
        <w:tc>
          <w:tcPr>
            <w:shd w:val="clear" w:color="auto" w:fill="auto"/>
            <w:tcBorders>
              <w:top w:val="none" w:color="000000" w:sz="4" w:space="0"/>
              <w:left w:val="none" w:color="000000" w:sz="4" w:space="0"/>
              <w:bottom w:val="single" w:color="auto" w:sz="4" w:space="0"/>
              <w:right w:val="single" w:color="auto" w:sz="4" w:space="0"/>
            </w:tcBorders>
            <w:tcW w:w="1069"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16887</w:t>
            </w:r>
            <w:r/>
          </w:p>
        </w:tc>
        <w:tc>
          <w:tcPr>
            <w:shd w:val="clear" w:color="auto" w:fill="auto"/>
            <w:tcBorders>
              <w:top w:val="none" w:color="000000" w:sz="4" w:space="0"/>
              <w:left w:val="none" w:color="000000" w:sz="4" w:space="0"/>
              <w:bottom w:val="single" w:color="auto" w:sz="4" w:space="0"/>
              <w:right w:val="single" w:color="auto" w:sz="4" w:space="0"/>
            </w:tcBorders>
            <w:tcW w:w="923"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1</w:t>
            </w:r>
            <w:r/>
          </w:p>
        </w:tc>
        <w:tc>
          <w:tcPr>
            <w:shd w:val="clear" w:color="auto" w:fill="auto"/>
            <w:tcBorders>
              <w:top w:val="none" w:color="000000" w:sz="4" w:space="0"/>
              <w:left w:val="none" w:color="000000" w:sz="4" w:space="0"/>
              <w:bottom w:val="single" w:color="auto" w:sz="4" w:space="0"/>
              <w:right w:val="single" w:color="auto" w:sz="4" w:space="0"/>
            </w:tcBorders>
            <w:tcW w:w="697"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UNI</w:t>
            </w:r>
            <w:r/>
          </w:p>
        </w:tc>
        <w:tc>
          <w:tcPr>
            <w:shd w:val="clear" w:color="auto" w:fill="auto"/>
            <w:tcBorders>
              <w:top w:val="none" w:color="000000" w:sz="4" w:space="0"/>
              <w:left w:val="none" w:color="000000" w:sz="4" w:space="0"/>
              <w:bottom w:val="single" w:color="auto" w:sz="4" w:space="0"/>
              <w:right w:val="single" w:color="auto" w:sz="4" w:space="0"/>
            </w:tcBorders>
            <w:tcW w:w="3544" w:type="dxa"/>
            <w:vAlign w:val="center"/>
            <w:textDirection w:val="lrTb"/>
            <w:noWrap w:val="false"/>
          </w:tcPr>
          <w:p>
            <w:pP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Servidor com virtualização</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b/>
                <w:color w:val="ff0000"/>
                <w:sz w:val="22"/>
                <w:szCs w:val="22"/>
                <w:lang w:eastAsia="pt-BR"/>
              </w:rPr>
              <w:t xml:space="preserve">XXX,XX</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b/>
                <w:color w:val="ff0000"/>
                <w:sz w:val="22"/>
                <w:szCs w:val="22"/>
                <w:lang w:eastAsia="pt-BR"/>
              </w:rPr>
              <w:t xml:space="preserve">XXX,XX</w:t>
            </w:r>
            <w:r/>
          </w:p>
        </w:tc>
      </w:tr>
      <w:tr>
        <w:trPr>
          <w:trHeight w:val="300"/>
        </w:trPr>
        <w:tc>
          <w:tcPr>
            <w:shd w:val="clear" w:color="auto" w:fill="auto"/>
            <w:tcBorders>
              <w:top w:val="none" w:color="000000" w:sz="4" w:space="0"/>
              <w:left w:val="single" w:color="auto" w:sz="4" w:space="0"/>
              <w:bottom w:val="single" w:color="auto" w:sz="4" w:space="0"/>
              <w:right w:val="single" w:color="auto" w:sz="4" w:space="0"/>
            </w:tcBorders>
            <w:tcW w:w="714"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5</w:t>
            </w:r>
            <w:r/>
          </w:p>
        </w:tc>
        <w:tc>
          <w:tcPr>
            <w:shd w:val="clear" w:color="auto" w:fill="auto"/>
            <w:tcBorders>
              <w:top w:val="none" w:color="000000" w:sz="4" w:space="0"/>
              <w:left w:val="none" w:color="000000" w:sz="4" w:space="0"/>
              <w:bottom w:val="single" w:color="auto" w:sz="4" w:space="0"/>
              <w:right w:val="single" w:color="auto" w:sz="4" w:space="0"/>
            </w:tcBorders>
            <w:tcW w:w="1069"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16121</w:t>
            </w:r>
            <w:r/>
          </w:p>
        </w:tc>
        <w:tc>
          <w:tcPr>
            <w:shd w:val="clear" w:color="auto" w:fill="auto"/>
            <w:tcBorders>
              <w:top w:val="none" w:color="000000" w:sz="4" w:space="0"/>
              <w:left w:val="none" w:color="000000" w:sz="4" w:space="0"/>
              <w:bottom w:val="single" w:color="auto" w:sz="4" w:space="0"/>
              <w:right w:val="single" w:color="auto" w:sz="4" w:space="0"/>
            </w:tcBorders>
            <w:tcW w:w="923"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1</w:t>
            </w:r>
            <w:r/>
          </w:p>
        </w:tc>
        <w:tc>
          <w:tcPr>
            <w:shd w:val="clear" w:color="auto" w:fill="auto"/>
            <w:tcBorders>
              <w:top w:val="none" w:color="000000" w:sz="4" w:space="0"/>
              <w:left w:val="none" w:color="000000" w:sz="4" w:space="0"/>
              <w:bottom w:val="single" w:color="auto" w:sz="4" w:space="0"/>
              <w:right w:val="single" w:color="auto" w:sz="4" w:space="0"/>
            </w:tcBorders>
            <w:tcW w:w="697"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UNI</w:t>
            </w:r>
            <w:r/>
          </w:p>
        </w:tc>
        <w:tc>
          <w:tcPr>
            <w:shd w:val="clear" w:color="auto" w:fill="auto"/>
            <w:tcBorders>
              <w:top w:val="none" w:color="000000" w:sz="4" w:space="0"/>
              <w:left w:val="none" w:color="000000" w:sz="4" w:space="0"/>
              <w:bottom w:val="single" w:color="auto" w:sz="4" w:space="0"/>
              <w:right w:val="single" w:color="auto" w:sz="4" w:space="0"/>
            </w:tcBorders>
            <w:tcW w:w="3544" w:type="dxa"/>
            <w:vAlign w:val="center"/>
            <w:textDirection w:val="lrTb"/>
            <w:noWrap w:val="false"/>
          </w:tcPr>
          <w:p>
            <w:pP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CFTV</w:t>
            </w:r>
            <w:r>
              <w:rPr>
                <w:rFonts w:ascii="Arial" w:hAnsi="Arial" w:eastAsia="Times New Roman" w:cs="Arial"/>
                <w:color w:val="000000"/>
                <w:sz w:val="22"/>
                <w:szCs w:val="22"/>
                <w:lang w:eastAsia="pt-BR"/>
              </w:rPr>
              <w:t xml:space="preserve"> Software de gerenciamento com servidor.</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b/>
                <w:color w:val="ff0000"/>
                <w:sz w:val="22"/>
                <w:szCs w:val="22"/>
                <w:lang w:eastAsia="pt-BR"/>
              </w:rPr>
              <w:t xml:space="preserve">XXX,XX</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b/>
                <w:color w:val="ff0000"/>
                <w:sz w:val="22"/>
                <w:szCs w:val="22"/>
                <w:lang w:eastAsia="pt-BR"/>
              </w:rPr>
              <w:t xml:space="preserve">XXX,XX</w:t>
            </w:r>
            <w:r/>
          </w:p>
        </w:tc>
      </w:tr>
      <w:tr>
        <w:trPr>
          <w:trHeight w:val="300"/>
        </w:trPr>
        <w:tc>
          <w:tcPr>
            <w:shd w:val="clear" w:color="auto" w:fill="auto"/>
            <w:tcBorders>
              <w:top w:val="none" w:color="000000" w:sz="4" w:space="0"/>
              <w:left w:val="single" w:color="auto" w:sz="4" w:space="0"/>
              <w:bottom w:val="single" w:color="auto" w:sz="4" w:space="0"/>
              <w:right w:val="single" w:color="auto" w:sz="4" w:space="0"/>
            </w:tcBorders>
            <w:tcW w:w="714"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6</w:t>
            </w:r>
            <w:r/>
          </w:p>
        </w:tc>
        <w:tc>
          <w:tcPr>
            <w:shd w:val="clear" w:color="auto" w:fill="auto"/>
            <w:tcBorders>
              <w:top w:val="none" w:color="000000" w:sz="4" w:space="0"/>
              <w:left w:val="none" w:color="000000" w:sz="4" w:space="0"/>
              <w:bottom w:val="single" w:color="auto" w:sz="4" w:space="0"/>
              <w:right w:val="single" w:color="auto" w:sz="4" w:space="0"/>
            </w:tcBorders>
            <w:tcW w:w="1069"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15041</w:t>
            </w:r>
            <w:r/>
          </w:p>
        </w:tc>
        <w:tc>
          <w:tcPr>
            <w:shd w:val="clear" w:color="auto" w:fill="auto"/>
            <w:tcBorders>
              <w:top w:val="none" w:color="000000" w:sz="4" w:space="0"/>
              <w:left w:val="none" w:color="000000" w:sz="4" w:space="0"/>
              <w:bottom w:val="single" w:color="auto" w:sz="4" w:space="0"/>
              <w:right w:val="single" w:color="auto" w:sz="4" w:space="0"/>
            </w:tcBorders>
            <w:tcW w:w="923"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3</w:t>
            </w:r>
            <w:r/>
          </w:p>
        </w:tc>
        <w:tc>
          <w:tcPr>
            <w:shd w:val="clear" w:color="auto" w:fill="auto"/>
            <w:tcBorders>
              <w:top w:val="none" w:color="000000" w:sz="4" w:space="0"/>
              <w:left w:val="none" w:color="000000" w:sz="4" w:space="0"/>
              <w:bottom w:val="single" w:color="auto" w:sz="4" w:space="0"/>
              <w:right w:val="single" w:color="auto" w:sz="4" w:space="0"/>
            </w:tcBorders>
            <w:tcW w:w="697"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UNI</w:t>
            </w:r>
            <w:r/>
          </w:p>
        </w:tc>
        <w:tc>
          <w:tcPr>
            <w:shd w:val="clear" w:color="auto" w:fill="auto"/>
            <w:tcBorders>
              <w:top w:val="none" w:color="000000" w:sz="4" w:space="0"/>
              <w:left w:val="none" w:color="000000" w:sz="4" w:space="0"/>
              <w:bottom w:val="single" w:color="auto" w:sz="4" w:space="0"/>
              <w:right w:val="single" w:color="auto" w:sz="4" w:space="0"/>
            </w:tcBorders>
            <w:tcW w:w="3544" w:type="dxa"/>
            <w:vAlign w:val="bottom"/>
            <w:textDirection w:val="lrTb"/>
            <w:noWrap w:val="false"/>
          </w:tcPr>
          <w:p>
            <w:pP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Câmera IP tipo dome fixo</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b/>
                <w:color w:val="ff0000"/>
                <w:sz w:val="22"/>
                <w:szCs w:val="22"/>
                <w:lang w:eastAsia="pt-BR"/>
              </w:rPr>
              <w:t xml:space="preserve">XXX,XX</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b/>
                <w:color w:val="ff0000"/>
                <w:sz w:val="22"/>
                <w:szCs w:val="22"/>
                <w:lang w:eastAsia="pt-BR"/>
              </w:rPr>
              <w:t xml:space="preserve">XXX,XX</w:t>
            </w:r>
            <w:r/>
          </w:p>
        </w:tc>
      </w:tr>
      <w:tr>
        <w:trPr>
          <w:trHeight w:val="300"/>
        </w:trPr>
        <w:tc>
          <w:tcPr>
            <w:shd w:val="clear" w:color="auto" w:fill="auto"/>
            <w:tcBorders>
              <w:top w:val="none" w:color="000000" w:sz="4" w:space="0"/>
              <w:left w:val="single" w:color="auto" w:sz="4" w:space="0"/>
              <w:bottom w:val="single" w:color="auto" w:sz="4" w:space="0"/>
              <w:right w:val="single" w:color="auto" w:sz="4" w:space="0"/>
            </w:tcBorders>
            <w:tcW w:w="714"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7</w:t>
            </w:r>
            <w:r/>
          </w:p>
        </w:tc>
        <w:tc>
          <w:tcPr>
            <w:shd w:val="clear" w:color="auto" w:fill="auto"/>
            <w:tcBorders>
              <w:top w:val="none" w:color="000000" w:sz="4" w:space="0"/>
              <w:left w:val="none" w:color="000000" w:sz="4" w:space="0"/>
              <w:bottom w:val="single" w:color="auto" w:sz="4" w:space="0"/>
              <w:right w:val="single" w:color="auto" w:sz="4" w:space="0"/>
            </w:tcBorders>
            <w:tcW w:w="1069"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444252</w:t>
            </w:r>
            <w:r/>
          </w:p>
        </w:tc>
        <w:tc>
          <w:tcPr>
            <w:shd w:val="clear" w:color="auto" w:fill="auto"/>
            <w:tcBorders>
              <w:top w:val="none" w:color="000000" w:sz="4" w:space="0"/>
              <w:left w:val="none" w:color="000000" w:sz="4" w:space="0"/>
              <w:bottom w:val="single" w:color="auto" w:sz="4" w:space="0"/>
              <w:right w:val="single" w:color="auto" w:sz="4" w:space="0"/>
            </w:tcBorders>
            <w:tcW w:w="923"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1</w:t>
            </w:r>
            <w:r/>
          </w:p>
        </w:tc>
        <w:tc>
          <w:tcPr>
            <w:shd w:val="clear" w:color="auto" w:fill="auto"/>
            <w:tcBorders>
              <w:top w:val="none" w:color="000000" w:sz="4" w:space="0"/>
              <w:left w:val="none" w:color="000000" w:sz="4" w:space="0"/>
              <w:bottom w:val="single" w:color="auto" w:sz="4" w:space="0"/>
              <w:right w:val="single" w:color="auto" w:sz="4" w:space="0"/>
            </w:tcBorders>
            <w:tcW w:w="697"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UNI</w:t>
            </w:r>
            <w:r/>
          </w:p>
        </w:tc>
        <w:tc>
          <w:tcPr>
            <w:shd w:val="clear" w:color="auto" w:fill="auto"/>
            <w:tcBorders>
              <w:top w:val="none" w:color="000000" w:sz="4" w:space="0"/>
              <w:left w:val="none" w:color="000000" w:sz="4" w:space="0"/>
              <w:bottom w:val="single" w:color="auto" w:sz="4" w:space="0"/>
              <w:right w:val="single" w:color="auto" w:sz="4" w:space="0"/>
            </w:tcBorders>
            <w:tcW w:w="3544" w:type="dxa"/>
            <w:vAlign w:val="center"/>
            <w:textDirection w:val="lrTb"/>
            <w:noWrap w:val="false"/>
          </w:tcPr>
          <w:p>
            <w:pP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Televisor Multimídia 60 polegadas</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b/>
                <w:color w:val="ff0000"/>
                <w:sz w:val="22"/>
                <w:szCs w:val="22"/>
                <w:lang w:eastAsia="pt-BR"/>
              </w:rPr>
              <w:t xml:space="preserve">XXX,XX</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b/>
                <w:color w:val="ff0000"/>
                <w:sz w:val="22"/>
                <w:szCs w:val="22"/>
                <w:lang w:eastAsia="pt-BR"/>
              </w:rPr>
              <w:t xml:space="preserve">XXX,XX</w:t>
            </w:r>
            <w:r/>
          </w:p>
        </w:tc>
      </w:tr>
      <w:tr>
        <w:trPr>
          <w:trHeight w:val="300"/>
        </w:trPr>
        <w:tc>
          <w:tcPr>
            <w:gridSpan w:val="5"/>
            <w:shd w:val="clear" w:color="auto" w:fill="auto"/>
            <w:tcBorders>
              <w:top w:val="single" w:color="auto" w:sz="4" w:space="0"/>
              <w:left w:val="single" w:color="auto" w:sz="4" w:space="0"/>
              <w:bottom w:val="single" w:color="auto" w:sz="4" w:space="0"/>
              <w:right w:val="single" w:color="auto" w:sz="4" w:space="0"/>
            </w:tcBorders>
            <w:tcW w:w="6947" w:type="dxa"/>
            <w:vAlign w:val="center"/>
            <w:textDirection w:val="lrTb"/>
            <w:noWrap/>
          </w:tcPr>
          <w:p>
            <w:pP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r>
            <w:r/>
          </w:p>
        </w:tc>
        <w:tc>
          <w:tcPr>
            <w:shd w:val="clear" w:color="auto" w:fill="auto"/>
            <w:tcBorders>
              <w:top w:val="single" w:color="auto"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TOTAL:</w:t>
            </w:r>
            <w:r/>
          </w:p>
        </w:tc>
        <w:tc>
          <w:tcPr>
            <w:shd w:val="clear" w:color="auto" w:fill="auto"/>
            <w:tcBorders>
              <w:top w:val="single" w:color="auto"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b/>
                <w:color w:val="ff0000"/>
                <w:sz w:val="22"/>
                <w:szCs w:val="22"/>
                <w:lang w:eastAsia="pt-BR"/>
              </w:rPr>
              <w:t xml:space="preserve">XXX,XX</w:t>
            </w:r>
            <w:r/>
          </w:p>
        </w:tc>
      </w:tr>
      <w:tr>
        <w:trPr>
          <w:trHeight w:val="510"/>
        </w:trPr>
        <w:tc>
          <w:tcPr>
            <w:gridSpan w:val="6"/>
            <w:shd w:val="clear" w:color="auto" w:fill="auto"/>
            <w:tcBorders>
              <w:top w:val="single" w:color="auto" w:sz="4" w:space="0"/>
              <w:left w:val="single" w:color="auto" w:sz="4" w:space="0"/>
              <w:bottom w:val="single" w:color="auto" w:sz="4" w:space="0"/>
              <w:right w:val="none" w:color="000000" w:sz="4" w:space="0"/>
            </w:tcBorders>
            <w:tcW w:w="8648" w:type="dxa"/>
            <w:vAlign w:val="center"/>
            <w:textDirection w:val="lrTb"/>
            <w:noWrap/>
          </w:tcPr>
          <w:p>
            <w:pPr>
              <w:jc w:val="center"/>
              <w:rPr>
                <w:rFonts w:ascii="Arial" w:hAnsi="Arial" w:eastAsia="Times New Roman" w:cs="Arial"/>
                <w:b/>
                <w:bCs/>
                <w:color w:val="000000"/>
                <w:sz w:val="22"/>
                <w:szCs w:val="22"/>
                <w:lang w:eastAsia="pt-BR"/>
              </w:rPr>
            </w:pPr>
            <w:r>
              <w:rPr>
                <w:rFonts w:ascii="Arial" w:hAnsi="Arial" w:eastAsia="Times New Roman" w:cs="Arial"/>
                <w:b/>
                <w:bCs/>
                <w:color w:val="000000"/>
                <w:sz w:val="22"/>
                <w:szCs w:val="22"/>
                <w:lang w:eastAsia="pt-BR"/>
              </w:rPr>
              <w:t xml:space="preserve">LOTE 2 – INFORMÁTICA</w:t>
            </w:r>
            <w:r/>
          </w:p>
        </w:tc>
        <w:tc>
          <w:tcPr>
            <w:shd w:val="clear" w:color="auto" w:fill="auto"/>
            <w:tcBorders>
              <w:top w:val="single" w:color="auto" w:sz="4" w:space="0"/>
              <w:left w:val="none" w:color="000000" w:sz="4" w:space="0"/>
              <w:bottom w:val="single" w:color="auto" w:sz="4" w:space="0"/>
              <w:right w:val="single" w:color="auto" w:sz="4" w:space="0"/>
            </w:tcBorders>
            <w:tcW w:w="1701" w:type="dxa"/>
            <w:vAlign w:val="center"/>
            <w:textDirection w:val="lrTb"/>
            <w:noWrap/>
          </w:tcPr>
          <w:p>
            <w:pPr>
              <w:rPr>
                <w:rFonts w:ascii="Arial" w:hAnsi="Arial" w:eastAsia="Times New Roman" w:cs="Arial"/>
                <w:b/>
                <w:bCs/>
                <w:color w:val="000000"/>
                <w:sz w:val="22"/>
                <w:szCs w:val="22"/>
                <w:lang w:eastAsia="pt-BR"/>
              </w:rPr>
            </w:pPr>
            <w:r>
              <w:rPr>
                <w:rFonts w:ascii="Arial" w:hAnsi="Arial" w:eastAsia="Times New Roman" w:cs="Arial"/>
                <w:b/>
                <w:bCs/>
                <w:color w:val="000000"/>
                <w:sz w:val="22"/>
                <w:szCs w:val="22"/>
                <w:lang w:eastAsia="pt-BR"/>
              </w:rPr>
              <w:t xml:space="preserve"> </w:t>
            </w:r>
            <w:r/>
          </w:p>
        </w:tc>
      </w:tr>
      <w:tr>
        <w:trPr>
          <w:trHeight w:val="465"/>
        </w:trPr>
        <w:tc>
          <w:tcPr>
            <w:shd w:val="clear" w:color="000000" w:fill="aeaaaa"/>
            <w:tcBorders>
              <w:top w:val="none" w:color="000000" w:sz="4" w:space="0"/>
              <w:left w:val="single" w:color="auto" w:sz="4" w:space="0"/>
              <w:bottom w:val="single" w:color="auto" w:sz="4" w:space="0"/>
              <w:right w:val="single" w:color="auto" w:sz="4" w:space="0"/>
            </w:tcBorders>
            <w:tcW w:w="714" w:type="dxa"/>
            <w:vAlign w:val="center"/>
            <w:textDirection w:val="lrTb"/>
            <w:noWrap/>
          </w:tcPr>
          <w:p>
            <w:pPr>
              <w:jc w:val="center"/>
              <w:rPr>
                <w:rFonts w:ascii="Arial" w:hAnsi="Arial" w:eastAsia="Times New Roman" w:cs="Arial"/>
                <w:b/>
                <w:bCs/>
                <w:color w:val="000000"/>
                <w:sz w:val="22"/>
                <w:szCs w:val="22"/>
                <w:lang w:eastAsia="pt-BR"/>
              </w:rPr>
            </w:pPr>
            <w:r>
              <w:rPr>
                <w:rFonts w:ascii="Arial" w:hAnsi="Arial" w:eastAsia="Times New Roman" w:cs="Arial"/>
                <w:b/>
                <w:bCs/>
                <w:color w:val="000000"/>
                <w:sz w:val="22"/>
                <w:szCs w:val="22"/>
                <w:lang w:eastAsia="pt-BR"/>
              </w:rPr>
              <w:t xml:space="preserve">ITEM</w:t>
            </w:r>
            <w:r/>
          </w:p>
        </w:tc>
        <w:tc>
          <w:tcPr>
            <w:shd w:val="clear" w:color="000000" w:fill="aeaaaa"/>
            <w:tcBorders>
              <w:top w:val="none" w:color="000000" w:sz="4" w:space="0"/>
              <w:left w:val="none" w:color="000000" w:sz="4" w:space="0"/>
              <w:bottom w:val="single" w:color="auto" w:sz="4" w:space="0"/>
              <w:right w:val="single" w:color="auto" w:sz="4" w:space="0"/>
            </w:tcBorders>
            <w:tcW w:w="1069" w:type="dxa"/>
            <w:vAlign w:val="center"/>
            <w:textDirection w:val="lrTb"/>
            <w:noWrap w:val="false"/>
          </w:tcPr>
          <w:p>
            <w:pPr>
              <w:jc w:val="center"/>
              <w:rPr>
                <w:rFonts w:ascii="Arial" w:hAnsi="Arial" w:eastAsia="Times New Roman" w:cs="Arial"/>
                <w:b/>
                <w:bCs/>
                <w:color w:val="000000"/>
                <w:sz w:val="22"/>
                <w:szCs w:val="22"/>
                <w:lang w:eastAsia="pt-BR"/>
              </w:rPr>
            </w:pPr>
            <w:r>
              <w:rPr>
                <w:rFonts w:ascii="Arial" w:hAnsi="Arial" w:eastAsia="Times New Roman" w:cs="Arial"/>
                <w:b/>
                <w:bCs/>
                <w:color w:val="000000"/>
                <w:sz w:val="22"/>
                <w:szCs w:val="22"/>
                <w:lang w:eastAsia="pt-BR"/>
              </w:rPr>
              <w:t xml:space="preserve">CATMAT</w:t>
            </w:r>
            <w:r/>
          </w:p>
        </w:tc>
        <w:tc>
          <w:tcPr>
            <w:shd w:val="clear" w:color="000000" w:fill="aeaaaa"/>
            <w:tcBorders>
              <w:top w:val="none" w:color="000000" w:sz="4" w:space="0"/>
              <w:left w:val="none" w:color="000000" w:sz="4" w:space="0"/>
              <w:bottom w:val="single" w:color="auto" w:sz="4" w:space="0"/>
              <w:right w:val="single" w:color="auto" w:sz="4" w:space="0"/>
            </w:tcBorders>
            <w:tcW w:w="923" w:type="dxa"/>
            <w:vAlign w:val="center"/>
            <w:textDirection w:val="lrTb"/>
            <w:noWrap/>
          </w:tcPr>
          <w:p>
            <w:pPr>
              <w:jc w:val="center"/>
              <w:rPr>
                <w:rFonts w:ascii="Arial" w:hAnsi="Arial" w:eastAsia="Times New Roman" w:cs="Arial"/>
                <w:b/>
                <w:bCs/>
                <w:color w:val="000000"/>
                <w:sz w:val="22"/>
                <w:szCs w:val="22"/>
                <w:lang w:eastAsia="pt-BR"/>
              </w:rPr>
            </w:pPr>
            <w:r>
              <w:rPr>
                <w:rFonts w:ascii="Arial" w:hAnsi="Arial" w:eastAsia="Times New Roman" w:cs="Arial"/>
                <w:b/>
                <w:bCs/>
                <w:color w:val="000000"/>
                <w:sz w:val="22"/>
                <w:szCs w:val="22"/>
                <w:lang w:eastAsia="pt-BR"/>
              </w:rPr>
              <w:t xml:space="preserve">QUANT</w:t>
            </w:r>
            <w:r/>
          </w:p>
        </w:tc>
        <w:tc>
          <w:tcPr>
            <w:shd w:val="clear" w:color="000000" w:fill="aeaaaa"/>
            <w:tcBorders>
              <w:top w:val="none" w:color="000000" w:sz="4" w:space="0"/>
              <w:left w:val="none" w:color="000000" w:sz="4" w:space="0"/>
              <w:bottom w:val="single" w:color="auto" w:sz="4" w:space="0"/>
              <w:right w:val="single" w:color="auto" w:sz="4" w:space="0"/>
            </w:tcBorders>
            <w:tcW w:w="697" w:type="dxa"/>
            <w:vAlign w:val="center"/>
            <w:textDirection w:val="lrTb"/>
            <w:noWrap/>
          </w:tcPr>
          <w:p>
            <w:pPr>
              <w:jc w:val="center"/>
              <w:rPr>
                <w:rFonts w:ascii="Arial" w:hAnsi="Arial" w:eastAsia="Times New Roman" w:cs="Arial"/>
                <w:b/>
                <w:bCs/>
                <w:color w:val="000000"/>
                <w:sz w:val="22"/>
                <w:szCs w:val="22"/>
                <w:lang w:eastAsia="pt-BR"/>
              </w:rPr>
            </w:pPr>
            <w:r>
              <w:rPr>
                <w:rFonts w:ascii="Arial" w:hAnsi="Arial" w:eastAsia="Times New Roman" w:cs="Arial"/>
                <w:b/>
                <w:bCs/>
                <w:color w:val="000000"/>
                <w:sz w:val="22"/>
                <w:szCs w:val="22"/>
                <w:lang w:eastAsia="pt-BR"/>
              </w:rPr>
              <w:t xml:space="preserve">UNI</w:t>
            </w:r>
            <w:r/>
          </w:p>
        </w:tc>
        <w:tc>
          <w:tcPr>
            <w:shd w:val="clear" w:color="000000" w:fill="aeaaaa"/>
            <w:tcBorders>
              <w:top w:val="none" w:color="000000" w:sz="4" w:space="0"/>
              <w:left w:val="none" w:color="000000" w:sz="4" w:space="0"/>
              <w:bottom w:val="none" w:color="000000" w:sz="4" w:space="0"/>
              <w:right w:val="single" w:color="auto" w:sz="4" w:space="0"/>
            </w:tcBorders>
            <w:tcW w:w="3544" w:type="dxa"/>
            <w:vAlign w:val="center"/>
            <w:textDirection w:val="lrTb"/>
            <w:noWrap w:val="false"/>
          </w:tcPr>
          <w:p>
            <w:pPr>
              <w:jc w:val="center"/>
              <w:rPr>
                <w:rFonts w:ascii="Arial" w:hAnsi="Arial" w:eastAsia="Times New Roman" w:cs="Arial"/>
                <w:b/>
                <w:bCs/>
                <w:color w:val="000000"/>
                <w:sz w:val="22"/>
                <w:szCs w:val="22"/>
                <w:lang w:eastAsia="pt-BR"/>
              </w:rPr>
            </w:pPr>
            <w:r>
              <w:rPr>
                <w:rFonts w:ascii="Arial" w:hAnsi="Arial" w:eastAsia="Times New Roman" w:cs="Arial"/>
                <w:b/>
                <w:bCs/>
                <w:color w:val="000000"/>
                <w:sz w:val="22"/>
                <w:szCs w:val="22"/>
                <w:lang w:eastAsia="pt-BR"/>
              </w:rPr>
              <w:t xml:space="preserve">DESCRIÇÃO</w:t>
            </w:r>
            <w:r/>
          </w:p>
        </w:tc>
        <w:tc>
          <w:tcPr>
            <w:shd w:val="clear" w:color="000000" w:fill="aeaaaa"/>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b/>
                <w:bCs/>
                <w:color w:val="000000"/>
                <w:sz w:val="22"/>
                <w:szCs w:val="22"/>
                <w:lang w:eastAsia="pt-BR"/>
              </w:rPr>
            </w:pPr>
            <w:r>
              <w:rPr>
                <w:rFonts w:ascii="Arial" w:hAnsi="Arial" w:eastAsia="Times New Roman" w:cs="Arial"/>
                <w:b/>
                <w:bCs/>
                <w:color w:val="000000"/>
                <w:sz w:val="22"/>
                <w:szCs w:val="22"/>
                <w:lang w:eastAsia="pt-BR"/>
              </w:rPr>
              <w:t xml:space="preserve">VALOR UNITÁRIO</w:t>
            </w:r>
            <w:r/>
          </w:p>
        </w:tc>
        <w:tc>
          <w:tcPr>
            <w:shd w:val="clear" w:color="000000" w:fill="aeaaaa"/>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b/>
                <w:bCs/>
                <w:color w:val="000000"/>
                <w:sz w:val="22"/>
                <w:szCs w:val="22"/>
                <w:lang w:eastAsia="pt-BR"/>
              </w:rPr>
            </w:pPr>
            <w:r>
              <w:rPr>
                <w:rFonts w:ascii="Arial" w:hAnsi="Arial" w:eastAsia="Times New Roman" w:cs="Arial"/>
                <w:b/>
                <w:bCs/>
                <w:color w:val="000000"/>
                <w:sz w:val="22"/>
                <w:szCs w:val="22"/>
                <w:lang w:eastAsia="pt-BR"/>
              </w:rPr>
              <w:t xml:space="preserve">VALOR TOTAL</w:t>
            </w:r>
            <w:r/>
          </w:p>
        </w:tc>
      </w:tr>
      <w:tr>
        <w:trPr>
          <w:trHeight w:val="300"/>
        </w:trPr>
        <w:tc>
          <w:tcPr>
            <w:shd w:val="clear" w:color="auto" w:fill="auto"/>
            <w:tcBorders>
              <w:top w:val="none" w:color="000000" w:sz="4" w:space="0"/>
              <w:left w:val="single" w:color="auto" w:sz="4" w:space="0"/>
              <w:bottom w:val="single" w:color="auto" w:sz="4" w:space="0"/>
              <w:right w:val="single" w:color="auto" w:sz="4" w:space="0"/>
            </w:tcBorders>
            <w:tcW w:w="714"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8</w:t>
            </w:r>
            <w:r/>
          </w:p>
        </w:tc>
        <w:tc>
          <w:tcPr>
            <w:shd w:val="clear" w:color="auto" w:fill="auto"/>
            <w:tcBorders>
              <w:top w:val="none" w:color="000000" w:sz="4" w:space="0"/>
              <w:left w:val="none" w:color="000000" w:sz="4" w:space="0"/>
              <w:bottom w:val="single" w:color="auto" w:sz="4" w:space="0"/>
              <w:right w:val="single" w:color="auto" w:sz="4" w:space="0"/>
            </w:tcBorders>
            <w:tcW w:w="1069"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457071</w:t>
            </w:r>
            <w:r/>
          </w:p>
        </w:tc>
        <w:tc>
          <w:tcPr>
            <w:shd w:val="clear" w:color="auto" w:fill="auto"/>
            <w:tcBorders>
              <w:top w:val="none" w:color="000000" w:sz="4" w:space="0"/>
              <w:left w:val="none" w:color="000000" w:sz="4" w:space="0"/>
              <w:bottom w:val="single" w:color="auto" w:sz="4" w:space="0"/>
              <w:right w:val="single" w:color="auto" w:sz="4" w:space="0"/>
            </w:tcBorders>
            <w:tcW w:w="923"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9</w:t>
            </w:r>
            <w:r/>
          </w:p>
        </w:tc>
        <w:tc>
          <w:tcPr>
            <w:shd w:val="clear" w:color="auto" w:fill="auto"/>
            <w:tcBorders>
              <w:top w:val="none" w:color="000000" w:sz="4" w:space="0"/>
              <w:left w:val="none" w:color="000000" w:sz="4" w:space="0"/>
              <w:bottom w:val="single" w:color="auto" w:sz="4" w:space="0"/>
              <w:right w:val="none" w:color="000000" w:sz="4" w:space="0"/>
            </w:tcBorders>
            <w:tcW w:w="697"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UNI</w:t>
            </w:r>
            <w:r/>
          </w:p>
        </w:tc>
        <w:tc>
          <w:tcPr>
            <w:shd w:val="clear" w:color="auto" w:fill="auto"/>
            <w:tcBorders>
              <w:top w:val="single" w:color="auto" w:sz="4" w:space="0"/>
              <w:left w:val="single" w:color="auto" w:sz="4" w:space="0"/>
              <w:bottom w:val="single" w:color="auto" w:sz="4" w:space="0"/>
              <w:right w:val="single" w:color="auto" w:sz="4" w:space="0"/>
            </w:tcBorders>
            <w:tcW w:w="3544" w:type="dxa"/>
            <w:vAlign w:val="center"/>
            <w:textDirection w:val="lrTb"/>
            <w:noWrap w:val="false"/>
          </w:tcPr>
          <w:p>
            <w:pPr>
              <w:rPr>
                <w:rFonts w:ascii="Arial" w:hAnsi="Arial" w:eastAsia="Times New Roman" w:cs="Arial"/>
                <w:color w:val="000000"/>
                <w:sz w:val="22"/>
                <w:szCs w:val="22"/>
                <w:lang w:eastAsia="pt-BR"/>
              </w:rPr>
            </w:pPr>
            <w:r>
              <w:rPr>
                <w:rFonts w:ascii="Arial" w:hAnsi="Arial" w:eastAsia="Times New Roman" w:cs="Arial"/>
                <w:color w:val="000000"/>
                <w:sz w:val="22"/>
                <w:szCs w:val="22"/>
                <w:lang w:val="pt-PT" w:eastAsia="pt-BR"/>
              </w:rPr>
              <w:t xml:space="preserve">Workstation com dois monitores</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b/>
                <w:color w:val="ff0000"/>
                <w:sz w:val="22"/>
                <w:szCs w:val="22"/>
                <w:lang w:eastAsia="pt-BR"/>
              </w:rPr>
              <w:t xml:space="preserve">XXX,XX</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b/>
                <w:color w:val="ff0000"/>
                <w:sz w:val="22"/>
                <w:szCs w:val="22"/>
                <w:lang w:eastAsia="pt-BR"/>
              </w:rPr>
              <w:t xml:space="preserve">XXX,XX</w:t>
            </w:r>
            <w:r/>
          </w:p>
        </w:tc>
      </w:tr>
      <w:tr>
        <w:trPr>
          <w:trHeight w:val="300"/>
        </w:trPr>
        <w:tc>
          <w:tcPr>
            <w:shd w:val="clear" w:color="auto" w:fill="auto"/>
            <w:tcBorders>
              <w:top w:val="none" w:color="000000" w:sz="4" w:space="0"/>
              <w:left w:val="single" w:color="auto" w:sz="4" w:space="0"/>
              <w:bottom w:val="single" w:color="auto" w:sz="4" w:space="0"/>
              <w:right w:val="single" w:color="auto" w:sz="4" w:space="0"/>
            </w:tcBorders>
            <w:tcW w:w="714"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9</w:t>
            </w:r>
            <w:r/>
          </w:p>
        </w:tc>
        <w:tc>
          <w:tcPr>
            <w:shd w:val="clear" w:color="auto" w:fill="auto"/>
            <w:tcBorders>
              <w:top w:val="none" w:color="000000" w:sz="4" w:space="0"/>
              <w:left w:val="none" w:color="000000" w:sz="4" w:space="0"/>
              <w:bottom w:val="single" w:color="auto" w:sz="4" w:space="0"/>
              <w:right w:val="single" w:color="auto" w:sz="4" w:space="0"/>
            </w:tcBorders>
            <w:tcW w:w="1069"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27111</w:t>
            </w:r>
            <w:r/>
          </w:p>
        </w:tc>
        <w:tc>
          <w:tcPr>
            <w:shd w:val="clear" w:color="auto" w:fill="auto"/>
            <w:tcBorders>
              <w:top w:val="none" w:color="000000" w:sz="4" w:space="0"/>
              <w:left w:val="none" w:color="000000" w:sz="4" w:space="0"/>
              <w:bottom w:val="single" w:color="auto" w:sz="4" w:space="0"/>
              <w:right w:val="single" w:color="auto" w:sz="4" w:space="0"/>
            </w:tcBorders>
            <w:tcW w:w="923"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9</w:t>
            </w:r>
            <w:r/>
          </w:p>
        </w:tc>
        <w:tc>
          <w:tcPr>
            <w:shd w:val="clear" w:color="auto" w:fill="auto"/>
            <w:tcBorders>
              <w:top w:val="none" w:color="000000" w:sz="4" w:space="0"/>
              <w:left w:val="none" w:color="000000" w:sz="4" w:space="0"/>
              <w:bottom w:val="single" w:color="auto" w:sz="4" w:space="0"/>
              <w:right w:val="none" w:color="000000" w:sz="4" w:space="0"/>
            </w:tcBorders>
            <w:tcW w:w="697"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UNI</w:t>
            </w:r>
            <w:r/>
          </w:p>
        </w:tc>
        <w:tc>
          <w:tcPr>
            <w:shd w:val="clear" w:color="auto" w:fill="auto"/>
            <w:tcBorders>
              <w:top w:val="none" w:color="000000" w:sz="4" w:space="0"/>
              <w:left w:val="single" w:color="auto" w:sz="4" w:space="0"/>
              <w:bottom w:val="single" w:color="auto" w:sz="4" w:space="0"/>
              <w:right w:val="single" w:color="auto" w:sz="4" w:space="0"/>
            </w:tcBorders>
            <w:tcW w:w="3544" w:type="dxa"/>
            <w:vAlign w:val="center"/>
            <w:textDirection w:val="lrTb"/>
            <w:noWrap w:val="false"/>
          </w:tcPr>
          <w:p>
            <w:pPr>
              <w:rPr>
                <w:rFonts w:ascii="Arial" w:hAnsi="Arial" w:eastAsia="Times New Roman" w:cs="Arial"/>
                <w:color w:val="000000"/>
                <w:sz w:val="22"/>
                <w:szCs w:val="22"/>
                <w:lang w:eastAsia="pt-BR"/>
              </w:rPr>
            </w:pPr>
            <w:r>
              <w:rPr>
                <w:rFonts w:ascii="Arial" w:hAnsi="Arial" w:eastAsia="Times New Roman" w:cs="Arial"/>
                <w:color w:val="000000"/>
                <w:sz w:val="22"/>
                <w:szCs w:val="22"/>
                <w:lang w:val="pt-PT" w:eastAsia="pt-BR"/>
              </w:rPr>
              <w:t xml:space="preserve">Serviço de instalação (Workstation)</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b/>
                <w:color w:val="ff0000"/>
                <w:sz w:val="22"/>
                <w:szCs w:val="22"/>
                <w:lang w:eastAsia="pt-BR"/>
              </w:rPr>
              <w:t xml:space="preserve">XXX,XX</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b/>
                <w:color w:val="ff0000"/>
                <w:sz w:val="22"/>
                <w:szCs w:val="22"/>
                <w:lang w:eastAsia="pt-BR"/>
              </w:rPr>
              <w:t xml:space="preserve">XXX,XX</w:t>
            </w:r>
            <w:r/>
          </w:p>
        </w:tc>
      </w:tr>
      <w:tr>
        <w:trPr>
          <w:trHeight w:val="300"/>
        </w:trPr>
        <w:tc>
          <w:tcPr>
            <w:shd w:val="clear" w:color="auto" w:fill="auto"/>
            <w:tcBorders>
              <w:top w:val="none" w:color="000000" w:sz="4" w:space="0"/>
              <w:left w:val="single" w:color="auto" w:sz="4" w:space="0"/>
              <w:bottom w:val="single" w:color="auto" w:sz="4" w:space="0"/>
              <w:right w:val="single" w:color="auto" w:sz="4" w:space="0"/>
            </w:tcBorders>
            <w:tcW w:w="714"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10</w:t>
            </w:r>
            <w:r/>
          </w:p>
        </w:tc>
        <w:tc>
          <w:tcPr>
            <w:shd w:val="clear" w:color="auto" w:fill="auto"/>
            <w:tcBorders>
              <w:top w:val="none" w:color="000000" w:sz="4" w:space="0"/>
              <w:left w:val="none" w:color="000000" w:sz="4" w:space="0"/>
              <w:bottom w:val="single" w:color="auto" w:sz="4" w:space="0"/>
              <w:right w:val="single" w:color="auto" w:sz="4" w:space="0"/>
            </w:tcBorders>
            <w:tcW w:w="1069"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10521</w:t>
            </w:r>
            <w:r/>
          </w:p>
        </w:tc>
        <w:tc>
          <w:tcPr>
            <w:shd w:val="clear" w:color="auto" w:fill="auto"/>
            <w:tcBorders>
              <w:top w:val="none" w:color="000000" w:sz="4" w:space="0"/>
              <w:left w:val="none" w:color="000000" w:sz="4" w:space="0"/>
              <w:bottom w:val="single" w:color="auto" w:sz="4" w:space="0"/>
              <w:right w:val="single" w:color="auto" w:sz="4" w:space="0"/>
            </w:tcBorders>
            <w:tcW w:w="923"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18</w:t>
            </w:r>
            <w:r/>
          </w:p>
        </w:tc>
        <w:tc>
          <w:tcPr>
            <w:shd w:val="clear" w:color="auto" w:fill="auto"/>
            <w:tcBorders>
              <w:top w:val="none" w:color="000000" w:sz="4" w:space="0"/>
              <w:left w:val="none" w:color="000000" w:sz="4" w:space="0"/>
              <w:bottom w:val="single" w:color="auto" w:sz="4" w:space="0"/>
              <w:right w:val="none" w:color="000000" w:sz="4" w:space="0"/>
            </w:tcBorders>
            <w:tcW w:w="697"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UNI</w:t>
            </w:r>
            <w:r/>
          </w:p>
        </w:tc>
        <w:tc>
          <w:tcPr>
            <w:shd w:val="clear" w:color="auto" w:fill="auto"/>
            <w:tcBorders>
              <w:top w:val="none" w:color="000000" w:sz="4" w:space="0"/>
              <w:left w:val="single" w:color="auto" w:sz="4" w:space="0"/>
              <w:bottom w:val="single" w:color="auto" w:sz="4" w:space="0"/>
              <w:right w:val="single" w:color="auto" w:sz="4" w:space="0"/>
            </w:tcBorders>
            <w:tcW w:w="3544" w:type="dxa"/>
            <w:vAlign w:val="center"/>
            <w:textDirection w:val="lrTb"/>
            <w:noWrap w:val="false"/>
          </w:tcPr>
          <w:p>
            <w:pPr>
              <w:rPr>
                <w:rFonts w:ascii="Arial" w:hAnsi="Arial" w:eastAsia="Times New Roman" w:cs="Arial"/>
                <w:color w:val="000000"/>
                <w:sz w:val="22"/>
                <w:szCs w:val="22"/>
                <w:lang w:eastAsia="pt-BR"/>
              </w:rPr>
            </w:pPr>
            <w:r>
              <w:rPr>
                <w:rFonts w:ascii="Arial" w:hAnsi="Arial" w:eastAsia="Times New Roman" w:cs="Arial"/>
                <w:color w:val="000000"/>
                <w:sz w:val="22"/>
                <w:szCs w:val="22"/>
                <w:lang w:val="pt-PT" w:eastAsia="pt-BR"/>
              </w:rPr>
              <w:t xml:space="preserve">Braço Pneumático para Monitor LCD.</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b/>
                <w:color w:val="ff0000"/>
                <w:sz w:val="22"/>
                <w:szCs w:val="22"/>
                <w:lang w:eastAsia="pt-BR"/>
              </w:rPr>
              <w:t xml:space="preserve">XXX,XX</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b/>
                <w:color w:val="ff0000"/>
                <w:sz w:val="22"/>
                <w:szCs w:val="22"/>
                <w:lang w:eastAsia="pt-BR"/>
              </w:rPr>
              <w:t xml:space="preserve">XXX,XX</w:t>
            </w:r>
            <w:r/>
          </w:p>
        </w:tc>
      </w:tr>
      <w:tr>
        <w:trPr>
          <w:trHeight w:val="300"/>
        </w:trPr>
        <w:tc>
          <w:tcPr>
            <w:shd w:val="clear" w:color="auto" w:fill="auto"/>
            <w:tcBorders>
              <w:top w:val="none" w:color="000000" w:sz="4" w:space="0"/>
              <w:left w:val="single" w:color="auto" w:sz="4" w:space="0"/>
              <w:bottom w:val="single" w:color="auto" w:sz="4" w:space="0"/>
              <w:right w:val="single" w:color="auto" w:sz="4" w:space="0"/>
            </w:tcBorders>
            <w:tcW w:w="714"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11</w:t>
            </w:r>
            <w:r/>
          </w:p>
        </w:tc>
        <w:tc>
          <w:tcPr>
            <w:shd w:val="clear" w:color="auto" w:fill="auto"/>
            <w:tcBorders>
              <w:top w:val="none" w:color="000000" w:sz="4" w:space="0"/>
              <w:left w:val="none" w:color="000000" w:sz="4" w:space="0"/>
              <w:bottom w:val="single" w:color="auto" w:sz="4" w:space="0"/>
              <w:right w:val="single" w:color="auto" w:sz="4" w:space="0"/>
            </w:tcBorders>
            <w:tcW w:w="1069"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463274</w:t>
            </w:r>
            <w:r/>
          </w:p>
        </w:tc>
        <w:tc>
          <w:tcPr>
            <w:shd w:val="clear" w:color="auto" w:fill="auto"/>
            <w:tcBorders>
              <w:top w:val="none" w:color="000000" w:sz="4" w:space="0"/>
              <w:left w:val="none" w:color="000000" w:sz="4" w:space="0"/>
              <w:bottom w:val="single" w:color="auto" w:sz="4" w:space="0"/>
              <w:right w:val="single" w:color="auto" w:sz="4" w:space="0"/>
            </w:tcBorders>
            <w:tcW w:w="923"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2</w:t>
            </w:r>
            <w:r/>
          </w:p>
        </w:tc>
        <w:tc>
          <w:tcPr>
            <w:shd w:val="clear" w:color="auto" w:fill="auto"/>
            <w:tcBorders>
              <w:top w:val="none" w:color="000000" w:sz="4" w:space="0"/>
              <w:left w:val="none" w:color="000000" w:sz="4" w:space="0"/>
              <w:bottom w:val="single" w:color="auto" w:sz="4" w:space="0"/>
              <w:right w:val="none" w:color="000000" w:sz="4" w:space="0"/>
            </w:tcBorders>
            <w:tcW w:w="697"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UNI</w:t>
            </w:r>
            <w:r/>
          </w:p>
        </w:tc>
        <w:tc>
          <w:tcPr>
            <w:shd w:val="clear" w:color="auto" w:fill="auto"/>
            <w:tcBorders>
              <w:top w:val="none" w:color="000000" w:sz="4" w:space="0"/>
              <w:left w:val="single" w:color="auto" w:sz="4" w:space="0"/>
              <w:bottom w:val="single" w:color="auto" w:sz="4" w:space="0"/>
              <w:right w:val="single" w:color="auto" w:sz="4" w:space="0"/>
            </w:tcBorders>
            <w:tcW w:w="3544" w:type="dxa"/>
            <w:vAlign w:val="center"/>
            <w:textDirection w:val="lrTb"/>
            <w:noWrap w:val="false"/>
          </w:tcPr>
          <w:p>
            <w:pP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Switch com 24 Portas</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b/>
                <w:color w:val="ff0000"/>
                <w:sz w:val="22"/>
                <w:szCs w:val="22"/>
                <w:lang w:eastAsia="pt-BR"/>
              </w:rPr>
              <w:t xml:space="preserve">XXX,XX</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b/>
                <w:color w:val="ff0000"/>
                <w:sz w:val="22"/>
                <w:szCs w:val="22"/>
                <w:lang w:eastAsia="pt-BR"/>
              </w:rPr>
              <w:t xml:space="preserve">XXX,XX</w:t>
            </w:r>
            <w:r/>
          </w:p>
        </w:tc>
      </w:tr>
      <w:tr>
        <w:trPr>
          <w:trHeight w:val="300"/>
        </w:trPr>
        <w:tc>
          <w:tcPr>
            <w:shd w:val="clear" w:color="auto" w:fill="auto"/>
            <w:tcBorders>
              <w:top w:val="none" w:color="000000" w:sz="4" w:space="0"/>
              <w:left w:val="single" w:color="auto" w:sz="4" w:space="0"/>
              <w:bottom w:val="single" w:color="auto" w:sz="4" w:space="0"/>
              <w:right w:val="single" w:color="auto" w:sz="4" w:space="0"/>
            </w:tcBorders>
            <w:tcW w:w="714"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12</w:t>
            </w:r>
            <w:r/>
          </w:p>
        </w:tc>
        <w:tc>
          <w:tcPr>
            <w:shd w:val="clear" w:color="auto" w:fill="auto"/>
            <w:tcBorders>
              <w:top w:val="none" w:color="000000" w:sz="4" w:space="0"/>
              <w:left w:val="none" w:color="000000" w:sz="4" w:space="0"/>
              <w:bottom w:val="single" w:color="auto" w:sz="4" w:space="0"/>
              <w:right w:val="single" w:color="auto" w:sz="4" w:space="0"/>
            </w:tcBorders>
            <w:tcW w:w="1069"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473381</w:t>
            </w:r>
            <w:r/>
          </w:p>
        </w:tc>
        <w:tc>
          <w:tcPr>
            <w:shd w:val="clear" w:color="auto" w:fill="auto"/>
            <w:tcBorders>
              <w:top w:val="none" w:color="000000" w:sz="4" w:space="0"/>
              <w:left w:val="none" w:color="000000" w:sz="4" w:space="0"/>
              <w:bottom w:val="single" w:color="auto" w:sz="4" w:space="0"/>
              <w:right w:val="single" w:color="auto" w:sz="4" w:space="0"/>
            </w:tcBorders>
            <w:tcW w:w="923"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1</w:t>
            </w:r>
            <w:r/>
          </w:p>
        </w:tc>
        <w:tc>
          <w:tcPr>
            <w:shd w:val="clear" w:color="auto" w:fill="auto"/>
            <w:tcBorders>
              <w:top w:val="none" w:color="000000" w:sz="4" w:space="0"/>
              <w:left w:val="none" w:color="000000" w:sz="4" w:space="0"/>
              <w:bottom w:val="single" w:color="auto" w:sz="4" w:space="0"/>
              <w:right w:val="none" w:color="000000" w:sz="4" w:space="0"/>
            </w:tcBorders>
            <w:tcW w:w="697"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UNI</w:t>
            </w:r>
            <w:r/>
          </w:p>
        </w:tc>
        <w:tc>
          <w:tcPr>
            <w:shd w:val="clear" w:color="auto" w:fill="auto"/>
            <w:tcBorders>
              <w:top w:val="none" w:color="000000" w:sz="4" w:space="0"/>
              <w:left w:val="single" w:color="auto" w:sz="4" w:space="0"/>
              <w:bottom w:val="single" w:color="auto" w:sz="4" w:space="0"/>
              <w:right w:val="single" w:color="auto" w:sz="4" w:space="0"/>
            </w:tcBorders>
            <w:tcW w:w="3544" w:type="dxa"/>
            <w:vAlign w:val="center"/>
            <w:textDirection w:val="lrTb"/>
            <w:noWrap w:val="false"/>
          </w:tcPr>
          <w:p>
            <w:pPr>
              <w:rPr>
                <w:rFonts w:ascii="Arial" w:hAnsi="Arial" w:eastAsia="Times New Roman" w:cs="Arial"/>
                <w:color w:val="000000"/>
                <w:sz w:val="22"/>
                <w:szCs w:val="22"/>
                <w:lang w:eastAsia="pt-BR"/>
              </w:rPr>
            </w:pPr>
            <w:r>
              <w:rPr>
                <w:rFonts w:ascii="Arial" w:hAnsi="Arial" w:eastAsia="Times New Roman" w:cs="Arial"/>
                <w:color w:val="000000"/>
                <w:sz w:val="22"/>
                <w:szCs w:val="22"/>
                <w:lang w:val="pt-PT" w:eastAsia="pt-BR"/>
              </w:rPr>
              <w:t xml:space="preserve">Controlador de acesso com Leitor Biométrico</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b/>
                <w:color w:val="ff0000"/>
                <w:sz w:val="22"/>
                <w:szCs w:val="22"/>
                <w:lang w:eastAsia="pt-BR"/>
              </w:rPr>
              <w:t xml:space="preserve">XXX,XX</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b/>
                <w:color w:val="ff0000"/>
                <w:sz w:val="22"/>
                <w:szCs w:val="22"/>
                <w:lang w:eastAsia="pt-BR"/>
              </w:rPr>
              <w:t xml:space="preserve">XXX,XX</w:t>
            </w:r>
            <w:r/>
          </w:p>
        </w:tc>
      </w:tr>
      <w:tr>
        <w:trPr>
          <w:trHeight w:val="300"/>
        </w:trPr>
        <w:tc>
          <w:tcPr>
            <w:shd w:val="clear" w:color="auto" w:fill="auto"/>
            <w:tcBorders>
              <w:top w:val="none" w:color="000000" w:sz="4" w:space="0"/>
              <w:left w:val="single" w:color="auto" w:sz="4" w:space="0"/>
              <w:bottom w:val="single" w:color="auto" w:sz="4" w:space="0"/>
              <w:right w:val="single" w:color="auto" w:sz="4" w:space="0"/>
            </w:tcBorders>
            <w:tcW w:w="714"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13</w:t>
            </w:r>
            <w:r/>
          </w:p>
        </w:tc>
        <w:tc>
          <w:tcPr>
            <w:shd w:val="clear" w:color="auto" w:fill="auto"/>
            <w:tcBorders>
              <w:top w:val="none" w:color="000000" w:sz="4" w:space="0"/>
              <w:left w:val="none" w:color="000000" w:sz="4" w:space="0"/>
              <w:bottom w:val="single" w:color="auto" w:sz="4" w:space="0"/>
              <w:right w:val="single" w:color="auto" w:sz="4" w:space="0"/>
            </w:tcBorders>
            <w:tcW w:w="1069"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133809</w:t>
            </w:r>
            <w:r/>
          </w:p>
        </w:tc>
        <w:tc>
          <w:tcPr>
            <w:shd w:val="clear" w:color="auto" w:fill="auto"/>
            <w:tcBorders>
              <w:top w:val="none" w:color="000000" w:sz="4" w:space="0"/>
              <w:left w:val="none" w:color="000000" w:sz="4" w:space="0"/>
              <w:bottom w:val="single" w:color="auto" w:sz="4" w:space="0"/>
              <w:right w:val="single" w:color="auto" w:sz="4" w:space="0"/>
            </w:tcBorders>
            <w:tcW w:w="923"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1</w:t>
            </w:r>
            <w:r/>
          </w:p>
        </w:tc>
        <w:tc>
          <w:tcPr>
            <w:shd w:val="clear" w:color="auto" w:fill="auto"/>
            <w:tcBorders>
              <w:top w:val="none" w:color="000000" w:sz="4" w:space="0"/>
              <w:left w:val="none" w:color="000000" w:sz="4" w:space="0"/>
              <w:bottom w:val="single" w:color="auto" w:sz="4" w:space="0"/>
              <w:right w:val="none" w:color="000000" w:sz="4" w:space="0"/>
            </w:tcBorders>
            <w:tcW w:w="697"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UNI</w:t>
            </w:r>
            <w:r/>
          </w:p>
        </w:tc>
        <w:tc>
          <w:tcPr>
            <w:shd w:val="clear" w:color="auto" w:fill="auto"/>
            <w:tcBorders>
              <w:top w:val="none" w:color="000000" w:sz="4" w:space="0"/>
              <w:left w:val="single" w:color="auto" w:sz="4" w:space="0"/>
              <w:bottom w:val="single" w:color="auto" w:sz="4" w:space="0"/>
              <w:right w:val="single" w:color="auto" w:sz="4" w:space="0"/>
            </w:tcBorders>
            <w:tcW w:w="3544" w:type="dxa"/>
            <w:vAlign w:val="center"/>
            <w:textDirection w:val="lrTb"/>
            <w:noWrap w:val="false"/>
          </w:tcPr>
          <w:p>
            <w:pPr>
              <w:rPr>
                <w:rFonts w:ascii="Arial" w:hAnsi="Arial" w:eastAsia="Times New Roman" w:cs="Arial"/>
                <w:color w:val="000000"/>
                <w:sz w:val="22"/>
                <w:szCs w:val="22"/>
                <w:lang w:eastAsia="pt-BR"/>
              </w:rPr>
            </w:pPr>
            <w:r>
              <w:rPr>
                <w:rFonts w:ascii="Arial" w:hAnsi="Arial" w:eastAsia="Times New Roman" w:cs="Arial"/>
                <w:color w:val="000000"/>
                <w:sz w:val="22"/>
                <w:szCs w:val="22"/>
                <w:lang w:val="pt-PT" w:eastAsia="pt-BR"/>
              </w:rPr>
              <w:t xml:space="preserve">Fechadura Eletromagnética</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b/>
                <w:color w:val="ff0000"/>
                <w:sz w:val="22"/>
                <w:szCs w:val="22"/>
                <w:lang w:eastAsia="pt-BR"/>
              </w:rPr>
              <w:t xml:space="preserve">XXX,XX</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b/>
                <w:color w:val="ff0000"/>
                <w:sz w:val="22"/>
                <w:szCs w:val="22"/>
                <w:lang w:eastAsia="pt-BR"/>
              </w:rPr>
              <w:t xml:space="preserve">XXX,XX</w:t>
            </w:r>
            <w:r/>
          </w:p>
        </w:tc>
      </w:tr>
      <w:tr>
        <w:trPr>
          <w:trHeight w:val="300"/>
        </w:trPr>
        <w:tc>
          <w:tcPr>
            <w:shd w:val="clear" w:color="auto" w:fill="auto"/>
            <w:tcBorders>
              <w:top w:val="none" w:color="000000" w:sz="4" w:space="0"/>
              <w:left w:val="single" w:color="auto" w:sz="4" w:space="0"/>
              <w:bottom w:val="single" w:color="auto" w:sz="4" w:space="0"/>
              <w:right w:val="single" w:color="auto" w:sz="4" w:space="0"/>
            </w:tcBorders>
            <w:tcW w:w="714"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14</w:t>
            </w:r>
            <w:r/>
          </w:p>
        </w:tc>
        <w:tc>
          <w:tcPr>
            <w:shd w:val="clear" w:color="auto" w:fill="auto"/>
            <w:tcBorders>
              <w:top w:val="none" w:color="000000" w:sz="4" w:space="0"/>
              <w:left w:val="none" w:color="000000" w:sz="4" w:space="0"/>
              <w:bottom w:val="single" w:color="auto" w:sz="4" w:space="0"/>
              <w:right w:val="single" w:color="auto" w:sz="4" w:space="0"/>
            </w:tcBorders>
            <w:tcW w:w="1069"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340312</w:t>
            </w:r>
            <w:r/>
          </w:p>
        </w:tc>
        <w:tc>
          <w:tcPr>
            <w:shd w:val="clear" w:color="auto" w:fill="auto"/>
            <w:tcBorders>
              <w:top w:val="none" w:color="000000" w:sz="4" w:space="0"/>
              <w:left w:val="none" w:color="000000" w:sz="4" w:space="0"/>
              <w:bottom w:val="single" w:color="auto" w:sz="4" w:space="0"/>
              <w:right w:val="single" w:color="auto" w:sz="4" w:space="0"/>
            </w:tcBorders>
            <w:tcW w:w="923"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1</w:t>
            </w:r>
            <w:r/>
          </w:p>
        </w:tc>
        <w:tc>
          <w:tcPr>
            <w:shd w:val="clear" w:color="auto" w:fill="auto"/>
            <w:tcBorders>
              <w:top w:val="none" w:color="000000" w:sz="4" w:space="0"/>
              <w:left w:val="none" w:color="000000" w:sz="4" w:space="0"/>
              <w:bottom w:val="single" w:color="auto" w:sz="4" w:space="0"/>
              <w:right w:val="none" w:color="000000" w:sz="4" w:space="0"/>
            </w:tcBorders>
            <w:tcW w:w="697"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UNI</w:t>
            </w:r>
            <w:r/>
          </w:p>
        </w:tc>
        <w:tc>
          <w:tcPr>
            <w:shd w:val="clear" w:color="auto" w:fill="auto"/>
            <w:tcBorders>
              <w:top w:val="none" w:color="000000" w:sz="4" w:space="0"/>
              <w:left w:val="single" w:color="auto" w:sz="4" w:space="0"/>
              <w:bottom w:val="single" w:color="auto" w:sz="4" w:space="0"/>
              <w:right w:val="single" w:color="auto" w:sz="4" w:space="0"/>
            </w:tcBorders>
            <w:tcW w:w="3544" w:type="dxa"/>
            <w:vAlign w:val="center"/>
            <w:textDirection w:val="lrTb"/>
            <w:noWrap w:val="false"/>
          </w:tcPr>
          <w:p>
            <w:pPr>
              <w:rPr>
                <w:rFonts w:ascii="Arial" w:hAnsi="Arial" w:eastAsia="Times New Roman" w:cs="Arial"/>
                <w:color w:val="000000"/>
                <w:sz w:val="22"/>
                <w:szCs w:val="22"/>
                <w:lang w:eastAsia="pt-BR"/>
              </w:rPr>
            </w:pPr>
            <w:r>
              <w:rPr>
                <w:rFonts w:ascii="Arial" w:hAnsi="Arial" w:eastAsia="Times New Roman" w:cs="Arial"/>
                <w:color w:val="000000"/>
                <w:sz w:val="22"/>
                <w:szCs w:val="22"/>
                <w:lang w:val="pt-PT" w:eastAsia="pt-BR"/>
              </w:rPr>
              <w:t xml:space="preserve">Estante </w:t>
            </w:r>
            <w:r>
              <w:rPr>
                <w:rFonts w:ascii="Arial" w:hAnsi="Arial" w:eastAsia="Times New Roman" w:cs="Arial"/>
                <w:color w:val="000000"/>
                <w:sz w:val="22"/>
                <w:szCs w:val="22"/>
                <w:lang w:val="pt-PT" w:eastAsia="pt-BR"/>
              </w:rPr>
              <w:t xml:space="preserve">Rack</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b/>
                <w:color w:val="ff0000"/>
                <w:sz w:val="22"/>
                <w:szCs w:val="22"/>
                <w:lang w:eastAsia="pt-BR"/>
              </w:rPr>
              <w:t xml:space="preserve">XXX,XX</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b/>
                <w:color w:val="ff0000"/>
                <w:sz w:val="22"/>
                <w:szCs w:val="22"/>
                <w:lang w:eastAsia="pt-BR"/>
              </w:rPr>
              <w:t xml:space="preserve">XXX,XX</w:t>
            </w:r>
            <w:r/>
          </w:p>
        </w:tc>
      </w:tr>
      <w:tr>
        <w:trPr>
          <w:trHeight w:val="300"/>
        </w:trPr>
        <w:tc>
          <w:tcPr>
            <w:gridSpan w:val="5"/>
            <w:shd w:val="clear" w:color="auto" w:fill="auto"/>
            <w:tcBorders>
              <w:top w:val="single" w:color="auto" w:sz="4" w:space="0"/>
              <w:left w:val="single" w:color="auto" w:sz="4" w:space="0"/>
              <w:bottom w:val="single" w:color="auto" w:sz="4" w:space="0"/>
              <w:right w:val="single" w:color="auto" w:sz="4" w:space="0"/>
            </w:tcBorders>
            <w:tcW w:w="6947" w:type="dxa"/>
            <w:vAlign w:val="center"/>
            <w:textDirection w:val="lrTb"/>
            <w:noWrap w:val="false"/>
          </w:tcPr>
          <w:p>
            <w:pPr>
              <w:rPr>
                <w:rFonts w:ascii="Arial" w:hAnsi="Arial" w:eastAsia="Times New Roman" w:cs="Arial"/>
                <w:color w:val="000000"/>
                <w:sz w:val="22"/>
                <w:szCs w:val="22"/>
                <w:lang w:val="pt-PT" w:eastAsia="pt-BR"/>
              </w:rPr>
            </w:pPr>
            <w:r>
              <w:rPr>
                <w:rFonts w:ascii="Arial" w:hAnsi="Arial" w:eastAsia="Times New Roman" w:cs="Arial"/>
                <w:color w:val="000000"/>
                <w:sz w:val="22"/>
                <w:szCs w:val="22"/>
                <w:lang w:val="pt-PT" w:eastAsia="pt-BR"/>
              </w:rPr>
            </w:r>
            <w:r/>
          </w:p>
        </w:tc>
        <w:tc>
          <w:tcPr>
            <w:shd w:val="clear" w:color="auto" w:fill="auto"/>
            <w:tcBorders>
              <w:top w:val="single" w:color="auto"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TOTAL:</w:t>
            </w:r>
            <w:r/>
          </w:p>
        </w:tc>
        <w:tc>
          <w:tcPr>
            <w:shd w:val="clear" w:color="auto" w:fill="auto"/>
            <w:tcBorders>
              <w:top w:val="single" w:color="auto"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b/>
                <w:color w:val="ff0000"/>
                <w:sz w:val="22"/>
                <w:szCs w:val="22"/>
                <w:lang w:eastAsia="pt-BR"/>
              </w:rPr>
              <w:t xml:space="preserve">XXX,XX</w:t>
            </w:r>
            <w:r/>
          </w:p>
        </w:tc>
      </w:tr>
      <w:tr>
        <w:trPr>
          <w:trHeight w:val="510"/>
        </w:trPr>
        <w:tc>
          <w:tcPr>
            <w:gridSpan w:val="6"/>
            <w:shd w:val="clear" w:color="auto" w:fill="auto"/>
            <w:tcBorders>
              <w:top w:val="single" w:color="auto" w:sz="4" w:space="0"/>
              <w:left w:val="single" w:color="auto" w:sz="4" w:space="0"/>
              <w:bottom w:val="single" w:color="auto" w:sz="4" w:space="0"/>
              <w:right w:val="none" w:color="000000" w:sz="4" w:space="0"/>
            </w:tcBorders>
            <w:tcW w:w="8648" w:type="dxa"/>
            <w:vAlign w:val="center"/>
            <w:textDirection w:val="lrTb"/>
            <w:noWrap/>
          </w:tcPr>
          <w:p>
            <w:pPr>
              <w:jc w:val="center"/>
              <w:rPr>
                <w:rFonts w:ascii="Arial" w:hAnsi="Arial" w:eastAsia="Times New Roman" w:cs="Arial"/>
                <w:b/>
                <w:bCs/>
                <w:color w:val="000000"/>
                <w:sz w:val="22"/>
                <w:szCs w:val="22"/>
                <w:lang w:eastAsia="pt-BR"/>
              </w:rPr>
            </w:pPr>
            <w:r>
              <w:rPr>
                <w:rFonts w:ascii="Arial" w:hAnsi="Arial" w:eastAsia="Times New Roman" w:cs="Arial"/>
                <w:b/>
                <w:bCs/>
                <w:color w:val="000000"/>
                <w:sz w:val="22"/>
                <w:szCs w:val="22"/>
                <w:lang w:eastAsia="pt-BR"/>
              </w:rPr>
              <w:t xml:space="preserve">LOTE 3 – MOBILIÁRIO</w:t>
            </w:r>
            <w:r/>
          </w:p>
        </w:tc>
        <w:tc>
          <w:tcPr>
            <w:shd w:val="clear" w:color="auto" w:fill="auto"/>
            <w:tcBorders>
              <w:top w:val="single" w:color="auto" w:sz="4" w:space="0"/>
              <w:left w:val="none" w:color="000000" w:sz="4" w:space="0"/>
              <w:bottom w:val="single" w:color="auto" w:sz="4" w:space="0"/>
              <w:right w:val="single" w:color="auto" w:sz="4" w:space="0"/>
            </w:tcBorders>
            <w:tcW w:w="1701" w:type="dxa"/>
            <w:vAlign w:val="center"/>
            <w:textDirection w:val="lrTb"/>
            <w:noWrap/>
          </w:tcPr>
          <w:p>
            <w:pPr>
              <w:rPr>
                <w:rFonts w:ascii="Arial" w:hAnsi="Arial" w:eastAsia="Times New Roman" w:cs="Arial"/>
                <w:b/>
                <w:bCs/>
                <w:color w:val="000000"/>
                <w:sz w:val="22"/>
                <w:szCs w:val="22"/>
                <w:lang w:eastAsia="pt-BR"/>
              </w:rPr>
            </w:pPr>
            <w:r>
              <w:rPr>
                <w:rFonts w:ascii="Arial" w:hAnsi="Arial" w:eastAsia="Times New Roman" w:cs="Arial"/>
                <w:b/>
                <w:bCs/>
                <w:color w:val="000000"/>
                <w:sz w:val="22"/>
                <w:szCs w:val="22"/>
                <w:lang w:eastAsia="pt-BR"/>
              </w:rPr>
              <w:t xml:space="preserve"> </w:t>
            </w:r>
            <w:r/>
          </w:p>
        </w:tc>
      </w:tr>
      <w:tr>
        <w:trPr>
          <w:trHeight w:val="465"/>
        </w:trPr>
        <w:tc>
          <w:tcPr>
            <w:shd w:val="clear" w:color="000000" w:fill="aeaaaa"/>
            <w:tcBorders>
              <w:top w:val="none" w:color="000000" w:sz="4" w:space="0"/>
              <w:left w:val="single" w:color="auto" w:sz="4" w:space="0"/>
              <w:bottom w:val="single" w:color="auto" w:sz="4" w:space="0"/>
              <w:right w:val="single" w:color="auto" w:sz="4" w:space="0"/>
            </w:tcBorders>
            <w:tcW w:w="714" w:type="dxa"/>
            <w:vAlign w:val="center"/>
            <w:textDirection w:val="lrTb"/>
            <w:noWrap/>
          </w:tcPr>
          <w:p>
            <w:pPr>
              <w:jc w:val="center"/>
              <w:rPr>
                <w:rFonts w:ascii="Arial" w:hAnsi="Arial" w:eastAsia="Times New Roman" w:cs="Arial"/>
                <w:b/>
                <w:bCs/>
                <w:color w:val="000000"/>
                <w:sz w:val="22"/>
                <w:szCs w:val="22"/>
                <w:lang w:eastAsia="pt-BR"/>
              </w:rPr>
            </w:pPr>
            <w:r>
              <w:rPr>
                <w:rFonts w:ascii="Arial" w:hAnsi="Arial" w:eastAsia="Times New Roman" w:cs="Arial"/>
                <w:b/>
                <w:bCs/>
                <w:color w:val="000000"/>
                <w:sz w:val="22"/>
                <w:szCs w:val="22"/>
                <w:lang w:eastAsia="pt-BR"/>
              </w:rPr>
              <w:t xml:space="preserve">ITEM</w:t>
            </w:r>
            <w:r/>
          </w:p>
        </w:tc>
        <w:tc>
          <w:tcPr>
            <w:shd w:val="clear" w:color="000000" w:fill="aeaaaa"/>
            <w:tcBorders>
              <w:top w:val="none" w:color="000000" w:sz="4" w:space="0"/>
              <w:left w:val="none" w:color="000000" w:sz="4" w:space="0"/>
              <w:bottom w:val="single" w:color="auto" w:sz="4" w:space="0"/>
              <w:right w:val="single" w:color="auto" w:sz="4" w:space="0"/>
            </w:tcBorders>
            <w:tcW w:w="1069" w:type="dxa"/>
            <w:vAlign w:val="center"/>
            <w:textDirection w:val="lrTb"/>
            <w:noWrap w:val="false"/>
          </w:tcPr>
          <w:p>
            <w:pPr>
              <w:jc w:val="center"/>
              <w:rPr>
                <w:rFonts w:ascii="Arial" w:hAnsi="Arial" w:eastAsia="Times New Roman" w:cs="Arial"/>
                <w:b/>
                <w:bCs/>
                <w:color w:val="000000"/>
                <w:sz w:val="22"/>
                <w:szCs w:val="22"/>
                <w:lang w:eastAsia="pt-BR"/>
              </w:rPr>
            </w:pPr>
            <w:r>
              <w:rPr>
                <w:rFonts w:ascii="Arial" w:hAnsi="Arial" w:eastAsia="Times New Roman" w:cs="Arial"/>
                <w:b/>
                <w:bCs/>
                <w:color w:val="000000"/>
                <w:sz w:val="22"/>
                <w:szCs w:val="22"/>
                <w:lang w:eastAsia="pt-BR"/>
              </w:rPr>
              <w:t xml:space="preserve">CATMAT</w:t>
            </w:r>
            <w:r/>
          </w:p>
        </w:tc>
        <w:tc>
          <w:tcPr>
            <w:shd w:val="clear" w:color="000000" w:fill="aeaaaa"/>
            <w:tcBorders>
              <w:top w:val="none" w:color="000000" w:sz="4" w:space="0"/>
              <w:left w:val="none" w:color="000000" w:sz="4" w:space="0"/>
              <w:bottom w:val="single" w:color="auto" w:sz="4" w:space="0"/>
              <w:right w:val="single" w:color="auto" w:sz="4" w:space="0"/>
            </w:tcBorders>
            <w:tcW w:w="923" w:type="dxa"/>
            <w:vAlign w:val="center"/>
            <w:textDirection w:val="lrTb"/>
            <w:noWrap/>
          </w:tcPr>
          <w:p>
            <w:pPr>
              <w:jc w:val="center"/>
              <w:rPr>
                <w:rFonts w:ascii="Arial" w:hAnsi="Arial" w:eastAsia="Times New Roman" w:cs="Arial"/>
                <w:b/>
                <w:bCs/>
                <w:color w:val="000000"/>
                <w:sz w:val="22"/>
                <w:szCs w:val="22"/>
                <w:lang w:eastAsia="pt-BR"/>
              </w:rPr>
            </w:pPr>
            <w:r>
              <w:rPr>
                <w:rFonts w:ascii="Arial" w:hAnsi="Arial" w:eastAsia="Times New Roman" w:cs="Arial"/>
                <w:b/>
                <w:bCs/>
                <w:color w:val="000000"/>
                <w:sz w:val="22"/>
                <w:szCs w:val="22"/>
                <w:lang w:eastAsia="pt-BR"/>
              </w:rPr>
              <w:t xml:space="preserve">QUANT</w:t>
            </w:r>
            <w:r/>
          </w:p>
        </w:tc>
        <w:tc>
          <w:tcPr>
            <w:shd w:val="clear" w:color="000000" w:fill="aeaaaa"/>
            <w:tcBorders>
              <w:top w:val="none" w:color="000000" w:sz="4" w:space="0"/>
              <w:left w:val="none" w:color="000000" w:sz="4" w:space="0"/>
              <w:bottom w:val="single" w:color="auto" w:sz="4" w:space="0"/>
              <w:right w:val="single" w:color="auto" w:sz="4" w:space="0"/>
            </w:tcBorders>
            <w:tcW w:w="697" w:type="dxa"/>
            <w:vAlign w:val="center"/>
            <w:textDirection w:val="lrTb"/>
            <w:noWrap/>
          </w:tcPr>
          <w:p>
            <w:pPr>
              <w:jc w:val="center"/>
              <w:rPr>
                <w:rFonts w:ascii="Arial" w:hAnsi="Arial" w:eastAsia="Times New Roman" w:cs="Arial"/>
                <w:b/>
                <w:bCs/>
                <w:color w:val="000000"/>
                <w:sz w:val="22"/>
                <w:szCs w:val="22"/>
                <w:lang w:eastAsia="pt-BR"/>
              </w:rPr>
            </w:pPr>
            <w:r>
              <w:rPr>
                <w:rFonts w:ascii="Arial" w:hAnsi="Arial" w:eastAsia="Times New Roman" w:cs="Arial"/>
                <w:b/>
                <w:bCs/>
                <w:color w:val="000000"/>
                <w:sz w:val="22"/>
                <w:szCs w:val="22"/>
                <w:lang w:eastAsia="pt-BR"/>
              </w:rPr>
              <w:t xml:space="preserve">UNI</w:t>
            </w:r>
            <w:r/>
          </w:p>
        </w:tc>
        <w:tc>
          <w:tcPr>
            <w:shd w:val="clear" w:color="000000" w:fill="aeaaaa"/>
            <w:tcBorders>
              <w:top w:val="none" w:color="000000" w:sz="4" w:space="0"/>
              <w:left w:val="none" w:color="000000" w:sz="4" w:space="0"/>
              <w:bottom w:val="single" w:color="auto" w:sz="4" w:space="0"/>
              <w:right w:val="single" w:color="auto" w:sz="4" w:space="0"/>
            </w:tcBorders>
            <w:tcW w:w="3544" w:type="dxa"/>
            <w:vAlign w:val="center"/>
            <w:textDirection w:val="lrTb"/>
            <w:noWrap w:val="false"/>
          </w:tcPr>
          <w:p>
            <w:pPr>
              <w:jc w:val="center"/>
              <w:rPr>
                <w:rFonts w:ascii="Arial" w:hAnsi="Arial" w:eastAsia="Times New Roman" w:cs="Arial"/>
                <w:b/>
                <w:bCs/>
                <w:color w:val="000000"/>
                <w:sz w:val="22"/>
                <w:szCs w:val="22"/>
                <w:lang w:eastAsia="pt-BR"/>
              </w:rPr>
            </w:pPr>
            <w:r>
              <w:rPr>
                <w:rFonts w:ascii="Arial" w:hAnsi="Arial" w:eastAsia="Times New Roman" w:cs="Arial"/>
                <w:b/>
                <w:bCs/>
                <w:color w:val="000000"/>
                <w:sz w:val="22"/>
                <w:szCs w:val="22"/>
                <w:lang w:eastAsia="pt-BR"/>
              </w:rPr>
              <w:t xml:space="preserve">DESCRIÇÃO</w:t>
            </w:r>
            <w:r/>
          </w:p>
        </w:tc>
        <w:tc>
          <w:tcPr>
            <w:shd w:val="clear" w:color="000000" w:fill="aeaaaa"/>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b/>
                <w:bCs/>
                <w:color w:val="000000"/>
                <w:sz w:val="22"/>
                <w:szCs w:val="22"/>
                <w:lang w:eastAsia="pt-BR"/>
              </w:rPr>
            </w:pPr>
            <w:r>
              <w:rPr>
                <w:rFonts w:ascii="Arial" w:hAnsi="Arial" w:eastAsia="Times New Roman" w:cs="Arial"/>
                <w:b/>
                <w:bCs/>
                <w:color w:val="000000"/>
                <w:sz w:val="22"/>
                <w:szCs w:val="22"/>
                <w:lang w:eastAsia="pt-BR"/>
              </w:rPr>
              <w:t xml:space="preserve">VALOR UNITÁRIO</w:t>
            </w:r>
            <w:r/>
          </w:p>
        </w:tc>
        <w:tc>
          <w:tcPr>
            <w:shd w:val="clear" w:color="000000" w:fill="aeaaaa"/>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b/>
                <w:bCs/>
                <w:color w:val="000000"/>
                <w:sz w:val="22"/>
                <w:szCs w:val="22"/>
                <w:lang w:eastAsia="pt-BR"/>
              </w:rPr>
            </w:pPr>
            <w:r>
              <w:rPr>
                <w:rFonts w:ascii="Arial" w:hAnsi="Arial" w:eastAsia="Times New Roman" w:cs="Arial"/>
                <w:b/>
                <w:bCs/>
                <w:color w:val="000000"/>
                <w:sz w:val="22"/>
                <w:szCs w:val="22"/>
                <w:lang w:eastAsia="pt-BR"/>
              </w:rPr>
              <w:t xml:space="preserve">VALOR TOTAL</w:t>
            </w:r>
            <w:r/>
          </w:p>
        </w:tc>
      </w:tr>
      <w:tr>
        <w:trPr>
          <w:trHeight w:val="300"/>
        </w:trPr>
        <w:tc>
          <w:tcPr>
            <w:shd w:val="clear" w:color="auto" w:fill="auto"/>
            <w:tcBorders>
              <w:top w:val="none" w:color="000000" w:sz="4" w:space="0"/>
              <w:left w:val="single" w:color="auto" w:sz="4" w:space="0"/>
              <w:bottom w:val="single" w:color="auto" w:sz="4" w:space="0"/>
              <w:right w:val="single" w:color="auto" w:sz="4" w:space="0"/>
            </w:tcBorders>
            <w:tcW w:w="714"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1</w:t>
            </w:r>
            <w:r>
              <w:rPr>
                <w:rFonts w:ascii="Arial" w:hAnsi="Arial" w:eastAsia="Times New Roman" w:cs="Arial"/>
                <w:color w:val="000000"/>
                <w:sz w:val="22"/>
                <w:szCs w:val="22"/>
                <w:lang w:eastAsia="pt-BR"/>
              </w:rPr>
              <w:t xml:space="preserve">5</w:t>
            </w:r>
            <w:r/>
          </w:p>
        </w:tc>
        <w:tc>
          <w:tcPr>
            <w:shd w:val="clear" w:color="auto" w:fill="auto"/>
            <w:tcBorders>
              <w:top w:val="none" w:color="000000" w:sz="4" w:space="0"/>
              <w:left w:val="none" w:color="000000" w:sz="4" w:space="0"/>
              <w:bottom w:val="single" w:color="auto" w:sz="4" w:space="0"/>
              <w:right w:val="single" w:color="auto" w:sz="4" w:space="0"/>
            </w:tcBorders>
            <w:tcW w:w="1069"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388896</w:t>
            </w:r>
            <w:r/>
          </w:p>
        </w:tc>
        <w:tc>
          <w:tcPr>
            <w:shd w:val="clear" w:color="auto" w:fill="auto"/>
            <w:tcBorders>
              <w:top w:val="none" w:color="000000" w:sz="4" w:space="0"/>
              <w:left w:val="none" w:color="000000" w:sz="4" w:space="0"/>
              <w:bottom w:val="single" w:color="auto" w:sz="4" w:space="0"/>
              <w:right w:val="single" w:color="auto" w:sz="4" w:space="0"/>
            </w:tcBorders>
            <w:tcW w:w="923"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9</w:t>
            </w:r>
            <w:r/>
          </w:p>
        </w:tc>
        <w:tc>
          <w:tcPr>
            <w:shd w:val="clear" w:color="auto" w:fill="auto"/>
            <w:tcBorders>
              <w:top w:val="none" w:color="000000" w:sz="4" w:space="0"/>
              <w:left w:val="none" w:color="000000" w:sz="4" w:space="0"/>
              <w:bottom w:val="single" w:color="auto" w:sz="4" w:space="0"/>
              <w:right w:val="single" w:color="auto" w:sz="4" w:space="0"/>
            </w:tcBorders>
            <w:tcW w:w="697"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UNI</w:t>
            </w:r>
            <w:r/>
          </w:p>
        </w:tc>
        <w:tc>
          <w:tcPr>
            <w:shd w:val="clear" w:color="auto" w:fill="auto"/>
            <w:tcBorders>
              <w:top w:val="none" w:color="000000" w:sz="4" w:space="0"/>
              <w:left w:val="none" w:color="000000" w:sz="4" w:space="0"/>
              <w:bottom w:val="single" w:color="auto" w:sz="4" w:space="0"/>
              <w:right w:val="single" w:color="auto" w:sz="4" w:space="0"/>
            </w:tcBorders>
            <w:tcW w:w="3544" w:type="dxa"/>
            <w:vAlign w:val="center"/>
            <w:textDirection w:val="lrTb"/>
            <w:noWrap w:val="false"/>
          </w:tcPr>
          <w:p>
            <w:pP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Mesa Dimensões: 1200 x 1040 x 1040mm (L x P x A)</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b/>
                <w:color w:val="ff0000"/>
                <w:sz w:val="22"/>
                <w:szCs w:val="22"/>
                <w:lang w:eastAsia="pt-BR"/>
              </w:rPr>
              <w:t xml:space="preserve">XXX,XX</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b/>
                <w:color w:val="ff0000"/>
                <w:sz w:val="22"/>
                <w:szCs w:val="22"/>
                <w:lang w:eastAsia="pt-BR"/>
              </w:rPr>
              <w:t xml:space="preserve">XXX,XX</w:t>
            </w:r>
            <w:r/>
          </w:p>
        </w:tc>
      </w:tr>
      <w:tr>
        <w:trPr>
          <w:trHeight w:val="300"/>
        </w:trPr>
        <w:tc>
          <w:tcPr>
            <w:shd w:val="clear" w:color="auto" w:fill="auto"/>
            <w:tcBorders>
              <w:top w:val="none" w:color="000000" w:sz="4" w:space="0"/>
              <w:left w:val="single" w:color="auto" w:sz="4" w:space="0"/>
              <w:bottom w:val="single" w:color="auto" w:sz="4" w:space="0"/>
              <w:right w:val="single" w:color="auto" w:sz="4" w:space="0"/>
            </w:tcBorders>
            <w:tcW w:w="714"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16</w:t>
            </w:r>
            <w:r/>
          </w:p>
        </w:tc>
        <w:tc>
          <w:tcPr>
            <w:shd w:val="clear" w:color="auto" w:fill="auto"/>
            <w:tcBorders>
              <w:top w:val="none" w:color="000000" w:sz="4" w:space="0"/>
              <w:left w:val="none" w:color="000000" w:sz="4" w:space="0"/>
              <w:bottom w:val="single" w:color="auto" w:sz="4" w:space="0"/>
              <w:right w:val="single" w:color="auto" w:sz="4" w:space="0"/>
            </w:tcBorders>
            <w:tcW w:w="1069"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10981</w:t>
            </w:r>
            <w:r/>
          </w:p>
        </w:tc>
        <w:tc>
          <w:tcPr>
            <w:shd w:val="clear" w:color="auto" w:fill="auto"/>
            <w:tcBorders>
              <w:top w:val="none" w:color="000000" w:sz="4" w:space="0"/>
              <w:left w:val="none" w:color="000000" w:sz="4" w:space="0"/>
              <w:bottom w:val="single" w:color="auto" w:sz="4" w:space="0"/>
              <w:right w:val="single" w:color="auto" w:sz="4" w:space="0"/>
            </w:tcBorders>
            <w:tcW w:w="923"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9</w:t>
            </w:r>
            <w:r/>
          </w:p>
        </w:tc>
        <w:tc>
          <w:tcPr>
            <w:shd w:val="clear" w:color="auto" w:fill="auto"/>
            <w:tcBorders>
              <w:top w:val="none" w:color="000000" w:sz="4" w:space="0"/>
              <w:left w:val="none" w:color="000000" w:sz="4" w:space="0"/>
              <w:bottom w:val="single" w:color="auto" w:sz="4" w:space="0"/>
              <w:right w:val="single" w:color="auto" w:sz="4" w:space="0"/>
            </w:tcBorders>
            <w:tcW w:w="697"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UNI</w:t>
            </w:r>
            <w:r/>
          </w:p>
        </w:tc>
        <w:tc>
          <w:tcPr>
            <w:shd w:val="clear" w:color="auto" w:fill="auto"/>
            <w:tcBorders>
              <w:top w:val="none" w:color="000000" w:sz="4" w:space="0"/>
              <w:left w:val="none" w:color="000000" w:sz="4" w:space="0"/>
              <w:bottom w:val="single" w:color="auto" w:sz="4" w:space="0"/>
              <w:right w:val="single" w:color="auto" w:sz="4" w:space="0"/>
            </w:tcBorders>
            <w:tcW w:w="3544" w:type="dxa"/>
            <w:vAlign w:val="center"/>
            <w:textDirection w:val="lrTb"/>
            <w:noWrap w:val="false"/>
          </w:tcPr>
          <w:p>
            <w:pP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Poltrona Operativa</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b/>
                <w:color w:val="ff0000"/>
                <w:sz w:val="22"/>
                <w:szCs w:val="22"/>
                <w:lang w:eastAsia="pt-BR"/>
              </w:rPr>
              <w:t xml:space="preserve">XXX,XX</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b/>
                <w:color w:val="ff0000"/>
                <w:sz w:val="22"/>
                <w:szCs w:val="22"/>
                <w:lang w:eastAsia="pt-BR"/>
              </w:rPr>
              <w:t xml:space="preserve">XXX,XX</w:t>
            </w:r>
            <w:r/>
          </w:p>
        </w:tc>
      </w:tr>
      <w:tr>
        <w:trPr>
          <w:trHeight w:val="570"/>
        </w:trPr>
        <w:tc>
          <w:tcPr>
            <w:shd w:val="clear" w:color="auto" w:fill="auto"/>
            <w:tcBorders>
              <w:top w:val="none" w:color="000000" w:sz="4" w:space="0"/>
              <w:left w:val="single" w:color="auto" w:sz="4" w:space="0"/>
              <w:bottom w:val="single" w:color="auto" w:sz="4" w:space="0"/>
              <w:right w:val="single" w:color="auto" w:sz="4" w:space="0"/>
            </w:tcBorders>
            <w:tcW w:w="714"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17</w:t>
            </w:r>
            <w:r/>
          </w:p>
        </w:tc>
        <w:tc>
          <w:tcPr>
            <w:shd w:val="clear" w:color="auto" w:fill="auto"/>
            <w:tcBorders>
              <w:top w:val="none" w:color="000000" w:sz="4" w:space="0"/>
              <w:left w:val="none" w:color="000000" w:sz="4" w:space="0"/>
              <w:bottom w:val="single" w:color="auto" w:sz="4" w:space="0"/>
              <w:right w:val="single" w:color="auto" w:sz="4" w:space="0"/>
            </w:tcBorders>
            <w:tcW w:w="1069"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396403</w:t>
            </w:r>
            <w:r/>
          </w:p>
        </w:tc>
        <w:tc>
          <w:tcPr>
            <w:shd w:val="clear" w:color="auto" w:fill="auto"/>
            <w:tcBorders>
              <w:top w:val="none" w:color="000000" w:sz="4" w:space="0"/>
              <w:left w:val="none" w:color="000000" w:sz="4" w:space="0"/>
              <w:bottom w:val="single" w:color="auto" w:sz="4" w:space="0"/>
              <w:right w:val="single" w:color="auto" w:sz="4" w:space="0"/>
            </w:tcBorders>
            <w:tcW w:w="923"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1</w:t>
            </w:r>
            <w:r/>
          </w:p>
        </w:tc>
        <w:tc>
          <w:tcPr>
            <w:shd w:val="clear" w:color="auto" w:fill="auto"/>
            <w:tcBorders>
              <w:top w:val="none" w:color="000000" w:sz="4" w:space="0"/>
              <w:left w:val="none" w:color="000000" w:sz="4" w:space="0"/>
              <w:bottom w:val="single" w:color="auto" w:sz="4" w:space="0"/>
              <w:right w:val="single" w:color="auto" w:sz="4" w:space="0"/>
            </w:tcBorders>
            <w:tcW w:w="697"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UNI</w:t>
            </w:r>
            <w:r/>
          </w:p>
        </w:tc>
        <w:tc>
          <w:tcPr>
            <w:shd w:val="clear" w:color="auto" w:fill="auto"/>
            <w:tcBorders>
              <w:top w:val="none" w:color="000000" w:sz="4" w:space="0"/>
              <w:left w:val="none" w:color="000000" w:sz="4" w:space="0"/>
              <w:bottom w:val="single" w:color="auto" w:sz="4" w:space="0"/>
              <w:right w:val="single" w:color="auto" w:sz="4" w:space="0"/>
            </w:tcBorders>
            <w:tcW w:w="3544" w:type="dxa"/>
            <w:vAlign w:val="center"/>
            <w:textDirection w:val="lrTb"/>
            <w:noWrap w:val="false"/>
          </w:tcPr>
          <w:p>
            <w:pP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Mesa retangular principal sob pé painel com tampo retangular medindo 1800 X 800 X 740mm</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b/>
                <w:color w:val="ff0000"/>
                <w:sz w:val="22"/>
                <w:szCs w:val="22"/>
                <w:lang w:eastAsia="pt-BR"/>
              </w:rPr>
              <w:t xml:space="preserve">XXX,XX</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b/>
                <w:color w:val="ff0000"/>
                <w:sz w:val="22"/>
                <w:szCs w:val="22"/>
                <w:lang w:eastAsia="pt-BR"/>
              </w:rPr>
              <w:t xml:space="preserve">XXX,XX</w:t>
            </w:r>
            <w:r/>
          </w:p>
        </w:tc>
      </w:tr>
      <w:tr>
        <w:trPr>
          <w:trHeight w:val="570"/>
        </w:trPr>
        <w:tc>
          <w:tcPr>
            <w:shd w:val="clear" w:color="auto" w:fill="auto"/>
            <w:tcBorders>
              <w:top w:val="none" w:color="000000" w:sz="4" w:space="0"/>
              <w:left w:val="single" w:color="auto" w:sz="4" w:space="0"/>
              <w:bottom w:val="single" w:color="auto" w:sz="4" w:space="0"/>
              <w:right w:val="single" w:color="auto" w:sz="4" w:space="0"/>
            </w:tcBorders>
            <w:tcW w:w="714"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18</w:t>
            </w:r>
            <w:r/>
          </w:p>
        </w:tc>
        <w:tc>
          <w:tcPr>
            <w:shd w:val="clear" w:color="auto" w:fill="auto"/>
            <w:tcBorders>
              <w:top w:val="none" w:color="000000" w:sz="4" w:space="0"/>
              <w:left w:val="none" w:color="000000" w:sz="4" w:space="0"/>
              <w:bottom w:val="single" w:color="auto" w:sz="4" w:space="0"/>
              <w:right w:val="single" w:color="auto" w:sz="4" w:space="0"/>
            </w:tcBorders>
            <w:tcW w:w="1069"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387967</w:t>
            </w:r>
            <w:r/>
          </w:p>
        </w:tc>
        <w:tc>
          <w:tcPr>
            <w:shd w:val="clear" w:color="auto" w:fill="auto"/>
            <w:tcBorders>
              <w:top w:val="none" w:color="000000" w:sz="4" w:space="0"/>
              <w:left w:val="none" w:color="000000" w:sz="4" w:space="0"/>
              <w:bottom w:val="single" w:color="auto" w:sz="4" w:space="0"/>
              <w:right w:val="single" w:color="auto" w:sz="4" w:space="0"/>
            </w:tcBorders>
            <w:tcW w:w="923"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1</w:t>
            </w:r>
            <w:r/>
          </w:p>
        </w:tc>
        <w:tc>
          <w:tcPr>
            <w:shd w:val="clear" w:color="auto" w:fill="auto"/>
            <w:tcBorders>
              <w:top w:val="none" w:color="000000" w:sz="4" w:space="0"/>
              <w:left w:val="none" w:color="000000" w:sz="4" w:space="0"/>
              <w:bottom w:val="single" w:color="auto" w:sz="4" w:space="0"/>
              <w:right w:val="single" w:color="auto" w:sz="4" w:space="0"/>
            </w:tcBorders>
            <w:tcW w:w="697"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UNI</w:t>
            </w:r>
            <w:r/>
          </w:p>
        </w:tc>
        <w:tc>
          <w:tcPr>
            <w:shd w:val="clear" w:color="auto" w:fill="auto"/>
            <w:tcBorders>
              <w:top w:val="none" w:color="000000" w:sz="4" w:space="0"/>
              <w:left w:val="none" w:color="000000" w:sz="4" w:space="0"/>
              <w:bottom w:val="single" w:color="auto" w:sz="4" w:space="0"/>
              <w:right w:val="single" w:color="auto" w:sz="4" w:space="0"/>
            </w:tcBorders>
            <w:tcW w:w="3544" w:type="dxa"/>
            <w:vAlign w:val="center"/>
            <w:textDirection w:val="lrTb"/>
            <w:noWrap w:val="false"/>
          </w:tcPr>
          <w:p>
            <w:pP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Armário Baixo com 01 porta de abertura convencional com dobradiças.</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b/>
                <w:color w:val="ff0000"/>
                <w:sz w:val="22"/>
                <w:szCs w:val="22"/>
                <w:lang w:eastAsia="pt-BR"/>
              </w:rPr>
              <w:t xml:space="preserve">XXX,XX</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b/>
                <w:color w:val="ff0000"/>
                <w:sz w:val="22"/>
                <w:szCs w:val="22"/>
                <w:lang w:eastAsia="pt-BR"/>
              </w:rPr>
              <w:t xml:space="preserve">XXX,XX</w:t>
            </w:r>
            <w:r/>
          </w:p>
        </w:tc>
      </w:tr>
      <w:tr>
        <w:trPr>
          <w:trHeight w:val="570"/>
        </w:trPr>
        <w:tc>
          <w:tcPr>
            <w:shd w:val="clear" w:color="auto" w:fill="auto"/>
            <w:tcBorders>
              <w:top w:val="none" w:color="000000" w:sz="4" w:space="0"/>
              <w:left w:val="single" w:color="auto" w:sz="4" w:space="0"/>
              <w:bottom w:val="single" w:color="auto" w:sz="4" w:space="0"/>
              <w:right w:val="single" w:color="auto" w:sz="4" w:space="0"/>
            </w:tcBorders>
            <w:tcW w:w="714"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19</w:t>
            </w:r>
            <w:r/>
          </w:p>
        </w:tc>
        <w:tc>
          <w:tcPr>
            <w:shd w:val="clear" w:color="auto" w:fill="auto"/>
            <w:tcBorders>
              <w:top w:val="none" w:color="000000" w:sz="4" w:space="0"/>
              <w:left w:val="none" w:color="000000" w:sz="4" w:space="0"/>
              <w:bottom w:val="single" w:color="auto" w:sz="4" w:space="0"/>
              <w:right w:val="single" w:color="auto" w:sz="4" w:space="0"/>
            </w:tcBorders>
            <w:tcW w:w="1069"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388896</w:t>
            </w:r>
            <w:r/>
          </w:p>
        </w:tc>
        <w:tc>
          <w:tcPr>
            <w:shd w:val="clear" w:color="auto" w:fill="auto"/>
            <w:tcBorders>
              <w:top w:val="none" w:color="000000" w:sz="4" w:space="0"/>
              <w:left w:val="none" w:color="000000" w:sz="4" w:space="0"/>
              <w:bottom w:val="single" w:color="auto" w:sz="4" w:space="0"/>
              <w:right w:val="single" w:color="auto" w:sz="4" w:space="0"/>
            </w:tcBorders>
            <w:tcW w:w="923"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1</w:t>
            </w:r>
            <w:r/>
          </w:p>
        </w:tc>
        <w:tc>
          <w:tcPr>
            <w:shd w:val="clear" w:color="auto" w:fill="auto"/>
            <w:tcBorders>
              <w:top w:val="none" w:color="000000" w:sz="4" w:space="0"/>
              <w:left w:val="none" w:color="000000" w:sz="4" w:space="0"/>
              <w:bottom w:val="single" w:color="auto" w:sz="4" w:space="0"/>
              <w:right w:val="single" w:color="auto" w:sz="4" w:space="0"/>
            </w:tcBorders>
            <w:tcW w:w="697"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UNI</w:t>
            </w:r>
            <w:r/>
          </w:p>
        </w:tc>
        <w:tc>
          <w:tcPr>
            <w:shd w:val="clear" w:color="auto" w:fill="auto"/>
            <w:tcBorders>
              <w:top w:val="none" w:color="000000" w:sz="4" w:space="0"/>
              <w:left w:val="none" w:color="000000" w:sz="4" w:space="0"/>
              <w:bottom w:val="single" w:color="auto" w:sz="4" w:space="0"/>
              <w:right w:val="single" w:color="auto" w:sz="4" w:space="0"/>
            </w:tcBorders>
            <w:tcW w:w="3544" w:type="dxa"/>
            <w:vAlign w:val="center"/>
            <w:textDirection w:val="lrTb"/>
            <w:noWrap w:val="false"/>
          </w:tcPr>
          <w:p>
            <w:pP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Mesa para reuniões elíptica com medidas 3000x1200x740mm</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b/>
                <w:color w:val="ff0000"/>
                <w:sz w:val="22"/>
                <w:szCs w:val="22"/>
                <w:lang w:eastAsia="pt-BR"/>
              </w:rPr>
              <w:t xml:space="preserve">XXX,XX</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b/>
                <w:color w:val="ff0000"/>
                <w:sz w:val="22"/>
                <w:szCs w:val="22"/>
                <w:lang w:eastAsia="pt-BR"/>
              </w:rPr>
              <w:t xml:space="preserve">XXX,XX</w:t>
            </w:r>
            <w:r/>
          </w:p>
        </w:tc>
      </w:tr>
      <w:tr>
        <w:trPr>
          <w:trHeight w:val="300"/>
        </w:trPr>
        <w:tc>
          <w:tcPr>
            <w:shd w:val="clear" w:color="auto" w:fill="auto"/>
            <w:tcBorders>
              <w:top w:val="none" w:color="000000" w:sz="4" w:space="0"/>
              <w:left w:val="single" w:color="auto" w:sz="4" w:space="0"/>
              <w:bottom w:val="single" w:color="auto" w:sz="4" w:space="0"/>
              <w:right w:val="single" w:color="auto" w:sz="4" w:space="0"/>
            </w:tcBorders>
            <w:tcW w:w="714"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20</w:t>
            </w:r>
            <w:r/>
          </w:p>
        </w:tc>
        <w:tc>
          <w:tcPr>
            <w:shd w:val="clear" w:color="auto" w:fill="auto"/>
            <w:tcBorders>
              <w:top w:val="none" w:color="000000" w:sz="4" w:space="0"/>
              <w:left w:val="none" w:color="000000" w:sz="4" w:space="0"/>
              <w:bottom w:val="single" w:color="auto" w:sz="4" w:space="0"/>
              <w:right w:val="single" w:color="auto" w:sz="4" w:space="0"/>
            </w:tcBorders>
            <w:tcW w:w="1069"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197110</w:t>
            </w:r>
            <w:r/>
          </w:p>
        </w:tc>
        <w:tc>
          <w:tcPr>
            <w:shd w:val="clear" w:color="auto" w:fill="auto"/>
            <w:tcBorders>
              <w:top w:val="none" w:color="000000" w:sz="4" w:space="0"/>
              <w:left w:val="none" w:color="000000" w:sz="4" w:space="0"/>
              <w:bottom w:val="single" w:color="auto" w:sz="4" w:space="0"/>
              <w:right w:val="single" w:color="auto" w:sz="4" w:space="0"/>
            </w:tcBorders>
            <w:tcW w:w="923"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1</w:t>
            </w:r>
            <w:r/>
          </w:p>
        </w:tc>
        <w:tc>
          <w:tcPr>
            <w:shd w:val="clear" w:color="auto" w:fill="auto"/>
            <w:tcBorders>
              <w:top w:val="none" w:color="000000" w:sz="4" w:space="0"/>
              <w:left w:val="none" w:color="000000" w:sz="4" w:space="0"/>
              <w:bottom w:val="single" w:color="auto" w:sz="4" w:space="0"/>
              <w:right w:val="single" w:color="auto" w:sz="4" w:space="0"/>
            </w:tcBorders>
            <w:tcW w:w="697"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UNI</w:t>
            </w:r>
            <w:r/>
          </w:p>
        </w:tc>
        <w:tc>
          <w:tcPr>
            <w:shd w:val="clear" w:color="auto" w:fill="auto"/>
            <w:tcBorders>
              <w:top w:val="none" w:color="000000" w:sz="4" w:space="0"/>
              <w:left w:val="none" w:color="000000" w:sz="4" w:space="0"/>
              <w:bottom w:val="single" w:color="auto" w:sz="4" w:space="0"/>
              <w:right w:val="single" w:color="auto" w:sz="4" w:space="0"/>
            </w:tcBorders>
            <w:tcW w:w="3544" w:type="dxa"/>
            <w:vAlign w:val="center"/>
            <w:textDirection w:val="lrTb"/>
            <w:noWrap w:val="false"/>
          </w:tcPr>
          <w:p>
            <w:pP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Cadeira Executiva</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b/>
                <w:color w:val="ff0000"/>
                <w:sz w:val="22"/>
                <w:szCs w:val="22"/>
                <w:lang w:eastAsia="pt-BR"/>
              </w:rPr>
              <w:t xml:space="preserve">XXX,XX</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b/>
                <w:color w:val="ff0000"/>
                <w:sz w:val="22"/>
                <w:szCs w:val="22"/>
                <w:lang w:eastAsia="pt-BR"/>
              </w:rPr>
              <w:t xml:space="preserve">XXX,XX</w:t>
            </w:r>
            <w:r/>
          </w:p>
        </w:tc>
      </w:tr>
      <w:tr>
        <w:trPr>
          <w:trHeight w:val="300"/>
        </w:trPr>
        <w:tc>
          <w:tcPr>
            <w:shd w:val="clear" w:color="auto" w:fill="auto"/>
            <w:tcBorders>
              <w:top w:val="none" w:color="000000" w:sz="4" w:space="0"/>
              <w:left w:val="single" w:color="auto" w:sz="4" w:space="0"/>
              <w:bottom w:val="single" w:color="auto" w:sz="4" w:space="0"/>
              <w:right w:val="single" w:color="auto" w:sz="4" w:space="0"/>
            </w:tcBorders>
            <w:tcW w:w="714"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21</w:t>
            </w:r>
            <w:r/>
          </w:p>
        </w:tc>
        <w:tc>
          <w:tcPr>
            <w:shd w:val="clear" w:color="auto" w:fill="auto"/>
            <w:tcBorders>
              <w:top w:val="none" w:color="000000" w:sz="4" w:space="0"/>
              <w:left w:val="none" w:color="000000" w:sz="4" w:space="0"/>
              <w:bottom w:val="single" w:color="auto" w:sz="4" w:space="0"/>
              <w:right w:val="single" w:color="auto" w:sz="4" w:space="0"/>
            </w:tcBorders>
            <w:tcW w:w="1069"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287998</w:t>
            </w:r>
            <w:r/>
          </w:p>
        </w:tc>
        <w:tc>
          <w:tcPr>
            <w:shd w:val="clear" w:color="auto" w:fill="auto"/>
            <w:tcBorders>
              <w:top w:val="none" w:color="000000" w:sz="4" w:space="0"/>
              <w:left w:val="none" w:color="000000" w:sz="4" w:space="0"/>
              <w:bottom w:val="single" w:color="auto" w:sz="4" w:space="0"/>
              <w:right w:val="single" w:color="auto" w:sz="4" w:space="0"/>
            </w:tcBorders>
            <w:tcW w:w="923"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11</w:t>
            </w:r>
            <w:r/>
          </w:p>
        </w:tc>
        <w:tc>
          <w:tcPr>
            <w:shd w:val="clear" w:color="auto" w:fill="auto"/>
            <w:tcBorders>
              <w:top w:val="none" w:color="000000" w:sz="4" w:space="0"/>
              <w:left w:val="none" w:color="000000" w:sz="4" w:space="0"/>
              <w:bottom w:val="single" w:color="auto" w:sz="4" w:space="0"/>
              <w:right w:val="single" w:color="auto" w:sz="4" w:space="0"/>
            </w:tcBorders>
            <w:tcW w:w="697"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UNI</w:t>
            </w:r>
            <w:r/>
          </w:p>
        </w:tc>
        <w:tc>
          <w:tcPr>
            <w:shd w:val="clear" w:color="auto" w:fill="auto"/>
            <w:tcBorders>
              <w:top w:val="none" w:color="000000" w:sz="4" w:space="0"/>
              <w:left w:val="none" w:color="000000" w:sz="4" w:space="0"/>
              <w:bottom w:val="single" w:color="auto" w:sz="4" w:space="0"/>
              <w:right w:val="single" w:color="auto" w:sz="4" w:space="0"/>
            </w:tcBorders>
            <w:tcW w:w="3544" w:type="dxa"/>
            <w:vAlign w:val="center"/>
            <w:textDirection w:val="lrTb"/>
            <w:noWrap w:val="false"/>
          </w:tcPr>
          <w:p>
            <w:pP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Cadeiras para Reunião</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b/>
                <w:color w:val="ff0000"/>
                <w:sz w:val="22"/>
                <w:szCs w:val="22"/>
                <w:lang w:eastAsia="pt-BR"/>
              </w:rPr>
              <w:t xml:space="preserve">XXX,XX</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b/>
                <w:color w:val="ff0000"/>
                <w:sz w:val="22"/>
                <w:szCs w:val="22"/>
                <w:lang w:eastAsia="pt-BR"/>
              </w:rPr>
              <w:t xml:space="preserve">XXX,XX</w:t>
            </w:r>
            <w:r/>
          </w:p>
        </w:tc>
      </w:tr>
      <w:tr>
        <w:trPr>
          <w:trHeight w:val="300"/>
        </w:trPr>
        <w:tc>
          <w:tcPr>
            <w:shd w:val="clear" w:color="auto" w:fill="auto"/>
            <w:tcBorders>
              <w:top w:val="none" w:color="000000" w:sz="4" w:space="0"/>
              <w:left w:val="single" w:color="auto" w:sz="4" w:space="0"/>
              <w:bottom w:val="single" w:color="auto" w:sz="4" w:space="0"/>
              <w:right w:val="single" w:color="auto" w:sz="4" w:space="0"/>
            </w:tcBorders>
            <w:tcW w:w="714"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22</w:t>
            </w:r>
            <w:r/>
          </w:p>
        </w:tc>
        <w:tc>
          <w:tcPr>
            <w:shd w:val="clear" w:color="auto" w:fill="auto"/>
            <w:tcBorders>
              <w:top w:val="none" w:color="000000" w:sz="4" w:space="0"/>
              <w:left w:val="none" w:color="000000" w:sz="4" w:space="0"/>
              <w:bottom w:val="single" w:color="auto" w:sz="4" w:space="0"/>
              <w:right w:val="single" w:color="auto" w:sz="4" w:space="0"/>
            </w:tcBorders>
            <w:tcW w:w="1069"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346624</w:t>
            </w:r>
            <w:r/>
          </w:p>
        </w:tc>
        <w:tc>
          <w:tcPr>
            <w:shd w:val="clear" w:color="auto" w:fill="auto"/>
            <w:tcBorders>
              <w:top w:val="none" w:color="000000" w:sz="4" w:space="0"/>
              <w:left w:val="none" w:color="000000" w:sz="4" w:space="0"/>
              <w:bottom w:val="single" w:color="auto" w:sz="4" w:space="0"/>
              <w:right w:val="single" w:color="auto" w:sz="4" w:space="0"/>
            </w:tcBorders>
            <w:tcW w:w="923"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2</w:t>
            </w:r>
            <w:r/>
          </w:p>
        </w:tc>
        <w:tc>
          <w:tcPr>
            <w:shd w:val="clear" w:color="auto" w:fill="auto"/>
            <w:tcBorders>
              <w:top w:val="none" w:color="000000" w:sz="4" w:space="0"/>
              <w:left w:val="none" w:color="000000" w:sz="4" w:space="0"/>
              <w:bottom w:val="single" w:color="auto" w:sz="4" w:space="0"/>
              <w:right w:val="single" w:color="auto" w:sz="4" w:space="0"/>
            </w:tcBorders>
            <w:tcW w:w="697"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UNI</w:t>
            </w:r>
            <w:r/>
          </w:p>
        </w:tc>
        <w:tc>
          <w:tcPr>
            <w:shd w:val="clear" w:color="auto" w:fill="auto"/>
            <w:tcBorders>
              <w:top w:val="none" w:color="000000" w:sz="4" w:space="0"/>
              <w:left w:val="none" w:color="000000" w:sz="4" w:space="0"/>
              <w:bottom w:val="single" w:color="auto" w:sz="4" w:space="0"/>
              <w:right w:val="single" w:color="auto" w:sz="4" w:space="0"/>
            </w:tcBorders>
            <w:tcW w:w="3544" w:type="dxa"/>
            <w:vAlign w:val="center"/>
            <w:textDirection w:val="lrTb"/>
            <w:noWrap w:val="false"/>
          </w:tcPr>
          <w:p>
            <w:pP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Cadeiras de Diálogo</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b/>
                <w:color w:val="ff0000"/>
                <w:sz w:val="22"/>
                <w:szCs w:val="22"/>
                <w:lang w:eastAsia="pt-BR"/>
              </w:rPr>
              <w:t xml:space="preserve">XXX,XX</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b/>
                <w:color w:val="ff0000"/>
                <w:sz w:val="22"/>
                <w:szCs w:val="22"/>
                <w:lang w:eastAsia="pt-BR"/>
              </w:rPr>
              <w:t xml:space="preserve">XXX,XX</w:t>
            </w:r>
            <w:r/>
          </w:p>
        </w:tc>
      </w:tr>
      <w:tr>
        <w:trPr>
          <w:trHeight w:val="300"/>
        </w:trPr>
        <w:tc>
          <w:tcPr>
            <w:shd w:val="clear" w:color="auto" w:fill="auto"/>
            <w:tcBorders>
              <w:top w:val="none" w:color="000000" w:sz="4" w:space="0"/>
              <w:left w:val="single" w:color="auto" w:sz="4" w:space="0"/>
              <w:bottom w:val="single" w:color="auto" w:sz="4" w:space="0"/>
              <w:right w:val="single" w:color="auto" w:sz="4" w:space="0"/>
            </w:tcBorders>
            <w:tcW w:w="714"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23</w:t>
            </w:r>
            <w:r/>
          </w:p>
        </w:tc>
        <w:tc>
          <w:tcPr>
            <w:shd w:val="clear" w:color="auto" w:fill="auto"/>
            <w:tcBorders>
              <w:top w:val="none" w:color="000000" w:sz="4" w:space="0"/>
              <w:left w:val="none" w:color="000000" w:sz="4" w:space="0"/>
              <w:bottom w:val="single" w:color="auto" w:sz="4" w:space="0"/>
              <w:right w:val="single" w:color="auto" w:sz="4" w:space="0"/>
            </w:tcBorders>
            <w:tcW w:w="1069"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454659</w:t>
            </w:r>
            <w:r/>
          </w:p>
        </w:tc>
        <w:tc>
          <w:tcPr>
            <w:shd w:val="clear" w:color="auto" w:fill="auto"/>
            <w:tcBorders>
              <w:top w:val="none" w:color="000000" w:sz="4" w:space="0"/>
              <w:left w:val="none" w:color="000000" w:sz="4" w:space="0"/>
              <w:bottom w:val="single" w:color="auto" w:sz="4" w:space="0"/>
              <w:right w:val="single" w:color="auto" w:sz="4" w:space="0"/>
            </w:tcBorders>
            <w:tcW w:w="923"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4</w:t>
            </w:r>
            <w:r/>
          </w:p>
        </w:tc>
        <w:tc>
          <w:tcPr>
            <w:shd w:val="clear" w:color="auto" w:fill="auto"/>
            <w:tcBorders>
              <w:top w:val="none" w:color="000000" w:sz="4" w:space="0"/>
              <w:left w:val="none" w:color="000000" w:sz="4" w:space="0"/>
              <w:bottom w:val="single" w:color="auto" w:sz="4" w:space="0"/>
              <w:right w:val="single" w:color="auto" w:sz="4" w:space="0"/>
            </w:tcBorders>
            <w:tcW w:w="697"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UNI</w:t>
            </w:r>
            <w:r/>
          </w:p>
        </w:tc>
        <w:tc>
          <w:tcPr>
            <w:shd w:val="clear" w:color="auto" w:fill="auto"/>
            <w:tcBorders>
              <w:top w:val="none" w:color="000000" w:sz="4" w:space="0"/>
              <w:left w:val="none" w:color="000000" w:sz="4" w:space="0"/>
              <w:bottom w:val="single" w:color="auto" w:sz="4" w:space="0"/>
              <w:right w:val="single" w:color="auto" w:sz="4" w:space="0"/>
            </w:tcBorders>
            <w:tcW w:w="3544" w:type="dxa"/>
            <w:vAlign w:val="center"/>
            <w:textDirection w:val="lrTb"/>
            <w:noWrap w:val="false"/>
          </w:tcPr>
          <w:p>
            <w:pP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Cadeiras fixas com prancheta.</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b/>
                <w:color w:val="ff0000"/>
                <w:sz w:val="22"/>
                <w:szCs w:val="22"/>
                <w:lang w:eastAsia="pt-BR"/>
              </w:rPr>
              <w:t xml:space="preserve">XXX,XX</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b/>
                <w:color w:val="ff0000"/>
                <w:sz w:val="22"/>
                <w:szCs w:val="22"/>
                <w:lang w:eastAsia="pt-BR"/>
              </w:rPr>
              <w:t xml:space="preserve">XXX,XX</w:t>
            </w:r>
            <w:r/>
          </w:p>
        </w:tc>
      </w:tr>
      <w:tr>
        <w:trPr>
          <w:trHeight w:val="300"/>
        </w:trPr>
        <w:tc>
          <w:tcPr>
            <w:shd w:val="clear" w:color="auto" w:fill="auto"/>
            <w:tcBorders>
              <w:top w:val="none" w:color="000000" w:sz="4" w:space="0"/>
              <w:left w:val="single" w:color="auto" w:sz="4" w:space="0"/>
              <w:bottom w:val="single" w:color="auto" w:sz="4" w:space="0"/>
              <w:right w:val="single" w:color="auto" w:sz="4" w:space="0"/>
            </w:tcBorders>
            <w:tcW w:w="714"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24</w:t>
            </w:r>
            <w:r/>
          </w:p>
        </w:tc>
        <w:tc>
          <w:tcPr>
            <w:shd w:val="clear" w:color="auto" w:fill="auto"/>
            <w:tcBorders>
              <w:top w:val="none" w:color="000000" w:sz="4" w:space="0"/>
              <w:left w:val="none" w:color="000000" w:sz="4" w:space="0"/>
              <w:bottom w:val="single" w:color="auto" w:sz="4" w:space="0"/>
              <w:right w:val="single" w:color="auto" w:sz="4" w:space="0"/>
            </w:tcBorders>
            <w:tcW w:w="1069"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458657</w:t>
            </w:r>
            <w:r/>
          </w:p>
        </w:tc>
        <w:tc>
          <w:tcPr>
            <w:shd w:val="clear" w:color="auto" w:fill="auto"/>
            <w:tcBorders>
              <w:top w:val="none" w:color="000000" w:sz="4" w:space="0"/>
              <w:left w:val="none" w:color="000000" w:sz="4" w:space="0"/>
              <w:bottom w:val="single" w:color="auto" w:sz="4" w:space="0"/>
              <w:right w:val="single" w:color="auto" w:sz="4" w:space="0"/>
            </w:tcBorders>
            <w:tcW w:w="923"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1</w:t>
            </w:r>
            <w:r/>
          </w:p>
        </w:tc>
        <w:tc>
          <w:tcPr>
            <w:shd w:val="clear" w:color="auto" w:fill="auto"/>
            <w:tcBorders>
              <w:top w:val="none" w:color="000000" w:sz="4" w:space="0"/>
              <w:left w:val="none" w:color="000000" w:sz="4" w:space="0"/>
              <w:bottom w:val="single" w:color="auto" w:sz="4" w:space="0"/>
              <w:right w:val="single" w:color="auto" w:sz="4" w:space="0"/>
            </w:tcBorders>
            <w:tcW w:w="697"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UNI</w:t>
            </w:r>
            <w:r/>
          </w:p>
        </w:tc>
        <w:tc>
          <w:tcPr>
            <w:shd w:val="clear" w:color="auto" w:fill="auto"/>
            <w:tcBorders>
              <w:top w:val="none" w:color="000000" w:sz="4" w:space="0"/>
              <w:left w:val="none" w:color="000000" w:sz="4" w:space="0"/>
              <w:bottom w:val="single" w:color="auto" w:sz="4" w:space="0"/>
              <w:right w:val="single" w:color="auto" w:sz="4" w:space="0"/>
            </w:tcBorders>
            <w:tcW w:w="3544" w:type="dxa"/>
            <w:vAlign w:val="center"/>
            <w:textDirection w:val="lrTb"/>
            <w:noWrap w:val="false"/>
          </w:tcPr>
          <w:p>
            <w:pP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Armário baixo 02 portas e 01 prateleira interna</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b/>
                <w:color w:val="ff0000"/>
                <w:sz w:val="22"/>
                <w:szCs w:val="22"/>
                <w:lang w:eastAsia="pt-BR"/>
              </w:rPr>
              <w:t xml:space="preserve">XXX,XX</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b/>
                <w:color w:val="ff0000"/>
                <w:sz w:val="22"/>
                <w:szCs w:val="22"/>
                <w:lang w:eastAsia="pt-BR"/>
              </w:rPr>
              <w:t xml:space="preserve">XXX,XX</w:t>
            </w:r>
            <w:r/>
          </w:p>
        </w:tc>
      </w:tr>
      <w:tr>
        <w:trPr>
          <w:trHeight w:val="300"/>
        </w:trPr>
        <w:tc>
          <w:tcPr>
            <w:gridSpan w:val="5"/>
            <w:shd w:val="clear" w:color="auto" w:fill="auto"/>
            <w:tcBorders>
              <w:top w:val="single" w:color="auto" w:sz="4" w:space="0"/>
              <w:left w:val="single" w:color="auto" w:sz="4" w:space="0"/>
              <w:bottom w:val="single" w:color="auto" w:sz="4" w:space="0"/>
              <w:right w:val="single" w:color="auto" w:sz="4" w:space="0"/>
            </w:tcBorders>
            <w:tcW w:w="6947" w:type="dxa"/>
            <w:vAlign w:val="center"/>
            <w:textDirection w:val="lrTb"/>
            <w:noWrap w:val="false"/>
          </w:tcPr>
          <w:p>
            <w:pP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r>
            <w:r/>
          </w:p>
        </w:tc>
        <w:tc>
          <w:tcPr>
            <w:shd w:val="clear" w:color="auto" w:fill="auto"/>
            <w:tcBorders>
              <w:top w:val="single" w:color="auto"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TOTAL:</w:t>
            </w:r>
            <w:r/>
          </w:p>
        </w:tc>
        <w:tc>
          <w:tcPr>
            <w:shd w:val="clear" w:color="auto" w:fill="auto"/>
            <w:tcBorders>
              <w:top w:val="single" w:color="auto"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b/>
                <w:color w:val="ff0000"/>
                <w:sz w:val="22"/>
                <w:szCs w:val="22"/>
                <w:lang w:eastAsia="pt-BR"/>
              </w:rPr>
              <w:t xml:space="preserve">XXX,XX</w:t>
            </w:r>
            <w:r/>
          </w:p>
        </w:tc>
      </w:tr>
      <w:tr>
        <w:trPr>
          <w:trHeight w:val="510"/>
        </w:trPr>
        <w:tc>
          <w:tcPr>
            <w:gridSpan w:val="6"/>
            <w:shd w:val="clear" w:color="auto" w:fill="auto"/>
            <w:tcBorders>
              <w:top w:val="single" w:color="auto" w:sz="4" w:space="0"/>
              <w:left w:val="single" w:color="auto" w:sz="4" w:space="0"/>
              <w:bottom w:val="single" w:color="auto" w:sz="4" w:space="0"/>
              <w:right w:val="none" w:color="000000" w:sz="4" w:space="0"/>
            </w:tcBorders>
            <w:tcW w:w="8648" w:type="dxa"/>
            <w:vAlign w:val="center"/>
            <w:textDirection w:val="lrTb"/>
            <w:noWrap/>
          </w:tcPr>
          <w:p>
            <w:pPr>
              <w:jc w:val="center"/>
              <w:rPr>
                <w:rFonts w:ascii="Arial" w:hAnsi="Arial" w:eastAsia="Times New Roman" w:cs="Arial"/>
                <w:b/>
                <w:bCs/>
                <w:color w:val="000000"/>
                <w:sz w:val="22"/>
                <w:szCs w:val="22"/>
                <w:lang w:eastAsia="pt-BR"/>
              </w:rPr>
            </w:pPr>
            <w:r>
              <w:rPr>
                <w:rFonts w:ascii="Arial" w:hAnsi="Arial" w:eastAsia="Times New Roman" w:cs="Arial"/>
                <w:b/>
                <w:bCs/>
                <w:color w:val="000000"/>
                <w:sz w:val="22"/>
                <w:szCs w:val="22"/>
                <w:lang w:eastAsia="pt-BR"/>
              </w:rPr>
              <w:t xml:space="preserve">LOTE 4 – ELÉTRICA</w:t>
            </w:r>
            <w:r/>
          </w:p>
        </w:tc>
        <w:tc>
          <w:tcPr>
            <w:shd w:val="clear" w:color="auto" w:fill="auto"/>
            <w:tcBorders>
              <w:top w:val="single" w:color="auto" w:sz="4" w:space="0"/>
              <w:left w:val="none" w:color="000000" w:sz="4" w:space="0"/>
              <w:bottom w:val="single" w:color="auto" w:sz="4" w:space="0"/>
              <w:right w:val="single" w:color="auto" w:sz="4" w:space="0"/>
            </w:tcBorders>
            <w:tcW w:w="1701" w:type="dxa"/>
            <w:vAlign w:val="center"/>
            <w:textDirection w:val="lrTb"/>
            <w:noWrap/>
          </w:tcPr>
          <w:p>
            <w:pPr>
              <w:rPr>
                <w:rFonts w:ascii="Arial" w:hAnsi="Arial" w:eastAsia="Times New Roman" w:cs="Arial"/>
                <w:b/>
                <w:bCs/>
                <w:color w:val="000000"/>
                <w:sz w:val="22"/>
                <w:szCs w:val="22"/>
                <w:lang w:eastAsia="pt-BR"/>
              </w:rPr>
            </w:pPr>
            <w:r>
              <w:rPr>
                <w:rFonts w:ascii="Arial" w:hAnsi="Arial" w:eastAsia="Times New Roman" w:cs="Arial"/>
                <w:b/>
                <w:bCs/>
                <w:color w:val="000000"/>
                <w:sz w:val="22"/>
                <w:szCs w:val="22"/>
                <w:lang w:eastAsia="pt-BR"/>
              </w:rPr>
              <w:t xml:space="preserve"> </w:t>
            </w:r>
            <w:r/>
          </w:p>
        </w:tc>
      </w:tr>
      <w:tr>
        <w:trPr>
          <w:trHeight w:val="465"/>
        </w:trPr>
        <w:tc>
          <w:tcPr>
            <w:shd w:val="clear" w:color="000000" w:fill="aeaaaa"/>
            <w:tcBorders>
              <w:top w:val="none" w:color="000000" w:sz="4" w:space="0"/>
              <w:left w:val="single" w:color="auto" w:sz="4" w:space="0"/>
              <w:bottom w:val="single" w:color="auto" w:sz="4" w:space="0"/>
              <w:right w:val="single" w:color="auto" w:sz="4" w:space="0"/>
            </w:tcBorders>
            <w:tcW w:w="714" w:type="dxa"/>
            <w:vAlign w:val="center"/>
            <w:textDirection w:val="lrTb"/>
            <w:noWrap/>
          </w:tcPr>
          <w:p>
            <w:pPr>
              <w:jc w:val="center"/>
              <w:rPr>
                <w:rFonts w:ascii="Arial" w:hAnsi="Arial" w:eastAsia="Times New Roman" w:cs="Arial"/>
                <w:b/>
                <w:bCs/>
                <w:color w:val="000000"/>
                <w:sz w:val="22"/>
                <w:szCs w:val="22"/>
                <w:lang w:eastAsia="pt-BR"/>
              </w:rPr>
            </w:pPr>
            <w:r>
              <w:rPr>
                <w:rFonts w:ascii="Arial" w:hAnsi="Arial" w:eastAsia="Times New Roman" w:cs="Arial"/>
                <w:b/>
                <w:bCs/>
                <w:color w:val="000000"/>
                <w:sz w:val="22"/>
                <w:szCs w:val="22"/>
                <w:lang w:eastAsia="pt-BR"/>
              </w:rPr>
              <w:t xml:space="preserve">ITEM</w:t>
            </w:r>
            <w:r/>
          </w:p>
        </w:tc>
        <w:tc>
          <w:tcPr>
            <w:shd w:val="clear" w:color="000000" w:fill="aeaaaa"/>
            <w:tcBorders>
              <w:top w:val="none" w:color="000000" w:sz="4" w:space="0"/>
              <w:left w:val="none" w:color="000000" w:sz="4" w:space="0"/>
              <w:bottom w:val="single" w:color="auto" w:sz="4" w:space="0"/>
              <w:right w:val="single" w:color="auto" w:sz="4" w:space="0"/>
            </w:tcBorders>
            <w:tcW w:w="1069" w:type="dxa"/>
            <w:vAlign w:val="center"/>
            <w:textDirection w:val="lrTb"/>
            <w:noWrap w:val="false"/>
          </w:tcPr>
          <w:p>
            <w:pPr>
              <w:jc w:val="center"/>
              <w:rPr>
                <w:rFonts w:ascii="Arial" w:hAnsi="Arial" w:eastAsia="Times New Roman" w:cs="Arial"/>
                <w:b/>
                <w:bCs/>
                <w:color w:val="000000"/>
                <w:sz w:val="22"/>
                <w:szCs w:val="22"/>
                <w:lang w:eastAsia="pt-BR"/>
              </w:rPr>
            </w:pPr>
            <w:r>
              <w:rPr>
                <w:rFonts w:ascii="Arial" w:hAnsi="Arial" w:eastAsia="Times New Roman" w:cs="Arial"/>
                <w:b/>
                <w:bCs/>
                <w:color w:val="000000"/>
                <w:sz w:val="22"/>
                <w:szCs w:val="22"/>
                <w:lang w:eastAsia="pt-BR"/>
              </w:rPr>
              <w:t xml:space="preserve">CATMAT</w:t>
            </w:r>
            <w:r/>
          </w:p>
        </w:tc>
        <w:tc>
          <w:tcPr>
            <w:shd w:val="clear" w:color="000000" w:fill="aeaaaa"/>
            <w:tcBorders>
              <w:top w:val="none" w:color="000000" w:sz="4" w:space="0"/>
              <w:left w:val="none" w:color="000000" w:sz="4" w:space="0"/>
              <w:bottom w:val="single" w:color="auto" w:sz="4" w:space="0"/>
              <w:right w:val="single" w:color="auto" w:sz="4" w:space="0"/>
            </w:tcBorders>
            <w:tcW w:w="923" w:type="dxa"/>
            <w:vAlign w:val="center"/>
            <w:textDirection w:val="lrTb"/>
            <w:noWrap/>
          </w:tcPr>
          <w:p>
            <w:pPr>
              <w:jc w:val="center"/>
              <w:rPr>
                <w:rFonts w:ascii="Arial" w:hAnsi="Arial" w:eastAsia="Times New Roman" w:cs="Arial"/>
                <w:b/>
                <w:bCs/>
                <w:color w:val="000000"/>
                <w:sz w:val="22"/>
                <w:szCs w:val="22"/>
                <w:lang w:eastAsia="pt-BR"/>
              </w:rPr>
            </w:pPr>
            <w:r>
              <w:rPr>
                <w:rFonts w:ascii="Arial" w:hAnsi="Arial" w:eastAsia="Times New Roman" w:cs="Arial"/>
                <w:b/>
                <w:bCs/>
                <w:color w:val="000000"/>
                <w:sz w:val="22"/>
                <w:szCs w:val="22"/>
                <w:lang w:eastAsia="pt-BR"/>
              </w:rPr>
              <w:t xml:space="preserve">QUANT</w:t>
            </w:r>
            <w:r/>
          </w:p>
        </w:tc>
        <w:tc>
          <w:tcPr>
            <w:shd w:val="clear" w:color="000000" w:fill="aeaaaa"/>
            <w:tcBorders>
              <w:top w:val="none" w:color="000000" w:sz="4" w:space="0"/>
              <w:left w:val="none" w:color="000000" w:sz="4" w:space="0"/>
              <w:bottom w:val="single" w:color="auto" w:sz="4" w:space="0"/>
              <w:right w:val="single" w:color="auto" w:sz="4" w:space="0"/>
            </w:tcBorders>
            <w:tcW w:w="697" w:type="dxa"/>
            <w:vAlign w:val="center"/>
            <w:textDirection w:val="lrTb"/>
            <w:noWrap/>
          </w:tcPr>
          <w:p>
            <w:pPr>
              <w:jc w:val="center"/>
              <w:rPr>
                <w:rFonts w:ascii="Arial" w:hAnsi="Arial" w:eastAsia="Times New Roman" w:cs="Arial"/>
                <w:b/>
                <w:bCs/>
                <w:color w:val="000000"/>
                <w:sz w:val="22"/>
                <w:szCs w:val="22"/>
                <w:lang w:eastAsia="pt-BR"/>
              </w:rPr>
            </w:pPr>
            <w:r>
              <w:rPr>
                <w:rFonts w:ascii="Arial" w:hAnsi="Arial" w:eastAsia="Times New Roman" w:cs="Arial"/>
                <w:b/>
                <w:bCs/>
                <w:color w:val="000000"/>
                <w:sz w:val="22"/>
                <w:szCs w:val="22"/>
                <w:lang w:eastAsia="pt-BR"/>
              </w:rPr>
              <w:t xml:space="preserve">UNI</w:t>
            </w:r>
            <w:r/>
          </w:p>
        </w:tc>
        <w:tc>
          <w:tcPr>
            <w:shd w:val="clear" w:color="000000" w:fill="aeaaaa"/>
            <w:tcBorders>
              <w:top w:val="none" w:color="000000" w:sz="4" w:space="0"/>
              <w:left w:val="none" w:color="000000" w:sz="4" w:space="0"/>
              <w:bottom w:val="single" w:color="auto" w:sz="4" w:space="0"/>
              <w:right w:val="single" w:color="auto" w:sz="4" w:space="0"/>
            </w:tcBorders>
            <w:tcW w:w="3544" w:type="dxa"/>
            <w:vAlign w:val="center"/>
            <w:textDirection w:val="lrTb"/>
            <w:noWrap w:val="false"/>
          </w:tcPr>
          <w:p>
            <w:pPr>
              <w:jc w:val="center"/>
              <w:rPr>
                <w:rFonts w:ascii="Arial" w:hAnsi="Arial" w:eastAsia="Times New Roman" w:cs="Arial"/>
                <w:b/>
                <w:bCs/>
                <w:color w:val="000000"/>
                <w:sz w:val="22"/>
                <w:szCs w:val="22"/>
                <w:lang w:eastAsia="pt-BR"/>
              </w:rPr>
            </w:pPr>
            <w:r>
              <w:rPr>
                <w:rFonts w:ascii="Arial" w:hAnsi="Arial" w:eastAsia="Times New Roman" w:cs="Arial"/>
                <w:b/>
                <w:bCs/>
                <w:color w:val="000000"/>
                <w:sz w:val="22"/>
                <w:szCs w:val="22"/>
                <w:lang w:eastAsia="pt-BR"/>
              </w:rPr>
              <w:t xml:space="preserve">DESCRIÇÃO</w:t>
            </w:r>
            <w:r/>
          </w:p>
        </w:tc>
        <w:tc>
          <w:tcPr>
            <w:shd w:val="clear" w:color="000000" w:fill="aeaaaa"/>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b/>
                <w:bCs/>
                <w:color w:val="000000"/>
                <w:sz w:val="22"/>
                <w:szCs w:val="22"/>
                <w:lang w:eastAsia="pt-BR"/>
              </w:rPr>
            </w:pPr>
            <w:r>
              <w:rPr>
                <w:rFonts w:ascii="Arial" w:hAnsi="Arial" w:eastAsia="Times New Roman" w:cs="Arial"/>
                <w:b/>
                <w:bCs/>
                <w:color w:val="000000"/>
                <w:sz w:val="22"/>
                <w:szCs w:val="22"/>
                <w:lang w:eastAsia="pt-BR"/>
              </w:rPr>
              <w:t xml:space="preserve">VALOR UNITÁRIO</w:t>
            </w:r>
            <w:r/>
          </w:p>
        </w:tc>
        <w:tc>
          <w:tcPr>
            <w:shd w:val="clear" w:color="000000" w:fill="aeaaaa"/>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b/>
                <w:bCs/>
                <w:color w:val="000000"/>
                <w:sz w:val="22"/>
                <w:szCs w:val="22"/>
                <w:lang w:eastAsia="pt-BR"/>
              </w:rPr>
            </w:pPr>
            <w:r>
              <w:rPr>
                <w:rFonts w:ascii="Arial" w:hAnsi="Arial" w:eastAsia="Times New Roman" w:cs="Arial"/>
                <w:b/>
                <w:bCs/>
                <w:color w:val="000000"/>
                <w:sz w:val="22"/>
                <w:szCs w:val="22"/>
                <w:lang w:eastAsia="pt-BR"/>
              </w:rPr>
              <w:t xml:space="preserve">VALOR TOTAL</w:t>
            </w:r>
            <w:r/>
          </w:p>
        </w:tc>
      </w:tr>
      <w:tr>
        <w:trPr>
          <w:trHeight w:val="300"/>
        </w:trPr>
        <w:tc>
          <w:tcPr>
            <w:shd w:val="clear" w:color="auto" w:fill="auto"/>
            <w:tcBorders>
              <w:top w:val="none" w:color="000000" w:sz="4" w:space="0"/>
              <w:left w:val="single" w:color="auto" w:sz="4" w:space="0"/>
              <w:bottom w:val="single" w:color="auto" w:sz="4" w:space="0"/>
              <w:right w:val="single" w:color="auto" w:sz="4" w:space="0"/>
            </w:tcBorders>
            <w:tcW w:w="714"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25</w:t>
            </w:r>
            <w:r/>
          </w:p>
        </w:tc>
        <w:tc>
          <w:tcPr>
            <w:shd w:val="clear" w:color="auto" w:fill="auto"/>
            <w:tcBorders>
              <w:top w:val="none" w:color="000000" w:sz="4" w:space="0"/>
              <w:left w:val="none" w:color="000000" w:sz="4" w:space="0"/>
              <w:bottom w:val="single" w:color="auto" w:sz="4" w:space="0"/>
              <w:right w:val="single" w:color="auto" w:sz="4" w:space="0"/>
            </w:tcBorders>
            <w:tcW w:w="1069"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108715</w:t>
            </w:r>
            <w:r/>
          </w:p>
        </w:tc>
        <w:tc>
          <w:tcPr>
            <w:shd w:val="clear" w:color="auto" w:fill="auto"/>
            <w:tcBorders>
              <w:top w:val="none" w:color="000000" w:sz="4" w:space="0"/>
              <w:left w:val="none" w:color="000000" w:sz="4" w:space="0"/>
              <w:bottom w:val="single" w:color="auto" w:sz="4" w:space="0"/>
              <w:right w:val="single" w:color="auto" w:sz="4" w:space="0"/>
            </w:tcBorders>
            <w:tcW w:w="923"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9</w:t>
            </w:r>
            <w:r/>
          </w:p>
        </w:tc>
        <w:tc>
          <w:tcPr>
            <w:shd w:val="clear" w:color="auto" w:fill="auto"/>
            <w:tcBorders>
              <w:top w:val="none" w:color="000000" w:sz="4" w:space="0"/>
              <w:left w:val="none" w:color="000000" w:sz="4" w:space="0"/>
              <w:bottom w:val="single" w:color="auto" w:sz="4" w:space="0"/>
              <w:right w:val="single" w:color="auto" w:sz="4" w:space="0"/>
            </w:tcBorders>
            <w:tcW w:w="697"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UNI</w:t>
            </w:r>
            <w:r/>
          </w:p>
        </w:tc>
        <w:tc>
          <w:tcPr>
            <w:shd w:val="clear" w:color="auto" w:fill="auto"/>
            <w:tcBorders>
              <w:top w:val="none" w:color="000000" w:sz="4" w:space="0"/>
              <w:left w:val="none" w:color="000000" w:sz="4" w:space="0"/>
              <w:bottom w:val="single" w:color="auto" w:sz="4" w:space="0"/>
              <w:right w:val="single" w:color="auto" w:sz="4" w:space="0"/>
            </w:tcBorders>
            <w:tcW w:w="3544" w:type="dxa"/>
            <w:vAlign w:val="center"/>
            <w:textDirection w:val="lrTb"/>
            <w:noWrap w:val="false"/>
          </w:tcPr>
          <w:p>
            <w:pP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Régua Elétrica</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b/>
                <w:color w:val="ff0000"/>
                <w:sz w:val="22"/>
                <w:szCs w:val="22"/>
                <w:lang w:eastAsia="pt-BR"/>
              </w:rPr>
              <w:t xml:space="preserve">XXX,XX</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b/>
                <w:color w:val="ff0000"/>
                <w:sz w:val="22"/>
                <w:szCs w:val="22"/>
                <w:lang w:eastAsia="pt-BR"/>
              </w:rPr>
              <w:t xml:space="preserve">XXX,XX</w:t>
            </w:r>
            <w:r/>
          </w:p>
        </w:tc>
      </w:tr>
      <w:tr>
        <w:trPr>
          <w:trHeight w:val="300"/>
        </w:trPr>
        <w:tc>
          <w:tcPr>
            <w:shd w:val="clear" w:color="auto" w:fill="auto"/>
            <w:tcBorders>
              <w:top w:val="none" w:color="000000" w:sz="4" w:space="0"/>
              <w:left w:val="single" w:color="auto" w:sz="4" w:space="0"/>
              <w:bottom w:val="single" w:color="auto" w:sz="4" w:space="0"/>
              <w:right w:val="single" w:color="auto" w:sz="4" w:space="0"/>
            </w:tcBorders>
            <w:tcW w:w="714"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2</w:t>
            </w:r>
            <w:r>
              <w:rPr>
                <w:rFonts w:ascii="Arial" w:hAnsi="Arial" w:eastAsia="Times New Roman" w:cs="Arial"/>
                <w:color w:val="000000"/>
                <w:sz w:val="22"/>
                <w:szCs w:val="22"/>
                <w:lang w:eastAsia="pt-BR"/>
              </w:rPr>
              <w:t xml:space="preserve">6</w:t>
            </w:r>
            <w:r/>
          </w:p>
        </w:tc>
        <w:tc>
          <w:tcPr>
            <w:shd w:val="clear" w:color="auto" w:fill="auto"/>
            <w:tcBorders>
              <w:top w:val="none" w:color="000000" w:sz="4" w:space="0"/>
              <w:left w:val="none" w:color="000000" w:sz="4" w:space="0"/>
              <w:bottom w:val="single" w:color="auto" w:sz="4" w:space="0"/>
              <w:right w:val="single" w:color="auto" w:sz="4" w:space="0"/>
            </w:tcBorders>
            <w:tcW w:w="1069"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11575</w:t>
            </w:r>
            <w:r/>
          </w:p>
        </w:tc>
        <w:tc>
          <w:tcPr>
            <w:shd w:val="clear" w:color="auto" w:fill="auto"/>
            <w:tcBorders>
              <w:top w:val="none" w:color="000000" w:sz="4" w:space="0"/>
              <w:left w:val="none" w:color="000000" w:sz="4" w:space="0"/>
              <w:bottom w:val="single" w:color="auto" w:sz="4" w:space="0"/>
              <w:right w:val="single" w:color="auto" w:sz="4" w:space="0"/>
            </w:tcBorders>
            <w:tcW w:w="923"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9</w:t>
            </w:r>
            <w:r/>
          </w:p>
        </w:tc>
        <w:tc>
          <w:tcPr>
            <w:shd w:val="clear" w:color="auto" w:fill="auto"/>
            <w:tcBorders>
              <w:top w:val="none" w:color="000000" w:sz="4" w:space="0"/>
              <w:left w:val="none" w:color="000000" w:sz="4" w:space="0"/>
              <w:bottom w:val="single" w:color="auto" w:sz="4" w:space="0"/>
              <w:right w:val="single" w:color="auto" w:sz="4" w:space="0"/>
            </w:tcBorders>
            <w:tcW w:w="697"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UNI</w:t>
            </w:r>
            <w:r/>
          </w:p>
        </w:tc>
        <w:tc>
          <w:tcPr>
            <w:shd w:val="clear" w:color="auto" w:fill="auto"/>
            <w:tcBorders>
              <w:top w:val="none" w:color="000000" w:sz="4" w:space="0"/>
              <w:left w:val="none" w:color="000000" w:sz="4" w:space="0"/>
              <w:bottom w:val="single" w:color="auto" w:sz="4" w:space="0"/>
              <w:right w:val="single" w:color="auto" w:sz="4" w:space="0"/>
            </w:tcBorders>
            <w:tcW w:w="3544" w:type="dxa"/>
            <w:vAlign w:val="center"/>
            <w:textDirection w:val="lrTb"/>
            <w:noWrap w:val="false"/>
          </w:tcPr>
          <w:p>
            <w:pP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Régua de Lógica.</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b/>
                <w:color w:val="ff0000"/>
                <w:sz w:val="22"/>
                <w:szCs w:val="22"/>
                <w:lang w:eastAsia="pt-BR"/>
              </w:rPr>
              <w:t xml:space="preserve">XXX,XX</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b/>
                <w:color w:val="ff0000"/>
                <w:sz w:val="22"/>
                <w:szCs w:val="22"/>
                <w:lang w:eastAsia="pt-BR"/>
              </w:rPr>
              <w:t xml:space="preserve">XXX,XX</w:t>
            </w:r>
            <w:r/>
          </w:p>
        </w:tc>
      </w:tr>
      <w:tr>
        <w:trPr>
          <w:trHeight w:val="300"/>
        </w:trPr>
        <w:tc>
          <w:tcPr>
            <w:shd w:val="clear" w:color="auto" w:fill="auto"/>
            <w:tcBorders>
              <w:top w:val="none" w:color="000000" w:sz="4" w:space="0"/>
              <w:left w:val="single" w:color="auto" w:sz="4" w:space="0"/>
              <w:bottom w:val="single" w:color="auto" w:sz="4" w:space="0"/>
              <w:right w:val="single" w:color="auto" w:sz="4" w:space="0"/>
            </w:tcBorders>
            <w:tcW w:w="714"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27</w:t>
            </w:r>
            <w:r/>
          </w:p>
        </w:tc>
        <w:tc>
          <w:tcPr>
            <w:shd w:val="clear" w:color="auto" w:fill="auto"/>
            <w:tcBorders>
              <w:top w:val="none" w:color="000000" w:sz="4" w:space="0"/>
              <w:left w:val="none" w:color="000000" w:sz="4" w:space="0"/>
              <w:bottom w:val="single" w:color="auto" w:sz="4" w:space="0"/>
              <w:right w:val="single" w:color="auto" w:sz="4" w:space="0"/>
            </w:tcBorders>
            <w:tcW w:w="1069"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233467</w:t>
            </w:r>
            <w:r/>
          </w:p>
        </w:tc>
        <w:tc>
          <w:tcPr>
            <w:shd w:val="clear" w:color="auto" w:fill="auto"/>
            <w:tcBorders>
              <w:top w:val="none" w:color="000000" w:sz="4" w:space="0"/>
              <w:left w:val="none" w:color="000000" w:sz="4" w:space="0"/>
              <w:bottom w:val="single" w:color="auto" w:sz="4" w:space="0"/>
              <w:right w:val="single" w:color="auto" w:sz="4" w:space="0"/>
            </w:tcBorders>
            <w:tcW w:w="923"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4</w:t>
            </w:r>
            <w:r/>
          </w:p>
        </w:tc>
        <w:tc>
          <w:tcPr>
            <w:shd w:val="clear" w:color="auto" w:fill="auto"/>
            <w:tcBorders>
              <w:top w:val="none" w:color="000000" w:sz="4" w:space="0"/>
              <w:left w:val="none" w:color="000000" w:sz="4" w:space="0"/>
              <w:bottom w:val="single" w:color="auto" w:sz="4" w:space="0"/>
              <w:right w:val="single" w:color="auto" w:sz="4" w:space="0"/>
            </w:tcBorders>
            <w:tcW w:w="697"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UNI</w:t>
            </w:r>
            <w:r/>
          </w:p>
        </w:tc>
        <w:tc>
          <w:tcPr>
            <w:shd w:val="clear" w:color="auto" w:fill="auto"/>
            <w:tcBorders>
              <w:top w:val="none" w:color="000000" w:sz="4" w:space="0"/>
              <w:left w:val="none" w:color="000000" w:sz="4" w:space="0"/>
              <w:bottom w:val="single" w:color="auto" w:sz="4" w:space="0"/>
              <w:right w:val="single" w:color="auto" w:sz="4" w:space="0"/>
            </w:tcBorders>
            <w:tcW w:w="3544" w:type="dxa"/>
            <w:vAlign w:val="center"/>
            <w:textDirection w:val="lrTb"/>
            <w:noWrap w:val="false"/>
          </w:tcPr>
          <w:p>
            <w:pP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Nobreak</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b/>
                <w:color w:val="ff0000"/>
                <w:sz w:val="22"/>
                <w:szCs w:val="22"/>
                <w:lang w:eastAsia="pt-BR"/>
              </w:rPr>
              <w:t xml:space="preserve">XXX,XX</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b/>
                <w:color w:val="ff0000"/>
                <w:sz w:val="22"/>
                <w:szCs w:val="22"/>
                <w:lang w:eastAsia="pt-BR"/>
              </w:rPr>
              <w:t xml:space="preserve">XXX,XX</w:t>
            </w:r>
            <w:r/>
          </w:p>
        </w:tc>
      </w:tr>
      <w:tr>
        <w:trPr>
          <w:trHeight w:val="300"/>
        </w:trPr>
        <w:tc>
          <w:tcPr>
            <w:shd w:val="clear" w:color="auto" w:fill="auto"/>
            <w:tcBorders>
              <w:top w:val="none" w:color="000000" w:sz="4" w:space="0"/>
              <w:left w:val="single" w:color="auto" w:sz="4" w:space="0"/>
              <w:bottom w:val="single" w:color="auto" w:sz="4" w:space="0"/>
              <w:right w:val="single" w:color="auto" w:sz="4" w:space="0"/>
            </w:tcBorders>
            <w:tcW w:w="714"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28</w:t>
            </w:r>
            <w:r/>
          </w:p>
        </w:tc>
        <w:tc>
          <w:tcPr>
            <w:shd w:val="clear" w:color="auto" w:fill="auto"/>
            <w:tcBorders>
              <w:top w:val="none" w:color="000000" w:sz="4" w:space="0"/>
              <w:left w:val="none" w:color="000000" w:sz="4" w:space="0"/>
              <w:bottom w:val="single" w:color="auto" w:sz="4" w:space="0"/>
              <w:right w:val="single" w:color="auto" w:sz="4" w:space="0"/>
            </w:tcBorders>
            <w:tcW w:w="1069"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2658</w:t>
            </w:r>
            <w:r/>
          </w:p>
        </w:tc>
        <w:tc>
          <w:tcPr>
            <w:shd w:val="clear" w:color="auto" w:fill="auto"/>
            <w:tcBorders>
              <w:top w:val="none" w:color="000000" w:sz="4" w:space="0"/>
              <w:left w:val="none" w:color="000000" w:sz="4" w:space="0"/>
              <w:bottom w:val="single" w:color="auto" w:sz="4" w:space="0"/>
              <w:right w:val="single" w:color="auto" w:sz="4" w:space="0"/>
            </w:tcBorders>
            <w:tcW w:w="923"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4</w:t>
            </w:r>
            <w:r/>
          </w:p>
        </w:tc>
        <w:tc>
          <w:tcPr>
            <w:shd w:val="clear" w:color="auto" w:fill="auto"/>
            <w:tcBorders>
              <w:top w:val="none" w:color="000000" w:sz="4" w:space="0"/>
              <w:left w:val="none" w:color="000000" w:sz="4" w:space="0"/>
              <w:bottom w:val="single" w:color="auto" w:sz="4" w:space="0"/>
              <w:right w:val="single" w:color="auto" w:sz="4" w:space="0"/>
            </w:tcBorders>
            <w:tcW w:w="697"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UNI</w:t>
            </w:r>
            <w:r/>
          </w:p>
        </w:tc>
        <w:tc>
          <w:tcPr>
            <w:shd w:val="clear" w:color="auto" w:fill="auto"/>
            <w:tcBorders>
              <w:top w:val="none" w:color="000000" w:sz="4" w:space="0"/>
              <w:left w:val="none" w:color="000000" w:sz="4" w:space="0"/>
              <w:bottom w:val="single" w:color="auto" w:sz="4" w:space="0"/>
              <w:right w:val="single" w:color="auto" w:sz="4" w:space="0"/>
            </w:tcBorders>
            <w:tcW w:w="3544" w:type="dxa"/>
            <w:vAlign w:val="center"/>
            <w:textDirection w:val="lrTb"/>
            <w:noWrap w:val="false"/>
          </w:tcPr>
          <w:p>
            <w:pP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Serviço de instalação (Nobreak)</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b/>
                <w:color w:val="ff0000"/>
                <w:sz w:val="22"/>
                <w:szCs w:val="22"/>
                <w:lang w:eastAsia="pt-BR"/>
              </w:rPr>
              <w:t xml:space="preserve">XXX,XX</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b/>
                <w:color w:val="ff0000"/>
                <w:sz w:val="22"/>
                <w:szCs w:val="22"/>
                <w:lang w:eastAsia="pt-BR"/>
              </w:rPr>
              <w:t xml:space="preserve">XXX,XX</w:t>
            </w:r>
            <w:r/>
          </w:p>
        </w:tc>
      </w:tr>
      <w:tr>
        <w:trPr>
          <w:trHeight w:val="570"/>
        </w:trPr>
        <w:tc>
          <w:tcPr>
            <w:shd w:val="clear" w:color="auto" w:fill="auto"/>
            <w:tcBorders>
              <w:top w:val="none" w:color="000000" w:sz="4" w:space="0"/>
              <w:left w:val="single" w:color="auto" w:sz="4" w:space="0"/>
              <w:bottom w:val="single" w:color="auto" w:sz="4" w:space="0"/>
              <w:right w:val="single" w:color="auto" w:sz="4" w:space="0"/>
            </w:tcBorders>
            <w:tcW w:w="714"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29</w:t>
            </w:r>
            <w:r/>
          </w:p>
        </w:tc>
        <w:tc>
          <w:tcPr>
            <w:shd w:val="clear" w:color="auto" w:fill="auto"/>
            <w:tcBorders>
              <w:top w:val="none" w:color="000000" w:sz="4" w:space="0"/>
              <w:left w:val="none" w:color="000000" w:sz="4" w:space="0"/>
              <w:bottom w:val="single" w:color="auto" w:sz="4" w:space="0"/>
              <w:right w:val="single" w:color="auto" w:sz="4" w:space="0"/>
            </w:tcBorders>
            <w:tcW w:w="1069"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150112</w:t>
            </w:r>
            <w:r/>
          </w:p>
        </w:tc>
        <w:tc>
          <w:tcPr>
            <w:shd w:val="clear" w:color="auto" w:fill="auto"/>
            <w:tcBorders>
              <w:top w:val="none" w:color="000000" w:sz="4" w:space="0"/>
              <w:left w:val="none" w:color="000000" w:sz="4" w:space="0"/>
              <w:bottom w:val="single" w:color="auto" w:sz="4" w:space="0"/>
              <w:right w:val="single" w:color="auto" w:sz="4" w:space="0"/>
            </w:tcBorders>
            <w:tcW w:w="923"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3</w:t>
            </w:r>
            <w:r/>
          </w:p>
        </w:tc>
        <w:tc>
          <w:tcPr>
            <w:shd w:val="clear" w:color="auto" w:fill="auto"/>
            <w:tcBorders>
              <w:top w:val="none" w:color="000000" w:sz="4" w:space="0"/>
              <w:left w:val="none" w:color="000000" w:sz="4" w:space="0"/>
              <w:bottom w:val="single" w:color="auto" w:sz="4" w:space="0"/>
              <w:right w:val="single" w:color="auto" w:sz="4" w:space="0"/>
            </w:tcBorders>
            <w:tcW w:w="697"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UNI</w:t>
            </w:r>
            <w:r/>
          </w:p>
        </w:tc>
        <w:tc>
          <w:tcPr>
            <w:shd w:val="clear" w:color="auto" w:fill="auto"/>
            <w:tcBorders>
              <w:top w:val="none" w:color="000000" w:sz="4" w:space="0"/>
              <w:left w:val="none" w:color="000000" w:sz="4" w:space="0"/>
              <w:bottom w:val="single" w:color="auto" w:sz="4" w:space="0"/>
              <w:right w:val="single" w:color="auto" w:sz="4" w:space="0"/>
            </w:tcBorders>
            <w:tcW w:w="3544" w:type="dxa"/>
            <w:vAlign w:val="center"/>
            <w:textDirection w:val="lrTb"/>
            <w:noWrap w:val="false"/>
          </w:tcPr>
          <w:p>
            <w:pP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Equipamento de climatização conforto Split – 36000btu/h</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b/>
                <w:color w:val="ff0000"/>
                <w:sz w:val="22"/>
                <w:szCs w:val="22"/>
                <w:lang w:eastAsia="pt-BR"/>
              </w:rPr>
              <w:t xml:space="preserve">XXX,XX</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b/>
                <w:color w:val="ff0000"/>
                <w:sz w:val="22"/>
                <w:szCs w:val="22"/>
                <w:lang w:eastAsia="pt-BR"/>
              </w:rPr>
              <w:t xml:space="preserve">XXX,XX</w:t>
            </w:r>
            <w:r/>
          </w:p>
        </w:tc>
      </w:tr>
      <w:tr>
        <w:trPr>
          <w:trHeight w:val="570"/>
        </w:trPr>
        <w:tc>
          <w:tcPr>
            <w:shd w:val="clear" w:color="auto" w:fill="auto"/>
            <w:tcBorders>
              <w:top w:val="none" w:color="000000" w:sz="4" w:space="0"/>
              <w:left w:val="single" w:color="auto" w:sz="4" w:space="0"/>
              <w:bottom w:val="single" w:color="auto" w:sz="4" w:space="0"/>
              <w:right w:val="single" w:color="auto" w:sz="4" w:space="0"/>
            </w:tcBorders>
            <w:tcW w:w="714"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30</w:t>
            </w:r>
            <w:r/>
          </w:p>
        </w:tc>
        <w:tc>
          <w:tcPr>
            <w:shd w:val="clear" w:color="auto" w:fill="auto"/>
            <w:tcBorders>
              <w:top w:val="none" w:color="000000" w:sz="4" w:space="0"/>
              <w:left w:val="none" w:color="000000" w:sz="4" w:space="0"/>
              <w:bottom w:val="single" w:color="auto" w:sz="4" w:space="0"/>
              <w:right w:val="single" w:color="auto" w:sz="4" w:space="0"/>
            </w:tcBorders>
            <w:tcW w:w="1069"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440747</w:t>
            </w:r>
            <w:r/>
          </w:p>
        </w:tc>
        <w:tc>
          <w:tcPr>
            <w:shd w:val="clear" w:color="auto" w:fill="auto"/>
            <w:tcBorders>
              <w:top w:val="none" w:color="000000" w:sz="4" w:space="0"/>
              <w:left w:val="none" w:color="000000" w:sz="4" w:space="0"/>
              <w:bottom w:val="single" w:color="auto" w:sz="4" w:space="0"/>
              <w:right w:val="single" w:color="auto" w:sz="4" w:space="0"/>
            </w:tcBorders>
            <w:tcW w:w="923"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3</w:t>
            </w:r>
            <w:r/>
          </w:p>
        </w:tc>
        <w:tc>
          <w:tcPr>
            <w:shd w:val="clear" w:color="auto" w:fill="auto"/>
            <w:tcBorders>
              <w:top w:val="none" w:color="000000" w:sz="4" w:space="0"/>
              <w:left w:val="none" w:color="000000" w:sz="4" w:space="0"/>
              <w:bottom w:val="single" w:color="auto" w:sz="4" w:space="0"/>
              <w:right w:val="single" w:color="auto" w:sz="4" w:space="0"/>
            </w:tcBorders>
            <w:tcW w:w="697"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UNI</w:t>
            </w:r>
            <w:r/>
          </w:p>
        </w:tc>
        <w:tc>
          <w:tcPr>
            <w:shd w:val="clear" w:color="auto" w:fill="auto"/>
            <w:tcBorders>
              <w:top w:val="none" w:color="000000" w:sz="4" w:space="0"/>
              <w:left w:val="none" w:color="000000" w:sz="4" w:space="0"/>
              <w:bottom w:val="single" w:color="auto" w:sz="4" w:space="0"/>
              <w:right w:val="single" w:color="auto" w:sz="4" w:space="0"/>
            </w:tcBorders>
            <w:tcW w:w="3544" w:type="dxa"/>
            <w:vAlign w:val="center"/>
            <w:textDirection w:val="lrTb"/>
            <w:noWrap w:val="false"/>
          </w:tcPr>
          <w:p>
            <w:pP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Equipamento de climatização conforto Split – 12000btu/h</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b/>
                <w:color w:val="ff0000"/>
                <w:sz w:val="22"/>
                <w:szCs w:val="22"/>
                <w:lang w:eastAsia="pt-BR"/>
              </w:rPr>
              <w:t xml:space="preserve">XXX,XX</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b/>
                <w:color w:val="ff0000"/>
                <w:sz w:val="22"/>
                <w:szCs w:val="22"/>
                <w:lang w:eastAsia="pt-BR"/>
              </w:rPr>
              <w:t xml:space="preserve">XXX,XX</w:t>
            </w:r>
            <w:r/>
          </w:p>
        </w:tc>
      </w:tr>
      <w:tr>
        <w:trPr>
          <w:trHeight w:val="570"/>
        </w:trPr>
        <w:tc>
          <w:tcPr>
            <w:shd w:val="clear" w:color="auto" w:fill="auto"/>
            <w:tcBorders>
              <w:top w:val="none" w:color="000000" w:sz="4" w:space="0"/>
              <w:left w:val="single" w:color="auto" w:sz="4" w:space="0"/>
              <w:bottom w:val="single" w:color="auto" w:sz="4" w:space="0"/>
              <w:right w:val="single" w:color="auto" w:sz="4" w:space="0"/>
            </w:tcBorders>
            <w:tcW w:w="714"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31</w:t>
            </w:r>
            <w:r/>
          </w:p>
        </w:tc>
        <w:tc>
          <w:tcPr>
            <w:shd w:val="clear" w:color="auto" w:fill="auto"/>
            <w:tcBorders>
              <w:top w:val="none" w:color="000000" w:sz="4" w:space="0"/>
              <w:left w:val="none" w:color="000000" w:sz="4" w:space="0"/>
              <w:bottom w:val="single" w:color="auto" w:sz="4" w:space="0"/>
              <w:right w:val="single" w:color="auto" w:sz="4" w:space="0"/>
            </w:tcBorders>
            <w:tcW w:w="1069"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150112</w:t>
            </w:r>
            <w:r/>
          </w:p>
        </w:tc>
        <w:tc>
          <w:tcPr>
            <w:shd w:val="clear" w:color="auto" w:fill="auto"/>
            <w:tcBorders>
              <w:top w:val="none" w:color="000000" w:sz="4" w:space="0"/>
              <w:left w:val="none" w:color="000000" w:sz="4" w:space="0"/>
              <w:bottom w:val="single" w:color="auto" w:sz="4" w:space="0"/>
              <w:right w:val="single" w:color="auto" w:sz="4" w:space="0"/>
            </w:tcBorders>
            <w:tcW w:w="923"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1</w:t>
            </w:r>
            <w:r/>
          </w:p>
        </w:tc>
        <w:tc>
          <w:tcPr>
            <w:shd w:val="clear" w:color="auto" w:fill="auto"/>
            <w:tcBorders>
              <w:top w:val="none" w:color="000000" w:sz="4" w:space="0"/>
              <w:left w:val="none" w:color="000000" w:sz="4" w:space="0"/>
              <w:bottom w:val="single" w:color="auto" w:sz="4" w:space="0"/>
              <w:right w:val="single" w:color="auto" w:sz="4" w:space="0"/>
            </w:tcBorders>
            <w:tcW w:w="697"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UNI</w:t>
            </w:r>
            <w:r/>
          </w:p>
        </w:tc>
        <w:tc>
          <w:tcPr>
            <w:shd w:val="clear" w:color="auto" w:fill="auto"/>
            <w:tcBorders>
              <w:top w:val="none" w:color="000000" w:sz="4" w:space="0"/>
              <w:left w:val="none" w:color="000000" w:sz="4" w:space="0"/>
              <w:bottom w:val="single" w:color="auto" w:sz="4" w:space="0"/>
              <w:right w:val="single" w:color="auto" w:sz="4" w:space="0"/>
            </w:tcBorders>
            <w:tcW w:w="3544" w:type="dxa"/>
            <w:vAlign w:val="center"/>
            <w:textDirection w:val="lrTb"/>
            <w:noWrap w:val="false"/>
          </w:tcPr>
          <w:p>
            <w:pP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Equipamento de climatização conforto Split – 24000btu/h</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b/>
                <w:color w:val="ff0000"/>
                <w:sz w:val="22"/>
                <w:szCs w:val="22"/>
                <w:lang w:eastAsia="pt-BR"/>
              </w:rPr>
              <w:t xml:space="preserve">XXX,XX</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b/>
                <w:color w:val="ff0000"/>
                <w:sz w:val="22"/>
                <w:szCs w:val="22"/>
                <w:lang w:eastAsia="pt-BR"/>
              </w:rPr>
              <w:t xml:space="preserve">XXX,XX</w:t>
            </w:r>
            <w:r/>
          </w:p>
        </w:tc>
      </w:tr>
      <w:tr>
        <w:trPr>
          <w:trHeight w:val="300"/>
        </w:trPr>
        <w:tc>
          <w:tcPr>
            <w:shd w:val="clear" w:color="auto" w:fill="auto"/>
            <w:tcBorders>
              <w:top w:val="none" w:color="000000" w:sz="4" w:space="0"/>
              <w:left w:val="single" w:color="auto" w:sz="4" w:space="0"/>
              <w:bottom w:val="single" w:color="auto" w:sz="4" w:space="0"/>
              <w:right w:val="single" w:color="auto" w:sz="4" w:space="0"/>
            </w:tcBorders>
            <w:tcW w:w="714"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32</w:t>
            </w:r>
            <w:r/>
          </w:p>
        </w:tc>
        <w:tc>
          <w:tcPr>
            <w:shd w:val="clear" w:color="auto" w:fill="auto"/>
            <w:tcBorders>
              <w:top w:val="none" w:color="000000" w:sz="4" w:space="0"/>
              <w:left w:val="none" w:color="000000" w:sz="4" w:space="0"/>
              <w:bottom w:val="single" w:color="auto" w:sz="4" w:space="0"/>
              <w:right w:val="single" w:color="auto" w:sz="4" w:space="0"/>
            </w:tcBorders>
            <w:tcW w:w="1069"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2020</w:t>
            </w:r>
            <w:r/>
          </w:p>
        </w:tc>
        <w:tc>
          <w:tcPr>
            <w:shd w:val="clear" w:color="auto" w:fill="auto"/>
            <w:tcBorders>
              <w:top w:val="none" w:color="000000" w:sz="4" w:space="0"/>
              <w:left w:val="none" w:color="000000" w:sz="4" w:space="0"/>
              <w:bottom w:val="single" w:color="auto" w:sz="4" w:space="0"/>
              <w:right w:val="single" w:color="auto" w:sz="4" w:space="0"/>
            </w:tcBorders>
            <w:tcW w:w="923"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3</w:t>
            </w:r>
            <w:r/>
          </w:p>
        </w:tc>
        <w:tc>
          <w:tcPr>
            <w:shd w:val="clear" w:color="auto" w:fill="auto"/>
            <w:tcBorders>
              <w:top w:val="none" w:color="000000" w:sz="4" w:space="0"/>
              <w:left w:val="none" w:color="000000" w:sz="4" w:space="0"/>
              <w:bottom w:val="single" w:color="auto" w:sz="4" w:space="0"/>
              <w:right w:val="single" w:color="auto" w:sz="4" w:space="0"/>
            </w:tcBorders>
            <w:tcW w:w="697"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UNI</w:t>
            </w:r>
            <w:r/>
          </w:p>
        </w:tc>
        <w:tc>
          <w:tcPr>
            <w:shd w:val="clear" w:color="auto" w:fill="auto"/>
            <w:tcBorders>
              <w:top w:val="none" w:color="000000" w:sz="4" w:space="0"/>
              <w:left w:val="none" w:color="000000" w:sz="4" w:space="0"/>
              <w:bottom w:val="single" w:color="auto" w:sz="4" w:space="0"/>
              <w:right w:val="single" w:color="auto" w:sz="4" w:space="0"/>
            </w:tcBorders>
            <w:tcW w:w="3544" w:type="dxa"/>
            <w:vAlign w:val="center"/>
            <w:textDirection w:val="lrTb"/>
            <w:noWrap w:val="false"/>
          </w:tcPr>
          <w:p>
            <w:pP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Serviço de instalação (Split – 36000btu/h)</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b/>
                <w:color w:val="ff0000"/>
                <w:sz w:val="22"/>
                <w:szCs w:val="22"/>
                <w:lang w:eastAsia="pt-BR"/>
              </w:rPr>
              <w:t xml:space="preserve">XXX,XX</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b/>
                <w:color w:val="ff0000"/>
                <w:sz w:val="22"/>
                <w:szCs w:val="22"/>
                <w:lang w:eastAsia="pt-BR"/>
              </w:rPr>
              <w:t xml:space="preserve">XXX,XX</w:t>
            </w:r>
            <w:r/>
          </w:p>
        </w:tc>
      </w:tr>
      <w:tr>
        <w:trPr>
          <w:trHeight w:val="300"/>
        </w:trPr>
        <w:tc>
          <w:tcPr>
            <w:shd w:val="clear" w:color="auto" w:fill="auto"/>
            <w:tcBorders>
              <w:top w:val="none" w:color="000000" w:sz="4" w:space="0"/>
              <w:left w:val="single" w:color="auto" w:sz="4" w:space="0"/>
              <w:bottom w:val="single" w:color="auto" w:sz="4" w:space="0"/>
              <w:right w:val="single" w:color="auto" w:sz="4" w:space="0"/>
            </w:tcBorders>
            <w:tcW w:w="714"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33</w:t>
            </w:r>
            <w:r/>
          </w:p>
        </w:tc>
        <w:tc>
          <w:tcPr>
            <w:shd w:val="clear" w:color="auto" w:fill="auto"/>
            <w:tcBorders>
              <w:top w:val="none" w:color="000000" w:sz="4" w:space="0"/>
              <w:left w:val="none" w:color="000000" w:sz="4" w:space="0"/>
              <w:bottom w:val="single" w:color="auto" w:sz="4" w:space="0"/>
              <w:right w:val="single" w:color="auto" w:sz="4" w:space="0"/>
            </w:tcBorders>
            <w:tcW w:w="1069"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2020</w:t>
            </w:r>
            <w:r/>
          </w:p>
        </w:tc>
        <w:tc>
          <w:tcPr>
            <w:shd w:val="clear" w:color="auto" w:fill="auto"/>
            <w:tcBorders>
              <w:top w:val="none" w:color="000000" w:sz="4" w:space="0"/>
              <w:left w:val="none" w:color="000000" w:sz="4" w:space="0"/>
              <w:bottom w:val="single" w:color="auto" w:sz="4" w:space="0"/>
              <w:right w:val="single" w:color="auto" w:sz="4" w:space="0"/>
            </w:tcBorders>
            <w:tcW w:w="923"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3</w:t>
            </w:r>
            <w:r/>
          </w:p>
        </w:tc>
        <w:tc>
          <w:tcPr>
            <w:shd w:val="clear" w:color="auto" w:fill="auto"/>
            <w:tcBorders>
              <w:top w:val="none" w:color="000000" w:sz="4" w:space="0"/>
              <w:left w:val="none" w:color="000000" w:sz="4" w:space="0"/>
              <w:bottom w:val="single" w:color="auto" w:sz="4" w:space="0"/>
              <w:right w:val="single" w:color="auto" w:sz="4" w:space="0"/>
            </w:tcBorders>
            <w:tcW w:w="697"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UNI</w:t>
            </w:r>
            <w:r/>
          </w:p>
        </w:tc>
        <w:tc>
          <w:tcPr>
            <w:shd w:val="clear" w:color="auto" w:fill="auto"/>
            <w:tcBorders>
              <w:top w:val="none" w:color="000000" w:sz="4" w:space="0"/>
              <w:left w:val="none" w:color="000000" w:sz="4" w:space="0"/>
              <w:bottom w:val="single" w:color="auto" w:sz="4" w:space="0"/>
              <w:right w:val="single" w:color="auto" w:sz="4" w:space="0"/>
            </w:tcBorders>
            <w:tcW w:w="3544" w:type="dxa"/>
            <w:vAlign w:val="center"/>
            <w:textDirection w:val="lrTb"/>
            <w:noWrap w:val="false"/>
          </w:tcPr>
          <w:p>
            <w:pP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Serviço de instalação (Split – 12000btu/h)</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b/>
                <w:color w:val="ff0000"/>
                <w:sz w:val="22"/>
                <w:szCs w:val="22"/>
                <w:lang w:eastAsia="pt-BR"/>
              </w:rPr>
              <w:t xml:space="preserve">XXX,XX</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b/>
                <w:color w:val="ff0000"/>
                <w:sz w:val="22"/>
                <w:szCs w:val="22"/>
                <w:lang w:eastAsia="pt-BR"/>
              </w:rPr>
              <w:t xml:space="preserve">XXX,XX</w:t>
            </w:r>
            <w:r/>
          </w:p>
        </w:tc>
      </w:tr>
      <w:tr>
        <w:trPr>
          <w:trHeight w:val="300"/>
        </w:trPr>
        <w:tc>
          <w:tcPr>
            <w:shd w:val="clear" w:color="auto" w:fill="auto"/>
            <w:tcBorders>
              <w:top w:val="none" w:color="000000" w:sz="4" w:space="0"/>
              <w:left w:val="single" w:color="auto" w:sz="4" w:space="0"/>
              <w:bottom w:val="single" w:color="auto" w:sz="4" w:space="0"/>
              <w:right w:val="single" w:color="auto" w:sz="4" w:space="0"/>
            </w:tcBorders>
            <w:tcW w:w="714"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34</w:t>
            </w:r>
            <w:r/>
          </w:p>
        </w:tc>
        <w:tc>
          <w:tcPr>
            <w:shd w:val="clear" w:color="auto" w:fill="auto"/>
            <w:tcBorders>
              <w:top w:val="none" w:color="000000" w:sz="4" w:space="0"/>
              <w:left w:val="none" w:color="000000" w:sz="4" w:space="0"/>
              <w:bottom w:val="single" w:color="auto" w:sz="4" w:space="0"/>
              <w:right w:val="single" w:color="auto" w:sz="4" w:space="0"/>
            </w:tcBorders>
            <w:tcW w:w="1069"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2020</w:t>
            </w:r>
            <w:r/>
          </w:p>
        </w:tc>
        <w:tc>
          <w:tcPr>
            <w:shd w:val="clear" w:color="auto" w:fill="auto"/>
            <w:tcBorders>
              <w:top w:val="none" w:color="000000" w:sz="4" w:space="0"/>
              <w:left w:val="none" w:color="000000" w:sz="4" w:space="0"/>
              <w:bottom w:val="single" w:color="auto" w:sz="4" w:space="0"/>
              <w:right w:val="single" w:color="auto" w:sz="4" w:space="0"/>
            </w:tcBorders>
            <w:tcW w:w="923"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1</w:t>
            </w:r>
            <w:r/>
          </w:p>
        </w:tc>
        <w:tc>
          <w:tcPr>
            <w:shd w:val="clear" w:color="auto" w:fill="auto"/>
            <w:tcBorders>
              <w:top w:val="none" w:color="000000" w:sz="4" w:space="0"/>
              <w:left w:val="none" w:color="000000" w:sz="4" w:space="0"/>
              <w:bottom w:val="single" w:color="auto" w:sz="4" w:space="0"/>
              <w:right w:val="single" w:color="auto" w:sz="4" w:space="0"/>
            </w:tcBorders>
            <w:tcW w:w="697"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UNI</w:t>
            </w:r>
            <w:r/>
          </w:p>
        </w:tc>
        <w:tc>
          <w:tcPr>
            <w:shd w:val="clear" w:color="auto" w:fill="auto"/>
            <w:tcBorders>
              <w:top w:val="none" w:color="000000" w:sz="4" w:space="0"/>
              <w:left w:val="none" w:color="000000" w:sz="4" w:space="0"/>
              <w:bottom w:val="single" w:color="auto" w:sz="4" w:space="0"/>
              <w:right w:val="single" w:color="auto" w:sz="4" w:space="0"/>
            </w:tcBorders>
            <w:tcW w:w="3544" w:type="dxa"/>
            <w:vAlign w:val="center"/>
            <w:textDirection w:val="lrTb"/>
            <w:noWrap w:val="false"/>
          </w:tcPr>
          <w:p>
            <w:pP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Serviço de instalação (Split – 24000btu/h)</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b/>
                <w:color w:val="ff0000"/>
                <w:sz w:val="22"/>
                <w:szCs w:val="22"/>
                <w:lang w:eastAsia="pt-BR"/>
              </w:rPr>
              <w:t xml:space="preserve">XXX,XX</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b/>
                <w:color w:val="ff0000"/>
                <w:sz w:val="22"/>
                <w:szCs w:val="22"/>
                <w:lang w:eastAsia="pt-BR"/>
              </w:rPr>
              <w:t xml:space="preserve">XXX,XX</w:t>
            </w:r>
            <w:r/>
          </w:p>
        </w:tc>
      </w:tr>
      <w:tr>
        <w:trPr>
          <w:trHeight w:val="300"/>
        </w:trPr>
        <w:tc>
          <w:tcPr>
            <w:gridSpan w:val="5"/>
            <w:shd w:val="clear" w:color="auto" w:fill="auto"/>
            <w:tcBorders>
              <w:top w:val="none" w:color="000000" w:sz="4" w:space="0"/>
              <w:left w:val="single" w:color="auto" w:sz="4" w:space="0"/>
              <w:bottom w:val="single" w:color="auto" w:sz="4" w:space="0"/>
              <w:right w:val="single" w:color="auto" w:sz="4" w:space="0"/>
            </w:tcBorders>
            <w:tcW w:w="6947" w:type="dxa"/>
            <w:vAlign w:val="center"/>
            <w:textDirection w:val="lrTb"/>
            <w:noWrap/>
          </w:tcPr>
          <w:p>
            <w:pP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TOTAL:</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b/>
                <w:color w:val="ff0000"/>
                <w:sz w:val="22"/>
                <w:szCs w:val="22"/>
                <w:lang w:eastAsia="pt-BR"/>
              </w:rPr>
              <w:t xml:space="preserve">XXX,XX</w:t>
            </w:r>
            <w:r/>
          </w:p>
        </w:tc>
      </w:tr>
      <w:tr>
        <w:trPr>
          <w:trHeight w:val="486"/>
        </w:trPr>
        <w:tc>
          <w:tcPr>
            <w:gridSpan w:val="5"/>
            <w:shd w:val="clear" w:color="auto" w:fill="auto"/>
            <w:tcBorders>
              <w:top w:val="single" w:color="auto" w:sz="4" w:space="0"/>
              <w:left w:val="single" w:color="auto" w:sz="4" w:space="0"/>
              <w:bottom w:val="single" w:color="auto" w:sz="4" w:space="0"/>
              <w:right w:val="single" w:color="auto" w:sz="4" w:space="0"/>
            </w:tcBorders>
            <w:tcW w:w="6947" w:type="dxa"/>
            <w:vAlign w:val="center"/>
            <w:textDirection w:val="lrTb"/>
            <w:noWrap/>
          </w:tcPr>
          <w:p>
            <w:pPr>
              <w:jc w:val="right"/>
              <w:rPr>
                <w:rFonts w:ascii="Arial" w:hAnsi="Arial" w:eastAsia="Times New Roman" w:cs="Arial"/>
                <w:b/>
                <w:bCs/>
                <w:color w:val="000000"/>
                <w:sz w:val="22"/>
                <w:szCs w:val="22"/>
                <w:lang w:eastAsia="pt-BR"/>
              </w:rPr>
            </w:pPr>
            <w:r>
              <w:rPr>
                <w:rFonts w:ascii="Arial" w:hAnsi="Arial" w:eastAsia="Times New Roman" w:cs="Arial"/>
                <w:b/>
                <w:bCs/>
                <w:color w:val="000000"/>
                <w:sz w:val="22"/>
                <w:szCs w:val="22"/>
                <w:lang w:eastAsia="pt-BR"/>
              </w:rPr>
              <w:t xml:space="preserve">VALOR TOTAL ESTIMADO</w:t>
            </w:r>
            <w:r/>
          </w:p>
        </w:tc>
        <w:tc>
          <w:tcPr>
            <w:gridSpan w:val="2"/>
            <w:shd w:val="clear" w:color="auto" w:fill="auto"/>
            <w:tcBorders>
              <w:top w:val="single" w:color="auto" w:sz="4" w:space="0"/>
              <w:left w:val="none" w:color="000000" w:sz="4" w:space="0"/>
              <w:bottom w:val="single" w:color="auto" w:sz="4" w:space="0"/>
              <w:right w:val="single" w:color="auto" w:sz="4" w:space="0"/>
            </w:tcBorders>
            <w:tcW w:w="3402" w:type="dxa"/>
            <w:vAlign w:val="center"/>
            <w:textDirection w:val="lrTb"/>
            <w:noWrap w:val="false"/>
          </w:tcPr>
          <w:p>
            <w:pPr>
              <w:jc w:val="center"/>
              <w:rPr>
                <w:rFonts w:ascii="Arial" w:hAnsi="Arial" w:eastAsia="Times New Roman" w:cs="Arial"/>
                <w:b/>
                <w:bCs/>
                <w:color w:val="000000"/>
                <w:sz w:val="22"/>
                <w:szCs w:val="22"/>
                <w:lang w:eastAsia="pt-BR"/>
              </w:rPr>
            </w:pPr>
            <w:r>
              <w:rPr>
                <w:rFonts w:ascii="Arial" w:hAnsi="Arial" w:eastAsia="Times New Roman" w:cs="Arial"/>
                <w:b/>
                <w:color w:val="ff0000"/>
                <w:sz w:val="22"/>
                <w:szCs w:val="22"/>
                <w:lang w:eastAsia="pt-BR"/>
              </w:rPr>
              <w:t xml:space="preserve">XXX,XX</w:t>
            </w:r>
            <w:r/>
          </w:p>
        </w:tc>
      </w:tr>
    </w:tbl>
    <w:p>
      <w:pPr>
        <w:pStyle w:val="825"/>
        <w:contextualSpacing w:val="0"/>
        <w:ind w:left="360" w:right="49"/>
        <w:jc w:val="both"/>
        <w:spacing w:after="240" w:line="276" w:lineRule="auto"/>
        <w:widowControl w:val="off"/>
        <w:tabs>
          <w:tab w:val="left" w:pos="284" w:leader="none"/>
        </w:tabs>
        <w:rPr>
          <w:rFonts w:ascii="Arial" w:hAnsi="Arial" w:cs="Arial"/>
          <w:b/>
          <w:sz w:val="24"/>
          <w:szCs w:val="24"/>
        </w:rPr>
      </w:pPr>
      <w:r>
        <w:rPr>
          <w:rFonts w:ascii="Arial" w:hAnsi="Arial" w:cs="Arial"/>
          <w:b/>
          <w:sz w:val="24"/>
          <w:szCs w:val="24"/>
        </w:rPr>
      </w:r>
      <w:r/>
    </w:p>
    <w:p>
      <w:pPr>
        <w:pStyle w:val="825"/>
        <w:contextualSpacing w:val="0"/>
        <w:ind w:left="0" w:right="49"/>
        <w:jc w:val="both"/>
        <w:spacing w:after="0" w:line="276" w:lineRule="auto"/>
        <w:tabs>
          <w:tab w:val="left" w:pos="851" w:leader="none"/>
        </w:tabs>
        <w:rPr>
          <w:rFonts w:ascii="Arial" w:hAnsi="Arial" w:cs="Arial"/>
          <w:i/>
          <w:color w:val="000000"/>
          <w:sz w:val="24"/>
          <w:szCs w:val="24"/>
        </w:rPr>
      </w:pPr>
      <w:r>
        <w:rPr>
          <w:rFonts w:ascii="Arial" w:hAnsi="Arial" w:cs="Arial"/>
          <w:i/>
          <w:color w:val="000000"/>
          <w:sz w:val="24"/>
          <w:szCs w:val="24"/>
        </w:rPr>
        <w:t xml:space="preserve">OBS.:O</w:t>
      </w:r>
      <w:r>
        <w:rPr>
          <w:rFonts w:ascii="Arial" w:hAnsi="Arial" w:cs="Arial"/>
          <w:i/>
          <w:color w:val="000000"/>
          <w:sz w:val="24"/>
          <w:szCs w:val="24"/>
        </w:rPr>
        <w:t xml:space="preserve"> prazo de validade da proposta não será inferior a </w:t>
      </w:r>
      <w:r>
        <w:rPr>
          <w:rFonts w:ascii="Arial" w:hAnsi="Arial" w:cs="Arial"/>
          <w:bCs/>
          <w:i/>
          <w:iCs/>
          <w:sz w:val="24"/>
          <w:szCs w:val="24"/>
        </w:rPr>
        <w:t xml:space="preserve">90 (noventa</w:t>
      </w:r>
      <w:r>
        <w:rPr>
          <w:rFonts w:ascii="Arial" w:hAnsi="Arial" w:cs="Arial"/>
          <w:i/>
          <w:sz w:val="24"/>
          <w:szCs w:val="24"/>
        </w:rPr>
        <w:t xml:space="preserve">) </w:t>
      </w:r>
      <w:r>
        <w:rPr>
          <w:rFonts w:ascii="Arial" w:hAnsi="Arial" w:cs="Arial"/>
          <w:bCs/>
          <w:i/>
          <w:iCs/>
          <w:color w:val="000000"/>
          <w:sz w:val="24"/>
          <w:szCs w:val="24"/>
        </w:rPr>
        <w:t xml:space="preserve">dias</w:t>
      </w:r>
      <w:r>
        <w:rPr>
          <w:rFonts w:ascii="Arial" w:hAnsi="Arial" w:cs="Arial"/>
          <w:i/>
          <w:color w:val="000000"/>
          <w:sz w:val="24"/>
          <w:szCs w:val="24"/>
        </w:rPr>
        <w:t xml:space="preserve">, a contar da data de sua apresentação, consoante cláusula 6.5 do edital. </w:t>
      </w:r>
      <w:r/>
    </w:p>
    <w:p>
      <w:pPr>
        <w:pStyle w:val="822"/>
        <w:jc w:val="both"/>
        <w:spacing w:line="276" w:lineRule="auto"/>
        <w:rPr>
          <w:rFonts w:ascii="Arial" w:hAnsi="Arial" w:eastAsia="Arial" w:cs="Arial"/>
          <w:b/>
          <w:sz w:val="24"/>
          <w:szCs w:val="24"/>
        </w:rPr>
      </w:pPr>
      <w:r>
        <w:rPr>
          <w:rFonts w:ascii="Arial" w:hAnsi="Arial" w:eastAsia="Arial" w:cs="Arial"/>
          <w:b/>
          <w:sz w:val="24"/>
          <w:szCs w:val="24"/>
        </w:rPr>
        <w:t xml:space="preserve">(local e data)</w:t>
      </w:r>
      <w:r/>
    </w:p>
    <w:p>
      <w:pPr>
        <w:pStyle w:val="822"/>
        <w:jc w:val="both"/>
        <w:spacing w:before="120" w:line="276" w:lineRule="auto"/>
        <w:rPr>
          <w:rFonts w:ascii="Arial" w:hAnsi="Arial" w:eastAsia="Arial" w:cs="Arial"/>
          <w:b/>
          <w:sz w:val="24"/>
          <w:szCs w:val="24"/>
        </w:rPr>
      </w:pPr>
      <w:r>
        <w:rPr>
          <w:rFonts w:ascii="Arial" w:hAnsi="Arial" w:eastAsia="Arial" w:cs="Arial"/>
          <w:b/>
          <w:sz w:val="24"/>
          <w:szCs w:val="24"/>
        </w:rPr>
        <w:t xml:space="preserve">(nome completo, </w:t>
      </w:r>
      <w:r>
        <w:rPr>
          <w:rFonts w:ascii="Arial" w:hAnsi="Arial" w:eastAsia="Arial" w:cs="Arial"/>
          <w:b/>
          <w:sz w:val="24"/>
          <w:szCs w:val="24"/>
        </w:rPr>
        <w:t xml:space="preserve">C.P.F</w:t>
      </w:r>
      <w:r>
        <w:rPr>
          <w:rFonts w:ascii="Arial" w:hAnsi="Arial" w:eastAsia="Arial" w:cs="Arial"/>
          <w:b/>
          <w:sz w:val="24"/>
          <w:szCs w:val="24"/>
        </w:rPr>
        <w:t xml:space="preserve">., cargo ou função e assinatura do representante legal)</w:t>
      </w:r>
      <w:r/>
    </w:p>
    <w:p>
      <w:pPr>
        <w:pStyle w:val="822"/>
        <w:jc w:val="both"/>
        <w:spacing w:before="120" w:line="276" w:lineRule="auto"/>
        <w:rPr>
          <w:rFonts w:ascii="Arial" w:hAnsi="Arial" w:eastAsia="Arial" w:cs="Arial"/>
          <w:sz w:val="24"/>
          <w:szCs w:val="24"/>
        </w:rPr>
      </w:pPr>
      <w:r>
        <w:rPr>
          <w:rFonts w:ascii="Arial" w:hAnsi="Arial" w:eastAsia="Arial" w:cs="Arial"/>
          <w:sz w:val="24"/>
          <w:szCs w:val="24"/>
        </w:rPr>
        <w:t xml:space="preserve">Proposta escrita, impressa nos moldes do Edital.</w:t>
      </w:r>
      <w:r/>
    </w:p>
    <w:p>
      <w:pPr>
        <w:pStyle w:val="822"/>
        <w:jc w:val="both"/>
        <w:spacing w:before="120" w:line="276" w:lineRule="auto"/>
        <w:rPr>
          <w:rFonts w:ascii="Arial" w:hAnsi="Arial" w:eastAsia="Arial" w:cs="Arial"/>
          <w:sz w:val="24"/>
          <w:szCs w:val="24"/>
        </w:rPr>
      </w:pPr>
      <w:r>
        <w:rPr>
          <w:rFonts w:ascii="Arial" w:hAnsi="Arial" w:eastAsia="Arial" w:cs="Arial"/>
          <w:sz w:val="24"/>
          <w:szCs w:val="24"/>
        </w:rPr>
      </w:r>
      <w:r/>
    </w:p>
    <w:p>
      <w:pPr>
        <w:pStyle w:val="822"/>
        <w:jc w:val="both"/>
        <w:spacing w:before="120" w:line="276" w:lineRule="auto"/>
        <w:rPr>
          <w:rFonts w:ascii="Arial" w:hAnsi="Arial" w:eastAsia="Arial" w:cs="Arial"/>
          <w:sz w:val="24"/>
          <w:szCs w:val="24"/>
        </w:rPr>
      </w:pPr>
      <w:r>
        <w:rPr>
          <w:rFonts w:ascii="Arial" w:hAnsi="Arial" w:eastAsia="Arial" w:cs="Arial"/>
          <w:sz w:val="24"/>
          <w:szCs w:val="24"/>
        </w:rPr>
      </w:r>
      <w:r/>
    </w:p>
    <w:p>
      <w:pPr>
        <w:pStyle w:val="822"/>
        <w:jc w:val="both"/>
        <w:spacing w:before="120" w:line="276" w:lineRule="auto"/>
        <w:rPr>
          <w:rFonts w:ascii="Arial" w:hAnsi="Arial" w:eastAsia="Arial" w:cs="Arial"/>
          <w:sz w:val="24"/>
          <w:szCs w:val="24"/>
        </w:rPr>
      </w:pPr>
      <w:r>
        <w:rPr>
          <w:rFonts w:ascii="Arial" w:hAnsi="Arial" w:eastAsia="Arial" w:cs="Arial"/>
          <w:sz w:val="24"/>
          <w:szCs w:val="24"/>
        </w:rPr>
      </w:r>
      <w:r/>
    </w:p>
    <w:p>
      <w:pPr>
        <w:pStyle w:val="822"/>
        <w:jc w:val="both"/>
        <w:spacing w:before="120" w:line="276" w:lineRule="auto"/>
        <w:rPr>
          <w:rFonts w:ascii="Arial" w:hAnsi="Arial" w:eastAsia="Arial" w:cs="Arial"/>
          <w:sz w:val="24"/>
          <w:szCs w:val="24"/>
        </w:rPr>
      </w:pPr>
      <w:r>
        <w:rPr>
          <w:rFonts w:ascii="Arial" w:hAnsi="Arial" w:eastAsia="Arial" w:cs="Arial"/>
          <w:sz w:val="24"/>
          <w:szCs w:val="24"/>
        </w:rPr>
      </w:r>
      <w:r/>
    </w:p>
    <w:p>
      <w:pPr>
        <w:pStyle w:val="822"/>
        <w:jc w:val="both"/>
        <w:spacing w:before="120" w:line="276" w:lineRule="auto"/>
        <w:rPr>
          <w:rFonts w:ascii="Arial" w:hAnsi="Arial" w:eastAsia="Arial" w:cs="Arial"/>
          <w:sz w:val="24"/>
          <w:szCs w:val="24"/>
        </w:rPr>
      </w:pPr>
      <w:r>
        <w:rPr>
          <w:rFonts w:ascii="Arial" w:hAnsi="Arial" w:eastAsia="Arial" w:cs="Arial"/>
          <w:sz w:val="24"/>
          <w:szCs w:val="24"/>
        </w:rPr>
      </w:r>
      <w:r/>
    </w:p>
    <w:p>
      <w:pPr>
        <w:pStyle w:val="822"/>
        <w:jc w:val="both"/>
        <w:spacing w:before="120" w:line="276" w:lineRule="auto"/>
        <w:rPr>
          <w:rFonts w:ascii="Arial" w:hAnsi="Arial" w:eastAsia="Arial" w:cs="Arial"/>
          <w:sz w:val="24"/>
          <w:szCs w:val="24"/>
        </w:rPr>
      </w:pPr>
      <w:r>
        <w:rPr>
          <w:rFonts w:ascii="Arial" w:hAnsi="Arial" w:eastAsia="Arial" w:cs="Arial"/>
          <w:sz w:val="24"/>
          <w:szCs w:val="24"/>
        </w:rPr>
      </w:r>
      <w:r/>
    </w:p>
    <w:p>
      <w:pPr>
        <w:pStyle w:val="822"/>
        <w:jc w:val="both"/>
        <w:spacing w:before="120" w:line="276" w:lineRule="auto"/>
        <w:rPr>
          <w:rFonts w:ascii="Arial" w:hAnsi="Arial" w:eastAsia="Arial" w:cs="Arial"/>
          <w:sz w:val="24"/>
          <w:szCs w:val="24"/>
        </w:rPr>
      </w:pPr>
      <w:r>
        <w:rPr>
          <w:rFonts w:ascii="Arial" w:hAnsi="Arial" w:eastAsia="Arial" w:cs="Arial"/>
          <w:sz w:val="24"/>
          <w:szCs w:val="24"/>
        </w:rPr>
      </w:r>
      <w:r/>
    </w:p>
    <w:p>
      <w:pPr>
        <w:pStyle w:val="822"/>
        <w:jc w:val="both"/>
        <w:spacing w:before="120" w:line="276" w:lineRule="auto"/>
        <w:rPr>
          <w:rFonts w:ascii="Arial" w:hAnsi="Arial" w:eastAsia="Arial" w:cs="Arial"/>
          <w:sz w:val="24"/>
          <w:szCs w:val="24"/>
        </w:rPr>
      </w:pPr>
      <w:r>
        <w:rPr>
          <w:rFonts w:ascii="Arial" w:hAnsi="Arial" w:eastAsia="Arial" w:cs="Arial"/>
          <w:sz w:val="24"/>
          <w:szCs w:val="24"/>
        </w:rPr>
      </w:r>
      <w:r/>
    </w:p>
    <w:p>
      <w:pPr>
        <w:pStyle w:val="822"/>
        <w:jc w:val="both"/>
        <w:spacing w:before="120" w:line="276" w:lineRule="auto"/>
        <w:rPr>
          <w:rFonts w:ascii="Arial" w:hAnsi="Arial" w:eastAsia="Arial" w:cs="Arial"/>
          <w:sz w:val="24"/>
          <w:szCs w:val="24"/>
        </w:rPr>
      </w:pPr>
      <w:r>
        <w:rPr>
          <w:rFonts w:ascii="Arial" w:hAnsi="Arial" w:eastAsia="Arial" w:cs="Arial"/>
          <w:sz w:val="24"/>
          <w:szCs w:val="24"/>
        </w:rPr>
      </w:r>
      <w:r/>
    </w:p>
    <w:p>
      <w:pPr>
        <w:pStyle w:val="822"/>
        <w:jc w:val="both"/>
        <w:spacing w:before="120" w:line="276" w:lineRule="auto"/>
        <w:rPr>
          <w:rFonts w:ascii="Arial" w:hAnsi="Arial" w:eastAsia="Arial" w:cs="Arial"/>
          <w:sz w:val="24"/>
          <w:szCs w:val="24"/>
        </w:rPr>
      </w:pPr>
      <w:r>
        <w:rPr>
          <w:rFonts w:ascii="Arial" w:hAnsi="Arial" w:eastAsia="Arial" w:cs="Arial"/>
          <w:sz w:val="24"/>
          <w:szCs w:val="24"/>
        </w:rPr>
      </w:r>
      <w:r/>
    </w:p>
    <w:p>
      <w:pPr>
        <w:pStyle w:val="822"/>
        <w:jc w:val="both"/>
        <w:spacing w:before="120" w:line="276" w:lineRule="auto"/>
        <w:rPr>
          <w:rFonts w:ascii="Arial" w:hAnsi="Arial" w:eastAsia="Arial" w:cs="Arial"/>
          <w:sz w:val="24"/>
          <w:szCs w:val="24"/>
        </w:rPr>
      </w:pPr>
      <w:r>
        <w:rPr>
          <w:rFonts w:ascii="Arial" w:hAnsi="Arial" w:eastAsia="Arial" w:cs="Arial"/>
          <w:sz w:val="24"/>
          <w:szCs w:val="24"/>
        </w:rPr>
      </w:r>
      <w:r/>
    </w:p>
    <w:p>
      <w:pPr>
        <w:pStyle w:val="822"/>
        <w:jc w:val="both"/>
        <w:spacing w:before="120" w:line="276" w:lineRule="auto"/>
        <w:rPr>
          <w:rFonts w:ascii="Arial" w:hAnsi="Arial" w:eastAsia="Arial" w:cs="Arial"/>
          <w:sz w:val="24"/>
          <w:szCs w:val="24"/>
        </w:rPr>
      </w:pPr>
      <w:r>
        <w:rPr>
          <w:rFonts w:ascii="Arial" w:hAnsi="Arial" w:eastAsia="Arial" w:cs="Arial"/>
          <w:sz w:val="24"/>
          <w:szCs w:val="24"/>
        </w:rPr>
      </w:r>
      <w:r/>
    </w:p>
    <w:p>
      <w:pPr>
        <w:pStyle w:val="822"/>
        <w:jc w:val="both"/>
        <w:spacing w:before="120" w:line="276" w:lineRule="auto"/>
        <w:rPr>
          <w:rFonts w:ascii="Arial" w:hAnsi="Arial" w:eastAsia="Arial" w:cs="Arial"/>
          <w:sz w:val="24"/>
          <w:szCs w:val="24"/>
        </w:rPr>
      </w:pPr>
      <w:r>
        <w:rPr>
          <w:rFonts w:ascii="Arial" w:hAnsi="Arial" w:eastAsia="Arial" w:cs="Arial"/>
          <w:sz w:val="24"/>
          <w:szCs w:val="24"/>
        </w:rPr>
      </w:r>
      <w:r/>
    </w:p>
    <w:p>
      <w:pPr>
        <w:pStyle w:val="822"/>
        <w:jc w:val="both"/>
        <w:spacing w:before="120" w:line="276" w:lineRule="auto"/>
        <w:rPr>
          <w:rFonts w:ascii="Arial" w:hAnsi="Arial" w:eastAsia="Arial" w:cs="Arial"/>
          <w:sz w:val="24"/>
          <w:szCs w:val="24"/>
        </w:rPr>
      </w:pPr>
      <w:r>
        <w:rPr>
          <w:rFonts w:ascii="Arial" w:hAnsi="Arial" w:eastAsia="Arial" w:cs="Arial"/>
          <w:sz w:val="24"/>
          <w:szCs w:val="24"/>
        </w:rPr>
      </w:r>
      <w:r/>
    </w:p>
    <w:p>
      <w:pPr>
        <w:pStyle w:val="822"/>
        <w:jc w:val="both"/>
        <w:spacing w:before="120" w:line="276" w:lineRule="auto"/>
        <w:rPr>
          <w:rFonts w:ascii="Arial" w:hAnsi="Arial" w:eastAsia="Arial" w:cs="Arial"/>
          <w:sz w:val="24"/>
          <w:szCs w:val="24"/>
        </w:rPr>
      </w:pPr>
      <w:r>
        <w:rPr>
          <w:rFonts w:ascii="Arial" w:hAnsi="Arial" w:eastAsia="Arial" w:cs="Arial"/>
          <w:sz w:val="24"/>
          <w:szCs w:val="24"/>
        </w:rPr>
      </w:r>
      <w:r/>
    </w:p>
    <w:p>
      <w:pPr>
        <w:pStyle w:val="822"/>
        <w:jc w:val="both"/>
        <w:spacing w:before="120" w:line="276" w:lineRule="auto"/>
        <w:rPr>
          <w:rFonts w:ascii="Arial" w:hAnsi="Arial" w:eastAsia="Arial" w:cs="Arial"/>
          <w:sz w:val="24"/>
          <w:szCs w:val="24"/>
        </w:rPr>
      </w:pPr>
      <w:r>
        <w:rPr>
          <w:rFonts w:ascii="Arial" w:hAnsi="Arial" w:eastAsia="Arial" w:cs="Arial"/>
          <w:sz w:val="24"/>
          <w:szCs w:val="24"/>
        </w:rPr>
      </w:r>
      <w:r/>
    </w:p>
    <w:p>
      <w:pPr>
        <w:pStyle w:val="822"/>
        <w:jc w:val="both"/>
        <w:spacing w:before="120" w:line="276" w:lineRule="auto"/>
        <w:rPr>
          <w:rFonts w:ascii="Arial" w:hAnsi="Arial" w:eastAsia="Arial" w:cs="Arial"/>
          <w:sz w:val="24"/>
          <w:szCs w:val="24"/>
        </w:rPr>
      </w:pPr>
      <w:r>
        <w:rPr>
          <w:rFonts w:ascii="Arial" w:hAnsi="Arial" w:eastAsia="Arial" w:cs="Arial"/>
          <w:sz w:val="24"/>
          <w:szCs w:val="24"/>
        </w:rPr>
      </w:r>
      <w:r/>
    </w:p>
    <w:p>
      <w:pPr>
        <w:pStyle w:val="822"/>
        <w:jc w:val="both"/>
        <w:spacing w:before="120" w:line="276" w:lineRule="auto"/>
        <w:rPr>
          <w:rFonts w:ascii="Arial" w:hAnsi="Arial" w:eastAsia="Arial" w:cs="Arial"/>
          <w:sz w:val="24"/>
          <w:szCs w:val="24"/>
        </w:rPr>
      </w:pPr>
      <w:r>
        <w:rPr>
          <w:rFonts w:ascii="Arial" w:hAnsi="Arial" w:eastAsia="Arial" w:cs="Arial"/>
          <w:sz w:val="24"/>
          <w:szCs w:val="24"/>
        </w:rPr>
      </w:r>
      <w:r/>
    </w:p>
    <w:p>
      <w:pPr>
        <w:pStyle w:val="822"/>
        <w:jc w:val="both"/>
        <w:spacing w:before="120" w:line="276" w:lineRule="auto"/>
        <w:rPr>
          <w:rFonts w:ascii="Arial" w:hAnsi="Arial" w:eastAsia="Arial" w:cs="Arial"/>
          <w:sz w:val="24"/>
          <w:szCs w:val="24"/>
        </w:rPr>
      </w:pPr>
      <w:r>
        <w:rPr>
          <w:rFonts w:ascii="Arial" w:hAnsi="Arial" w:eastAsia="Arial" w:cs="Arial"/>
          <w:sz w:val="24"/>
          <w:szCs w:val="24"/>
        </w:rPr>
      </w:r>
      <w:r/>
    </w:p>
    <w:p>
      <w:pPr>
        <w:pStyle w:val="822"/>
        <w:jc w:val="both"/>
        <w:spacing w:before="120" w:line="276" w:lineRule="auto"/>
        <w:rPr>
          <w:rFonts w:ascii="Arial" w:hAnsi="Arial" w:eastAsia="Arial" w:cs="Arial"/>
          <w:sz w:val="24"/>
          <w:szCs w:val="24"/>
        </w:rPr>
      </w:pPr>
      <w:r>
        <w:rPr>
          <w:rFonts w:ascii="Arial" w:hAnsi="Arial" w:eastAsia="Arial" w:cs="Arial"/>
          <w:sz w:val="24"/>
          <w:szCs w:val="24"/>
        </w:rPr>
      </w:r>
      <w:r/>
    </w:p>
    <w:p>
      <w:pPr>
        <w:pStyle w:val="822"/>
        <w:jc w:val="both"/>
        <w:spacing w:before="120" w:line="276" w:lineRule="auto"/>
        <w:rPr>
          <w:rFonts w:ascii="Arial" w:hAnsi="Arial" w:eastAsia="Arial" w:cs="Arial"/>
          <w:sz w:val="24"/>
          <w:szCs w:val="24"/>
        </w:rPr>
      </w:pPr>
      <w:r>
        <w:rPr>
          <w:rFonts w:ascii="Arial" w:hAnsi="Arial" w:eastAsia="Arial" w:cs="Arial"/>
          <w:sz w:val="24"/>
          <w:szCs w:val="24"/>
        </w:rPr>
      </w:r>
      <w:r/>
    </w:p>
    <w:p>
      <w:pPr>
        <w:pStyle w:val="822"/>
        <w:jc w:val="both"/>
        <w:spacing w:before="120" w:line="276" w:lineRule="auto"/>
        <w:rPr>
          <w:rFonts w:ascii="Arial" w:hAnsi="Arial" w:eastAsia="Arial" w:cs="Arial"/>
          <w:sz w:val="24"/>
          <w:szCs w:val="24"/>
        </w:rPr>
      </w:pPr>
      <w:r>
        <w:rPr>
          <w:rFonts w:ascii="Arial" w:hAnsi="Arial" w:eastAsia="Arial" w:cs="Arial"/>
          <w:sz w:val="24"/>
          <w:szCs w:val="24"/>
        </w:rPr>
      </w:r>
      <w:r/>
    </w:p>
    <w:p>
      <w:pPr>
        <w:pStyle w:val="822"/>
        <w:jc w:val="both"/>
        <w:spacing w:before="120" w:line="276" w:lineRule="auto"/>
        <w:rPr>
          <w:rFonts w:ascii="Arial" w:hAnsi="Arial" w:eastAsia="Arial" w:cs="Arial"/>
          <w:sz w:val="24"/>
          <w:szCs w:val="24"/>
        </w:rPr>
      </w:pPr>
      <w:r>
        <w:rPr>
          <w:rFonts w:ascii="Arial" w:hAnsi="Arial" w:eastAsia="Arial" w:cs="Arial"/>
          <w:sz w:val="24"/>
          <w:szCs w:val="24"/>
        </w:rPr>
      </w:r>
      <w:r/>
    </w:p>
    <w:p>
      <w:pPr>
        <w:pStyle w:val="822"/>
        <w:jc w:val="both"/>
        <w:spacing w:before="120" w:line="276" w:lineRule="auto"/>
        <w:rPr>
          <w:rFonts w:ascii="Arial" w:hAnsi="Arial" w:eastAsia="Arial" w:cs="Arial"/>
          <w:sz w:val="24"/>
          <w:szCs w:val="24"/>
        </w:rPr>
      </w:pPr>
      <w:r>
        <w:rPr>
          <w:rFonts w:ascii="Arial" w:hAnsi="Arial" w:eastAsia="Arial" w:cs="Arial"/>
          <w:sz w:val="24"/>
          <w:szCs w:val="24"/>
        </w:rPr>
      </w:r>
      <w:r/>
    </w:p>
    <w:p>
      <w:pPr>
        <w:pStyle w:val="822"/>
        <w:jc w:val="center"/>
        <w:spacing w:line="276" w:lineRule="auto"/>
        <w:rPr>
          <w:rFonts w:ascii="Arial" w:hAnsi="Arial" w:eastAsia="Arial" w:cs="Arial"/>
          <w:sz w:val="24"/>
          <w:szCs w:val="24"/>
          <w:u w:val="single"/>
        </w:rPr>
      </w:pPr>
      <w:r>
        <w:rPr>
          <w:rFonts w:ascii="Arial" w:hAnsi="Arial" w:eastAsia="Arial" w:cs="Arial"/>
          <w:b/>
          <w:sz w:val="24"/>
          <w:szCs w:val="24"/>
          <w:u w:val="single"/>
        </w:rPr>
        <w:t xml:space="preserve">ANEXO III:</w:t>
      </w:r>
      <w:r/>
    </w:p>
    <w:p>
      <w:pPr>
        <w:pStyle w:val="822"/>
        <w:jc w:val="center"/>
        <w:spacing w:line="276" w:lineRule="auto"/>
        <w:rPr>
          <w:rFonts w:ascii="Arial" w:hAnsi="Arial" w:eastAsia="Arial" w:cs="Arial"/>
          <w:sz w:val="24"/>
          <w:szCs w:val="24"/>
          <w:u w:val="single"/>
        </w:rPr>
      </w:pPr>
      <w:r>
        <w:rPr>
          <w:rFonts w:ascii="Arial" w:hAnsi="Arial" w:eastAsia="Arial" w:cs="Arial"/>
          <w:sz w:val="24"/>
          <w:szCs w:val="24"/>
          <w:u w:val="single"/>
        </w:rPr>
      </w:r>
      <w:r/>
    </w:p>
    <w:p>
      <w:pPr>
        <w:pStyle w:val="822"/>
        <w:jc w:val="center"/>
        <w:spacing w:line="276" w:lineRule="auto"/>
        <w:rPr>
          <w:rFonts w:ascii="Arial" w:hAnsi="Arial" w:eastAsia="Arial" w:cs="Arial"/>
          <w:b/>
          <w:sz w:val="24"/>
          <w:szCs w:val="24"/>
        </w:rPr>
      </w:pPr>
      <w:r>
        <w:rPr>
          <w:rFonts w:ascii="Arial" w:hAnsi="Arial" w:eastAsia="Arial" w:cs="Arial"/>
          <w:b/>
          <w:sz w:val="24"/>
          <w:szCs w:val="24"/>
        </w:rPr>
        <w:t xml:space="preserve">ANÁLISE ECONÔMICO – FINANCEIRO</w:t>
      </w:r>
      <w:r/>
    </w:p>
    <w:p>
      <w:pPr>
        <w:pStyle w:val="822"/>
        <w:jc w:val="center"/>
        <w:spacing w:line="276" w:lineRule="auto"/>
        <w:rPr>
          <w:rFonts w:ascii="Arial" w:hAnsi="Arial" w:eastAsia="Arial" w:cs="Arial"/>
          <w:sz w:val="24"/>
          <w:szCs w:val="24"/>
        </w:rPr>
      </w:pPr>
      <w:r>
        <w:rPr>
          <w:rFonts w:ascii="Arial" w:hAnsi="Arial" w:eastAsia="Arial" w:cs="Arial"/>
          <w:sz w:val="24"/>
          <w:szCs w:val="24"/>
        </w:rPr>
      </w:r>
      <w:r/>
    </w:p>
    <w:p>
      <w:pPr>
        <w:pStyle w:val="822"/>
        <w:jc w:val="both"/>
        <w:spacing w:before="120" w:after="120" w:line="276" w:lineRule="auto"/>
        <w:rPr>
          <w:rFonts w:ascii="Arial" w:hAnsi="Arial" w:eastAsia="Arial" w:cs="Arial"/>
          <w:sz w:val="24"/>
          <w:szCs w:val="24"/>
        </w:rPr>
      </w:pPr>
      <w:r>
        <w:rPr>
          <w:rFonts w:ascii="Arial" w:hAnsi="Arial" w:eastAsia="Arial" w:cs="Arial"/>
          <w:sz w:val="24"/>
          <w:szCs w:val="24"/>
        </w:rPr>
        <w:t xml:space="preserve">Pelo presente instrumento, a empresa ____________________________________, portadora do CNPJ </w:t>
      </w:r>
      <w:r>
        <w:rPr>
          <w:rFonts w:ascii="Arial" w:hAnsi="Arial" w:eastAsia="Arial" w:cs="Arial"/>
          <w:sz w:val="24"/>
          <w:szCs w:val="24"/>
        </w:rPr>
        <w:t xml:space="preserve">XX.XXX.XXX</w:t>
      </w:r>
      <w:r>
        <w:rPr>
          <w:rFonts w:ascii="Arial" w:hAnsi="Arial" w:eastAsia="Arial" w:cs="Arial"/>
          <w:sz w:val="24"/>
          <w:szCs w:val="24"/>
        </w:rPr>
        <w:t xml:space="preserve">/</w:t>
      </w:r>
      <w:r>
        <w:rPr>
          <w:rFonts w:ascii="Arial" w:hAnsi="Arial" w:eastAsia="Arial" w:cs="Arial"/>
          <w:sz w:val="24"/>
          <w:szCs w:val="24"/>
        </w:rPr>
        <w:t xml:space="preserve">XXXX</w:t>
      </w:r>
      <w:r>
        <w:rPr>
          <w:rFonts w:ascii="Arial" w:hAnsi="Arial" w:eastAsia="Arial" w:cs="Arial"/>
          <w:sz w:val="24"/>
          <w:szCs w:val="24"/>
        </w:rPr>
        <w:t xml:space="preserve">-XX com sede na ____________________________, através de seu representante legal infra-assinado, (NOME) __________________________, nacionalidade _________, estado civil _________, profissão _________, portador da cédula de Identidade nº </w:t>
      </w:r>
      <w:r>
        <w:rPr>
          <w:rFonts w:ascii="Arial" w:hAnsi="Arial" w:eastAsia="Arial" w:cs="Arial"/>
          <w:sz w:val="24"/>
          <w:szCs w:val="24"/>
        </w:rPr>
        <w:t xml:space="preserve">XXXXXXXXXX</w:t>
      </w:r>
      <w:r>
        <w:rPr>
          <w:rFonts w:ascii="Arial" w:hAnsi="Arial" w:eastAsia="Arial" w:cs="Arial"/>
          <w:sz w:val="24"/>
          <w:szCs w:val="24"/>
        </w:rPr>
        <w:t xml:space="preserve">, expedida pela </w:t>
      </w:r>
      <w:r>
        <w:rPr>
          <w:rFonts w:ascii="Arial" w:hAnsi="Arial" w:eastAsia="Arial" w:cs="Arial"/>
          <w:sz w:val="24"/>
          <w:szCs w:val="24"/>
        </w:rPr>
        <w:t xml:space="preserve">XXXXX</w:t>
      </w:r>
      <w:r>
        <w:rPr>
          <w:rFonts w:ascii="Arial" w:hAnsi="Arial" w:eastAsia="Arial" w:cs="Arial"/>
          <w:sz w:val="24"/>
          <w:szCs w:val="24"/>
        </w:rPr>
        <w:t xml:space="preserve">/XX, inscrito no </w:t>
      </w:r>
      <w:r>
        <w:rPr>
          <w:rFonts w:ascii="Arial" w:hAnsi="Arial" w:eastAsia="Arial" w:cs="Arial"/>
          <w:sz w:val="24"/>
          <w:szCs w:val="24"/>
        </w:rPr>
        <w:t xml:space="preserve">C.P.F</w:t>
      </w:r>
      <w:r>
        <w:rPr>
          <w:rFonts w:ascii="Arial" w:hAnsi="Arial" w:eastAsia="Arial" w:cs="Arial"/>
          <w:sz w:val="24"/>
          <w:szCs w:val="24"/>
        </w:rPr>
        <w:t xml:space="preserve">. sob o nº </w:t>
      </w:r>
      <w:r>
        <w:rPr>
          <w:rFonts w:ascii="Arial" w:hAnsi="Arial" w:eastAsia="Arial" w:cs="Arial"/>
          <w:sz w:val="24"/>
          <w:szCs w:val="24"/>
        </w:rPr>
        <w:t xml:space="preserve">XXX.XXX.XXX</w:t>
      </w:r>
      <w:r>
        <w:rPr>
          <w:rFonts w:ascii="Arial" w:hAnsi="Arial" w:eastAsia="Arial" w:cs="Arial"/>
          <w:sz w:val="24"/>
          <w:szCs w:val="24"/>
        </w:rPr>
        <w:t xml:space="preserve">-XX, residente e domiciliado a _______________________________________ em estrito cumprimento ao previsto no processo administrativo nº </w:t>
      </w:r>
      <w:r>
        <w:rPr>
          <w:rFonts w:ascii="Arial" w:hAnsi="Arial" w:eastAsia="Arial" w:cs="Arial"/>
          <w:sz w:val="24"/>
          <w:szCs w:val="24"/>
        </w:rPr>
        <w:t xml:space="preserve">3.721/2021</w:t>
      </w:r>
      <w:r>
        <w:rPr>
          <w:rFonts w:ascii="Arial" w:hAnsi="Arial" w:eastAsia="Arial" w:cs="Arial"/>
          <w:sz w:val="24"/>
          <w:szCs w:val="24"/>
        </w:rPr>
        <w:t xml:space="preserve">, e processo licitatório Pregão Eletrônico nº </w:t>
      </w:r>
      <w:r>
        <w:rPr>
          <w:rFonts w:ascii="Arial" w:hAnsi="Arial" w:eastAsia="Arial" w:cs="Arial"/>
          <w:sz w:val="24"/>
          <w:szCs w:val="24"/>
        </w:rPr>
        <w:t xml:space="preserve">093</w:t>
      </w:r>
      <w:r>
        <w:rPr>
          <w:rFonts w:ascii="Arial" w:hAnsi="Arial" w:eastAsia="Arial" w:cs="Arial"/>
          <w:sz w:val="24"/>
          <w:szCs w:val="24"/>
        </w:rPr>
        <w:t xml:space="preserve">/2022</w:t>
      </w:r>
      <w:r/>
      <w:r>
        <w:rPr>
          <w:rFonts w:ascii="Arial" w:hAnsi="Arial" w:eastAsia="Arial" w:cs="Arial"/>
          <w:sz w:val="24"/>
          <w:szCs w:val="24"/>
        </w:rPr>
        <w:t xml:space="preserve"> da licitação em epígrafe, na forma abaixo discriminada, apresenta a sua situação financeira a ser aferida por meio dos índices de liquidez corrente – LC, liquidez geral – LG e solvência geral – SG.</w:t>
      </w:r>
      <w:r/>
    </w:p>
    <w:p>
      <w:pPr>
        <w:pStyle w:val="822"/>
        <w:jc w:val="both"/>
        <w:spacing w:line="276" w:lineRule="auto"/>
        <w:rPr>
          <w:rFonts w:ascii="Arial" w:hAnsi="Arial" w:eastAsia="Arial" w:cs="Arial"/>
          <w:sz w:val="24"/>
          <w:szCs w:val="24"/>
        </w:rPr>
      </w:pPr>
      <w:r>
        <w:rPr>
          <w:rFonts w:ascii="Arial" w:hAnsi="Arial" w:eastAsia="Arial" w:cs="Arial"/>
          <w:sz w:val="24"/>
          <w:szCs w:val="24"/>
        </w:rPr>
      </w:r>
      <w:r/>
    </w:p>
    <w:p>
      <w:pPr>
        <w:pStyle w:val="822"/>
        <w:jc w:val="both"/>
        <w:spacing w:line="276" w:lineRule="auto"/>
        <w:rPr>
          <w:rFonts w:ascii="Arial" w:hAnsi="Arial" w:eastAsia="Arial" w:cs="Arial"/>
          <w:sz w:val="24"/>
          <w:szCs w:val="24"/>
          <w:u w:val="single"/>
        </w:rPr>
      </w:pPr>
      <w:r>
        <w:rPr>
          <w:rFonts w:ascii="Arial" w:hAnsi="Arial" w:eastAsia="Arial" w:cs="Arial"/>
          <w:sz w:val="24"/>
          <w:szCs w:val="24"/>
        </w:rPr>
        <w:t xml:space="preserve">LC=        </w:t>
      </w:r>
      <w:r>
        <w:rPr>
          <w:rFonts w:ascii="Arial" w:hAnsi="Arial" w:eastAsia="Arial" w:cs="Arial"/>
          <w:sz w:val="24"/>
          <w:szCs w:val="24"/>
          <w:u w:val="single"/>
        </w:rPr>
        <w:t xml:space="preserve">Ativo Circulante</w:t>
      </w:r>
      <w:r/>
    </w:p>
    <w:p>
      <w:pPr>
        <w:pStyle w:val="822"/>
        <w:jc w:val="both"/>
        <w:spacing w:line="276" w:lineRule="auto"/>
        <w:rPr>
          <w:rFonts w:ascii="Arial" w:hAnsi="Arial" w:eastAsia="Arial" w:cs="Arial"/>
          <w:sz w:val="24"/>
          <w:szCs w:val="24"/>
        </w:rPr>
      </w:pPr>
      <w:r>
        <w:rPr>
          <w:rFonts w:ascii="Arial" w:hAnsi="Arial" w:eastAsia="Arial" w:cs="Arial"/>
          <w:sz w:val="24"/>
          <w:szCs w:val="24"/>
        </w:rPr>
        <w:t xml:space="preserve">              Passivo Circulante</w:t>
      </w:r>
      <w:r/>
    </w:p>
    <w:p>
      <w:pPr>
        <w:pStyle w:val="822"/>
        <w:jc w:val="both"/>
        <w:spacing w:line="276" w:lineRule="auto"/>
        <w:rPr>
          <w:rFonts w:ascii="Arial" w:hAnsi="Arial" w:eastAsia="Arial" w:cs="Arial"/>
          <w:sz w:val="24"/>
          <w:szCs w:val="24"/>
        </w:rPr>
      </w:pPr>
      <w:r>
        <w:rPr>
          <w:rFonts w:ascii="Arial" w:hAnsi="Arial" w:eastAsia="Arial" w:cs="Arial"/>
          <w:sz w:val="24"/>
          <w:szCs w:val="24"/>
        </w:rPr>
      </w:r>
      <w:r/>
    </w:p>
    <w:p>
      <w:pPr>
        <w:pStyle w:val="822"/>
        <w:jc w:val="both"/>
        <w:spacing w:line="276" w:lineRule="auto"/>
        <w:rPr>
          <w:rFonts w:ascii="Arial" w:hAnsi="Arial" w:eastAsia="Arial" w:cs="Arial"/>
          <w:sz w:val="24"/>
          <w:szCs w:val="24"/>
          <w:u w:val="single"/>
        </w:rPr>
      </w:pPr>
      <w:r>
        <w:rPr>
          <w:rFonts w:ascii="Arial" w:hAnsi="Arial" w:eastAsia="Arial" w:cs="Arial"/>
          <w:sz w:val="24"/>
          <w:szCs w:val="24"/>
        </w:rPr>
        <w:t xml:space="preserve">LG=        </w:t>
      </w:r>
      <w:r>
        <w:rPr>
          <w:rFonts w:ascii="Arial" w:hAnsi="Arial" w:eastAsia="Arial" w:cs="Arial"/>
          <w:sz w:val="24"/>
          <w:szCs w:val="24"/>
          <w:u w:val="single"/>
        </w:rPr>
        <w:t xml:space="preserve">Ativo Circulante (+) Realizável a Longo Prazo</w:t>
      </w:r>
      <w:r/>
    </w:p>
    <w:p>
      <w:pPr>
        <w:pStyle w:val="822"/>
        <w:jc w:val="both"/>
        <w:spacing w:line="276" w:lineRule="auto"/>
        <w:rPr>
          <w:rFonts w:ascii="Arial" w:hAnsi="Arial" w:eastAsia="Arial" w:cs="Arial"/>
          <w:sz w:val="24"/>
          <w:szCs w:val="24"/>
        </w:rPr>
      </w:pPr>
      <w:r>
        <w:rPr>
          <w:rFonts w:ascii="Arial" w:hAnsi="Arial" w:eastAsia="Arial" w:cs="Arial"/>
          <w:sz w:val="24"/>
          <w:szCs w:val="24"/>
        </w:rPr>
        <w:t xml:space="preserve">               Passivo Circulante (+) Exigível a Longo Prazo</w:t>
      </w:r>
      <w:r/>
    </w:p>
    <w:p>
      <w:pPr>
        <w:pStyle w:val="822"/>
        <w:jc w:val="both"/>
        <w:spacing w:line="276" w:lineRule="auto"/>
        <w:rPr>
          <w:rFonts w:ascii="Arial" w:hAnsi="Arial" w:eastAsia="Arial" w:cs="Arial"/>
          <w:sz w:val="24"/>
          <w:szCs w:val="24"/>
        </w:rPr>
      </w:pPr>
      <w:r>
        <w:rPr>
          <w:rFonts w:ascii="Arial" w:hAnsi="Arial" w:eastAsia="Arial" w:cs="Arial"/>
          <w:sz w:val="24"/>
          <w:szCs w:val="24"/>
        </w:rPr>
      </w:r>
      <w:r/>
    </w:p>
    <w:p>
      <w:pPr>
        <w:pStyle w:val="822"/>
        <w:jc w:val="both"/>
        <w:spacing w:line="276" w:lineRule="auto"/>
        <w:rPr>
          <w:rFonts w:ascii="Arial" w:hAnsi="Arial" w:eastAsia="Arial" w:cs="Arial"/>
          <w:sz w:val="24"/>
          <w:szCs w:val="24"/>
          <w:u w:val="single"/>
        </w:rPr>
      </w:pPr>
      <w:r>
        <w:rPr>
          <w:rFonts w:ascii="Arial" w:hAnsi="Arial" w:eastAsia="Arial" w:cs="Arial"/>
          <w:sz w:val="24"/>
          <w:szCs w:val="24"/>
        </w:rPr>
        <w:t xml:space="preserve">SG  =</w:t>
      </w:r>
      <w:r>
        <w:rPr>
          <w:rFonts w:ascii="Arial" w:hAnsi="Arial" w:eastAsia="Arial" w:cs="Arial"/>
          <w:sz w:val="24"/>
          <w:szCs w:val="24"/>
        </w:rPr>
        <w:t xml:space="preserve">        </w:t>
      </w:r>
      <w:r>
        <w:rPr>
          <w:rFonts w:ascii="Arial" w:hAnsi="Arial" w:eastAsia="Arial" w:cs="Arial"/>
          <w:sz w:val="24"/>
          <w:szCs w:val="24"/>
          <w:u w:val="single"/>
        </w:rPr>
        <w:t xml:space="preserve">                         Ativo  Total                                </w:t>
      </w:r>
      <w:r>
        <w:rPr>
          <w:rFonts w:ascii="Arial" w:hAnsi="Arial" w:eastAsia="Arial" w:cs="Arial"/>
          <w:color w:val="ffffff"/>
          <w:sz w:val="24"/>
          <w:szCs w:val="24"/>
          <w:u w:val="single"/>
        </w:rPr>
        <w:t xml:space="preserve">.</w:t>
      </w:r>
      <w:r>
        <w:rPr>
          <w:rFonts w:ascii="Arial" w:hAnsi="Arial" w:eastAsia="Arial" w:cs="Arial"/>
          <w:sz w:val="24"/>
          <w:szCs w:val="24"/>
          <w:u w:val="single"/>
        </w:rPr>
        <w:t xml:space="preserve">       </w:t>
      </w:r>
      <w:r/>
    </w:p>
    <w:p>
      <w:pPr>
        <w:pStyle w:val="822"/>
        <w:jc w:val="both"/>
        <w:spacing w:line="276" w:lineRule="auto"/>
        <w:rPr>
          <w:rFonts w:ascii="Arial" w:hAnsi="Arial" w:eastAsia="Arial" w:cs="Arial"/>
          <w:sz w:val="24"/>
          <w:szCs w:val="24"/>
        </w:rPr>
      </w:pPr>
      <w:r>
        <w:rPr>
          <w:rFonts w:ascii="Arial" w:hAnsi="Arial" w:eastAsia="Arial" w:cs="Arial"/>
          <w:sz w:val="24"/>
          <w:szCs w:val="24"/>
        </w:rPr>
        <w:t xml:space="preserve">                  Passivo Circulante (+) Exigível a Longo Prazo</w:t>
      </w:r>
      <w:r/>
    </w:p>
    <w:p>
      <w:pPr>
        <w:pStyle w:val="822"/>
        <w:jc w:val="both"/>
        <w:spacing w:line="276" w:lineRule="auto"/>
        <w:rPr>
          <w:rFonts w:ascii="Arial" w:hAnsi="Arial" w:eastAsia="Arial" w:cs="Arial"/>
          <w:sz w:val="24"/>
          <w:szCs w:val="24"/>
        </w:rPr>
      </w:pPr>
      <w:r>
        <w:rPr>
          <w:rFonts w:ascii="Arial" w:hAnsi="Arial" w:eastAsia="Arial" w:cs="Arial"/>
          <w:sz w:val="24"/>
          <w:szCs w:val="24"/>
        </w:rPr>
      </w:r>
      <w:r/>
    </w:p>
    <w:p>
      <w:pPr>
        <w:pStyle w:val="822"/>
        <w:jc w:val="both"/>
        <w:spacing w:line="276" w:lineRule="auto"/>
        <w:rPr>
          <w:rFonts w:ascii="Arial" w:hAnsi="Arial" w:eastAsia="Arial" w:cs="Arial"/>
          <w:sz w:val="24"/>
          <w:szCs w:val="24"/>
        </w:rPr>
      </w:pPr>
      <w:r>
        <w:rPr>
          <w:rFonts w:ascii="Arial" w:hAnsi="Arial" w:eastAsia="Arial" w:cs="Arial"/>
          <w:sz w:val="24"/>
          <w:szCs w:val="24"/>
        </w:rPr>
        <w:t xml:space="preserve">Os índices calculados, obrigatoriamente, acompanharão as demonstrações contábeis, sendo consideradas habilitadas as empresas que apresentarem os seguintes resultados:</w:t>
      </w:r>
      <w:r/>
    </w:p>
    <w:p>
      <w:pPr>
        <w:pStyle w:val="822"/>
        <w:jc w:val="both"/>
        <w:spacing w:line="276" w:lineRule="auto"/>
        <w:rPr>
          <w:rFonts w:ascii="Arial" w:hAnsi="Arial" w:eastAsia="Arial" w:cs="Arial"/>
          <w:sz w:val="24"/>
          <w:szCs w:val="24"/>
        </w:rPr>
      </w:pPr>
      <w:r>
        <w:rPr>
          <w:rFonts w:ascii="Arial" w:hAnsi="Arial" w:eastAsia="Arial" w:cs="Arial"/>
          <w:sz w:val="24"/>
          <w:szCs w:val="24"/>
        </w:rPr>
      </w:r>
      <w:r/>
    </w:p>
    <w:p>
      <w:pPr>
        <w:pStyle w:val="822"/>
        <w:jc w:val="both"/>
        <w:spacing w:line="276" w:lineRule="auto"/>
        <w:rPr>
          <w:rFonts w:ascii="Arial" w:hAnsi="Arial" w:eastAsia="Arial" w:cs="Arial"/>
          <w:sz w:val="24"/>
          <w:szCs w:val="24"/>
        </w:rPr>
      </w:pPr>
      <w:r>
        <w:rPr>
          <w:rFonts w:ascii="Arial" w:hAnsi="Arial" w:eastAsia="Arial" w:cs="Arial"/>
          <w:sz w:val="24"/>
          <w:szCs w:val="24"/>
        </w:rPr>
        <w:t xml:space="preserve">Liquidez corrente</w:t>
      </w:r>
      <w:r>
        <w:rPr>
          <w:rFonts w:ascii="Arial" w:hAnsi="Arial" w:eastAsia="Arial" w:cs="Arial"/>
          <w:sz w:val="24"/>
          <w:szCs w:val="24"/>
        </w:rPr>
        <w:tab/>
        <w:t xml:space="preserve">índice maior ou </w:t>
      </w:r>
      <w:r>
        <w:rPr>
          <w:rFonts w:ascii="Arial" w:hAnsi="Arial" w:eastAsia="Arial" w:cs="Arial"/>
          <w:sz w:val="24"/>
          <w:szCs w:val="24"/>
        </w:rPr>
        <w:t xml:space="preserve">igual  a</w:t>
      </w:r>
      <w:r>
        <w:rPr>
          <w:rFonts w:ascii="Arial" w:hAnsi="Arial" w:eastAsia="Arial" w:cs="Arial"/>
          <w:sz w:val="24"/>
          <w:szCs w:val="24"/>
        </w:rPr>
        <w:t xml:space="preserve">  1,00</w:t>
      </w:r>
      <w:r/>
    </w:p>
    <w:p>
      <w:pPr>
        <w:pStyle w:val="822"/>
        <w:jc w:val="both"/>
        <w:spacing w:line="276" w:lineRule="auto"/>
        <w:rPr>
          <w:rFonts w:ascii="Arial" w:hAnsi="Arial" w:eastAsia="Arial" w:cs="Arial"/>
          <w:sz w:val="24"/>
          <w:szCs w:val="24"/>
        </w:rPr>
      </w:pPr>
      <w:r>
        <w:rPr>
          <w:rFonts w:ascii="Arial" w:hAnsi="Arial" w:eastAsia="Arial" w:cs="Arial"/>
          <w:sz w:val="24"/>
          <w:szCs w:val="24"/>
        </w:rPr>
        <w:t xml:space="preserve">Liquidez geral</w:t>
      </w:r>
      <w:r>
        <w:rPr>
          <w:rFonts w:ascii="Arial" w:hAnsi="Arial" w:eastAsia="Arial" w:cs="Arial"/>
          <w:sz w:val="24"/>
          <w:szCs w:val="24"/>
        </w:rPr>
        <w:tab/>
        <w:t xml:space="preserve">índice maior ou </w:t>
      </w:r>
      <w:r>
        <w:rPr>
          <w:rFonts w:ascii="Arial" w:hAnsi="Arial" w:eastAsia="Arial" w:cs="Arial"/>
          <w:sz w:val="24"/>
          <w:szCs w:val="24"/>
        </w:rPr>
        <w:t xml:space="preserve">igual  a</w:t>
      </w:r>
      <w:r>
        <w:rPr>
          <w:rFonts w:ascii="Arial" w:hAnsi="Arial" w:eastAsia="Arial" w:cs="Arial"/>
          <w:sz w:val="24"/>
          <w:szCs w:val="24"/>
        </w:rPr>
        <w:t xml:space="preserve">  1,00</w:t>
      </w:r>
      <w:r/>
    </w:p>
    <w:p>
      <w:pPr>
        <w:pStyle w:val="822"/>
        <w:jc w:val="both"/>
        <w:spacing w:line="276" w:lineRule="auto"/>
        <w:rPr>
          <w:rFonts w:ascii="Arial" w:hAnsi="Arial" w:eastAsia="Arial" w:cs="Arial"/>
          <w:sz w:val="24"/>
          <w:szCs w:val="24"/>
        </w:rPr>
      </w:pPr>
      <w:r>
        <w:rPr>
          <w:rFonts w:ascii="Arial" w:hAnsi="Arial" w:eastAsia="Arial" w:cs="Arial"/>
          <w:sz w:val="24"/>
          <w:szCs w:val="24"/>
        </w:rPr>
        <w:t xml:space="preserve">Solvência geral</w:t>
      </w:r>
      <w:r>
        <w:rPr>
          <w:rFonts w:ascii="Arial" w:hAnsi="Arial" w:eastAsia="Arial" w:cs="Arial"/>
          <w:sz w:val="24"/>
          <w:szCs w:val="24"/>
        </w:rPr>
        <w:tab/>
        <w:t xml:space="preserve">índice maior ou </w:t>
      </w:r>
      <w:r>
        <w:rPr>
          <w:rFonts w:ascii="Arial" w:hAnsi="Arial" w:eastAsia="Arial" w:cs="Arial"/>
          <w:sz w:val="24"/>
          <w:szCs w:val="24"/>
        </w:rPr>
        <w:t xml:space="preserve">igual  a</w:t>
      </w:r>
      <w:r>
        <w:rPr>
          <w:rFonts w:ascii="Arial" w:hAnsi="Arial" w:eastAsia="Arial" w:cs="Arial"/>
          <w:sz w:val="24"/>
          <w:szCs w:val="24"/>
        </w:rPr>
        <w:t xml:space="preserve">  1,00</w:t>
      </w:r>
      <w:r/>
    </w:p>
    <w:p>
      <w:pPr>
        <w:pStyle w:val="822"/>
        <w:jc w:val="both"/>
        <w:spacing w:line="276" w:lineRule="auto"/>
        <w:rPr>
          <w:rFonts w:ascii="Arial" w:hAnsi="Arial" w:eastAsia="Arial" w:cs="Arial"/>
          <w:sz w:val="24"/>
          <w:szCs w:val="24"/>
        </w:rPr>
      </w:pPr>
      <w:r>
        <w:rPr>
          <w:rFonts w:ascii="Arial" w:hAnsi="Arial" w:eastAsia="Arial" w:cs="Arial"/>
          <w:sz w:val="24"/>
          <w:szCs w:val="24"/>
        </w:rPr>
      </w:r>
      <w:r/>
    </w:p>
    <w:p>
      <w:pPr>
        <w:pStyle w:val="822"/>
        <w:jc w:val="both"/>
        <w:spacing w:line="276" w:lineRule="auto"/>
        <w:rPr>
          <w:rFonts w:ascii="Arial" w:hAnsi="Arial" w:eastAsia="Arial" w:cs="Arial"/>
          <w:b/>
          <w:sz w:val="24"/>
          <w:szCs w:val="24"/>
        </w:rPr>
      </w:pPr>
      <w:r>
        <w:rPr>
          <w:rFonts w:ascii="Arial" w:hAnsi="Arial" w:eastAsia="Arial" w:cs="Arial"/>
          <w:b/>
          <w:sz w:val="24"/>
          <w:szCs w:val="24"/>
        </w:rPr>
        <w:t xml:space="preserve">(local e data)</w:t>
      </w:r>
      <w:r/>
    </w:p>
    <w:p>
      <w:pPr>
        <w:pStyle w:val="822"/>
        <w:jc w:val="both"/>
        <w:spacing w:before="120" w:after="120" w:line="276" w:lineRule="auto"/>
        <w:rPr>
          <w:rFonts w:ascii="Arial" w:hAnsi="Arial" w:eastAsia="Arial" w:cs="Arial"/>
          <w:b/>
          <w:sz w:val="24"/>
          <w:szCs w:val="24"/>
        </w:rPr>
      </w:pPr>
      <w:r>
        <w:rPr>
          <w:rFonts w:ascii="Arial" w:hAnsi="Arial" w:eastAsia="Arial" w:cs="Arial"/>
          <w:b/>
          <w:sz w:val="24"/>
          <w:szCs w:val="24"/>
        </w:rPr>
        <w:t xml:space="preserve">(nome completo, </w:t>
      </w:r>
      <w:r>
        <w:rPr>
          <w:rFonts w:ascii="Arial" w:hAnsi="Arial" w:eastAsia="Arial" w:cs="Arial"/>
          <w:b/>
          <w:sz w:val="24"/>
          <w:szCs w:val="24"/>
        </w:rPr>
        <w:t xml:space="preserve">C.P.F</w:t>
      </w:r>
      <w:r>
        <w:rPr>
          <w:rFonts w:ascii="Arial" w:hAnsi="Arial" w:eastAsia="Arial" w:cs="Arial"/>
          <w:b/>
          <w:sz w:val="24"/>
          <w:szCs w:val="24"/>
        </w:rPr>
        <w:t xml:space="preserve">., cargo ou função e assinatura do representante legal)</w:t>
      </w:r>
      <w:r/>
    </w:p>
    <w:p>
      <w:pPr>
        <w:pStyle w:val="822"/>
        <w:jc w:val="center"/>
        <w:spacing w:before="120" w:after="120" w:line="276" w:lineRule="auto"/>
        <w:rPr>
          <w:rFonts w:ascii="Arial" w:hAnsi="Arial" w:cs="Arial"/>
          <w:sz w:val="24"/>
          <w:szCs w:val="24"/>
        </w:rPr>
      </w:pPr>
      <w:r>
        <w:rPr>
          <w:rFonts w:ascii="Arial" w:hAnsi="Arial" w:eastAsia="Arial" w:cs="Arial"/>
          <w:b/>
          <w:sz w:val="24"/>
          <w:szCs w:val="24"/>
        </w:rPr>
        <w:t xml:space="preserve">(</w:t>
      </w:r>
      <w:r>
        <w:rPr>
          <w:rFonts w:ascii="Arial" w:hAnsi="Arial" w:cs="Arial"/>
          <w:sz w:val="24"/>
          <w:szCs w:val="24"/>
        </w:rPr>
        <w:t xml:space="preserve">nome completo e </w:t>
      </w:r>
      <w:r>
        <w:rPr>
          <w:rFonts w:ascii="Arial" w:hAnsi="Arial" w:cs="Arial"/>
          <w:sz w:val="24"/>
          <w:szCs w:val="24"/>
        </w:rPr>
        <w:t xml:space="preserve">CRC</w:t>
      </w:r>
      <w:r>
        <w:rPr>
          <w:rFonts w:ascii="Arial" w:hAnsi="Arial" w:cs="Arial"/>
          <w:sz w:val="24"/>
          <w:szCs w:val="24"/>
        </w:rPr>
        <w:t xml:space="preserve"> do contador responsável)</w:t>
      </w:r>
      <w:bookmarkStart w:id="2" w:name="_fxx89wbbp9la"/>
      <w:r/>
      <w:bookmarkEnd w:id="2"/>
      <w:r/>
      <w:r/>
    </w:p>
    <w:p>
      <w:pPr>
        <w:pStyle w:val="822"/>
        <w:jc w:val="center"/>
        <w:spacing w:before="120" w:after="120" w:line="276" w:lineRule="auto"/>
        <w:rPr>
          <w:rFonts w:ascii="Arial" w:hAnsi="Arial" w:cs="Arial"/>
          <w:sz w:val="24"/>
          <w:szCs w:val="24"/>
        </w:rPr>
      </w:pPr>
      <w:r>
        <w:rPr>
          <w:rFonts w:ascii="Arial" w:hAnsi="Arial" w:cs="Arial"/>
          <w:sz w:val="24"/>
          <w:szCs w:val="24"/>
        </w:rPr>
      </w:r>
      <w:r/>
    </w:p>
    <w:p>
      <w:pPr>
        <w:pStyle w:val="822"/>
        <w:jc w:val="center"/>
        <w:spacing w:before="120" w:after="120" w:line="276" w:lineRule="auto"/>
        <w:rPr>
          <w:rFonts w:ascii="Arial" w:hAnsi="Arial" w:cs="Arial"/>
          <w:sz w:val="24"/>
          <w:szCs w:val="24"/>
        </w:rPr>
      </w:pPr>
      <w:r>
        <w:rPr>
          <w:rFonts w:ascii="Arial" w:hAnsi="Arial" w:cs="Arial"/>
          <w:sz w:val="24"/>
          <w:szCs w:val="24"/>
        </w:rPr>
      </w:r>
      <w:r/>
    </w:p>
    <w:p>
      <w:pPr>
        <w:pStyle w:val="822"/>
        <w:jc w:val="center"/>
        <w:spacing w:before="120" w:after="120" w:line="276" w:lineRule="auto"/>
        <w:rPr>
          <w:rFonts w:ascii="Arial" w:hAnsi="Arial" w:cs="Arial"/>
          <w:sz w:val="24"/>
          <w:szCs w:val="24"/>
        </w:rPr>
      </w:pPr>
      <w:r>
        <w:rPr>
          <w:rFonts w:ascii="Arial" w:hAnsi="Arial" w:cs="Arial"/>
          <w:sz w:val="24"/>
          <w:szCs w:val="24"/>
        </w:rPr>
      </w:r>
      <w:r/>
    </w:p>
    <w:p>
      <w:pPr>
        <w:pStyle w:val="822"/>
        <w:jc w:val="center"/>
        <w:spacing w:line="276" w:lineRule="auto"/>
        <w:rPr>
          <w:rFonts w:ascii="Arial" w:hAnsi="Arial" w:eastAsia="Arial" w:cs="Arial"/>
          <w:b/>
          <w:sz w:val="24"/>
          <w:szCs w:val="24"/>
          <w:u w:val="single"/>
        </w:rPr>
      </w:pPr>
      <w:r>
        <w:rPr>
          <w:rFonts w:ascii="Arial" w:hAnsi="Arial" w:eastAsia="Arial" w:cs="Arial"/>
          <w:b/>
          <w:sz w:val="24"/>
          <w:szCs w:val="24"/>
          <w:u w:val="single"/>
        </w:rPr>
        <w:t xml:space="preserve">ANEXO IV</w:t>
      </w:r>
      <w:r/>
    </w:p>
    <w:p>
      <w:pPr>
        <w:pStyle w:val="822"/>
        <w:jc w:val="center"/>
        <w:spacing w:line="276" w:lineRule="auto"/>
        <w:rPr>
          <w:rFonts w:ascii="Arial" w:hAnsi="Arial" w:eastAsia="Arial" w:cs="Arial"/>
          <w:sz w:val="24"/>
          <w:szCs w:val="24"/>
          <w:u w:val="single"/>
        </w:rPr>
      </w:pPr>
      <w:r>
        <w:rPr>
          <w:rFonts w:ascii="Arial" w:hAnsi="Arial" w:eastAsia="Arial" w:cs="Arial"/>
          <w:sz w:val="24"/>
          <w:szCs w:val="24"/>
          <w:u w:val="single"/>
        </w:rPr>
      </w:r>
      <w:r/>
    </w:p>
    <w:p>
      <w:pPr>
        <w:pStyle w:val="822"/>
        <w:jc w:val="center"/>
        <w:spacing w:line="276" w:lineRule="auto"/>
        <w:rPr>
          <w:rFonts w:ascii="Arial" w:hAnsi="Arial" w:eastAsia="Arial" w:cs="Arial"/>
          <w:b/>
          <w:sz w:val="24"/>
          <w:szCs w:val="24"/>
        </w:rPr>
      </w:pPr>
      <w:r>
        <w:rPr>
          <w:rFonts w:ascii="Arial" w:hAnsi="Arial" w:eastAsia="Arial" w:cs="Arial"/>
          <w:b/>
          <w:sz w:val="24"/>
          <w:szCs w:val="24"/>
        </w:rPr>
        <w:t xml:space="preserve">MINUTA DE CONTRATO</w:t>
      </w:r>
      <w:r/>
    </w:p>
    <w:p>
      <w:pPr>
        <w:pStyle w:val="822"/>
        <w:spacing w:line="276" w:lineRule="auto"/>
        <w:rPr>
          <w:rFonts w:ascii="Arial" w:hAnsi="Arial" w:eastAsia="Arial" w:cs="Arial"/>
          <w:sz w:val="24"/>
          <w:szCs w:val="24"/>
        </w:rPr>
      </w:pPr>
      <w:r>
        <w:rPr>
          <w:rFonts w:ascii="Arial" w:hAnsi="Arial" w:eastAsia="Arial" w:cs="Arial"/>
          <w:sz w:val="24"/>
          <w:szCs w:val="24"/>
        </w:rPr>
      </w:r>
      <w:r/>
    </w:p>
    <w:p>
      <w:pPr>
        <w:pStyle w:val="825"/>
        <w:contextualSpacing w:val="0"/>
        <w:ind w:left="2835" w:right="49"/>
        <w:jc w:val="both"/>
        <w:spacing w:line="276" w:lineRule="auto"/>
        <w:widowControl w:val="off"/>
        <w:tabs>
          <w:tab w:val="left" w:pos="284" w:leader="none"/>
        </w:tabs>
        <w:rPr>
          <w:rFonts w:ascii="Arial" w:hAnsi="Arial" w:eastAsia="Arial" w:cs="Arial"/>
          <w:sz w:val="24"/>
          <w:szCs w:val="24"/>
        </w:rPr>
      </w:pPr>
      <w:r/>
      <w:bookmarkStart w:id="3" w:name="_44y2ckw13u6g"/>
      <w:r/>
      <w:bookmarkEnd w:id="3"/>
      <w:r>
        <w:rPr>
          <w:rFonts w:ascii="Arial" w:hAnsi="Arial" w:eastAsia="Arial" w:cs="Arial"/>
          <w:sz w:val="24"/>
          <w:szCs w:val="24"/>
        </w:rPr>
        <w:t xml:space="preserve">CONTRATO que entre si firmam a PREFEITURA MUNICIPAL DE TERESÓPOLIS e a empresa</w:t>
      </w:r>
      <w:r>
        <w:rPr>
          <w:rFonts w:ascii="Arial" w:hAnsi="Arial" w:eastAsia="Arial" w:cs="Arial"/>
          <w:sz w:val="24"/>
          <w:szCs w:val="24"/>
        </w:rPr>
        <w:t xml:space="preserve"> ___________________, tendo por objeto o fornecimento pela empresa contratada, de ____________________, na forma abaixo:</w:t>
      </w:r>
      <w:r/>
    </w:p>
    <w:p>
      <w:pPr>
        <w:pStyle w:val="825"/>
        <w:contextualSpacing w:val="0"/>
        <w:ind w:left="0" w:right="49"/>
        <w:jc w:val="both"/>
        <w:spacing w:line="276" w:lineRule="auto"/>
        <w:widowControl w:val="off"/>
        <w:tabs>
          <w:tab w:val="left" w:pos="284" w:leader="none"/>
        </w:tabs>
        <w:rPr>
          <w:rFonts w:ascii="Arial" w:hAnsi="Arial" w:cs="Arial"/>
          <w:sz w:val="24"/>
          <w:szCs w:val="24"/>
        </w:rPr>
      </w:pPr>
      <w:r>
        <w:rPr>
          <w:rFonts w:ascii="Arial" w:hAnsi="Arial" w:eastAsia="Arial" w:cs="Arial"/>
          <w:sz w:val="24"/>
          <w:szCs w:val="24"/>
        </w:rPr>
        <w:t xml:space="preserve">A PREFEITURA MUNICIPAL DE TERESÓPOLIS, pessoa jurídica de direito público interno, CNPJ nº 29.138.369/0001-47, com sede administrativa na Avenida Feliciano Sodré, 675, Várzea, Teresópolis, R</w:t>
      </w:r>
      <w:r>
        <w:rPr>
          <w:rFonts w:ascii="Arial" w:hAnsi="Arial" w:eastAsia="Arial" w:cs="Arial"/>
          <w:sz w:val="24"/>
          <w:szCs w:val="24"/>
        </w:rPr>
        <w:t xml:space="preserve">J, doravante denominado “contratante”, neste ato representado pelo Sr. ________________, nacionalidade, estado civil, profissão, portador da Carteira de Identidade nº _____________ exp. pelo _____ e do CPF nº _________________, residente e domiciliado na R</w:t>
      </w:r>
      <w:r>
        <w:rPr>
          <w:rFonts w:ascii="Arial" w:hAnsi="Arial" w:eastAsia="Arial" w:cs="Arial"/>
          <w:sz w:val="24"/>
          <w:szCs w:val="24"/>
        </w:rPr>
        <w:t xml:space="preserve">ua _____________, consoante disposto no Decreto Municipal nº 3.163 de 19 de outubro de 2004, e de outro lado, como “Contratada”, a empresa ____________________, inscrita no CNPJ/MF sob o nº, com sede na ___________________, neste ato representada pelo Sr. </w:t>
      </w:r>
      <w:r>
        <w:rPr>
          <w:rFonts w:ascii="Arial" w:hAnsi="Arial" w:eastAsia="Arial" w:cs="Arial"/>
          <w:i/>
          <w:sz w:val="24"/>
          <w:szCs w:val="24"/>
        </w:rPr>
        <w:t xml:space="preserve">________________</w:t>
      </w:r>
      <w:r>
        <w:rPr>
          <w:rFonts w:ascii="Arial" w:hAnsi="Arial" w:eastAsia="Arial" w:cs="Arial"/>
          <w:sz w:val="24"/>
          <w:szCs w:val="24"/>
        </w:rPr>
        <w:t xml:space="preserve">, nacionalidade, estado civil, profissão, portador da Carteira de Identidade nº ______________ exp. pel</w:t>
      </w:r>
      <w:r>
        <w:rPr>
          <w:rFonts w:ascii="Arial" w:hAnsi="Arial" w:eastAsia="Arial" w:cs="Arial"/>
          <w:sz w:val="24"/>
          <w:szCs w:val="24"/>
        </w:rPr>
        <w:t xml:space="preserve">o _____ e do CPF nº ____________, residente e domiciliada na Rua _________________, firmam o presente contrato de conformidade com o Processo Administrativo nº. _________, que se regerá pela Lei 8.666/93 e pelas cláusulas e condições seguintes: PRIMEIRA: D</w:t>
      </w:r>
      <w:r>
        <w:rPr>
          <w:rFonts w:ascii="Arial" w:hAnsi="Arial" w:eastAsia="Arial" w:cs="Arial"/>
          <w:sz w:val="24"/>
          <w:szCs w:val="24"/>
        </w:rPr>
        <w:t xml:space="preserve">O OBJETO: 1.1. - O presente tem por objeto o fornecimento pela empresa contratada, de _____________________; 1.2. – Para cumprimento do objeto descrito no item 1.1, a empresa contratada se obriga ao fornecimento de _____________________________; SEGUNDA:  </w:t>
      </w:r>
      <w:r>
        <w:rPr>
          <w:rFonts w:ascii="Arial" w:hAnsi="Arial" w:eastAsia="Arial" w:cs="Arial"/>
          <w:sz w:val="24"/>
          <w:szCs w:val="24"/>
        </w:rPr>
        <w:t xml:space="preserve">DO PREÇO E CONDIÇÕES DE PAGAMENTO</w:t>
      </w:r>
      <w:r>
        <w:rPr>
          <w:rFonts w:ascii="Arial" w:hAnsi="Arial" w:eastAsia="Arial" w:cs="Arial"/>
          <w:sz w:val="24"/>
          <w:szCs w:val="24"/>
        </w:rPr>
        <w:t xml:space="preserve">: 2.1. O valor unitário de será de R$ ______ (______________); 2.1.1. - O valor (POR ITEM) do presente é de R$ ___ (_______________)</w:t>
      </w:r>
      <w:r>
        <w:rPr>
          <w:rFonts w:ascii="Arial" w:hAnsi="Arial" w:eastAsia="Arial" w:cs="Arial"/>
          <w:sz w:val="24"/>
          <w:szCs w:val="24"/>
        </w:rPr>
        <w:t xml:space="preserve"> referentes à ____________________; 2.1.2. Os materiais / serviços serão entregues nos locais determinados pela Secretaria Municipal de _______, conforme solicitação; 2.2. - A Secretaria Municipal de ______________, atestará o recebimento dos _____________</w:t>
      </w:r>
      <w:r>
        <w:rPr>
          <w:rFonts w:ascii="Arial" w:hAnsi="Arial" w:eastAsia="Arial" w:cs="Arial"/>
          <w:sz w:val="24"/>
          <w:szCs w:val="24"/>
        </w:rPr>
        <w:t xml:space="preserve">_; 2.3. - O pagamento das notas fiscais, devidamente atestadas pela Secretaria Municipal de _______________, será efetuado 30 (trinta) dias após o fornecimento do material, mediante requerimento em processo de pagamento, na forma digital, através do link: </w:t>
      </w:r>
      <w:hyperlink r:id="rId24" w:tooltip="https://teresopolis.1doc.com.br/b.php?pg=wp/wp&amp;itd=5" w:history="1">
        <w:r>
          <w:rPr>
            <w:rStyle w:val="823"/>
            <w:rFonts w:ascii="Arial" w:hAnsi="Arial" w:cs="Arial"/>
            <w:sz w:val="24"/>
            <w:szCs w:val="24"/>
            <w:u w:val="none"/>
          </w:rPr>
          <w:t xml:space="preserve">https://teresopolis.1doc.com.br/b.php?pg=wp/wp&amp;itd=5</w:t>
        </w:r>
      </w:hyperlink>
      <w:r>
        <w:rPr>
          <w:rFonts w:ascii="Arial" w:hAnsi="Arial" w:cs="Arial"/>
          <w:sz w:val="24"/>
          <w:szCs w:val="24"/>
        </w:rPr>
        <w:t xml:space="preserve">,</w:t>
      </w:r>
      <w:r>
        <w:rPr>
          <w:rFonts w:ascii="Arial" w:hAnsi="Arial" w:eastAsia="Arial" w:cs="Arial"/>
          <w:sz w:val="24"/>
          <w:szCs w:val="24"/>
        </w:rPr>
        <w:t xml:space="preserve"> devendo o Licitante apresentar, a cópia do contrato, da nota de empenho e da nota fiscal. 2.4. Ocorrendo atraso no pagamento dentro do prazo estabelecido, o valor será acrescido de 1% (um por cento) de juros de mora ao mês “pro rata tempore”</w:t>
      </w:r>
      <w:r>
        <w:rPr>
          <w:rFonts w:ascii="Arial" w:hAnsi="Arial" w:eastAsia="Arial" w:cs="Arial"/>
          <w:sz w:val="24"/>
          <w:szCs w:val="24"/>
        </w:rPr>
        <w:t xml:space="preserve">, bem como, a título de compensação financeira, de 1% (um por cento) ao mês, pro rata dia. 2.5. Ocorrendo antecipação no pagamento dentro do prazo estabelecido, a Prefeitura Municipal de Teresópolis, fará jus a um desconto na razão de 1% (um por cento) ao </w:t>
      </w:r>
      <w:r>
        <w:rPr>
          <w:rFonts w:ascii="Arial" w:hAnsi="Arial" w:eastAsia="Arial" w:cs="Arial"/>
          <w:sz w:val="24"/>
          <w:szCs w:val="24"/>
        </w:rPr>
        <w:t xml:space="preserve">mês, pro rata dia. 2.6. Os preços inicialmente contratados serão irreajustáveis, conforme Lei Federal nº 8.880 de 24 de </w:t>
      </w:r>
      <w:r>
        <w:rPr>
          <w:rFonts w:ascii="Arial" w:hAnsi="Arial" w:eastAsia="Arial" w:cs="Arial"/>
          <w:sz w:val="24"/>
          <w:szCs w:val="24"/>
        </w:rPr>
        <w:t xml:space="preserve">março</w:t>
      </w:r>
      <w:r>
        <w:rPr>
          <w:rFonts w:ascii="Arial" w:hAnsi="Arial" w:eastAsia="Arial" w:cs="Arial"/>
          <w:sz w:val="24"/>
          <w:szCs w:val="24"/>
        </w:rPr>
        <w:t xml:space="preserve"> de 1994, salvo se, ao contrário, Lei </w:t>
      </w:r>
      <w:r>
        <w:rPr>
          <w:rFonts w:ascii="Arial" w:hAnsi="Arial" w:eastAsia="Arial" w:cs="Arial"/>
          <w:sz w:val="24"/>
          <w:szCs w:val="24"/>
        </w:rPr>
        <w:t xml:space="preserve">Federal estabelecer. TERCEIRA: DO FUNDAMENTO – O presente Contrato é oriundo do procedimento licitatório denominado PREGÃO Nº __________, regido pela Lei Federal nº. 10.520/02, aplicando-se subsidiariamente a Lei Federal nº 8.666/93, alterada e consolidada</w:t>
      </w:r>
      <w:r>
        <w:rPr>
          <w:rFonts w:ascii="Arial" w:hAnsi="Arial" w:eastAsia="Arial" w:cs="Arial"/>
          <w:sz w:val="24"/>
          <w:szCs w:val="24"/>
        </w:rPr>
        <w:t xml:space="preserve"> pela Lei Federal nº. 8.883/94 e demais legislações Municipais aplicáveis à espécie.  QUARTA: DOS RECURSOS FINANCEIROS E ORÇAMENTÁRIOS - As despesas decorrentes do presente instrumento correrão por conta das seguintes Dotações Orçamentárias: Unidade: _____</w:t>
      </w:r>
      <w:r>
        <w:rPr>
          <w:rFonts w:ascii="Arial" w:hAnsi="Arial" w:eastAsia="Arial" w:cs="Arial"/>
          <w:sz w:val="24"/>
          <w:szCs w:val="24"/>
        </w:rPr>
        <w:t xml:space="preserve">__________– Funcional: ______________– Projeto/Atividade: ________________ – Elemento: ___________________ – Cód. Detalham.: __________________ - Código reduzido: _______ - Nota de Empenho nº. ___________, emitida em ___________; QUINTA: DO PRAZO - 5.1. O </w:t>
      </w:r>
      <w:r>
        <w:rPr>
          <w:rFonts w:ascii="Arial" w:hAnsi="Arial" w:eastAsia="Arial" w:cs="Arial"/>
          <w:sz w:val="24"/>
          <w:szCs w:val="24"/>
        </w:rPr>
        <w:t xml:space="preserve">presente contrato iniciar-se-á a partir da data de sua assinatura e terá vigência até o dia _______________. 5.2. Havendo necessidade e com pedido devidamente justificado nos autos, os prazos de início das etapas de execução, de conclusão e de entrega do o</w:t>
      </w:r>
      <w:r>
        <w:rPr>
          <w:rFonts w:ascii="Arial" w:hAnsi="Arial" w:eastAsia="Arial" w:cs="Arial"/>
          <w:sz w:val="24"/>
          <w:szCs w:val="24"/>
        </w:rPr>
        <w:t xml:space="preserve">bjeto do presente poderão ser prorrogados na forma do Art. 57 seus incisos e parágrafos da Lei Federal nº 8.666/93 e suas alterações posteriores. SEXTA: DAS GARANTIAS - 6.1.- Como garantia para o bom e fiel cumprimento do Contrato, a Contratada prestará ga</w:t>
      </w:r>
      <w:r>
        <w:rPr>
          <w:rFonts w:ascii="Arial" w:hAnsi="Arial" w:eastAsia="Arial" w:cs="Arial"/>
          <w:sz w:val="24"/>
          <w:szCs w:val="24"/>
        </w:rPr>
        <w:t xml:space="preserve">rantia, dentre aquelas previstas no art. 56 da Lei Federal nº 8.666/1993, na proporção de 5% (cinco por cento) sobre o valor total do Contrato; 6.2.- A importância a que se refere o item anterior será liberada e percebida pela Contratada em uma única parce</w:t>
      </w:r>
      <w:r>
        <w:rPr>
          <w:rFonts w:ascii="Arial" w:hAnsi="Arial" w:eastAsia="Arial" w:cs="Arial"/>
          <w:sz w:val="24"/>
          <w:szCs w:val="24"/>
        </w:rPr>
        <w:t xml:space="preserve">la, após o recebimento definitivo do objeto contratual a ser formalizado pela Secretaria responsável por sua fiscalização, conforme determina a Lei Federal 8.666/93 e suas alterações.; 6.3.- A importância a que se refere o item anterior será liberada e per</w:t>
      </w:r>
      <w:r>
        <w:rPr>
          <w:rFonts w:ascii="Arial" w:hAnsi="Arial" w:eastAsia="Arial" w:cs="Arial"/>
          <w:sz w:val="24"/>
          <w:szCs w:val="24"/>
        </w:rPr>
        <w:t xml:space="preserve">cebida pela Contratada em uma única parcela, após o recebimento definitivo do objeto contratual a ser formalizado pela Secretaria responsável por sua fiscalização, conforme determina a Lei Federal 8.666/93 e suas alterações. SÉTIMA: DAS PENALIDADES: 7. 1. </w:t>
      </w:r>
      <w:r>
        <w:rPr>
          <w:rFonts w:ascii="Arial" w:hAnsi="Arial" w:cs="Arial"/>
          <w:sz w:val="24"/>
          <w:szCs w:val="24"/>
        </w:rPr>
        <w:t xml:space="preserve">Comete infração administrativa, a Contratada</w:t>
      </w:r>
      <w:r>
        <w:rPr>
          <w:rFonts w:ascii="Arial" w:hAnsi="Arial" w:cs="Arial"/>
          <w:spacing w:val="-9"/>
          <w:sz w:val="24"/>
          <w:szCs w:val="24"/>
        </w:rPr>
        <w:t xml:space="preserve"> </w:t>
      </w:r>
      <w:r>
        <w:rPr>
          <w:rFonts w:ascii="Arial" w:hAnsi="Arial" w:cs="Arial"/>
          <w:sz w:val="24"/>
          <w:szCs w:val="24"/>
        </w:rPr>
        <w:t xml:space="preserve">que praticar qualquer ato previsto no art. 7º da Lei nº 10.520, de 2002, notadamente os abaixo descritos: 7.1.1 Inexecutar total ou parcialmente qualquer das obrigações assumidas em decorrência da</w:t>
      </w:r>
      <w:r>
        <w:rPr>
          <w:rFonts w:ascii="Arial" w:hAnsi="Arial" w:cs="Arial"/>
          <w:spacing w:val="3"/>
          <w:sz w:val="24"/>
          <w:szCs w:val="24"/>
        </w:rPr>
        <w:t xml:space="preserve"> </w:t>
      </w:r>
      <w:r>
        <w:rPr>
          <w:rFonts w:ascii="Arial" w:hAnsi="Arial" w:cs="Arial"/>
          <w:sz w:val="24"/>
          <w:szCs w:val="24"/>
        </w:rPr>
        <w:t xml:space="preserve">contratação. 7.1.2. Ensejar o retardamento da execução do</w:t>
      </w:r>
      <w:r>
        <w:rPr>
          <w:rFonts w:ascii="Arial" w:hAnsi="Arial" w:cs="Arial"/>
          <w:spacing w:val="-6"/>
          <w:sz w:val="24"/>
          <w:szCs w:val="24"/>
        </w:rPr>
        <w:t xml:space="preserve"> </w:t>
      </w:r>
      <w:r>
        <w:rPr>
          <w:rFonts w:ascii="Arial" w:hAnsi="Arial" w:cs="Arial"/>
          <w:sz w:val="24"/>
          <w:szCs w:val="24"/>
        </w:rPr>
        <w:t xml:space="preserve">objeto. 7.1.3. Falhar ou fraudar na execução do</w:t>
      </w:r>
      <w:r>
        <w:rPr>
          <w:rFonts w:ascii="Arial" w:hAnsi="Arial" w:cs="Arial"/>
          <w:spacing w:val="-1"/>
          <w:sz w:val="24"/>
          <w:szCs w:val="24"/>
        </w:rPr>
        <w:t xml:space="preserve"> </w:t>
      </w:r>
      <w:r>
        <w:rPr>
          <w:rFonts w:ascii="Arial" w:hAnsi="Arial" w:cs="Arial"/>
          <w:sz w:val="24"/>
          <w:szCs w:val="24"/>
        </w:rPr>
        <w:t xml:space="preserve">contrato. 7.1.4. Comportar-se de modo</w:t>
      </w:r>
      <w:r>
        <w:rPr>
          <w:rFonts w:ascii="Arial" w:hAnsi="Arial" w:cs="Arial"/>
          <w:spacing w:val="-6"/>
          <w:sz w:val="24"/>
          <w:szCs w:val="24"/>
        </w:rPr>
        <w:t xml:space="preserve"> </w:t>
      </w:r>
      <w:r>
        <w:rPr>
          <w:rFonts w:ascii="Arial" w:hAnsi="Arial" w:cs="Arial"/>
          <w:sz w:val="24"/>
          <w:szCs w:val="24"/>
        </w:rPr>
        <w:t xml:space="preserve">inidôneo. 7.1.5. Cometer fraude</w:t>
      </w:r>
      <w:r>
        <w:rPr>
          <w:rFonts w:ascii="Arial" w:hAnsi="Arial" w:cs="Arial"/>
          <w:spacing w:val="-4"/>
          <w:sz w:val="24"/>
          <w:szCs w:val="24"/>
        </w:rPr>
        <w:t xml:space="preserve"> </w:t>
      </w:r>
      <w:r>
        <w:rPr>
          <w:rFonts w:ascii="Arial" w:hAnsi="Arial" w:cs="Arial"/>
          <w:sz w:val="24"/>
          <w:szCs w:val="24"/>
        </w:rPr>
        <w:t xml:space="preserve">fiscal. 7.1.6. Deixar de apresentar amostras, quando solicitadas. 7.1.7. Deixar de entregar ou apr</w:t>
      </w:r>
      <w:r>
        <w:rPr>
          <w:rFonts w:ascii="Arial" w:hAnsi="Arial" w:cs="Arial"/>
          <w:sz w:val="24"/>
          <w:szCs w:val="24"/>
        </w:rPr>
        <w:t xml:space="preserve">esentar documentação falsa exigida para o certame. 7.2. O licitante/adjudicatário que cometer qualquer das infrações discriminadas nos subitens anteriores ficará sujeito, sem prejuízo da responsabilidade civil e criminal, às seguintes sanções: 7.2.1. Multa</w:t>
      </w:r>
      <w:r>
        <w:rPr>
          <w:rFonts w:ascii="Arial" w:hAnsi="Arial" w:cs="Arial"/>
          <w:spacing w:val="-5"/>
          <w:sz w:val="24"/>
          <w:szCs w:val="24"/>
        </w:rPr>
        <w:t xml:space="preserve"> </w:t>
      </w:r>
      <w:r>
        <w:rPr>
          <w:rFonts w:ascii="Arial" w:hAnsi="Arial" w:cs="Arial"/>
          <w:sz w:val="24"/>
          <w:szCs w:val="24"/>
        </w:rPr>
        <w:t xml:space="preserve">moratória</w:t>
      </w:r>
      <w:r>
        <w:rPr>
          <w:rFonts w:ascii="Arial" w:hAnsi="Arial" w:cs="Arial"/>
          <w:spacing w:val="-2"/>
          <w:sz w:val="24"/>
          <w:szCs w:val="24"/>
        </w:rPr>
        <w:t xml:space="preserve"> </w:t>
      </w:r>
      <w:r>
        <w:rPr>
          <w:rFonts w:ascii="Arial" w:hAnsi="Arial" w:cs="Arial"/>
          <w:sz w:val="24"/>
          <w:szCs w:val="24"/>
        </w:rPr>
        <w:t xml:space="preserve">de</w:t>
      </w:r>
      <w:r>
        <w:rPr>
          <w:rFonts w:ascii="Arial" w:hAnsi="Arial" w:cs="Arial"/>
          <w:spacing w:val="-2"/>
          <w:sz w:val="24"/>
          <w:szCs w:val="24"/>
        </w:rPr>
        <w:t xml:space="preserve"> 0,5</w:t>
      </w:r>
      <w:r>
        <w:rPr>
          <w:rFonts w:ascii="Arial" w:hAnsi="Arial" w:cs="Arial"/>
          <w:sz w:val="24"/>
          <w:szCs w:val="24"/>
        </w:rPr>
        <w:t xml:space="preserve">% (meio por cento) calculada sobre a parte não cumpr</w:t>
      </w:r>
      <w:r>
        <w:rPr>
          <w:rFonts w:ascii="Arial" w:hAnsi="Arial" w:cs="Arial"/>
          <w:sz w:val="24"/>
          <w:szCs w:val="24"/>
        </w:rPr>
        <w:t xml:space="preserve">ida do contrato, até o limite de 30 (trinta) dias, na dependência da gravidade do dano, tudo de acordo com a decisão da autoridade competente. 7.2.2. Multa compensatória de 10% (dez por cento) sobre o valor total do contrato, no caso de inexecução total do</w:t>
      </w:r>
      <w:r>
        <w:rPr>
          <w:rFonts w:ascii="Arial" w:hAnsi="Arial" w:cs="Arial"/>
          <w:spacing w:val="-20"/>
          <w:sz w:val="24"/>
          <w:szCs w:val="24"/>
        </w:rPr>
        <w:t xml:space="preserve"> </w:t>
      </w:r>
      <w:r>
        <w:rPr>
          <w:rFonts w:ascii="Arial" w:hAnsi="Arial" w:cs="Arial"/>
          <w:sz w:val="24"/>
          <w:szCs w:val="24"/>
        </w:rPr>
        <w:t xml:space="preserve">objeto. 7.2.2.1. Em caso de inexecução parcial, a multa compensatória, no mesmo percentual do subitem acima, será aplicada de forma </w:t>
      </w:r>
      <w:r>
        <w:rPr>
          <w:rFonts w:ascii="Arial" w:hAnsi="Arial" w:cs="Arial"/>
          <w:sz w:val="24"/>
          <w:szCs w:val="24"/>
        </w:rPr>
        <w:t xml:space="preserve">proporcional à obrigação</w:t>
      </w:r>
      <w:r>
        <w:rPr>
          <w:rFonts w:ascii="Arial" w:hAnsi="Arial" w:cs="Arial"/>
          <w:spacing w:val="-5"/>
          <w:sz w:val="24"/>
          <w:szCs w:val="24"/>
        </w:rPr>
        <w:t xml:space="preserve"> </w:t>
      </w:r>
      <w:r>
        <w:rPr>
          <w:rFonts w:ascii="Arial" w:hAnsi="Arial" w:cs="Arial"/>
          <w:sz w:val="24"/>
          <w:szCs w:val="24"/>
        </w:rPr>
        <w:t xml:space="preserve">inadimplida. 7.2.3. Multa de 0,01%, calculada sobre o valor da proposta apresentada no certame pelo licitante, caso este não apresente amostras, quando solicitadas.</w:t>
      </w:r>
      <w:r>
        <w:rPr>
          <w:rFonts w:ascii="Arial" w:hAnsi="Arial" w:cs="Arial"/>
          <w:b/>
          <w:sz w:val="24"/>
          <w:szCs w:val="24"/>
        </w:rPr>
        <w:t xml:space="preserve"> </w:t>
      </w:r>
      <w:r>
        <w:rPr>
          <w:rFonts w:ascii="Arial" w:hAnsi="Arial" w:cs="Arial"/>
          <w:sz w:val="24"/>
          <w:szCs w:val="24"/>
        </w:rPr>
        <w:t xml:space="preserve">7.2.4.</w:t>
      </w:r>
      <w:r>
        <w:rPr>
          <w:rFonts w:ascii="Arial" w:hAnsi="Arial" w:cs="Arial"/>
          <w:b/>
          <w:sz w:val="24"/>
          <w:szCs w:val="24"/>
        </w:rPr>
        <w:t xml:space="preserve"> </w:t>
      </w:r>
      <w:r>
        <w:rPr>
          <w:rFonts w:ascii="Arial" w:hAnsi="Arial" w:cs="Arial"/>
          <w:sz w:val="24"/>
          <w:szCs w:val="24"/>
        </w:rPr>
        <w:t xml:space="preserve">Impedimento de licitar e contratar com órgãos e entidades da União com o consequente descredenciamento no </w:t>
      </w:r>
      <w:r>
        <w:rPr>
          <w:rFonts w:ascii="Arial" w:hAnsi="Arial" w:cs="Arial"/>
          <w:sz w:val="24"/>
          <w:szCs w:val="24"/>
        </w:rPr>
        <w:t xml:space="preserve">SICAF</w:t>
      </w:r>
      <w:r>
        <w:rPr>
          <w:rFonts w:ascii="Arial" w:hAnsi="Arial" w:cs="Arial"/>
          <w:sz w:val="24"/>
          <w:szCs w:val="24"/>
        </w:rPr>
        <w:t xml:space="preserve"> pelo prazo de até cinco</w:t>
      </w:r>
      <w:r>
        <w:rPr>
          <w:rFonts w:ascii="Arial" w:hAnsi="Arial" w:cs="Arial"/>
          <w:spacing w:val="-5"/>
          <w:sz w:val="24"/>
          <w:szCs w:val="24"/>
        </w:rPr>
        <w:t xml:space="preserve"> </w:t>
      </w:r>
      <w:r>
        <w:rPr>
          <w:rFonts w:ascii="Arial" w:hAnsi="Arial" w:cs="Arial"/>
          <w:sz w:val="24"/>
          <w:szCs w:val="24"/>
        </w:rPr>
        <w:t xml:space="preserve">anos. 7.3. </w:t>
      </w:r>
      <w:r>
        <w:rPr>
          <w:rFonts w:ascii="Arial" w:hAnsi="Arial" w:cs="Arial"/>
          <w:sz w:val="24"/>
          <w:szCs w:val="20"/>
          <w:shd w:val="clear" w:color="auto" w:fill="ffffff"/>
        </w:rPr>
        <w:t xml:space="preserve">A penalidade de multa pode ser aplicada cumulativamente com as demais sanções. 7.4. </w:t>
      </w:r>
      <w:r>
        <w:rPr>
          <w:rFonts w:ascii="Arial" w:hAnsi="Arial" w:cs="Arial"/>
          <w:sz w:val="24"/>
          <w:szCs w:val="24"/>
        </w:rPr>
        <w:t xml:space="preserve">A aplicação de qualquer das penalidades </w:t>
      </w:r>
      <w:r>
        <w:rPr>
          <w:rFonts w:ascii="Arial" w:hAnsi="Arial" w:cs="Arial"/>
          <w:sz w:val="24"/>
          <w:szCs w:val="24"/>
        </w:rPr>
        <w:t xml:space="preserve">previstas realizar-se-á em processo administrativo que assegurará o contraditório e a ampla defesa à Contratada, observando-se a forma prevista no edital e o procedimento previsto na Lei nº 8.666, de 1993, e subsidiariamente a Lei nº 9.784, de 1999. 7.5. A</w:t>
      </w:r>
      <w:r>
        <w:rPr>
          <w:rFonts w:ascii="Arial" w:hAnsi="Arial" w:cs="Arial"/>
          <w:spacing w:val="-9"/>
          <w:sz w:val="24"/>
          <w:szCs w:val="24"/>
        </w:rPr>
        <w:t xml:space="preserve"> </w:t>
      </w:r>
      <w:r>
        <w:rPr>
          <w:rFonts w:ascii="Arial" w:hAnsi="Arial" w:cs="Arial"/>
          <w:sz w:val="24"/>
          <w:szCs w:val="24"/>
        </w:rPr>
        <w:t xml:space="preserve">autoridade</w:t>
      </w:r>
      <w:r>
        <w:rPr>
          <w:rFonts w:ascii="Arial" w:hAnsi="Arial" w:cs="Arial"/>
          <w:spacing w:val="-8"/>
          <w:sz w:val="24"/>
          <w:szCs w:val="24"/>
        </w:rPr>
        <w:t xml:space="preserve"> </w:t>
      </w:r>
      <w:r>
        <w:rPr>
          <w:rFonts w:ascii="Arial" w:hAnsi="Arial" w:cs="Arial"/>
          <w:sz w:val="24"/>
          <w:szCs w:val="24"/>
        </w:rPr>
        <w:t xml:space="preserve">competente,</w:t>
      </w:r>
      <w:r>
        <w:rPr>
          <w:rFonts w:ascii="Arial" w:hAnsi="Arial" w:cs="Arial"/>
          <w:spacing w:val="-4"/>
          <w:sz w:val="24"/>
          <w:szCs w:val="24"/>
        </w:rPr>
        <w:t xml:space="preserve"> </w:t>
      </w:r>
      <w:r>
        <w:rPr>
          <w:rFonts w:ascii="Arial" w:hAnsi="Arial" w:cs="Arial"/>
          <w:sz w:val="24"/>
          <w:szCs w:val="24"/>
        </w:rPr>
        <w:t xml:space="preserve">na</w:t>
      </w:r>
      <w:r>
        <w:rPr>
          <w:rFonts w:ascii="Arial" w:hAnsi="Arial" w:cs="Arial"/>
          <w:spacing w:val="-8"/>
          <w:sz w:val="24"/>
          <w:szCs w:val="24"/>
        </w:rPr>
        <w:t xml:space="preserve"> </w:t>
      </w:r>
      <w:r>
        <w:rPr>
          <w:rFonts w:ascii="Arial" w:hAnsi="Arial" w:cs="Arial"/>
          <w:sz w:val="24"/>
          <w:szCs w:val="24"/>
        </w:rPr>
        <w:t xml:space="preserve">aplicação</w:t>
      </w:r>
      <w:r>
        <w:rPr>
          <w:rFonts w:ascii="Arial" w:hAnsi="Arial" w:cs="Arial"/>
          <w:spacing w:val="-7"/>
          <w:sz w:val="24"/>
          <w:szCs w:val="24"/>
        </w:rPr>
        <w:t xml:space="preserve"> </w:t>
      </w:r>
      <w:r>
        <w:rPr>
          <w:rFonts w:ascii="Arial" w:hAnsi="Arial" w:cs="Arial"/>
          <w:sz w:val="24"/>
          <w:szCs w:val="24"/>
        </w:rPr>
        <w:t xml:space="preserve">das</w:t>
      </w:r>
      <w:r>
        <w:rPr>
          <w:rFonts w:ascii="Arial" w:hAnsi="Arial" w:cs="Arial"/>
          <w:spacing w:val="-5"/>
          <w:sz w:val="24"/>
          <w:szCs w:val="24"/>
        </w:rPr>
        <w:t xml:space="preserve"> </w:t>
      </w:r>
      <w:r>
        <w:rPr>
          <w:rFonts w:ascii="Arial" w:hAnsi="Arial" w:cs="Arial"/>
          <w:sz w:val="24"/>
          <w:szCs w:val="24"/>
        </w:rPr>
        <w:t xml:space="preserve">sanções,</w:t>
      </w:r>
      <w:r>
        <w:rPr>
          <w:rFonts w:ascii="Arial" w:hAnsi="Arial" w:cs="Arial"/>
          <w:spacing w:val="-2"/>
          <w:sz w:val="24"/>
          <w:szCs w:val="24"/>
        </w:rPr>
        <w:t xml:space="preserve"> </w:t>
      </w:r>
      <w:r>
        <w:rPr>
          <w:rFonts w:ascii="Arial" w:hAnsi="Arial" w:cs="Arial"/>
          <w:sz w:val="24"/>
          <w:szCs w:val="24"/>
        </w:rPr>
        <w:t xml:space="preserve">levará</w:t>
      </w:r>
      <w:r>
        <w:rPr>
          <w:rFonts w:ascii="Arial" w:hAnsi="Arial" w:cs="Arial"/>
          <w:spacing w:val="-5"/>
          <w:sz w:val="24"/>
          <w:szCs w:val="24"/>
        </w:rPr>
        <w:t xml:space="preserve"> </w:t>
      </w:r>
      <w:r>
        <w:rPr>
          <w:rFonts w:ascii="Arial" w:hAnsi="Arial" w:cs="Arial"/>
          <w:sz w:val="24"/>
          <w:szCs w:val="24"/>
        </w:rPr>
        <w:t xml:space="preserve">em</w:t>
      </w:r>
      <w:r>
        <w:rPr>
          <w:rFonts w:ascii="Arial" w:hAnsi="Arial" w:cs="Arial"/>
          <w:spacing w:val="-3"/>
          <w:sz w:val="24"/>
          <w:szCs w:val="24"/>
        </w:rPr>
        <w:t xml:space="preserve"> </w:t>
      </w:r>
      <w:r>
        <w:rPr>
          <w:rFonts w:ascii="Arial" w:hAnsi="Arial" w:cs="Arial"/>
          <w:sz w:val="24"/>
          <w:szCs w:val="24"/>
        </w:rPr>
        <w:t xml:space="preserve">consideração</w:t>
      </w:r>
      <w:r>
        <w:rPr>
          <w:rFonts w:ascii="Arial" w:hAnsi="Arial" w:cs="Arial"/>
          <w:spacing w:val="-4"/>
          <w:sz w:val="24"/>
          <w:szCs w:val="24"/>
        </w:rPr>
        <w:t xml:space="preserve"> </w:t>
      </w:r>
      <w:r>
        <w:rPr>
          <w:rFonts w:ascii="Arial" w:hAnsi="Arial" w:cs="Arial"/>
          <w:sz w:val="24"/>
          <w:szCs w:val="24"/>
        </w:rPr>
        <w:t xml:space="preserve">a</w:t>
      </w:r>
      <w:r>
        <w:rPr>
          <w:rFonts w:ascii="Arial" w:hAnsi="Arial" w:cs="Arial"/>
          <w:spacing w:val="-6"/>
          <w:sz w:val="24"/>
          <w:szCs w:val="24"/>
        </w:rPr>
        <w:t xml:space="preserve"> </w:t>
      </w:r>
      <w:r>
        <w:rPr>
          <w:rFonts w:ascii="Arial" w:hAnsi="Arial" w:cs="Arial"/>
          <w:sz w:val="24"/>
          <w:szCs w:val="24"/>
        </w:rPr>
        <w:t xml:space="preserve">gravidade</w:t>
      </w:r>
      <w:r>
        <w:rPr>
          <w:rFonts w:ascii="Arial" w:hAnsi="Arial" w:cs="Arial"/>
          <w:spacing w:val="-3"/>
          <w:sz w:val="24"/>
          <w:szCs w:val="24"/>
        </w:rPr>
        <w:t xml:space="preserve"> </w:t>
      </w:r>
      <w:r>
        <w:rPr>
          <w:rFonts w:ascii="Arial" w:hAnsi="Arial" w:cs="Arial"/>
          <w:sz w:val="24"/>
          <w:szCs w:val="24"/>
        </w:rPr>
        <w:t xml:space="preserve">da</w:t>
      </w:r>
      <w:r>
        <w:rPr>
          <w:rFonts w:ascii="Arial" w:hAnsi="Arial" w:cs="Arial"/>
          <w:spacing w:val="-7"/>
          <w:sz w:val="24"/>
          <w:szCs w:val="24"/>
        </w:rPr>
        <w:t xml:space="preserve"> </w:t>
      </w:r>
      <w:r>
        <w:rPr>
          <w:rFonts w:ascii="Arial" w:hAnsi="Arial" w:cs="Arial"/>
          <w:sz w:val="24"/>
          <w:szCs w:val="24"/>
        </w:rPr>
        <w:t xml:space="preserve">conduta</w:t>
      </w:r>
      <w:r>
        <w:rPr>
          <w:rFonts w:ascii="Arial" w:hAnsi="Arial" w:cs="Arial"/>
          <w:spacing w:val="-7"/>
          <w:sz w:val="24"/>
          <w:szCs w:val="24"/>
        </w:rPr>
        <w:t xml:space="preserve"> </w:t>
      </w:r>
      <w:r>
        <w:rPr>
          <w:rFonts w:ascii="Arial" w:hAnsi="Arial" w:cs="Arial"/>
          <w:sz w:val="24"/>
          <w:szCs w:val="24"/>
        </w:rPr>
        <w:t xml:space="preserve">do</w:t>
      </w:r>
      <w:r>
        <w:rPr>
          <w:rFonts w:ascii="Arial" w:hAnsi="Arial" w:cs="Arial"/>
          <w:spacing w:val="-6"/>
          <w:sz w:val="24"/>
          <w:szCs w:val="24"/>
        </w:rPr>
        <w:t xml:space="preserve"> </w:t>
      </w:r>
      <w:r>
        <w:rPr>
          <w:rFonts w:ascii="Arial" w:hAnsi="Arial" w:cs="Arial"/>
          <w:sz w:val="24"/>
          <w:szCs w:val="24"/>
        </w:rPr>
        <w:t xml:space="preserve">infrator,</w:t>
      </w:r>
      <w:r>
        <w:rPr>
          <w:rFonts w:ascii="Arial" w:hAnsi="Arial" w:cs="Arial"/>
          <w:spacing w:val="-6"/>
          <w:sz w:val="24"/>
          <w:szCs w:val="24"/>
        </w:rPr>
        <w:t xml:space="preserve"> </w:t>
      </w:r>
      <w:r>
        <w:rPr>
          <w:rFonts w:ascii="Arial" w:hAnsi="Arial" w:cs="Arial"/>
          <w:sz w:val="24"/>
          <w:szCs w:val="24"/>
        </w:rPr>
        <w:t xml:space="preserve">o</w:t>
      </w:r>
      <w:r>
        <w:rPr>
          <w:rFonts w:ascii="Arial" w:hAnsi="Arial" w:cs="Arial"/>
          <w:spacing w:val="-3"/>
          <w:sz w:val="24"/>
          <w:szCs w:val="24"/>
        </w:rPr>
        <w:t xml:space="preserve"> </w:t>
      </w:r>
      <w:r>
        <w:rPr>
          <w:rFonts w:ascii="Arial" w:hAnsi="Arial" w:cs="Arial"/>
          <w:sz w:val="24"/>
          <w:szCs w:val="24"/>
        </w:rPr>
        <w:t xml:space="preserve">caráter</w:t>
      </w:r>
      <w:r>
        <w:rPr>
          <w:rFonts w:ascii="Arial" w:hAnsi="Arial" w:cs="Arial"/>
          <w:spacing w:val="-5"/>
          <w:sz w:val="24"/>
          <w:szCs w:val="24"/>
        </w:rPr>
        <w:t xml:space="preserve"> </w:t>
      </w:r>
      <w:r>
        <w:rPr>
          <w:rFonts w:ascii="Arial" w:hAnsi="Arial" w:cs="Arial"/>
          <w:sz w:val="24"/>
          <w:szCs w:val="24"/>
        </w:rPr>
        <w:t xml:space="preserve">educativo</w:t>
      </w:r>
      <w:r>
        <w:rPr>
          <w:rFonts w:ascii="Arial" w:hAnsi="Arial" w:cs="Arial"/>
          <w:spacing w:val="-4"/>
          <w:sz w:val="24"/>
          <w:szCs w:val="24"/>
        </w:rPr>
        <w:t xml:space="preserve"> </w:t>
      </w:r>
      <w:r>
        <w:rPr>
          <w:rFonts w:ascii="Arial" w:hAnsi="Arial" w:cs="Arial"/>
          <w:sz w:val="24"/>
          <w:szCs w:val="24"/>
        </w:rPr>
        <w:t xml:space="preserve">da</w:t>
      </w:r>
      <w:r>
        <w:rPr>
          <w:rFonts w:ascii="Arial" w:hAnsi="Arial" w:cs="Arial"/>
          <w:spacing w:val="-3"/>
          <w:sz w:val="24"/>
          <w:szCs w:val="24"/>
        </w:rPr>
        <w:t xml:space="preserve"> </w:t>
      </w:r>
      <w:r>
        <w:rPr>
          <w:rFonts w:ascii="Arial" w:hAnsi="Arial" w:cs="Arial"/>
          <w:sz w:val="24"/>
          <w:szCs w:val="24"/>
        </w:rPr>
        <w:t xml:space="preserve">pena, bem como o dano causado à Administração, observado o princípio da</w:t>
      </w:r>
      <w:r>
        <w:rPr>
          <w:rFonts w:ascii="Arial" w:hAnsi="Arial" w:cs="Arial"/>
          <w:spacing w:val="-7"/>
          <w:sz w:val="24"/>
          <w:szCs w:val="24"/>
        </w:rPr>
        <w:t xml:space="preserve"> </w:t>
      </w:r>
      <w:r>
        <w:rPr>
          <w:rFonts w:ascii="Arial" w:hAnsi="Arial" w:cs="Arial"/>
          <w:sz w:val="24"/>
          <w:szCs w:val="24"/>
        </w:rPr>
        <w:t xml:space="preserve">proporcionalidade. 7.</w:t>
      </w:r>
      <w:r>
        <w:rPr>
          <w:rFonts w:ascii="Arial" w:hAnsi="Arial" w:cs="Arial"/>
          <w:sz w:val="24"/>
          <w:szCs w:val="24"/>
        </w:rPr>
        <w:t xml:space="preserve">6. As</w:t>
      </w:r>
      <w:r>
        <w:rPr>
          <w:rFonts w:ascii="Arial" w:hAnsi="Arial" w:cs="Arial"/>
          <w:sz w:val="24"/>
          <w:szCs w:val="24"/>
        </w:rPr>
        <w:t xml:space="preserve"> penalidades serão obrigatoriamente registradas no</w:t>
      </w:r>
      <w:r>
        <w:rPr>
          <w:rFonts w:ascii="Arial" w:hAnsi="Arial" w:cs="Arial"/>
          <w:spacing w:val="7"/>
          <w:sz w:val="24"/>
          <w:szCs w:val="24"/>
        </w:rPr>
        <w:t xml:space="preserve"> </w:t>
      </w:r>
      <w:r>
        <w:rPr>
          <w:rFonts w:ascii="Arial" w:hAnsi="Arial" w:cs="Arial"/>
          <w:sz w:val="24"/>
          <w:szCs w:val="24"/>
        </w:rPr>
        <w:t xml:space="preserve">SICAF</w:t>
      </w:r>
      <w:r>
        <w:rPr>
          <w:rFonts w:ascii="Arial" w:hAnsi="Arial" w:cs="Arial"/>
          <w:sz w:val="24"/>
          <w:szCs w:val="24"/>
        </w:rPr>
        <w:t xml:space="preserve">. 7.7. </w:t>
      </w:r>
      <w:r>
        <w:rPr>
          <w:rFonts w:ascii="Arial" w:hAnsi="Arial" w:cs="Arial"/>
          <w:sz w:val="24"/>
          <w:szCs w:val="24"/>
          <w:shd w:val="clear" w:color="auto" w:fill="ffffff"/>
        </w:rPr>
        <w:t xml:space="preserve">As sanções por atos praticados no decorrer da contratação estão previstas no Termo de Referência. </w:t>
      </w:r>
      <w:r>
        <w:rPr>
          <w:rFonts w:ascii="Arial" w:hAnsi="Arial" w:eastAsia="Arial" w:cs="Arial"/>
          <w:sz w:val="24"/>
          <w:szCs w:val="24"/>
        </w:rPr>
        <w:t xml:space="preserve">OITAVA: DA RESCISÃO- Constituem motivos para a rescisão do presente contrato: 8.1. - O não cumprimento de cláusulas contratuais, especificações, projetos ou prazos, ou o seu cumprimento irregular; 8.2.- A lentidão do </w:t>
      </w:r>
      <w:r>
        <w:rPr>
          <w:rFonts w:ascii="Arial" w:hAnsi="Arial" w:eastAsia="Arial" w:cs="Arial"/>
          <w:sz w:val="24"/>
          <w:szCs w:val="24"/>
        </w:rPr>
        <w:t xml:space="preserve">seu cumprimento</w:t>
      </w:r>
      <w:r>
        <w:rPr>
          <w:rFonts w:ascii="Arial" w:hAnsi="Arial" w:eastAsia="Arial" w:cs="Arial"/>
          <w:sz w:val="24"/>
          <w:szCs w:val="24"/>
        </w:rPr>
        <w:t xml:space="preserve"> levando a Administração a comprovar a impossibilidade da conclusão do objeto contratual nos prazos estipulados; 8.3- O atraso injustificado no início da execução do objeto contratua</w:t>
      </w:r>
      <w:r>
        <w:rPr>
          <w:rFonts w:ascii="Arial" w:hAnsi="Arial" w:eastAsia="Arial" w:cs="Arial"/>
          <w:sz w:val="24"/>
          <w:szCs w:val="24"/>
        </w:rPr>
        <w:t xml:space="preserve">l; 8.4. - A paralisação do fornecimento sem justa causa e prévia comunicação à Administração; 8.5.- A subcontratação total ou parcial do objeto contratual, a associação da contratada com outrem, sua cessão ou transferência, total ou parcial, bem como sua f</w:t>
      </w:r>
      <w:r>
        <w:rPr>
          <w:rFonts w:ascii="Arial" w:hAnsi="Arial" w:eastAsia="Arial" w:cs="Arial"/>
          <w:sz w:val="24"/>
          <w:szCs w:val="24"/>
        </w:rPr>
        <w:t xml:space="preserve">usão, cisão ou incorporação; 8.6- O desatendimento das determinações regulares da autoridade designada para acompanhar e fiscalizar sua execução, assim como as de seus superiores; 8.7- O cometimento reiterado de faltas na sua execução, anotadas na forma do</w:t>
      </w:r>
      <w:r>
        <w:rPr>
          <w:rFonts w:ascii="Arial" w:hAnsi="Arial" w:eastAsia="Arial" w:cs="Arial"/>
          <w:sz w:val="24"/>
          <w:szCs w:val="24"/>
        </w:rPr>
        <w:t xml:space="preserve"> § 1º do art. 67 da lei 8666/93; 8.8 - A decretação de falência ou a instauração de insolvência civil; 8.9 - A dissolução da sociedade; 8.10- A alteração social ou a modificação da finalidade ou da estrutura da empresa, que prejudique a execução do contrat</w:t>
      </w:r>
      <w:r>
        <w:rPr>
          <w:rFonts w:ascii="Arial" w:hAnsi="Arial" w:eastAsia="Arial" w:cs="Arial"/>
          <w:sz w:val="24"/>
          <w:szCs w:val="24"/>
        </w:rPr>
        <w:t xml:space="preserve">o; 8.11- Razões de interesse  público, de  alta  relevância  e amplo conhecimento, justificadas e determinadas  pelo  Prefeito e exaradas no Processo Administrativo a que se refere o contrato; 8.12- A supressão, por parte da administração, de serviços, aca</w:t>
      </w:r>
      <w:r>
        <w:rPr>
          <w:rFonts w:ascii="Arial" w:hAnsi="Arial" w:eastAsia="Arial" w:cs="Arial"/>
          <w:sz w:val="24"/>
          <w:szCs w:val="24"/>
        </w:rPr>
        <w:t xml:space="preserve">rretando modificação do valor inicial do contrato, além do limite permitido no § 1º do Art. 65 da Lei 8666/93; 8.13- A suspensão de sua execução, por ordem escrita do Contratante, por prazo superior a 120  (cento e vinte) dias, salvo em caso de calamidade </w:t>
      </w:r>
      <w:r>
        <w:rPr>
          <w:rFonts w:ascii="Arial" w:hAnsi="Arial" w:eastAsia="Arial" w:cs="Arial"/>
          <w:sz w:val="24"/>
          <w:szCs w:val="24"/>
        </w:rPr>
        <w:t xml:space="preserve">pública, grave perturbação da  ordem  interna  ou  guerra,  ou  ainda  por repetidas suspensões que totalizem o mesmo prazo, independentemente do pagamento obrigatório de indenizações pelas sucessivas e contratualmente imprevistas desmobilizações e mobiliz</w:t>
      </w:r>
      <w:r>
        <w:rPr>
          <w:rFonts w:ascii="Arial" w:hAnsi="Arial" w:eastAsia="Arial" w:cs="Arial"/>
          <w:sz w:val="24"/>
          <w:szCs w:val="24"/>
        </w:rPr>
        <w:t xml:space="preserve">ações e outras previstas, assegurado à Contratada, nesse caso, o direito de optar pela suspensão do cumprimento das obrigações assumidas, até que seja normalizada a situação; 8.14 - o atraso superior a 90 (noventa) dias do pagamento devido pelo Contratante</w:t>
      </w:r>
      <w:r>
        <w:rPr>
          <w:rFonts w:ascii="Arial" w:hAnsi="Arial" w:eastAsia="Arial" w:cs="Arial"/>
          <w:sz w:val="24"/>
          <w:szCs w:val="24"/>
        </w:rPr>
        <w:t xml:space="preserve">, decorrente da execução pela Contratada, do presente Instrumento, salvo em caso de calamidade pública, grave perturbação da ordem interna ou guerra, assegurado à Contratada o direito de optar pela suspensão do cumprimento de suas obrigações, até que seja </w:t>
      </w:r>
      <w:r>
        <w:rPr>
          <w:rFonts w:ascii="Arial" w:hAnsi="Arial" w:eastAsia="Arial" w:cs="Arial"/>
          <w:sz w:val="24"/>
          <w:szCs w:val="24"/>
        </w:rPr>
        <w:t xml:space="preserve">normalizada a situação; 8.15- A não liberação, por parte do Contratante, de área, local ou objeto para a execução do serviço ou forn</w:t>
      </w:r>
      <w:r>
        <w:rPr>
          <w:rFonts w:ascii="Arial" w:hAnsi="Arial" w:eastAsia="Arial" w:cs="Arial"/>
          <w:sz w:val="24"/>
          <w:szCs w:val="24"/>
        </w:rPr>
        <w:t xml:space="preserve">ecimento, nos prazos contratuais; 8.16 - A ocorrência de caso fortuito ou força-maior, regularmente comprovada, impeditiva da execução do contrato; PARÁGRAFO ÚNICO: Os casos de rescisão contratual serão formalmente motivados nos autos do Processo, assegura</w:t>
      </w:r>
      <w:r>
        <w:rPr>
          <w:rFonts w:ascii="Arial" w:hAnsi="Arial" w:eastAsia="Arial" w:cs="Arial"/>
          <w:sz w:val="24"/>
          <w:szCs w:val="24"/>
        </w:rPr>
        <w:t xml:space="preserve">do à Contratada o Direito ao contraditório e a ampla defesa; NONA: DOS DIREITOS DA ADMINISTRAÇÃO: Em caso de rescisão contratual é assegurado à Administração Municipal os seguintes direitos: 9.1. - Execução da garantia contratual, para ressarcimento da Adm</w:t>
      </w:r>
      <w:r>
        <w:rPr>
          <w:rFonts w:ascii="Arial" w:hAnsi="Arial" w:eastAsia="Arial" w:cs="Arial"/>
          <w:sz w:val="24"/>
          <w:szCs w:val="24"/>
        </w:rPr>
        <w:t xml:space="preserve">inistração e dos valores das multas e indenizações a ela devidos; 9.2. – Retenção dos créditos decorrentes do contrato até o limite dos prejuízos causados à Administração. DÉCIMA: DO REGIME DE EXECUÇÃO: O Contrato será executado pelo regime de execução ind</w:t>
      </w:r>
      <w:r>
        <w:rPr>
          <w:rFonts w:ascii="Arial" w:hAnsi="Arial" w:eastAsia="Arial" w:cs="Arial"/>
          <w:sz w:val="24"/>
          <w:szCs w:val="24"/>
        </w:rPr>
        <w:t xml:space="preserve">ireta sob a modalidade de preço unitário. DÉCIMA PRIMEIRA: DA TAXA DE EXPEDIENTE: Obriga-se a Contratada a proceder ao recolhimento da Taxa de Expediente, no ato de assinatura do presente. DÉCIMA- SEGUNDA: DA PUBLICAÇÃO: Obriga-se a Contratante a proceder </w:t>
      </w:r>
      <w:r>
        <w:rPr>
          <w:rFonts w:ascii="Arial" w:hAnsi="Arial" w:eastAsia="Arial" w:cs="Arial"/>
          <w:sz w:val="24"/>
          <w:szCs w:val="24"/>
        </w:rPr>
        <w:t xml:space="preserve">a publicação, em extrato, do presente, no prazo legal, no órgão de imprensa que publica as matérias oficiais deste Município. DÉCIMA- TERCEIRA: DA RESPONSABILIDADE: Responsabiliza-se a Contratada por danos causados ao Município ou a Terceiros, decorrentes </w:t>
      </w:r>
      <w:r>
        <w:rPr>
          <w:rFonts w:ascii="Arial" w:hAnsi="Arial" w:eastAsia="Arial" w:cs="Arial"/>
          <w:sz w:val="24"/>
          <w:szCs w:val="24"/>
        </w:rPr>
        <w:t xml:space="preserve">de culpa ou dolo, na execução do presente, não excluída essa responsabilidade pela fiscalização ou pelo acompanhamento por órgão próprio do Contratante. DÉCIMA- QUARTA: DOS ENCARGOS SOCIAIS - 14.1. -  Todos os encargos sociais e as obrigações previstas na </w:t>
      </w:r>
      <w:r>
        <w:rPr>
          <w:rFonts w:ascii="Arial" w:hAnsi="Arial" w:eastAsia="Arial" w:cs="Arial"/>
          <w:sz w:val="24"/>
          <w:szCs w:val="24"/>
        </w:rPr>
        <w:t xml:space="preserve">C.L.T</w:t>
      </w:r>
      <w:r>
        <w:rPr>
          <w:rFonts w:ascii="Arial" w:hAnsi="Arial" w:eastAsia="Arial" w:cs="Arial"/>
          <w:sz w:val="24"/>
          <w:szCs w:val="24"/>
        </w:rPr>
        <w:t xml:space="preserve">. e respectiva legislação complementar, referente ao pessoal responsável pela consecução do objeto contratual, serão de total responsabilidade da Contratada. 14.2.- O contratado se obriga a manter, durante toda a execução do contrato, no que diz respeito </w:t>
      </w:r>
      <w:r>
        <w:rPr>
          <w:rFonts w:ascii="Arial" w:hAnsi="Arial" w:eastAsia="Arial" w:cs="Arial"/>
          <w:sz w:val="24"/>
          <w:szCs w:val="24"/>
        </w:rPr>
        <w:t xml:space="preserve">ás</w:t>
      </w:r>
      <w:r>
        <w:rPr>
          <w:rFonts w:ascii="Arial" w:hAnsi="Arial" w:eastAsia="Arial" w:cs="Arial"/>
          <w:sz w:val="24"/>
          <w:szCs w:val="24"/>
        </w:rPr>
        <w:t xml:space="preserve"> suas obrigações, todas as condições de habilitação e qualificação exigidas na licitação; DÉC</w:t>
      </w:r>
      <w:r>
        <w:rPr>
          <w:rFonts w:ascii="Arial" w:hAnsi="Arial" w:eastAsia="Arial" w:cs="Arial"/>
          <w:sz w:val="24"/>
          <w:szCs w:val="24"/>
        </w:rPr>
        <w:t xml:space="preserve">IMA- QUINTA: DA FISCALIZAÇÃO - O Contratante, através da Secretaria Municipal de ____________, fiscalizará a execução do objeto ora contratado. DÉCIMA- SEXTA: DA ACEITAÇÃO - A aceitação do objeto contratual ficará a cargo da Secretaria fiscalizadora. 16.1.</w:t>
      </w:r>
      <w:r>
        <w:rPr>
          <w:rFonts w:ascii="Arial" w:hAnsi="Arial" w:eastAsia="Arial" w:cs="Arial"/>
          <w:sz w:val="24"/>
          <w:szCs w:val="24"/>
        </w:rPr>
        <w:t xml:space="preserve">-. Em</w:t>
      </w:r>
      <w:r>
        <w:rPr>
          <w:rFonts w:ascii="Arial" w:hAnsi="Arial" w:eastAsia="Arial" w:cs="Arial"/>
          <w:sz w:val="24"/>
          <w:szCs w:val="24"/>
        </w:rPr>
        <w:t xml:space="preserve"> caso de recusa de parte ou de todo o serviço, o pagamento ficará sustado, até sua regularização, contando-se dessa época o prazo de pagamento fixado na Cláusula Segunda do presente. 16.2. A contratada é obrigada a re</w:t>
      </w:r>
      <w:r>
        <w:rPr>
          <w:rFonts w:ascii="Arial" w:hAnsi="Arial" w:eastAsia="Arial" w:cs="Arial"/>
          <w:sz w:val="24"/>
          <w:szCs w:val="24"/>
        </w:rPr>
        <w:t xml:space="preserve">parar, corrigir, remover, reconstruir ou substituir, às suas expensas, no total ou em parte, o objeto do contrato em que se verificarem vícios, defeitos ou incorreções resultantes da execução ou de materiais empregados. DÉCIMA-SÉTIMA: DO FORO- Fica eleito </w:t>
      </w:r>
      <w:r>
        <w:rPr>
          <w:rFonts w:ascii="Arial" w:hAnsi="Arial" w:eastAsia="Arial" w:cs="Arial"/>
          <w:sz w:val="24"/>
          <w:szCs w:val="24"/>
        </w:rPr>
        <w:t xml:space="preserve">o foro do Município de Teresópolis, para dirimir as questões oriundas do presente. E assim as partes justas e acordadas assinam o presente em 06 (seis) vias de igual teor e forma para que produza seus jurídicos efeitos. Teresópolis, ____ de ______________ </w:t>
      </w:r>
      <w:r>
        <w:rPr>
          <w:rFonts w:ascii="Arial" w:hAnsi="Arial" w:eastAsia="Arial" w:cs="Arial"/>
          <w:sz w:val="24"/>
          <w:szCs w:val="24"/>
        </w:rPr>
        <w:t xml:space="preserve">de</w:t>
      </w:r>
      <w:r>
        <w:rPr>
          <w:rFonts w:ascii="Arial" w:hAnsi="Arial" w:eastAsia="Arial" w:cs="Arial"/>
          <w:sz w:val="24"/>
          <w:szCs w:val="24"/>
        </w:rPr>
        <w:t xml:space="preserve"> 2022.  </w:t>
      </w:r>
      <w:r/>
    </w:p>
    <w:p>
      <w:pPr>
        <w:pStyle w:val="822"/>
        <w:jc w:val="both"/>
        <w:spacing w:line="276" w:lineRule="auto"/>
        <w:rPr>
          <w:rFonts w:ascii="Arial" w:hAnsi="Arial" w:eastAsia="Arial" w:cs="Arial"/>
          <w:sz w:val="24"/>
          <w:szCs w:val="24"/>
        </w:rPr>
      </w:pPr>
      <w:r>
        <w:rPr>
          <w:rFonts w:ascii="Arial" w:hAnsi="Arial" w:eastAsia="Arial" w:cs="Arial"/>
          <w:sz w:val="24"/>
          <w:szCs w:val="24"/>
        </w:rPr>
      </w:r>
      <w:r/>
    </w:p>
    <w:p>
      <w:pPr>
        <w:pStyle w:val="822"/>
        <w:numPr>
          <w:ilvl w:val="6"/>
          <w:numId w:val="13"/>
        </w:numPr>
        <w:jc w:val="both"/>
        <w:keepNext/>
        <w:spacing w:line="276" w:lineRule="auto"/>
        <w:widowControl w:val="off"/>
        <w:rPr>
          <w:rFonts w:ascii="Arial" w:hAnsi="Arial" w:eastAsia="Arial" w:cs="Arial"/>
          <w:smallCaps/>
          <w:sz w:val="24"/>
          <w:szCs w:val="24"/>
        </w:rPr>
      </w:pPr>
      <w:r>
        <w:rPr>
          <w:rFonts w:ascii="Arial" w:hAnsi="Arial" w:eastAsia="Arial" w:cs="Arial"/>
          <w:smallCaps/>
          <w:sz w:val="24"/>
          <w:szCs w:val="24"/>
        </w:rPr>
        <w:t xml:space="preserve">SECRETÁRIO MUNICIPAL DE _____________</w:t>
      </w:r>
      <w:r/>
    </w:p>
    <w:p>
      <w:pPr>
        <w:pStyle w:val="822"/>
        <w:jc w:val="both"/>
        <w:spacing w:line="276" w:lineRule="auto"/>
        <w:rPr>
          <w:rFonts w:ascii="Arial" w:hAnsi="Arial" w:eastAsia="Arial" w:cs="Arial"/>
          <w:sz w:val="24"/>
          <w:szCs w:val="24"/>
        </w:rPr>
      </w:pPr>
      <w:r>
        <w:rPr>
          <w:rFonts w:ascii="Arial" w:hAnsi="Arial" w:eastAsia="Arial" w:cs="Arial"/>
          <w:sz w:val="24"/>
          <w:szCs w:val="24"/>
        </w:rPr>
        <w:t xml:space="preserve">CONTRATADA</w:t>
      </w:r>
      <w:r/>
    </w:p>
    <w:p>
      <w:pPr>
        <w:pStyle w:val="822"/>
        <w:jc w:val="both"/>
        <w:spacing w:line="276" w:lineRule="auto"/>
        <w:rPr>
          <w:rFonts w:ascii="Arial" w:hAnsi="Arial" w:eastAsia="Arial" w:cs="Arial"/>
          <w:sz w:val="24"/>
          <w:szCs w:val="24"/>
        </w:rPr>
      </w:pPr>
      <w:r>
        <w:rPr>
          <w:rFonts w:ascii="Arial" w:hAnsi="Arial" w:eastAsia="Arial" w:cs="Arial"/>
          <w:sz w:val="24"/>
          <w:szCs w:val="24"/>
        </w:rPr>
      </w:r>
      <w:r/>
    </w:p>
    <w:p>
      <w:pPr>
        <w:pStyle w:val="822"/>
        <w:jc w:val="both"/>
        <w:spacing w:line="276" w:lineRule="auto"/>
        <w:rPr>
          <w:rFonts w:ascii="Arial" w:hAnsi="Arial" w:eastAsia="Arial" w:cs="Arial"/>
          <w:sz w:val="24"/>
          <w:szCs w:val="24"/>
        </w:rPr>
      </w:pPr>
      <w:r>
        <w:rPr>
          <w:rFonts w:ascii="Arial" w:hAnsi="Arial" w:eastAsia="Arial" w:cs="Arial"/>
          <w:sz w:val="24"/>
          <w:szCs w:val="24"/>
        </w:rPr>
      </w:r>
      <w:r/>
    </w:p>
    <w:p>
      <w:pPr>
        <w:pStyle w:val="822"/>
        <w:jc w:val="both"/>
        <w:spacing w:line="276" w:lineRule="auto"/>
        <w:rPr>
          <w:rFonts w:ascii="Arial" w:hAnsi="Arial" w:eastAsia="Arial" w:cs="Arial"/>
          <w:sz w:val="24"/>
          <w:szCs w:val="24"/>
        </w:rPr>
      </w:pPr>
      <w:r>
        <w:rPr>
          <w:rFonts w:ascii="Arial" w:hAnsi="Arial" w:eastAsia="Arial" w:cs="Arial"/>
          <w:sz w:val="24"/>
          <w:szCs w:val="24"/>
        </w:rPr>
        <w:t xml:space="preserve">TESTEMUNHAS:</w:t>
      </w:r>
      <w:r/>
    </w:p>
    <w:p>
      <w:pPr>
        <w:pStyle w:val="822"/>
        <w:jc w:val="both"/>
        <w:spacing w:line="276" w:lineRule="auto"/>
        <w:rPr>
          <w:rFonts w:ascii="Arial" w:hAnsi="Arial" w:eastAsia="Arial" w:cs="Arial"/>
          <w:sz w:val="24"/>
          <w:szCs w:val="24"/>
        </w:rPr>
      </w:pPr>
      <w:r>
        <w:rPr>
          <w:rFonts w:ascii="Arial" w:hAnsi="Arial" w:eastAsia="Arial" w:cs="Arial"/>
          <w:sz w:val="24"/>
          <w:szCs w:val="24"/>
        </w:rPr>
        <w:t xml:space="preserve">1-_____________________________________   </w:t>
      </w:r>
      <w:r/>
    </w:p>
    <w:p>
      <w:pPr>
        <w:pStyle w:val="822"/>
        <w:jc w:val="both"/>
        <w:spacing w:line="276" w:lineRule="auto"/>
        <w:rPr>
          <w:rFonts w:ascii="Arial" w:hAnsi="Arial" w:eastAsia="Arial" w:cs="Arial"/>
          <w:sz w:val="24"/>
          <w:szCs w:val="24"/>
        </w:rPr>
      </w:pPr>
      <w:r>
        <w:rPr>
          <w:rFonts w:ascii="Arial" w:hAnsi="Arial" w:eastAsia="Arial" w:cs="Arial"/>
          <w:sz w:val="24"/>
          <w:szCs w:val="24"/>
        </w:rPr>
        <w:t xml:space="preserve">C.I</w:t>
      </w:r>
      <w:r>
        <w:rPr>
          <w:rFonts w:ascii="Arial" w:hAnsi="Arial" w:eastAsia="Arial" w:cs="Arial"/>
          <w:sz w:val="24"/>
          <w:szCs w:val="24"/>
        </w:rPr>
        <w:t xml:space="preserve">. nº. _______________________</w:t>
      </w:r>
      <w:r/>
    </w:p>
    <w:p>
      <w:pPr>
        <w:pStyle w:val="822"/>
        <w:jc w:val="both"/>
        <w:spacing w:line="276" w:lineRule="auto"/>
        <w:rPr>
          <w:rFonts w:ascii="Arial" w:hAnsi="Arial" w:eastAsia="Arial" w:cs="Arial"/>
          <w:sz w:val="24"/>
          <w:szCs w:val="24"/>
        </w:rPr>
      </w:pPr>
      <w:r>
        <w:rPr>
          <w:rFonts w:ascii="Arial" w:hAnsi="Arial" w:eastAsia="Arial" w:cs="Arial"/>
          <w:sz w:val="24"/>
          <w:szCs w:val="24"/>
        </w:rPr>
        <w:t xml:space="preserve">2-_____________________________________  </w:t>
      </w:r>
      <w:r/>
    </w:p>
    <w:p>
      <w:pPr>
        <w:pStyle w:val="822"/>
        <w:jc w:val="both"/>
        <w:spacing w:line="276" w:lineRule="auto"/>
        <w:rPr>
          <w:rFonts w:ascii="Arial" w:hAnsi="Arial" w:cs="Arial"/>
        </w:rPr>
      </w:pPr>
      <w:r>
        <w:rPr>
          <w:rFonts w:ascii="Arial" w:hAnsi="Arial" w:eastAsia="Arial" w:cs="Arial"/>
          <w:sz w:val="24"/>
          <w:szCs w:val="24"/>
        </w:rPr>
        <w:t xml:space="preserve">C.I</w:t>
      </w:r>
      <w:r>
        <w:rPr>
          <w:rFonts w:ascii="Arial" w:hAnsi="Arial" w:eastAsia="Arial" w:cs="Arial"/>
          <w:sz w:val="24"/>
          <w:szCs w:val="24"/>
        </w:rPr>
        <w:t xml:space="preserve">. nº. ________________________</w:t>
      </w:r>
      <w:r/>
    </w:p>
    <w:p>
      <w:pPr>
        <w:pStyle w:val="822"/>
        <w:jc w:val="both"/>
        <w:spacing w:line="276" w:lineRule="auto"/>
        <w:rPr>
          <w:rFonts w:ascii="Arial" w:hAnsi="Arial" w:cs="Arial"/>
        </w:rPr>
      </w:pPr>
      <w:r>
        <w:rPr>
          <w:rFonts w:ascii="Arial" w:hAnsi="Arial" w:cs="Arial"/>
        </w:rPr>
      </w:r>
      <w:r/>
    </w:p>
    <w:p>
      <w:pPr>
        <w:spacing w:line="276" w:lineRule="auto"/>
        <w:rPr>
          <w:rFonts w:ascii="Arial" w:hAnsi="Arial" w:eastAsia="Arial" w:cs="Arial"/>
          <w:b/>
          <w:sz w:val="24"/>
          <w:szCs w:val="24"/>
          <w:u w:val="single"/>
        </w:rPr>
      </w:pPr>
      <w:r>
        <w:rPr>
          <w:rFonts w:ascii="Arial" w:hAnsi="Arial" w:eastAsia="Arial" w:cs="Arial"/>
          <w:b/>
          <w:sz w:val="24"/>
          <w:szCs w:val="24"/>
          <w:u w:val="single"/>
        </w:rPr>
      </w:r>
      <w:r/>
    </w:p>
    <w:p>
      <w:pPr>
        <w:spacing w:line="276" w:lineRule="auto"/>
        <w:rPr>
          <w:rFonts w:ascii="Arial" w:hAnsi="Arial" w:eastAsia="Arial" w:cs="Arial"/>
          <w:b/>
          <w:sz w:val="24"/>
          <w:szCs w:val="24"/>
          <w:u w:val="single"/>
        </w:rPr>
      </w:pPr>
      <w:r>
        <w:rPr>
          <w:rFonts w:ascii="Arial" w:hAnsi="Arial" w:eastAsia="Arial" w:cs="Arial"/>
          <w:b/>
          <w:sz w:val="24"/>
          <w:szCs w:val="24"/>
          <w:u w:val="single"/>
        </w:rPr>
      </w:r>
      <w:r/>
    </w:p>
    <w:p>
      <w:pPr>
        <w:spacing w:line="276" w:lineRule="auto"/>
        <w:rPr>
          <w:rFonts w:ascii="Arial" w:hAnsi="Arial" w:eastAsia="Arial" w:cs="Arial"/>
          <w:b/>
          <w:sz w:val="24"/>
          <w:szCs w:val="24"/>
          <w:u w:val="single"/>
        </w:rPr>
      </w:pPr>
      <w:r>
        <w:rPr>
          <w:rFonts w:ascii="Arial" w:hAnsi="Arial" w:eastAsia="Arial" w:cs="Arial"/>
          <w:b/>
          <w:sz w:val="24"/>
          <w:szCs w:val="24"/>
          <w:u w:val="single"/>
        </w:rPr>
      </w:r>
      <w:r/>
    </w:p>
    <w:p>
      <w:pPr>
        <w:spacing w:line="276" w:lineRule="auto"/>
        <w:rPr>
          <w:rFonts w:ascii="Arial" w:hAnsi="Arial" w:eastAsia="Arial" w:cs="Arial"/>
          <w:b/>
          <w:sz w:val="24"/>
          <w:szCs w:val="24"/>
          <w:u w:val="single"/>
        </w:rPr>
      </w:pPr>
      <w:r>
        <w:rPr>
          <w:rFonts w:ascii="Arial" w:hAnsi="Arial" w:eastAsia="Arial" w:cs="Arial"/>
          <w:b/>
          <w:sz w:val="24"/>
          <w:szCs w:val="24"/>
          <w:u w:val="single"/>
        </w:rPr>
      </w:r>
      <w:r/>
    </w:p>
    <w:p>
      <w:pPr>
        <w:spacing w:line="276" w:lineRule="auto"/>
        <w:rPr>
          <w:rFonts w:ascii="Arial" w:hAnsi="Arial" w:eastAsia="Arial" w:cs="Arial"/>
          <w:b/>
          <w:sz w:val="24"/>
          <w:szCs w:val="24"/>
          <w:u w:val="single"/>
        </w:rPr>
      </w:pPr>
      <w:r>
        <w:rPr>
          <w:rFonts w:ascii="Arial" w:hAnsi="Arial" w:eastAsia="Arial" w:cs="Arial"/>
          <w:b/>
          <w:sz w:val="24"/>
          <w:szCs w:val="24"/>
          <w:u w:val="single"/>
        </w:rPr>
      </w:r>
      <w:r/>
    </w:p>
    <w:p>
      <w:pPr>
        <w:spacing w:line="276" w:lineRule="auto"/>
        <w:rPr>
          <w:rFonts w:ascii="Arial" w:hAnsi="Arial" w:eastAsia="Arial" w:cs="Arial"/>
          <w:b/>
          <w:sz w:val="24"/>
          <w:szCs w:val="24"/>
          <w:u w:val="single"/>
        </w:rPr>
      </w:pPr>
      <w:r>
        <w:rPr>
          <w:rFonts w:ascii="Arial" w:hAnsi="Arial" w:eastAsia="Arial" w:cs="Arial"/>
          <w:b/>
          <w:sz w:val="24"/>
          <w:szCs w:val="24"/>
          <w:u w:val="single"/>
        </w:rPr>
      </w:r>
      <w:r/>
    </w:p>
    <w:p>
      <w:pPr>
        <w:spacing w:line="276" w:lineRule="auto"/>
        <w:rPr>
          <w:rFonts w:ascii="Arial" w:hAnsi="Arial" w:eastAsia="Arial" w:cs="Arial"/>
          <w:b/>
          <w:sz w:val="24"/>
          <w:szCs w:val="24"/>
          <w:u w:val="single"/>
        </w:rPr>
      </w:pPr>
      <w:r>
        <w:rPr>
          <w:rFonts w:ascii="Arial" w:hAnsi="Arial" w:eastAsia="Arial" w:cs="Arial"/>
          <w:b/>
          <w:sz w:val="24"/>
          <w:szCs w:val="24"/>
          <w:u w:val="single"/>
        </w:rPr>
      </w:r>
      <w:r/>
    </w:p>
    <w:p>
      <w:pPr>
        <w:spacing w:line="276" w:lineRule="auto"/>
        <w:rPr>
          <w:rFonts w:ascii="Arial" w:hAnsi="Arial" w:eastAsia="Arial" w:cs="Arial"/>
          <w:b/>
          <w:sz w:val="24"/>
          <w:szCs w:val="24"/>
          <w:u w:val="single"/>
        </w:rPr>
      </w:pPr>
      <w:r>
        <w:rPr>
          <w:rFonts w:ascii="Arial" w:hAnsi="Arial" w:eastAsia="Arial" w:cs="Arial"/>
          <w:b/>
          <w:sz w:val="24"/>
          <w:szCs w:val="24"/>
          <w:u w:val="single"/>
        </w:rPr>
      </w:r>
      <w:r/>
    </w:p>
    <w:p>
      <w:pPr>
        <w:spacing w:line="276" w:lineRule="auto"/>
        <w:rPr>
          <w:rFonts w:ascii="Arial" w:hAnsi="Arial" w:eastAsia="Arial" w:cs="Arial"/>
          <w:b/>
          <w:sz w:val="24"/>
          <w:szCs w:val="24"/>
          <w:u w:val="single"/>
        </w:rPr>
      </w:pPr>
      <w:r>
        <w:rPr>
          <w:rFonts w:ascii="Arial" w:hAnsi="Arial" w:eastAsia="Arial" w:cs="Arial"/>
          <w:b/>
          <w:sz w:val="24"/>
          <w:szCs w:val="24"/>
          <w:u w:val="single"/>
        </w:rPr>
      </w:r>
      <w:r/>
    </w:p>
    <w:p>
      <w:pPr>
        <w:rPr>
          <w:rFonts w:ascii="Arial" w:hAnsi="Arial" w:eastAsia="Arial" w:cs="Arial"/>
          <w:b/>
          <w:sz w:val="24"/>
          <w:szCs w:val="24"/>
          <w:u w:val="single"/>
        </w:rPr>
      </w:pPr>
      <w:r>
        <w:rPr>
          <w:rFonts w:ascii="Arial" w:hAnsi="Arial" w:eastAsia="Arial" w:cs="Arial"/>
          <w:b/>
          <w:sz w:val="24"/>
          <w:szCs w:val="24"/>
          <w:u w:val="single"/>
        </w:rPr>
      </w:r>
      <w:r/>
    </w:p>
    <w:p>
      <w:pPr>
        <w:rPr>
          <w:rFonts w:ascii="Arial" w:hAnsi="Arial" w:eastAsia="Arial" w:cs="Arial"/>
          <w:b/>
          <w:sz w:val="24"/>
          <w:szCs w:val="24"/>
          <w:u w:val="single"/>
        </w:rPr>
      </w:pPr>
      <w:r>
        <w:rPr>
          <w:rFonts w:ascii="Arial" w:hAnsi="Arial" w:eastAsia="Arial" w:cs="Arial"/>
          <w:b/>
          <w:sz w:val="24"/>
          <w:szCs w:val="24"/>
          <w:u w:val="single"/>
        </w:rPr>
      </w:r>
      <w:r/>
    </w:p>
    <w:p>
      <w:pPr>
        <w:rPr>
          <w:rFonts w:ascii="Arial" w:hAnsi="Arial" w:eastAsia="Arial" w:cs="Arial"/>
          <w:b/>
          <w:sz w:val="24"/>
          <w:szCs w:val="24"/>
          <w:u w:val="single"/>
        </w:rPr>
      </w:pPr>
      <w:r>
        <w:rPr>
          <w:rFonts w:ascii="Arial" w:hAnsi="Arial" w:eastAsia="Arial" w:cs="Arial"/>
          <w:b/>
          <w:sz w:val="24"/>
          <w:szCs w:val="24"/>
          <w:u w:val="single"/>
        </w:rPr>
      </w:r>
      <w:r/>
    </w:p>
    <w:p>
      <w:pPr>
        <w:rPr>
          <w:rFonts w:ascii="Arial" w:hAnsi="Arial" w:eastAsia="Arial" w:cs="Arial"/>
          <w:b/>
          <w:sz w:val="24"/>
          <w:szCs w:val="24"/>
          <w:u w:val="single"/>
        </w:rPr>
      </w:pPr>
      <w:r>
        <w:rPr>
          <w:rFonts w:ascii="Arial" w:hAnsi="Arial" w:eastAsia="Arial" w:cs="Arial"/>
          <w:b/>
          <w:sz w:val="24"/>
          <w:szCs w:val="24"/>
          <w:u w:val="single"/>
        </w:rPr>
      </w:r>
      <w:r/>
    </w:p>
    <w:p>
      <w:pPr>
        <w:rPr>
          <w:rFonts w:ascii="Arial" w:hAnsi="Arial" w:eastAsia="Arial" w:cs="Arial"/>
          <w:b/>
          <w:sz w:val="24"/>
          <w:szCs w:val="24"/>
          <w:u w:val="single"/>
        </w:rPr>
      </w:pPr>
      <w:r>
        <w:rPr>
          <w:rFonts w:ascii="Arial" w:hAnsi="Arial" w:eastAsia="Arial" w:cs="Arial"/>
          <w:b/>
          <w:sz w:val="24"/>
          <w:szCs w:val="24"/>
          <w:u w:val="single"/>
        </w:rPr>
      </w:r>
      <w:r/>
    </w:p>
    <w:p>
      <w:pPr>
        <w:rPr>
          <w:rFonts w:ascii="Arial" w:hAnsi="Arial" w:eastAsia="Arial" w:cs="Arial"/>
          <w:b/>
          <w:sz w:val="24"/>
          <w:szCs w:val="24"/>
          <w:u w:val="single"/>
        </w:rPr>
      </w:pPr>
      <w:r>
        <w:rPr>
          <w:rFonts w:ascii="Arial" w:hAnsi="Arial" w:eastAsia="Arial" w:cs="Arial"/>
          <w:b/>
          <w:sz w:val="24"/>
          <w:szCs w:val="24"/>
          <w:u w:val="single"/>
        </w:rPr>
      </w:r>
      <w:r/>
    </w:p>
    <w:p>
      <w:pPr>
        <w:rPr>
          <w:rFonts w:ascii="Arial" w:hAnsi="Arial" w:eastAsia="Arial" w:cs="Arial"/>
          <w:b/>
          <w:sz w:val="24"/>
          <w:szCs w:val="24"/>
          <w:u w:val="single"/>
        </w:rPr>
      </w:pPr>
      <w:r>
        <w:rPr>
          <w:rFonts w:ascii="Arial" w:hAnsi="Arial" w:eastAsia="Arial" w:cs="Arial"/>
          <w:b/>
          <w:sz w:val="24"/>
          <w:szCs w:val="24"/>
          <w:u w:val="single"/>
        </w:rPr>
      </w:r>
      <w:r/>
    </w:p>
    <w:p>
      <w:pPr>
        <w:rPr>
          <w:rFonts w:ascii="Arial" w:hAnsi="Arial" w:eastAsia="Arial" w:cs="Arial"/>
          <w:b/>
          <w:sz w:val="24"/>
          <w:szCs w:val="24"/>
          <w:u w:val="single"/>
        </w:rPr>
      </w:pPr>
      <w:r>
        <w:rPr>
          <w:rFonts w:ascii="Arial" w:hAnsi="Arial" w:eastAsia="Arial" w:cs="Arial"/>
          <w:b/>
          <w:sz w:val="24"/>
          <w:szCs w:val="24"/>
          <w:u w:val="single"/>
        </w:rPr>
      </w:r>
      <w:r/>
    </w:p>
    <w:p>
      <w:pPr>
        <w:rPr>
          <w:rFonts w:ascii="Arial" w:hAnsi="Arial" w:eastAsia="Arial" w:cs="Arial"/>
          <w:b/>
          <w:sz w:val="24"/>
          <w:szCs w:val="24"/>
          <w:u w:val="single"/>
        </w:rPr>
      </w:pPr>
      <w:r>
        <w:rPr>
          <w:rFonts w:ascii="Arial" w:hAnsi="Arial" w:eastAsia="Arial" w:cs="Arial"/>
          <w:b/>
          <w:sz w:val="24"/>
          <w:szCs w:val="24"/>
          <w:u w:val="single"/>
        </w:rPr>
      </w:r>
      <w:r/>
    </w:p>
    <w:p>
      <w:pPr>
        <w:rPr>
          <w:rFonts w:ascii="Arial" w:hAnsi="Arial" w:eastAsia="Arial" w:cs="Arial"/>
          <w:b/>
          <w:sz w:val="24"/>
          <w:szCs w:val="24"/>
          <w:u w:val="single"/>
        </w:rPr>
      </w:pPr>
      <w:r>
        <w:rPr>
          <w:rFonts w:ascii="Arial" w:hAnsi="Arial" w:eastAsia="Arial" w:cs="Arial"/>
          <w:b/>
          <w:sz w:val="24"/>
          <w:szCs w:val="24"/>
          <w:u w:val="single"/>
        </w:rPr>
      </w:r>
      <w:r/>
    </w:p>
    <w:p>
      <w:pPr>
        <w:rPr>
          <w:rFonts w:ascii="Arial" w:hAnsi="Arial" w:eastAsia="Arial" w:cs="Arial"/>
          <w:b/>
          <w:sz w:val="24"/>
          <w:szCs w:val="24"/>
          <w:u w:val="single"/>
        </w:rPr>
      </w:pPr>
      <w:r>
        <w:rPr>
          <w:rFonts w:ascii="Arial" w:hAnsi="Arial" w:eastAsia="Arial" w:cs="Arial"/>
          <w:b/>
          <w:sz w:val="24"/>
          <w:szCs w:val="24"/>
          <w:u w:val="single"/>
        </w:rPr>
      </w:r>
      <w:r/>
    </w:p>
    <w:p>
      <w:pPr>
        <w:rPr>
          <w:rFonts w:ascii="Arial" w:hAnsi="Arial" w:eastAsia="Arial" w:cs="Arial"/>
          <w:b/>
          <w:sz w:val="24"/>
          <w:szCs w:val="24"/>
          <w:u w:val="single"/>
        </w:rPr>
      </w:pPr>
      <w:r>
        <w:rPr>
          <w:rFonts w:ascii="Arial" w:hAnsi="Arial" w:eastAsia="Arial" w:cs="Arial"/>
          <w:b/>
          <w:sz w:val="24"/>
          <w:szCs w:val="24"/>
          <w:u w:val="single"/>
        </w:rPr>
      </w:r>
      <w:r/>
    </w:p>
    <w:p>
      <w:pPr>
        <w:rPr>
          <w:rFonts w:ascii="Arial" w:hAnsi="Arial" w:eastAsia="Arial" w:cs="Arial"/>
          <w:b/>
          <w:sz w:val="24"/>
          <w:szCs w:val="24"/>
          <w:u w:val="single"/>
        </w:rPr>
      </w:pPr>
      <w:r>
        <w:rPr>
          <w:rFonts w:ascii="Arial" w:hAnsi="Arial" w:eastAsia="Arial" w:cs="Arial"/>
          <w:b/>
          <w:sz w:val="24"/>
          <w:szCs w:val="24"/>
          <w:u w:val="single"/>
        </w:rPr>
      </w:r>
      <w:r/>
    </w:p>
    <w:p>
      <w:pPr>
        <w:rPr>
          <w:rFonts w:ascii="Arial" w:hAnsi="Arial" w:eastAsia="Arial" w:cs="Arial"/>
          <w:b/>
          <w:sz w:val="24"/>
          <w:szCs w:val="24"/>
          <w:u w:val="single"/>
        </w:rPr>
      </w:pPr>
      <w:r>
        <w:rPr>
          <w:rFonts w:ascii="Arial" w:hAnsi="Arial" w:eastAsia="Arial" w:cs="Arial"/>
          <w:b/>
          <w:sz w:val="24"/>
          <w:szCs w:val="24"/>
          <w:u w:val="single"/>
        </w:rPr>
      </w:r>
      <w:r/>
    </w:p>
    <w:p>
      <w:pPr>
        <w:rPr>
          <w:rFonts w:ascii="Arial" w:hAnsi="Arial" w:eastAsia="Arial" w:cs="Arial"/>
          <w:b/>
          <w:sz w:val="24"/>
          <w:szCs w:val="24"/>
          <w:u w:val="single"/>
        </w:rPr>
      </w:pPr>
      <w:r>
        <w:rPr>
          <w:rFonts w:ascii="Arial" w:hAnsi="Arial" w:eastAsia="Arial" w:cs="Arial"/>
          <w:b/>
          <w:sz w:val="24"/>
          <w:szCs w:val="24"/>
          <w:u w:val="single"/>
        </w:rPr>
      </w:r>
      <w:r/>
    </w:p>
    <w:p>
      <w:pPr>
        <w:rPr>
          <w:rFonts w:ascii="Arial" w:hAnsi="Arial" w:eastAsia="Arial" w:cs="Arial"/>
          <w:b/>
          <w:sz w:val="24"/>
          <w:szCs w:val="24"/>
          <w:u w:val="single"/>
        </w:rPr>
      </w:pPr>
      <w:r>
        <w:rPr>
          <w:rFonts w:ascii="Arial" w:hAnsi="Arial" w:eastAsia="Arial" w:cs="Arial"/>
          <w:b/>
          <w:sz w:val="24"/>
          <w:szCs w:val="24"/>
          <w:u w:val="single"/>
        </w:rPr>
      </w:r>
      <w:r/>
    </w:p>
    <w:p>
      <w:pPr>
        <w:rPr>
          <w:rFonts w:ascii="Arial" w:hAnsi="Arial" w:eastAsia="Arial" w:cs="Arial"/>
          <w:b/>
          <w:sz w:val="24"/>
          <w:szCs w:val="24"/>
          <w:u w:val="single"/>
        </w:rPr>
      </w:pPr>
      <w:r>
        <w:rPr>
          <w:rFonts w:ascii="Arial" w:hAnsi="Arial" w:eastAsia="Arial" w:cs="Arial"/>
          <w:b/>
          <w:sz w:val="24"/>
          <w:szCs w:val="24"/>
          <w:u w:val="single"/>
        </w:rPr>
      </w:r>
      <w:r/>
    </w:p>
    <w:p>
      <w:pPr>
        <w:rPr>
          <w:rFonts w:ascii="Arial" w:hAnsi="Arial" w:eastAsia="Arial" w:cs="Arial"/>
          <w:b/>
          <w:sz w:val="24"/>
          <w:szCs w:val="24"/>
          <w:u w:val="single"/>
        </w:rPr>
      </w:pPr>
      <w:r>
        <w:rPr>
          <w:rFonts w:ascii="Arial" w:hAnsi="Arial" w:eastAsia="Arial" w:cs="Arial"/>
          <w:b/>
          <w:sz w:val="24"/>
          <w:szCs w:val="24"/>
          <w:u w:val="single"/>
        </w:rPr>
      </w:r>
      <w:r/>
    </w:p>
    <w:p>
      <w:pPr>
        <w:rPr>
          <w:rFonts w:ascii="Arial" w:hAnsi="Arial" w:eastAsia="Arial" w:cs="Arial"/>
          <w:b/>
          <w:sz w:val="24"/>
          <w:szCs w:val="24"/>
          <w:u w:val="single"/>
        </w:rPr>
      </w:pPr>
      <w:r>
        <w:rPr>
          <w:rFonts w:ascii="Arial" w:hAnsi="Arial" w:eastAsia="Arial" w:cs="Arial"/>
          <w:b/>
          <w:sz w:val="24"/>
          <w:szCs w:val="24"/>
          <w:u w:val="single"/>
        </w:rPr>
      </w:r>
      <w:r/>
    </w:p>
    <w:p>
      <w:pPr>
        <w:rPr>
          <w:rFonts w:ascii="Arial" w:hAnsi="Arial" w:eastAsia="Arial" w:cs="Arial"/>
          <w:b/>
          <w:sz w:val="24"/>
          <w:szCs w:val="24"/>
          <w:u w:val="single"/>
        </w:rPr>
      </w:pPr>
      <w:r>
        <w:rPr>
          <w:rFonts w:ascii="Arial" w:hAnsi="Arial" w:eastAsia="Arial" w:cs="Arial"/>
          <w:b/>
          <w:sz w:val="24"/>
          <w:szCs w:val="24"/>
          <w:u w:val="single"/>
        </w:rPr>
      </w:r>
      <w:r/>
    </w:p>
    <w:p>
      <w:pPr>
        <w:rPr>
          <w:rFonts w:ascii="Arial" w:hAnsi="Arial" w:eastAsia="Arial" w:cs="Arial"/>
          <w:b/>
          <w:sz w:val="24"/>
          <w:szCs w:val="24"/>
          <w:u w:val="single"/>
        </w:rPr>
      </w:pPr>
      <w:r>
        <w:rPr>
          <w:rFonts w:ascii="Arial" w:hAnsi="Arial" w:eastAsia="Arial" w:cs="Arial"/>
          <w:b/>
          <w:sz w:val="24"/>
          <w:szCs w:val="24"/>
          <w:u w:val="single"/>
        </w:rPr>
      </w:r>
      <w:r/>
    </w:p>
    <w:p>
      <w:pPr>
        <w:rPr>
          <w:rFonts w:ascii="Arial" w:hAnsi="Arial" w:eastAsia="Arial" w:cs="Arial"/>
          <w:b/>
          <w:sz w:val="24"/>
          <w:szCs w:val="24"/>
          <w:u w:val="single"/>
        </w:rPr>
      </w:pPr>
      <w:r>
        <w:rPr>
          <w:rFonts w:ascii="Arial" w:hAnsi="Arial" w:eastAsia="Arial" w:cs="Arial"/>
          <w:b/>
          <w:sz w:val="24"/>
          <w:szCs w:val="24"/>
          <w:u w:val="single"/>
        </w:rPr>
      </w:r>
      <w:r/>
    </w:p>
    <w:p>
      <w:pPr>
        <w:rPr>
          <w:rFonts w:ascii="Arial" w:hAnsi="Arial" w:eastAsia="Arial" w:cs="Arial"/>
          <w:b/>
          <w:sz w:val="24"/>
          <w:szCs w:val="24"/>
          <w:u w:val="single"/>
        </w:rPr>
      </w:pPr>
      <w:r>
        <w:rPr>
          <w:rFonts w:ascii="Arial" w:hAnsi="Arial" w:eastAsia="Arial" w:cs="Arial"/>
          <w:b/>
          <w:sz w:val="24"/>
          <w:szCs w:val="24"/>
          <w:u w:val="single"/>
        </w:rPr>
      </w:r>
      <w:r/>
    </w:p>
    <w:p>
      <w:pPr>
        <w:rPr>
          <w:rFonts w:ascii="Arial" w:hAnsi="Arial" w:eastAsia="Arial" w:cs="Arial"/>
          <w:b/>
          <w:sz w:val="24"/>
          <w:szCs w:val="24"/>
          <w:u w:val="single"/>
        </w:rPr>
      </w:pPr>
      <w:r>
        <w:rPr>
          <w:rFonts w:ascii="Arial" w:hAnsi="Arial" w:eastAsia="Arial" w:cs="Arial"/>
          <w:b/>
          <w:sz w:val="24"/>
          <w:szCs w:val="24"/>
          <w:u w:val="single"/>
        </w:rPr>
      </w:r>
      <w:r/>
    </w:p>
    <w:p>
      <w:pPr>
        <w:rPr>
          <w:rFonts w:ascii="Arial" w:hAnsi="Arial" w:eastAsia="Arial" w:cs="Arial"/>
          <w:b/>
          <w:sz w:val="24"/>
          <w:szCs w:val="24"/>
          <w:u w:val="single"/>
        </w:rPr>
      </w:pPr>
      <w:r>
        <w:rPr>
          <w:rFonts w:ascii="Arial" w:hAnsi="Arial" w:eastAsia="Arial" w:cs="Arial"/>
          <w:b/>
          <w:sz w:val="24"/>
          <w:szCs w:val="24"/>
          <w:u w:val="single"/>
        </w:rPr>
      </w:r>
      <w:r/>
    </w:p>
    <w:p>
      <w:pPr>
        <w:rPr>
          <w:rFonts w:ascii="Arial" w:hAnsi="Arial" w:eastAsia="Arial" w:cs="Arial"/>
          <w:b/>
          <w:sz w:val="24"/>
          <w:szCs w:val="24"/>
          <w:u w:val="single"/>
        </w:rPr>
      </w:pPr>
      <w:r>
        <w:rPr>
          <w:rFonts w:ascii="Arial" w:hAnsi="Arial" w:eastAsia="Arial" w:cs="Arial"/>
          <w:b/>
          <w:sz w:val="24"/>
          <w:szCs w:val="24"/>
          <w:u w:val="single"/>
        </w:rPr>
      </w:r>
      <w:r/>
    </w:p>
    <w:p>
      <w:pPr>
        <w:rPr>
          <w:rFonts w:ascii="Arial" w:hAnsi="Arial" w:eastAsia="Arial" w:cs="Arial"/>
          <w:b/>
          <w:sz w:val="24"/>
          <w:szCs w:val="24"/>
          <w:u w:val="single"/>
        </w:rPr>
      </w:pPr>
      <w:r>
        <w:rPr>
          <w:rFonts w:ascii="Arial" w:hAnsi="Arial" w:eastAsia="Arial" w:cs="Arial"/>
          <w:b/>
          <w:sz w:val="24"/>
          <w:szCs w:val="24"/>
          <w:u w:val="single"/>
        </w:rPr>
      </w:r>
      <w:r/>
    </w:p>
    <w:p>
      <w:pPr>
        <w:pStyle w:val="822"/>
        <w:jc w:val="center"/>
        <w:rPr>
          <w:rFonts w:ascii="Arial" w:hAnsi="Arial" w:eastAsia="Arial" w:cs="Arial"/>
          <w:b/>
          <w:sz w:val="24"/>
          <w:szCs w:val="24"/>
          <w:u w:val="single"/>
        </w:rPr>
      </w:pPr>
      <w:r>
        <w:rPr>
          <w:rFonts w:ascii="Arial" w:hAnsi="Arial" w:eastAsia="Arial" w:cs="Arial"/>
          <w:b/>
          <w:sz w:val="24"/>
          <w:szCs w:val="24"/>
          <w:u w:val="single"/>
        </w:rPr>
        <w:t xml:space="preserve">ANEXO V:</w:t>
      </w:r>
      <w:r/>
    </w:p>
    <w:p>
      <w:pPr>
        <w:pStyle w:val="822"/>
        <w:jc w:val="both"/>
        <w:rPr>
          <w:rFonts w:ascii="Arial" w:hAnsi="Arial" w:eastAsia="Arial" w:cs="Arial"/>
          <w:sz w:val="24"/>
          <w:szCs w:val="24"/>
        </w:rPr>
      </w:pPr>
      <w:r>
        <w:rPr>
          <w:rFonts w:ascii="Arial" w:hAnsi="Arial" w:eastAsia="Arial" w:cs="Arial"/>
          <w:sz w:val="24"/>
          <w:szCs w:val="24"/>
        </w:rPr>
      </w:r>
      <w:r/>
    </w:p>
    <w:p>
      <w:pPr>
        <w:pStyle w:val="822"/>
        <w:jc w:val="center"/>
        <w:rPr>
          <w:rFonts w:ascii="Arial" w:hAnsi="Arial" w:eastAsia="Arial" w:cs="Arial"/>
          <w:sz w:val="24"/>
          <w:szCs w:val="24"/>
        </w:rPr>
      </w:pPr>
      <w:r>
        <w:rPr>
          <w:rFonts w:ascii="Arial" w:hAnsi="Arial" w:eastAsia="Arial" w:cs="Arial"/>
          <w:sz w:val="24"/>
          <w:szCs w:val="24"/>
        </w:rPr>
        <w:t xml:space="preserve">MODELO DE DECLARAÇÃO CONJUNTA SOBRE PRAZO DE FORNECIMENTO, ART. 88 DA LEI ORGÂNICA MUNICIPAL E FUNCIONÁRIO INELEGÍVEL</w:t>
      </w:r>
      <w:r/>
    </w:p>
    <w:p>
      <w:pPr>
        <w:pStyle w:val="822"/>
        <w:jc w:val="both"/>
        <w:spacing w:before="120" w:after="120"/>
        <w:rPr>
          <w:rFonts w:ascii="Arial" w:hAnsi="Arial" w:eastAsia="Arial" w:cs="Arial"/>
          <w:sz w:val="24"/>
          <w:szCs w:val="24"/>
        </w:rPr>
      </w:pPr>
      <w:r>
        <w:rPr>
          <w:rFonts w:ascii="Arial" w:hAnsi="Arial" w:eastAsia="Arial" w:cs="Arial"/>
          <w:sz w:val="24"/>
          <w:szCs w:val="24"/>
        </w:rPr>
      </w:r>
      <w:r/>
    </w:p>
    <w:p>
      <w:pPr>
        <w:pStyle w:val="822"/>
        <w:jc w:val="both"/>
        <w:spacing w:before="120" w:after="120" w:line="276" w:lineRule="auto"/>
        <w:rPr>
          <w:rFonts w:ascii="Arial" w:hAnsi="Arial" w:eastAsia="Arial" w:cs="Arial"/>
          <w:sz w:val="24"/>
          <w:szCs w:val="24"/>
        </w:rPr>
      </w:pPr>
      <w:r>
        <w:rPr>
          <w:rFonts w:ascii="Arial" w:hAnsi="Arial" w:eastAsia="Arial" w:cs="Arial"/>
          <w:sz w:val="24"/>
          <w:szCs w:val="24"/>
        </w:rPr>
        <w:t xml:space="preserve">Pelo presente instrumento, a empresa ____________________________________, portadora do CNPJ </w:t>
      </w:r>
      <w:r>
        <w:rPr>
          <w:rFonts w:ascii="Arial" w:hAnsi="Arial" w:eastAsia="Arial" w:cs="Arial"/>
          <w:sz w:val="24"/>
          <w:szCs w:val="24"/>
        </w:rPr>
        <w:t xml:space="preserve">XX.XXX.XXX</w:t>
      </w:r>
      <w:r>
        <w:rPr>
          <w:rFonts w:ascii="Arial" w:hAnsi="Arial" w:eastAsia="Arial" w:cs="Arial"/>
          <w:sz w:val="24"/>
          <w:szCs w:val="24"/>
        </w:rPr>
        <w:t xml:space="preserve">/</w:t>
      </w:r>
      <w:r>
        <w:rPr>
          <w:rFonts w:ascii="Arial" w:hAnsi="Arial" w:eastAsia="Arial" w:cs="Arial"/>
          <w:sz w:val="24"/>
          <w:szCs w:val="24"/>
        </w:rPr>
        <w:t xml:space="preserve">XXXX</w:t>
      </w:r>
      <w:r>
        <w:rPr>
          <w:rFonts w:ascii="Arial" w:hAnsi="Arial" w:eastAsia="Arial" w:cs="Arial"/>
          <w:sz w:val="24"/>
          <w:szCs w:val="24"/>
        </w:rPr>
        <w:t xml:space="preserve">-XX com sede na ____________________________, através de seu representante legal infra-assinado, (NOME) __________________________, nacionalidade _________, estado civil _________, profissão _________, portador da cédula de Identidade nº </w:t>
      </w:r>
      <w:r>
        <w:rPr>
          <w:rFonts w:ascii="Arial" w:hAnsi="Arial" w:eastAsia="Arial" w:cs="Arial"/>
          <w:sz w:val="24"/>
          <w:szCs w:val="24"/>
        </w:rPr>
        <w:t xml:space="preserve">XXXXXXXXXX</w:t>
      </w:r>
      <w:r>
        <w:rPr>
          <w:rFonts w:ascii="Arial" w:hAnsi="Arial" w:eastAsia="Arial" w:cs="Arial"/>
          <w:sz w:val="24"/>
          <w:szCs w:val="24"/>
        </w:rPr>
        <w:t xml:space="preserve">, expedida pela </w:t>
      </w:r>
      <w:r>
        <w:rPr>
          <w:rFonts w:ascii="Arial" w:hAnsi="Arial" w:eastAsia="Arial" w:cs="Arial"/>
          <w:sz w:val="24"/>
          <w:szCs w:val="24"/>
        </w:rPr>
        <w:t xml:space="preserve">XXXXX</w:t>
      </w:r>
      <w:r>
        <w:rPr>
          <w:rFonts w:ascii="Arial" w:hAnsi="Arial" w:eastAsia="Arial" w:cs="Arial"/>
          <w:sz w:val="24"/>
          <w:szCs w:val="24"/>
        </w:rPr>
        <w:t xml:space="preserve">/XX, inscrito no </w:t>
      </w:r>
      <w:r>
        <w:rPr>
          <w:rFonts w:ascii="Arial" w:hAnsi="Arial" w:eastAsia="Arial" w:cs="Arial"/>
          <w:sz w:val="24"/>
          <w:szCs w:val="24"/>
        </w:rPr>
        <w:t xml:space="preserve">C.P.F</w:t>
      </w:r>
      <w:r>
        <w:rPr>
          <w:rFonts w:ascii="Arial" w:hAnsi="Arial" w:eastAsia="Arial" w:cs="Arial"/>
          <w:sz w:val="24"/>
          <w:szCs w:val="24"/>
        </w:rPr>
        <w:t xml:space="preserve">. sob o nº </w:t>
      </w:r>
      <w:r>
        <w:rPr>
          <w:rFonts w:ascii="Arial" w:hAnsi="Arial" w:eastAsia="Arial" w:cs="Arial"/>
          <w:sz w:val="24"/>
          <w:szCs w:val="24"/>
        </w:rPr>
        <w:t xml:space="preserve">XXX.XXX.XXX</w:t>
      </w:r>
      <w:r>
        <w:rPr>
          <w:rFonts w:ascii="Arial" w:hAnsi="Arial" w:eastAsia="Arial" w:cs="Arial"/>
          <w:sz w:val="24"/>
          <w:szCs w:val="24"/>
        </w:rPr>
        <w:t xml:space="preserve">-XX, residente e domiciliado a _______________________________________ outorgando-lhe plenos poderes para representá-la na sessão pública do Pregão Eletrônico nº </w:t>
      </w:r>
      <w:r>
        <w:rPr>
          <w:rFonts w:ascii="Arial" w:hAnsi="Arial" w:eastAsia="Arial" w:cs="Arial"/>
          <w:sz w:val="24"/>
          <w:szCs w:val="24"/>
        </w:rPr>
      </w:r>
      <w:r>
        <w:rPr>
          <w:rFonts w:ascii="Arial" w:hAnsi="Arial" w:eastAsia="Arial" w:cs="Arial"/>
          <w:sz w:val="24"/>
          <w:szCs w:val="24"/>
        </w:rPr>
        <w:t xml:space="preserve">093</w:t>
      </w:r>
      <w:r>
        <w:rPr>
          <w:rFonts w:ascii="Arial" w:hAnsi="Arial" w:eastAsia="Arial" w:cs="Arial"/>
          <w:sz w:val="24"/>
          <w:szCs w:val="24"/>
        </w:rPr>
        <w:t xml:space="preserve">/2022</w:t>
      </w:r>
      <w:r/>
      <w:r>
        <w:rPr>
          <w:rFonts w:ascii="Arial" w:hAnsi="Arial" w:eastAsia="Arial" w:cs="Arial"/>
          <w:sz w:val="24"/>
          <w:szCs w:val="24"/>
        </w:rPr>
        <w:t xml:space="preserve"> do processo administrativo nº </w:t>
      </w:r>
      <w:r>
        <w:rPr>
          <w:rFonts w:ascii="Arial" w:hAnsi="Arial" w:eastAsia="Arial" w:cs="Arial"/>
          <w:sz w:val="24"/>
          <w:szCs w:val="24"/>
        </w:rPr>
        <w:t xml:space="preserve">3.721/2021</w:t>
      </w:r>
      <w:r>
        <w:rPr>
          <w:rFonts w:ascii="Arial" w:hAnsi="Arial" w:eastAsia="Arial" w:cs="Arial"/>
          <w:sz w:val="24"/>
          <w:szCs w:val="24"/>
        </w:rPr>
        <w:t xml:space="preserve">, declara a quem possa interessar, sob as penas da lei:</w:t>
      </w:r>
      <w:r/>
    </w:p>
    <w:p>
      <w:pPr>
        <w:pStyle w:val="822"/>
        <w:numPr>
          <w:ilvl w:val="0"/>
          <w:numId w:val="14"/>
        </w:numPr>
        <w:ind w:left="0" w:firstLine="0"/>
        <w:jc w:val="both"/>
        <w:spacing w:before="120" w:after="120" w:line="276" w:lineRule="auto"/>
        <w:tabs>
          <w:tab w:val="left" w:pos="426" w:leader="none"/>
        </w:tabs>
        <w:rPr>
          <w:rFonts w:ascii="Arial" w:hAnsi="Arial" w:eastAsia="Arial" w:cs="Arial"/>
          <w:sz w:val="24"/>
          <w:szCs w:val="24"/>
        </w:rPr>
      </w:pPr>
      <w:r>
        <w:rPr>
          <w:rFonts w:ascii="Arial" w:hAnsi="Arial" w:eastAsia="Arial" w:cs="Arial"/>
          <w:sz w:val="24"/>
          <w:szCs w:val="24"/>
        </w:rPr>
        <w:t xml:space="preserve">que, caso seja contratada, cumprirá o prazo de fornecimento de entrega de no máximo</w:t>
      </w:r>
      <w:r>
        <w:rPr>
          <w:rFonts w:ascii="Arial" w:hAnsi="Arial" w:cs="Arial"/>
          <w:b/>
          <w:spacing w:val="-7"/>
          <w:sz w:val="24"/>
          <w:szCs w:val="24"/>
        </w:rPr>
        <w:t xml:space="preserve"> </w:t>
      </w:r>
      <w:r>
        <w:rPr>
          <w:rFonts w:ascii="Arial" w:hAnsi="Arial" w:cs="Arial"/>
          <w:b/>
          <w:spacing w:val="-7"/>
          <w:sz w:val="24"/>
          <w:szCs w:val="24"/>
        </w:rPr>
        <w:t xml:space="preserve">45</w:t>
      </w:r>
      <w:r>
        <w:rPr>
          <w:rFonts w:ascii="Arial" w:hAnsi="Arial" w:cs="Arial"/>
          <w:b/>
          <w:spacing w:val="-7"/>
          <w:sz w:val="24"/>
          <w:szCs w:val="24"/>
        </w:rPr>
        <w:t xml:space="preserve"> (</w:t>
      </w:r>
      <w:r>
        <w:rPr>
          <w:rFonts w:ascii="Arial" w:hAnsi="Arial" w:cs="Arial"/>
          <w:b/>
          <w:spacing w:val="-7"/>
          <w:sz w:val="24"/>
          <w:szCs w:val="24"/>
        </w:rPr>
        <w:t xml:space="preserve">quarenta e cinco</w:t>
      </w:r>
      <w:r>
        <w:rPr>
          <w:rFonts w:ascii="Arial" w:hAnsi="Arial" w:cs="Arial"/>
          <w:b/>
          <w:spacing w:val="-7"/>
          <w:sz w:val="24"/>
          <w:szCs w:val="24"/>
        </w:rPr>
        <w:t xml:space="preserve">) dias</w:t>
      </w:r>
      <w:r>
        <w:rPr>
          <w:rFonts w:ascii="Arial" w:hAnsi="Arial" w:cs="Arial"/>
          <w:spacing w:val="-7"/>
          <w:sz w:val="24"/>
          <w:szCs w:val="24"/>
        </w:rPr>
        <w:t xml:space="preserve"> </w:t>
      </w:r>
      <w:r>
        <w:rPr>
          <w:rFonts w:ascii="Arial" w:hAnsi="Arial" w:eastAsia="Arial" w:cs="Arial"/>
          <w:sz w:val="24"/>
          <w:szCs w:val="24"/>
        </w:rPr>
        <w:t xml:space="preserve">e atender ao item 16.1 do edital sob as penas do art. 7ª da Lei Federal nº 10.520/2002 (não será aceita entrega parcial das ordens de compra e empenhos). </w:t>
      </w:r>
      <w:r/>
    </w:p>
    <w:p>
      <w:pPr>
        <w:pStyle w:val="822"/>
        <w:numPr>
          <w:ilvl w:val="0"/>
          <w:numId w:val="14"/>
        </w:numPr>
        <w:ind w:left="0" w:firstLine="0"/>
        <w:jc w:val="both"/>
        <w:spacing w:before="120" w:after="120" w:line="276" w:lineRule="auto"/>
        <w:tabs>
          <w:tab w:val="left" w:pos="426" w:leader="none"/>
        </w:tabs>
        <w:rPr>
          <w:rFonts w:ascii="Arial" w:hAnsi="Arial" w:eastAsia="Arial" w:cs="Arial"/>
          <w:sz w:val="24"/>
          <w:szCs w:val="24"/>
        </w:rPr>
      </w:pPr>
      <w:r>
        <w:rPr>
          <w:rFonts w:ascii="Arial" w:hAnsi="Arial" w:eastAsia="Arial" w:cs="Arial"/>
          <w:sz w:val="24"/>
          <w:szCs w:val="24"/>
        </w:rPr>
        <w:t xml:space="preserve">para os fins do disposto no artigo 88 da Lei Orgânica Municipal, que não possui no seu quadro de funcionários: dirigentes, vereadores, ocupant</w:t>
      </w:r>
      <w:r>
        <w:rPr>
          <w:rFonts w:ascii="Arial" w:hAnsi="Arial" w:eastAsia="Arial" w:cs="Arial"/>
          <w:sz w:val="24"/>
          <w:szCs w:val="24"/>
        </w:rPr>
        <w:t xml:space="preserve">es de cargos comissionados e servidores municipais, bem como pessoas ligadas a qualquer deles por matrimônio ou parentesco, afim ou consanguíneo até o segundo grau ou por adoção ou que tenham sido nos últimos 180 dias anteriores à data do ato convocatório.</w:t>
      </w:r>
      <w:r/>
    </w:p>
    <w:p>
      <w:pPr>
        <w:pStyle w:val="822"/>
        <w:numPr>
          <w:ilvl w:val="0"/>
          <w:numId w:val="14"/>
        </w:numPr>
        <w:ind w:left="0" w:firstLine="0"/>
        <w:jc w:val="both"/>
        <w:spacing w:before="120" w:after="120" w:line="276" w:lineRule="auto"/>
        <w:tabs>
          <w:tab w:val="left" w:pos="426" w:leader="none"/>
        </w:tabs>
        <w:rPr>
          <w:rFonts w:ascii="Arial" w:hAnsi="Arial" w:eastAsia="Arial" w:cs="Arial"/>
          <w:sz w:val="24"/>
          <w:szCs w:val="24"/>
        </w:rPr>
      </w:pPr>
      <w:r>
        <w:rPr>
          <w:rFonts w:ascii="Arial" w:hAnsi="Arial" w:cs="Arial"/>
          <w:sz w:val="24"/>
          <w:szCs w:val="24"/>
        </w:rPr>
        <w:t xml:space="preserve">para os fins do disposto no Art. 73-B, I e II da Lei Orgânica do Município de Teresópolis</w:t>
      </w:r>
      <w:r>
        <w:rPr>
          <w:rFonts w:ascii="Arial" w:hAnsi="Arial" w:eastAsia="Arial" w:cs="Arial"/>
          <w:sz w:val="24"/>
          <w:szCs w:val="24"/>
        </w:rPr>
        <w:t xml:space="preserve">, os trabalhadores que prestarão serviço ao Município não foram declarados inelegíveis em resultado de decisão transitada em julgado ou proferida por órgão colegiado relativa nas seguintes situações: </w:t>
      </w:r>
      <w:r/>
    </w:p>
    <w:p>
      <w:pPr>
        <w:pStyle w:val="822"/>
        <w:jc w:val="both"/>
        <w:spacing w:before="120" w:after="120" w:line="276" w:lineRule="auto"/>
        <w:tabs>
          <w:tab w:val="left" w:pos="426" w:leader="none"/>
        </w:tabs>
        <w:rPr>
          <w:rFonts w:ascii="Arial" w:hAnsi="Arial" w:eastAsia="Arial" w:cs="Arial"/>
          <w:sz w:val="24"/>
          <w:szCs w:val="24"/>
        </w:rPr>
      </w:pPr>
      <w:r>
        <w:rPr>
          <w:rFonts w:ascii="Arial" w:hAnsi="Arial" w:eastAsia="Arial" w:cs="Arial"/>
          <w:sz w:val="24"/>
          <w:szCs w:val="24"/>
        </w:rPr>
        <w:t xml:space="preserve">I – </w:t>
      </w:r>
      <w:r>
        <w:rPr>
          <w:rFonts w:ascii="Arial" w:hAnsi="Arial" w:eastAsia="Arial" w:cs="Arial"/>
          <w:sz w:val="24"/>
          <w:szCs w:val="24"/>
        </w:rPr>
        <w:t xml:space="preserve">representação</w:t>
      </w:r>
      <w:r>
        <w:rPr>
          <w:rFonts w:ascii="Arial" w:hAnsi="Arial" w:eastAsia="Arial" w:cs="Arial"/>
          <w:sz w:val="24"/>
          <w:szCs w:val="24"/>
        </w:rPr>
        <w:t xml:space="preserve"> contra sua pessoa julgada procedente pela Justiça Eleitoral em s de abuso do poder econômico ou político;</w:t>
      </w:r>
      <w:r/>
    </w:p>
    <w:p>
      <w:pPr>
        <w:pStyle w:val="822"/>
        <w:jc w:val="both"/>
        <w:spacing w:before="120" w:after="120" w:line="276" w:lineRule="auto"/>
        <w:tabs>
          <w:tab w:val="left" w:pos="426" w:leader="none"/>
        </w:tabs>
        <w:rPr>
          <w:rFonts w:ascii="Arial" w:hAnsi="Arial" w:eastAsia="Arial" w:cs="Arial"/>
          <w:sz w:val="24"/>
          <w:szCs w:val="24"/>
        </w:rPr>
      </w:pPr>
      <w:r>
        <w:rPr>
          <w:rFonts w:ascii="Arial" w:hAnsi="Arial" w:eastAsia="Arial" w:cs="Arial"/>
          <w:sz w:val="24"/>
          <w:szCs w:val="24"/>
        </w:rPr>
        <w:t xml:space="preserve">II – </w:t>
      </w:r>
      <w:r>
        <w:rPr>
          <w:rFonts w:ascii="Arial" w:hAnsi="Arial" w:eastAsia="Arial" w:cs="Arial"/>
          <w:sz w:val="24"/>
          <w:szCs w:val="24"/>
        </w:rPr>
        <w:t xml:space="preserve">condenação</w:t>
      </w:r>
      <w:r>
        <w:rPr>
          <w:rFonts w:ascii="Arial" w:hAnsi="Arial" w:eastAsia="Arial" w:cs="Arial"/>
          <w:sz w:val="24"/>
          <w:szCs w:val="24"/>
        </w:rPr>
        <w:t xml:space="preserve"> por crimes contra a economia popular, a fé pública, a administração pública ou o patrimônio público.</w:t>
      </w:r>
      <w:r/>
    </w:p>
    <w:p>
      <w:pPr>
        <w:pStyle w:val="822"/>
        <w:ind w:left="720"/>
        <w:jc w:val="both"/>
        <w:spacing w:before="120" w:after="120" w:line="276" w:lineRule="auto"/>
        <w:rPr>
          <w:rFonts w:ascii="Arial" w:hAnsi="Arial" w:eastAsia="Arial" w:cs="Arial"/>
          <w:sz w:val="24"/>
          <w:szCs w:val="24"/>
        </w:rPr>
      </w:pPr>
      <w:r>
        <w:rPr>
          <w:rFonts w:ascii="Arial" w:hAnsi="Arial" w:eastAsia="Arial" w:cs="Arial"/>
          <w:sz w:val="24"/>
          <w:szCs w:val="24"/>
        </w:rPr>
        <w:t xml:space="preserve">Por ser a expressão da verdade, firmo a presente.</w:t>
      </w:r>
      <w:r/>
    </w:p>
    <w:p>
      <w:pPr>
        <w:pStyle w:val="822"/>
        <w:jc w:val="both"/>
        <w:spacing w:line="276" w:lineRule="auto"/>
        <w:rPr>
          <w:rFonts w:ascii="Arial" w:hAnsi="Arial" w:eastAsia="Arial" w:cs="Arial"/>
          <w:b/>
          <w:sz w:val="24"/>
          <w:szCs w:val="24"/>
        </w:rPr>
      </w:pPr>
      <w:r>
        <w:rPr>
          <w:rFonts w:ascii="Arial" w:hAnsi="Arial" w:eastAsia="Arial" w:cs="Arial"/>
          <w:b/>
          <w:sz w:val="24"/>
          <w:szCs w:val="24"/>
        </w:rPr>
        <w:t xml:space="preserve">(local e data)</w:t>
      </w:r>
      <w:r/>
    </w:p>
    <w:p>
      <w:pPr>
        <w:pStyle w:val="822"/>
        <w:jc w:val="both"/>
        <w:spacing w:before="120" w:after="120" w:line="276" w:lineRule="auto"/>
        <w:rPr>
          <w:rFonts w:ascii="Arial" w:hAnsi="Arial" w:eastAsia="Arial" w:cs="Arial"/>
          <w:b/>
          <w:sz w:val="24"/>
          <w:szCs w:val="24"/>
          <w:u w:val="single"/>
        </w:rPr>
      </w:pPr>
      <w:r>
        <w:rPr>
          <w:rFonts w:ascii="Arial" w:hAnsi="Arial" w:eastAsia="Arial" w:cs="Arial"/>
          <w:b/>
          <w:sz w:val="24"/>
          <w:szCs w:val="24"/>
        </w:rPr>
        <w:t xml:space="preserve">(nome completo, </w:t>
      </w:r>
      <w:r>
        <w:rPr>
          <w:rFonts w:ascii="Arial" w:hAnsi="Arial" w:eastAsia="Arial" w:cs="Arial"/>
          <w:b/>
          <w:sz w:val="24"/>
          <w:szCs w:val="24"/>
        </w:rPr>
        <w:t xml:space="preserve">C.P.F</w:t>
      </w:r>
      <w:r>
        <w:rPr>
          <w:rFonts w:ascii="Arial" w:hAnsi="Arial" w:eastAsia="Arial" w:cs="Arial"/>
          <w:b/>
          <w:sz w:val="24"/>
          <w:szCs w:val="24"/>
        </w:rPr>
        <w:t xml:space="preserve">., cargo ou função e assinatura do representante legal)</w:t>
      </w:r>
      <w:r/>
    </w:p>
    <w:sectPr>
      <w:headerReference w:type="default" r:id="rId10"/>
      <w:footerReference w:type="default" r:id="rId11"/>
      <w:footnotePr/>
      <w:endnotePr/>
      <w:type w:val="nextPage"/>
      <w:pgSz w:w="11906" w:h="16838" w:orient="portrait"/>
      <w:pgMar w:top="1417" w:right="991" w:bottom="1417" w:left="1701" w:header="397" w:footer="548" w:gutter="0"/>
      <w:cols w:num="1" w:sep="0" w:space="708"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r>
        <w:separator/>
      </w:r>
      <w:r/>
    </w:p>
  </w:endnote>
  <w:endnote w:type="continuationSeparator" w:id="0">
    <w:p>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font>
  <w:font w:name="Courier New">
    <w:panose1 w:val="02070309020205020404"/>
  </w:font>
  <w:font w:name="Symbol">
    <w:panose1 w:val="05050102010706020507"/>
  </w:font>
  <w:font w:name="WenQuanYi Micro Hei">
    <w:panose1 w:val="02000603000000000000"/>
  </w:font>
  <w:font w:name="Lohit Hindi">
    <w:panose1 w:val="02000603000000000000"/>
  </w:font>
  <w:font w:name="Ecofont_Spranq_eco_Sans">
    <w:panose1 w:val="02000603000000000000"/>
  </w:font>
  <w:font w:name="Bookman Old Style">
    <w:panose1 w:val="02040503050406030204"/>
  </w:font>
  <w:font w:name="MS Gothic">
    <w:panose1 w:val="020B0609070205080204"/>
  </w:font>
  <w:font w:name="Times New Roman">
    <w:panose1 w:val="02020603050405020304"/>
  </w:font>
  <w:font w:name="Zurich BT">
    <w:panose1 w:val="02000603000000000000"/>
  </w:font>
  <w:font w:name="Calibri">
    <w:panose1 w:val="020F0502020204030204"/>
  </w:font>
  <w:font w:name="Cambria">
    <w:panose1 w:val="02040503050406030204"/>
  </w:font>
  <w:font w:name="Roman 12cpi">
    <w:panose1 w:val="02000603000000000000"/>
  </w:font>
  <w:font w:name="Arial Unicode MS">
    <w:panose1 w:val="020B0604020202020204"/>
  </w:font>
  <w:font w:name="Arial">
    <w:panose1 w:val="020B060402020202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19"/>
      <w:ind w:right="-425"/>
      <w:jc w:val="right"/>
      <w:tabs>
        <w:tab w:val="clear" w:pos="8504" w:leader="none"/>
      </w:tabs>
      <w:rPr>
        <w:rFonts w:ascii="Arial" w:hAnsi="Arial" w:cs="Arial"/>
        <w:b/>
        <w:sz w:val="16"/>
        <w:szCs w:val="16"/>
      </w:rPr>
    </w:pPr>
    <w:r>
      <w:rPr>
        <w:rFonts w:ascii="Arial" w:hAnsi="Arial" w:cs="Arial"/>
        <w:b/>
        <w:sz w:val="16"/>
        <w:szCs w:val="16"/>
      </w:rPr>
      <w:t xml:space="preserve">Marco Antônio da Luz</w:t>
    </w:r>
    <w:r/>
  </w:p>
  <w:p>
    <w:pPr>
      <w:pStyle w:val="819"/>
      <w:ind w:right="-425"/>
      <w:jc w:val="right"/>
      <w:rPr>
        <w:rFonts w:ascii="Arial" w:hAnsi="Arial" w:cs="Arial"/>
        <w:b/>
        <w:sz w:val="16"/>
        <w:szCs w:val="16"/>
      </w:rPr>
    </w:pPr>
    <w:r>
      <w:rPr>
        <w:rFonts w:ascii="Arial" w:hAnsi="Arial" w:cs="Arial"/>
        <w:b/>
        <w:sz w:val="16"/>
        <w:szCs w:val="16"/>
      </w:rPr>
      <w:t xml:space="preserve">Secretário </w:t>
    </w:r>
    <w:r>
      <w:rPr>
        <w:rFonts w:ascii="Arial" w:hAnsi="Arial" w:cs="Arial"/>
        <w:b/>
        <w:sz w:val="16"/>
        <w:szCs w:val="16"/>
      </w:rPr>
      <w:t xml:space="preserve">Municipal de Segurança Pública</w:t>
    </w:r>
    <w:r/>
  </w:p>
  <w:p>
    <w:pPr>
      <w:pStyle w:val="819"/>
      <w:ind w:right="-425"/>
      <w:jc w:val="right"/>
      <w:rPr>
        <w:rFonts w:ascii="Arial" w:hAnsi="Arial" w:cs="Arial"/>
        <w:b/>
        <w:sz w:val="16"/>
        <w:szCs w:val="16"/>
      </w:rPr>
    </w:pPr>
    <w:r>
      <w:rPr>
        <w:rFonts w:ascii="Arial" w:hAnsi="Arial" w:cs="Arial"/>
        <w:b/>
        <w:sz w:val="16"/>
        <w:szCs w:val="16"/>
      </w:rPr>
      <w:t xml:space="preserve">Mat. </w:t>
    </w:r>
    <w:r>
      <w:rPr>
        <w:rFonts w:ascii="Arial" w:hAnsi="Arial" w:cs="Arial"/>
        <w:b/>
        <w:sz w:val="16"/>
        <w:szCs w:val="16"/>
      </w:rPr>
      <w:t xml:space="preserve">4.16878-1</w:t>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r>
        <w:separator/>
      </w:r>
      <w:r/>
    </w:p>
  </w:footnote>
  <w:footnote w:type="continuationSeparator" w:id="0">
    <w:p>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22"/>
      <w:jc w:val="both"/>
      <w:rPr>
        <w:rFonts w:ascii="Bookman Old Style" w:hAnsi="Bookman Old Style" w:eastAsia="Bookman Old Style" w:cs="Bookman Old Style"/>
        <w:color w:val="0000ff"/>
      </w:rPr>
    </w:pPr>
    <w:r>
      <w:rPr>
        <w:lang w:eastAsia="pt-BR"/>
      </w:rPr>
      <mc:AlternateContent>
        <mc:Choice Requires="wpg">
          <w:drawing>
            <wp:anchor xmlns:wp="http://schemas.openxmlformats.org/drawingml/2006/wordprocessingDrawing" xmlns:wp14="http://schemas.microsoft.com/office/word/2010/wordprocessingDrawing" distT="0" distB="0" distL="114300" distR="114300" simplePos="0" relativeHeight="251659264" behindDoc="0" locked="0" layoutInCell="1" allowOverlap="1">
              <wp:simplePos x="0" y="0"/>
              <wp:positionH relativeFrom="column">
                <wp:posOffset>4039920</wp:posOffset>
              </wp:positionH>
              <wp:positionV relativeFrom="paragraph">
                <wp:posOffset>635</wp:posOffset>
              </wp:positionV>
              <wp:extent cx="2106777" cy="679932"/>
              <wp:effectExtent l="0" t="0" r="27305" b="25400"/>
              <wp:wrapNone/>
              <wp:docPr id="1" name="Caixa de Texto 2"/>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2106777" cy="679932"/>
                      </a:xfrm>
                      <a:prstGeom prst="rect">
                        <a:avLst/>
                      </a:prstGeom>
                      <a:solidFill>
                        <a:srgbClr val="FFFFFF"/>
                      </a:solidFill>
                      <a:ln w="9525">
                        <a:solidFill>
                          <a:srgbClr val="000000"/>
                        </a:solidFill>
                        <a:miter lim="800000"/>
                        <a:headEnd/>
                        <a:tailEnd/>
                      </a:ln>
                    </wps:spPr>
                    <wps:txbx>
                      <w:txbxContent>
                        <w:p>
                          <w:pPr>
                            <w:jc w:val="left"/>
                            <w:rPr>
                              <w:rFonts w:ascii="Arial" w:hAnsi="Arial" w:eastAsia="Arial" w:cs="Arial"/>
                            </w:rPr>
                          </w:pPr>
                          <w:r>
                            <w:rPr>
                              <w:rFonts w:ascii="Arial" w:hAnsi="Arial" w:cs="Arial"/>
                            </w:rPr>
                            <w:t xml:space="preserve">PMT</w:t>
                          </w:r>
                          <w:r>
                            <w:rPr>
                              <w:rFonts w:ascii="Arial" w:hAnsi="Arial" w:cs="Arial"/>
                            </w:rPr>
                            <w:t xml:space="preserve">-RJ                                        PROCESSO N º </w:t>
                          </w:r>
                          <w:r>
                            <w:rPr>
                              <w:rFonts w:ascii="Arial" w:hAnsi="Arial" w:cs="Arial"/>
                            </w:rPr>
                            <w:t xml:space="preserve">3.721/2021</w:t>
                          </w:r>
                          <w:r/>
                        </w:p>
                        <w:p>
                          <w:pPr>
                            <w:rPr>
                              <w:rFonts w:ascii="Arial" w:hAnsi="Arial" w:cs="Arial"/>
                            </w:rPr>
                          </w:pPr>
                          <w:r>
                            <w:rPr>
                              <w:rFonts w:ascii="Arial" w:hAnsi="Arial" w:cs="Arial"/>
                            </w:rPr>
                          </w:r>
                          <w:r/>
                        </w:p>
                        <w:p>
                          <w:pPr>
                            <w:rPr>
                              <w:rFonts w:ascii="Arial" w:hAnsi="Arial" w:cs="Arial"/>
                            </w:rPr>
                          </w:pPr>
                          <w:r>
                            <w:rPr>
                              <w:rFonts w:ascii="Arial" w:hAnsi="Arial" w:cs="Arial"/>
                            </w:rPr>
                            <w:t xml:space="preserve">RUBRICA:                  FLS.:</w:t>
                          </w: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shape 0" o:spid="_x0000_s0" o:spt="202" type="#_x0000_t202" style="position:absolute;z-index:251659264;o:allowoverlap:true;o:allowincell:true;mso-position-horizontal-relative:text;margin-left:318.1pt;mso-position-horizontal:absolute;mso-position-vertical-relative:text;margin-top:0.0pt;mso-position-vertical:absolute;width:165.9pt;height:53.5pt;mso-wrap-distance-left:9.0pt;mso-wrap-distance-top:0.0pt;mso-wrap-distance-right:9.0pt;mso-wrap-distance-bottom:0.0pt;v-text-anchor:top;visibility:visible;" fillcolor="#FFFFFF" strokecolor="#000000" strokeweight="0.75pt">
              <v:textbox inset="0,0,0,0">
                <w:txbxContent>
                  <w:p>
                    <w:pPr>
                      <w:jc w:val="left"/>
                      <w:rPr>
                        <w:rFonts w:ascii="Arial" w:hAnsi="Arial" w:eastAsia="Arial" w:cs="Arial"/>
                      </w:rPr>
                    </w:pPr>
                    <w:r>
                      <w:rPr>
                        <w:rFonts w:ascii="Arial" w:hAnsi="Arial" w:cs="Arial"/>
                      </w:rPr>
                      <w:t xml:space="preserve">PMT</w:t>
                    </w:r>
                    <w:r>
                      <w:rPr>
                        <w:rFonts w:ascii="Arial" w:hAnsi="Arial" w:cs="Arial"/>
                      </w:rPr>
                      <w:t xml:space="preserve">-RJ                                        PROCESSO N º </w:t>
                    </w:r>
                    <w:r>
                      <w:rPr>
                        <w:rFonts w:ascii="Arial" w:hAnsi="Arial" w:cs="Arial"/>
                      </w:rPr>
                      <w:t xml:space="preserve">3.721/2021</w:t>
                    </w:r>
                    <w:r/>
                  </w:p>
                  <w:p>
                    <w:pPr>
                      <w:rPr>
                        <w:rFonts w:ascii="Arial" w:hAnsi="Arial" w:cs="Arial"/>
                      </w:rPr>
                    </w:pPr>
                    <w:r>
                      <w:rPr>
                        <w:rFonts w:ascii="Arial" w:hAnsi="Arial" w:cs="Arial"/>
                      </w:rPr>
                    </w:r>
                    <w:r/>
                  </w:p>
                  <w:p>
                    <w:pPr>
                      <w:rPr>
                        <w:rFonts w:ascii="Arial" w:hAnsi="Arial" w:cs="Arial"/>
                      </w:rPr>
                    </w:pPr>
                    <w:r>
                      <w:rPr>
                        <w:rFonts w:ascii="Arial" w:hAnsi="Arial" w:cs="Arial"/>
                      </w:rPr>
                      <w:t xml:space="preserve">RUBRICA:                  FLS.:</w:t>
                    </w:r>
                    <w:r/>
                  </w:p>
                </w:txbxContent>
              </v:textbox>
            </v:shape>
          </w:pict>
        </mc:Fallback>
      </mc:AlternateContent>
    </w:r>
    <w:r/>
  </w:p>
  <w:p>
    <w:pPr>
      <w:pStyle w:val="817"/>
      <w:ind w:left="1560" w:hanging="468"/>
    </w:pPr>
    <w: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22"/>
      <w:ind w:left="1560" w:hanging="468"/>
      <w:jc w:val="both"/>
      <w:rPr>
        <w:rFonts w:ascii="Bookman Old Style" w:hAnsi="Bookman Old Style" w:eastAsia="Bookman Old Style" w:cs="Bookman Old Style"/>
        <w:color w:val="0000ff"/>
      </w:rPr>
    </w:pPr>
    <w:r>
      <w:rPr>
        <w:lang w:eastAsia="pt-BR"/>
      </w:rPr>
      <mc:AlternateContent>
        <mc:Choice Requires="wpg">
          <w:drawing>
            <wp:anchor xmlns:wp="http://schemas.openxmlformats.org/drawingml/2006/wordprocessingDrawing" xmlns:wp14="http://schemas.microsoft.com/office/word/2010/wordprocessingDrawing" distT="0" distB="0" distL="0" distR="0" simplePos="0" relativeHeight="251664384" behindDoc="0" locked="0" layoutInCell="1" allowOverlap="1">
              <wp:simplePos x="0" y="0"/>
              <wp:positionH relativeFrom="column">
                <wp:posOffset>-254635</wp:posOffset>
              </wp:positionH>
              <wp:positionV relativeFrom="paragraph">
                <wp:posOffset>3505</wp:posOffset>
              </wp:positionV>
              <wp:extent cx="788035" cy="740410"/>
              <wp:effectExtent l="0" t="0" r="0" b="2540"/>
              <wp:wrapSquare wrapText="bothSides"/>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pic:cNvPicPr>
                      <pic:nvPr/>
                    </pic:nvPicPr>
                    <pic:blipFill>
                      <a:blip r:embed="rId1"/>
                      <a:stretch/>
                    </pic:blipFill>
                    <pic:spPr bwMode="auto">
                      <a:xfrm>
                        <a:off x="0" y="0"/>
                        <a:ext cx="788034" cy="74041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z-index:251664384;o:allowoverlap:true;o:allowincell:true;mso-position-horizontal-relative:text;margin-left:-20.1pt;mso-position-horizontal:absolute;mso-position-vertical-relative:text;margin-top:0.3pt;mso-position-vertical:absolute;width:62.0pt;height:58.3pt;mso-wrap-distance-left:0.0pt;mso-wrap-distance-top:0.0pt;mso-wrap-distance-right:0.0pt;mso-wrap-distance-bottom:0.0pt;" stroked="f">
              <v:path textboxrect="0,0,0,0"/>
              <w10:wrap type="square"/>
              <v:imagedata r:id="rId1" o:title=""/>
            </v:shape>
          </w:pict>
        </mc:Fallback>
      </mc:AlternateContent>
    </w:r>
    <w:r>
      <w:rPr>
        <w:lang w:eastAsia="pt-BR"/>
      </w:rPr>
      <mc:AlternateContent>
        <mc:Choice Requires="wpg">
          <w:drawing>
            <wp:anchor xmlns:wp="http://schemas.openxmlformats.org/drawingml/2006/wordprocessingDrawing" xmlns:wp14="http://schemas.microsoft.com/office/word/2010/wordprocessingDrawing" distT="0" distB="0" distL="114300" distR="114300" simplePos="0" relativeHeight="251663360" behindDoc="0" locked="0" layoutInCell="1" allowOverlap="1">
              <wp:simplePos x="0" y="0"/>
              <wp:positionH relativeFrom="column">
                <wp:posOffset>4039920</wp:posOffset>
              </wp:positionH>
              <wp:positionV relativeFrom="paragraph">
                <wp:posOffset>635</wp:posOffset>
              </wp:positionV>
              <wp:extent cx="2106777" cy="679932"/>
              <wp:effectExtent l="0" t="0" r="27305" b="25400"/>
              <wp:wrapNone/>
              <wp:docPr id="3" name="Caixa de Texto 9"/>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2106777" cy="679932"/>
                      </a:xfrm>
                      <a:prstGeom prst="rect">
                        <a:avLst/>
                      </a:prstGeom>
                      <a:solidFill>
                        <a:srgbClr val="FFFFFF"/>
                      </a:solidFill>
                      <a:ln w="9525">
                        <a:solidFill>
                          <a:srgbClr val="000000"/>
                        </a:solidFill>
                        <a:miter lim="800000"/>
                        <a:headEnd/>
                        <a:tailEnd/>
                      </a:ln>
                    </wps:spPr>
                    <wps:txbx>
                      <w:txbxContent>
                        <w:p>
                          <w:pPr>
                            <w:jc w:val="left"/>
                            <w:rPr>
                              <w:rFonts w:ascii="Arial" w:hAnsi="Arial" w:eastAsia="Arial" w:cs="Arial"/>
                            </w:rPr>
                          </w:pPr>
                          <w:r>
                            <w:rPr>
                              <w:rFonts w:ascii="Arial" w:hAnsi="Arial" w:cs="Arial"/>
                            </w:rPr>
                            <w:t xml:space="preserve">PMT</w:t>
                          </w:r>
                          <w:r>
                            <w:rPr>
                              <w:rFonts w:ascii="Arial" w:hAnsi="Arial" w:cs="Arial"/>
                            </w:rPr>
                            <w:t xml:space="preserve">-RJ                                        PROCESSO N º </w:t>
                          </w:r>
                          <w:r>
                            <w:rPr>
                              <w:rFonts w:ascii="Arial" w:hAnsi="Arial" w:cs="Arial"/>
                            </w:rPr>
                            <w:t xml:space="preserve">3.721/2021</w:t>
                          </w:r>
                          <w:r/>
                        </w:p>
                        <w:p>
                          <w:pPr>
                            <w:rPr>
                              <w:rFonts w:ascii="Arial" w:hAnsi="Arial" w:cs="Arial"/>
                            </w:rPr>
                          </w:pPr>
                          <w:r>
                            <w:rPr>
                              <w:rFonts w:ascii="Arial" w:hAnsi="Arial" w:cs="Arial"/>
                            </w:rPr>
                          </w:r>
                          <w:r/>
                        </w:p>
                        <w:p>
                          <w:pPr>
                            <w:rPr>
                              <w:rFonts w:ascii="Arial" w:hAnsi="Arial" w:cs="Arial"/>
                            </w:rPr>
                          </w:pPr>
                          <w:r>
                            <w:rPr>
                              <w:rFonts w:ascii="Arial" w:hAnsi="Arial" w:cs="Arial"/>
                            </w:rPr>
                            <w:t xml:space="preserve">RUBRICA:                  FLS.:</w:t>
                          </w: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shape 2" o:spid="_x0000_s2" o:spt="202" type="#_x0000_t202" style="position:absolute;z-index:251663360;o:allowoverlap:true;o:allowincell:true;mso-position-horizontal-relative:text;margin-left:318.1pt;mso-position-horizontal:absolute;mso-position-vertical-relative:text;margin-top:0.0pt;mso-position-vertical:absolute;width:165.9pt;height:53.5pt;mso-wrap-distance-left:9.0pt;mso-wrap-distance-top:0.0pt;mso-wrap-distance-right:9.0pt;mso-wrap-distance-bottom:0.0pt;v-text-anchor:top;visibility:visible;" fillcolor="#FFFFFF" strokecolor="#000000" strokeweight="0.75pt">
              <v:textbox inset="0,0,0,0">
                <w:txbxContent>
                  <w:p>
                    <w:pPr>
                      <w:jc w:val="left"/>
                      <w:rPr>
                        <w:rFonts w:ascii="Arial" w:hAnsi="Arial" w:eastAsia="Arial" w:cs="Arial"/>
                      </w:rPr>
                    </w:pPr>
                    <w:r>
                      <w:rPr>
                        <w:rFonts w:ascii="Arial" w:hAnsi="Arial" w:cs="Arial"/>
                      </w:rPr>
                      <w:t xml:space="preserve">PMT</w:t>
                    </w:r>
                    <w:r>
                      <w:rPr>
                        <w:rFonts w:ascii="Arial" w:hAnsi="Arial" w:cs="Arial"/>
                      </w:rPr>
                      <w:t xml:space="preserve">-RJ                                        PROCESSO N º </w:t>
                    </w:r>
                    <w:r>
                      <w:rPr>
                        <w:rFonts w:ascii="Arial" w:hAnsi="Arial" w:cs="Arial"/>
                      </w:rPr>
                      <w:t xml:space="preserve">3.721/2021</w:t>
                    </w:r>
                    <w:r/>
                  </w:p>
                  <w:p>
                    <w:pPr>
                      <w:rPr>
                        <w:rFonts w:ascii="Arial" w:hAnsi="Arial" w:cs="Arial"/>
                      </w:rPr>
                    </w:pPr>
                    <w:r>
                      <w:rPr>
                        <w:rFonts w:ascii="Arial" w:hAnsi="Arial" w:cs="Arial"/>
                      </w:rPr>
                    </w:r>
                    <w:r/>
                  </w:p>
                  <w:p>
                    <w:pPr>
                      <w:rPr>
                        <w:rFonts w:ascii="Arial" w:hAnsi="Arial" w:cs="Arial"/>
                      </w:rPr>
                    </w:pPr>
                    <w:r>
                      <w:rPr>
                        <w:rFonts w:ascii="Arial" w:hAnsi="Arial" w:cs="Arial"/>
                      </w:rPr>
                      <w:t xml:space="preserve">RUBRICA:                  FLS.:</w:t>
                    </w:r>
                    <w:r/>
                  </w:p>
                </w:txbxContent>
              </v:textbox>
            </v:shape>
          </w:pict>
        </mc:Fallback>
      </mc:AlternateContent>
    </w:r>
    <w:r>
      <w:rPr>
        <w:rFonts w:ascii="Bookman Old Style" w:hAnsi="Bookman Old Style" w:eastAsia="Bookman Old Style" w:cs="Bookman Old Style"/>
        <w:color w:val="0000ff"/>
      </w:rPr>
      <w:t xml:space="preserve">ESTADO DO RIO DE JANEIRO</w:t>
    </w:r>
    <w:r/>
  </w:p>
  <w:p>
    <w:pPr>
      <w:pStyle w:val="822"/>
      <w:ind w:left="1560" w:hanging="468"/>
      <w:jc w:val="both"/>
      <w:rPr>
        <w:rFonts w:ascii="Bookman Old Style" w:hAnsi="Bookman Old Style" w:eastAsia="Bookman Old Style" w:cs="Bookman Old Style"/>
        <w:color w:val="0000ff"/>
      </w:rPr>
    </w:pPr>
    <w:r>
      <w:rPr>
        <w:rFonts w:ascii="Bookman Old Style" w:hAnsi="Bookman Old Style" w:eastAsia="Bookman Old Style" w:cs="Bookman Old Style"/>
        <w:color w:val="0000ff"/>
      </w:rPr>
      <w:t xml:space="preserve">PREFEITURA MUNICIPAL DE TERESÓPOLIS</w:t>
    </w:r>
    <w:r/>
  </w:p>
  <w:p>
    <w:pPr>
      <w:pStyle w:val="822"/>
      <w:ind w:left="1560" w:hanging="468"/>
      <w:jc w:val="both"/>
      <w:rPr>
        <w:rFonts w:ascii="Bookman Old Style" w:hAnsi="Bookman Old Style" w:eastAsia="Bookman Old Style" w:cs="Bookman Old Style"/>
        <w:color w:val="0000ff"/>
      </w:rPr>
    </w:pPr>
    <w:r>
      <w:rPr>
        <w:rFonts w:ascii="Bookman Old Style" w:hAnsi="Bookman Old Style" w:eastAsia="Bookman Old Style" w:cs="Bookman Old Style"/>
        <w:i/>
        <w:color w:val="0000ff"/>
      </w:rPr>
      <w:t xml:space="preserve">Secretaria Municipal de Administração</w:t>
    </w:r>
    <w:r/>
  </w:p>
  <w:p>
    <w:pPr>
      <w:pStyle w:val="822"/>
      <w:ind w:left="1560" w:hanging="468"/>
      <w:jc w:val="both"/>
      <w:rPr>
        <w:rFonts w:ascii="Bookman Old Style" w:hAnsi="Bookman Old Style" w:eastAsia="Bookman Old Style" w:cs="Bookman Old Style"/>
        <w:color w:val="0000ff"/>
      </w:rPr>
    </w:pPr>
    <w:r>
      <w:rPr>
        <w:rFonts w:ascii="Bookman Old Style" w:hAnsi="Bookman Old Style" w:eastAsia="Bookman Old Style" w:cs="Bookman Old Style"/>
        <w:color w:val="0000ff"/>
      </w:rPr>
      <w:t xml:space="preserve">Departamento de Suprimentos e Licitação</w:t>
    </w:r>
    <w:r/>
  </w:p>
  <w:p>
    <w:pPr>
      <w:pStyle w:val="817"/>
      <w:ind w:left="1560" w:hanging="468"/>
      <w:rPr>
        <w:lang w:eastAsia="pt-BR"/>
      </w:rPr>
    </w:pPr>
    <w:r>
      <w:rPr>
        <w:rFonts w:ascii="Bookman Old Style" w:hAnsi="Bookman Old Style" w:eastAsia="Bookman Old Style" w:cs="Bookman Old Style"/>
        <w:color w:val="0000ff"/>
      </w:rPr>
      <w:t xml:space="preserve">www.licitacao.teresopolis.rj.gov.br</w:t>
    </w:r>
    <w:r/>
  </w:p>
  <w:p>
    <w:pPr>
      <w:pStyle w:val="817"/>
      <w:ind w:left="1560" w:hanging="468"/>
    </w:p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decimal"/>
      <w:isLgl w:val="false"/>
      <w:suff w:val="tab"/>
      <w:lvlText w:val="%1."/>
      <w:lvlJc w:val="left"/>
      <w:pPr>
        <w:ind w:left="360" w:hanging="360"/>
      </w:pPr>
    </w:lvl>
    <w:lvl w:ilvl="1">
      <w:start w:val="1"/>
      <w:numFmt w:val="decimal"/>
      <w:pStyle w:val="810"/>
      <w:isLgl w:val="false"/>
      <w:suff w:val="tab"/>
      <w:lvlText w:val="%1.%2."/>
      <w:lvlJc w:val="left"/>
      <w:pPr>
        <w:ind w:left="792" w:hanging="432"/>
      </w:pPr>
    </w:lvl>
    <w:lvl w:ilvl="2">
      <w:start w:val="1"/>
      <w:numFmt w:val="decimal"/>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1">
    <w:multiLevelType w:val="hybridMultilevel"/>
    <w:lvl w:ilvl="0">
      <w:start w:val="1"/>
      <w:numFmt w:val="decimal"/>
      <w:isLgl w:val="false"/>
      <w:suff w:val="tab"/>
      <w:lvlText w:val=""/>
      <w:lvlJc w:val="left"/>
      <w:pPr>
        <w:ind w:left="0" w:firstLine="0"/>
      </w:pPr>
      <w:rPr>
        <w:vertAlign w:val="baseline"/>
      </w:rPr>
    </w:lvl>
    <w:lvl w:ilvl="1">
      <w:start w:val="1"/>
      <w:numFmt w:val="decimal"/>
      <w:isLgl w:val="false"/>
      <w:suff w:val="tab"/>
      <w:lvlText w:val=""/>
      <w:lvlJc w:val="left"/>
      <w:pPr>
        <w:ind w:left="0" w:firstLine="0"/>
      </w:pPr>
      <w:rPr>
        <w:vertAlign w:val="baseline"/>
      </w:rPr>
    </w:lvl>
    <w:lvl w:ilvl="2">
      <w:start w:val="1"/>
      <w:numFmt w:val="decimal"/>
      <w:isLgl w:val="false"/>
      <w:suff w:val="tab"/>
      <w:lvlText w:val=""/>
      <w:lvlJc w:val="left"/>
      <w:pPr>
        <w:ind w:left="0" w:firstLine="0"/>
      </w:pPr>
      <w:rPr>
        <w:vertAlign w:val="baseline"/>
      </w:rPr>
    </w:lvl>
    <w:lvl w:ilvl="3">
      <w:start w:val="1"/>
      <w:numFmt w:val="decimal"/>
      <w:isLgl w:val="false"/>
      <w:suff w:val="tab"/>
      <w:lvlText w:val=""/>
      <w:lvlJc w:val="left"/>
      <w:pPr>
        <w:ind w:left="0" w:firstLine="0"/>
      </w:pPr>
      <w:rPr>
        <w:vertAlign w:val="baseline"/>
      </w:rPr>
    </w:lvl>
    <w:lvl w:ilvl="4">
      <w:start w:val="1"/>
      <w:numFmt w:val="decimal"/>
      <w:isLgl w:val="false"/>
      <w:suff w:val="tab"/>
      <w:lvlText w:val=""/>
      <w:lvlJc w:val="left"/>
      <w:pPr>
        <w:ind w:left="0" w:firstLine="0"/>
      </w:pPr>
      <w:rPr>
        <w:vertAlign w:val="baseline"/>
      </w:rPr>
    </w:lvl>
    <w:lvl w:ilvl="5">
      <w:start w:val="1"/>
      <w:numFmt w:val="decimal"/>
      <w:isLgl w:val="false"/>
      <w:suff w:val="tab"/>
      <w:lvlText w:val=""/>
      <w:lvlJc w:val="left"/>
      <w:pPr>
        <w:ind w:left="0" w:firstLine="0"/>
      </w:pPr>
      <w:rPr>
        <w:vertAlign w:val="baseline"/>
      </w:rPr>
    </w:lvl>
    <w:lvl w:ilvl="6">
      <w:start w:val="1"/>
      <w:numFmt w:val="decimal"/>
      <w:isLgl w:val="false"/>
      <w:suff w:val="tab"/>
      <w:lvlText w:val=""/>
      <w:lvlJc w:val="left"/>
      <w:pPr>
        <w:ind w:left="0" w:firstLine="0"/>
      </w:pPr>
      <w:rPr>
        <w:vertAlign w:val="baseline"/>
      </w:rPr>
    </w:lvl>
    <w:lvl w:ilvl="7">
      <w:start w:val="1"/>
      <w:numFmt w:val="decimal"/>
      <w:isLgl w:val="false"/>
      <w:suff w:val="tab"/>
      <w:lvlText w:val=""/>
      <w:lvlJc w:val="left"/>
      <w:pPr>
        <w:ind w:left="0" w:firstLine="0"/>
      </w:pPr>
      <w:rPr>
        <w:vertAlign w:val="baseline"/>
      </w:rPr>
    </w:lvl>
    <w:lvl w:ilvl="8">
      <w:start w:val="1"/>
      <w:numFmt w:val="decimal"/>
      <w:isLgl w:val="false"/>
      <w:suff w:val="tab"/>
      <w:lvlText w:val=""/>
      <w:lvlJc w:val="left"/>
      <w:pPr>
        <w:ind w:left="0" w:firstLine="0"/>
      </w:pPr>
      <w:rPr>
        <w:vertAlign w:val="baseline"/>
      </w:rPr>
    </w:lvl>
  </w:abstractNum>
  <w:abstractNum w:abstractNumId="2">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lvl>
    <w:lvl w:ilvl="2">
      <w:start w:val="1"/>
      <w:numFmt w:val="decimal"/>
      <w:pStyle w:val="811"/>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3">
    <w:multiLevelType w:val="hybridMultilevel"/>
    <w:lvl w:ilvl="0">
      <w:start w:val="1"/>
      <w:numFmt w:val="decimal"/>
      <w:isLgl w:val="false"/>
      <w:suff w:val="tab"/>
      <w:lvlText w:val="%1."/>
      <w:lvlJc w:val="left"/>
      <w:pPr>
        <w:ind w:left="360" w:hanging="360"/>
      </w:pPr>
      <w:rPr>
        <w:b/>
        <w:u w:val="none"/>
      </w:rPr>
    </w:lvl>
    <w:lvl w:ilvl="1">
      <w:start w:val="1"/>
      <w:numFmt w:val="decimal"/>
      <w:isLgl w:val="false"/>
      <w:suff w:val="tab"/>
      <w:lvlText w:val="%1.%2."/>
      <w:lvlJc w:val="left"/>
      <w:pPr>
        <w:ind w:left="792" w:hanging="432"/>
      </w:pPr>
      <w:rPr>
        <w:rFonts w:hint="default"/>
        <w:b/>
        <w:sz w:val="24"/>
        <w:szCs w:val="24"/>
        <w:u w:val="none"/>
        <w:shd w:val="clear" w:color="auto" w:fill="auto"/>
      </w:rPr>
    </w:lvl>
    <w:lvl w:ilvl="2">
      <w:start w:val="1"/>
      <w:numFmt w:val="decimal"/>
      <w:isLgl w:val="false"/>
      <w:suff w:val="tab"/>
      <w:lvlText w:val="%1.%2.%3."/>
      <w:lvlJc w:val="left"/>
      <w:pPr>
        <w:ind w:left="1224" w:hanging="504"/>
      </w:pPr>
      <w:rPr>
        <w:b/>
        <w:u w:val="none"/>
      </w:rPr>
    </w:lvl>
    <w:lvl w:ilvl="3">
      <w:start w:val="1"/>
      <w:numFmt w:val="decimal"/>
      <w:isLgl w:val="false"/>
      <w:suff w:val="tab"/>
      <w:lvlText w:val="%1.%2.%3.%4."/>
      <w:lvlJc w:val="left"/>
      <w:pPr>
        <w:ind w:left="1728" w:hanging="648"/>
      </w:pPr>
      <w:rPr>
        <w:b/>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4">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lvl>
    <w:lvl w:ilvl="2">
      <w:start w:val="1"/>
      <w:numFmt w:val="decimal"/>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pStyle w:val="813"/>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5">
    <w:multiLevelType w:val="hybridMultilevel"/>
    <w:lvl w:ilvl="0">
      <w:start w:val="1"/>
      <w:numFmt w:val="bullet"/>
      <w:isLgl w:val="false"/>
      <w:suff w:val="tab"/>
      <w:lvlText w:val=""/>
      <w:lvlJc w:val="left"/>
      <w:pPr>
        <w:ind w:left="1146" w:hanging="360"/>
      </w:pPr>
      <w:rPr>
        <w:rFonts w:hint="default" w:ascii="Symbol" w:hAnsi="Symbol"/>
      </w:rPr>
    </w:lvl>
    <w:lvl w:ilvl="1">
      <w:start w:val="1"/>
      <w:numFmt w:val="bullet"/>
      <w:isLgl w:val="false"/>
      <w:suff w:val="tab"/>
      <w:lvlText w:val="o"/>
      <w:lvlJc w:val="left"/>
      <w:pPr>
        <w:ind w:left="1866" w:hanging="360"/>
      </w:pPr>
      <w:rPr>
        <w:rFonts w:hint="default" w:ascii="Courier New" w:hAnsi="Courier New" w:cs="Courier New"/>
      </w:rPr>
    </w:lvl>
    <w:lvl w:ilvl="2">
      <w:start w:val="1"/>
      <w:numFmt w:val="bullet"/>
      <w:isLgl w:val="false"/>
      <w:suff w:val="tab"/>
      <w:lvlText w:val=""/>
      <w:lvlJc w:val="left"/>
      <w:pPr>
        <w:ind w:left="2586" w:hanging="360"/>
      </w:pPr>
      <w:rPr>
        <w:rFonts w:hint="default" w:ascii="Wingdings" w:hAnsi="Wingdings"/>
      </w:rPr>
    </w:lvl>
    <w:lvl w:ilvl="3">
      <w:start w:val="1"/>
      <w:numFmt w:val="bullet"/>
      <w:isLgl w:val="false"/>
      <w:suff w:val="tab"/>
      <w:lvlText w:val=""/>
      <w:lvlJc w:val="left"/>
      <w:pPr>
        <w:ind w:left="3306" w:hanging="360"/>
      </w:pPr>
      <w:rPr>
        <w:rFonts w:hint="default" w:ascii="Symbol" w:hAnsi="Symbol"/>
      </w:rPr>
    </w:lvl>
    <w:lvl w:ilvl="4">
      <w:start w:val="1"/>
      <w:numFmt w:val="bullet"/>
      <w:isLgl w:val="false"/>
      <w:suff w:val="tab"/>
      <w:lvlText w:val="o"/>
      <w:lvlJc w:val="left"/>
      <w:pPr>
        <w:ind w:left="4026" w:hanging="360"/>
      </w:pPr>
      <w:rPr>
        <w:rFonts w:hint="default" w:ascii="Courier New" w:hAnsi="Courier New" w:cs="Courier New"/>
      </w:rPr>
    </w:lvl>
    <w:lvl w:ilvl="5">
      <w:start w:val="1"/>
      <w:numFmt w:val="bullet"/>
      <w:isLgl w:val="false"/>
      <w:suff w:val="tab"/>
      <w:lvlText w:val=""/>
      <w:lvlJc w:val="left"/>
      <w:pPr>
        <w:ind w:left="4746" w:hanging="360"/>
      </w:pPr>
      <w:rPr>
        <w:rFonts w:hint="default" w:ascii="Wingdings" w:hAnsi="Wingdings"/>
      </w:rPr>
    </w:lvl>
    <w:lvl w:ilvl="6">
      <w:start w:val="1"/>
      <w:numFmt w:val="bullet"/>
      <w:isLgl w:val="false"/>
      <w:suff w:val="tab"/>
      <w:lvlText w:val=""/>
      <w:lvlJc w:val="left"/>
      <w:pPr>
        <w:ind w:left="5466" w:hanging="360"/>
      </w:pPr>
      <w:rPr>
        <w:rFonts w:hint="default" w:ascii="Symbol" w:hAnsi="Symbol"/>
      </w:rPr>
    </w:lvl>
    <w:lvl w:ilvl="7">
      <w:start w:val="1"/>
      <w:numFmt w:val="bullet"/>
      <w:isLgl w:val="false"/>
      <w:suff w:val="tab"/>
      <w:lvlText w:val="o"/>
      <w:lvlJc w:val="left"/>
      <w:pPr>
        <w:ind w:left="6186" w:hanging="360"/>
      </w:pPr>
      <w:rPr>
        <w:rFonts w:hint="default" w:ascii="Courier New" w:hAnsi="Courier New" w:cs="Courier New"/>
      </w:rPr>
    </w:lvl>
    <w:lvl w:ilvl="8">
      <w:start w:val="1"/>
      <w:numFmt w:val="bullet"/>
      <w:isLgl w:val="false"/>
      <w:suff w:val="tab"/>
      <w:lvlText w:val=""/>
      <w:lvlJc w:val="left"/>
      <w:pPr>
        <w:ind w:left="6906" w:hanging="360"/>
      </w:pPr>
      <w:rPr>
        <w:rFonts w:hint="default" w:ascii="Wingdings" w:hAnsi="Wingdings"/>
      </w:rPr>
    </w:lvl>
  </w:abstractNum>
  <w:abstractNum w:abstractNumId="6">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lvl>
    <w:lvl w:ilvl="2">
      <w:start w:val="1"/>
      <w:numFmt w:val="decimal"/>
      <w:isLgl w:val="false"/>
      <w:suff w:val="tab"/>
      <w:lvlText w:val="%1.%2.%3."/>
      <w:lvlJc w:val="left"/>
      <w:pPr>
        <w:ind w:left="1224" w:hanging="504"/>
      </w:pPr>
    </w:lvl>
    <w:lvl w:ilvl="3">
      <w:start w:val="1"/>
      <w:numFmt w:val="decimal"/>
      <w:pStyle w:val="812"/>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7">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lvl>
    <w:lvl w:ilvl="2">
      <w:start w:val="1"/>
      <w:numFmt w:val="decimal"/>
      <w:isLgl w:val="false"/>
      <w:suff w:val="tab"/>
      <w:lvlText w:val="%1.%2.%3."/>
      <w:lvlJc w:val="left"/>
      <w:pPr>
        <w:ind w:left="1224" w:hanging="504"/>
      </w:pPr>
    </w:lvl>
    <w:lvl w:ilvl="3">
      <w:start w:val="1"/>
      <w:numFmt w:val="decimal"/>
      <w:pStyle w:val="840"/>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8">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9">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lvl>
    <w:lvl w:ilvl="2">
      <w:start w:val="1"/>
      <w:numFmt w:val="decimal"/>
      <w:pStyle w:val="838"/>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10">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11">
    <w:multiLevelType w:val="hybridMultilevel"/>
    <w:lvl w:ilvl="0">
      <w:start w:val="1"/>
      <w:numFmt w:val="bullet"/>
      <w:isLgl w:val="false"/>
      <w:suff w:val="tab"/>
      <w:lvlText w:val=""/>
      <w:lvlJc w:val="left"/>
      <w:pPr>
        <w:ind w:left="1080" w:hanging="360"/>
      </w:pPr>
      <w:rPr>
        <w:rFonts w:hint="default" w:ascii="Symbol" w:hAnsi="Symbol"/>
      </w:rPr>
    </w:lvl>
    <w:lvl w:ilvl="1">
      <w:start w:val="1"/>
      <w:numFmt w:val="bullet"/>
      <w:isLgl w:val="false"/>
      <w:suff w:val="tab"/>
      <w:lvlText w:val="o"/>
      <w:lvlJc w:val="left"/>
      <w:pPr>
        <w:ind w:left="1800" w:hanging="360"/>
      </w:pPr>
      <w:rPr>
        <w:rFonts w:hint="default" w:ascii="Courier New" w:hAnsi="Courier New" w:cs="Courier New"/>
      </w:rPr>
    </w:lvl>
    <w:lvl w:ilvl="2">
      <w:start w:val="1"/>
      <w:numFmt w:val="bullet"/>
      <w:isLgl w:val="false"/>
      <w:suff w:val="tab"/>
      <w:lvlText w:val=""/>
      <w:lvlJc w:val="left"/>
      <w:pPr>
        <w:ind w:left="2520" w:hanging="360"/>
      </w:pPr>
      <w:rPr>
        <w:rFonts w:hint="default" w:ascii="Wingdings" w:hAnsi="Wingdings"/>
      </w:rPr>
    </w:lvl>
    <w:lvl w:ilvl="3">
      <w:start w:val="1"/>
      <w:numFmt w:val="bullet"/>
      <w:isLgl w:val="false"/>
      <w:suff w:val="tab"/>
      <w:lvlText w:val=""/>
      <w:lvlJc w:val="left"/>
      <w:pPr>
        <w:ind w:left="3240" w:hanging="360"/>
      </w:pPr>
      <w:rPr>
        <w:rFonts w:hint="default" w:ascii="Symbol" w:hAnsi="Symbol"/>
      </w:rPr>
    </w:lvl>
    <w:lvl w:ilvl="4">
      <w:start w:val="1"/>
      <w:numFmt w:val="bullet"/>
      <w:isLgl w:val="false"/>
      <w:suff w:val="tab"/>
      <w:lvlText w:val="o"/>
      <w:lvlJc w:val="left"/>
      <w:pPr>
        <w:ind w:left="3960" w:hanging="360"/>
      </w:pPr>
      <w:rPr>
        <w:rFonts w:hint="default" w:ascii="Courier New" w:hAnsi="Courier New" w:cs="Courier New"/>
      </w:rPr>
    </w:lvl>
    <w:lvl w:ilvl="5">
      <w:start w:val="1"/>
      <w:numFmt w:val="bullet"/>
      <w:isLgl w:val="false"/>
      <w:suff w:val="tab"/>
      <w:lvlText w:val=""/>
      <w:lvlJc w:val="left"/>
      <w:pPr>
        <w:ind w:left="4680" w:hanging="360"/>
      </w:pPr>
      <w:rPr>
        <w:rFonts w:hint="default" w:ascii="Wingdings" w:hAnsi="Wingdings"/>
      </w:rPr>
    </w:lvl>
    <w:lvl w:ilvl="6">
      <w:start w:val="1"/>
      <w:numFmt w:val="bullet"/>
      <w:isLgl w:val="false"/>
      <w:suff w:val="tab"/>
      <w:lvlText w:val=""/>
      <w:lvlJc w:val="left"/>
      <w:pPr>
        <w:ind w:left="5400" w:hanging="360"/>
      </w:pPr>
      <w:rPr>
        <w:rFonts w:hint="default" w:ascii="Symbol" w:hAnsi="Symbol"/>
      </w:rPr>
    </w:lvl>
    <w:lvl w:ilvl="7">
      <w:start w:val="1"/>
      <w:numFmt w:val="bullet"/>
      <w:isLgl w:val="false"/>
      <w:suff w:val="tab"/>
      <w:lvlText w:val="o"/>
      <w:lvlJc w:val="left"/>
      <w:pPr>
        <w:ind w:left="6120" w:hanging="360"/>
      </w:pPr>
      <w:rPr>
        <w:rFonts w:hint="default" w:ascii="Courier New" w:hAnsi="Courier New" w:cs="Courier New"/>
      </w:rPr>
    </w:lvl>
    <w:lvl w:ilvl="8">
      <w:start w:val="1"/>
      <w:numFmt w:val="bullet"/>
      <w:isLgl w:val="false"/>
      <w:suff w:val="tab"/>
      <w:lvlText w:val=""/>
      <w:lvlJc w:val="left"/>
      <w:pPr>
        <w:ind w:left="6840" w:hanging="360"/>
      </w:pPr>
      <w:rPr>
        <w:rFonts w:hint="default" w:ascii="Wingdings" w:hAnsi="Wingdings"/>
      </w:rPr>
    </w:lvl>
  </w:abstractNum>
  <w:abstractNum w:abstractNumId="12">
    <w:multiLevelType w:val="hybridMultilevel"/>
    <w:lvl w:ilvl="0">
      <w:start w:val="1"/>
      <w:numFmt w:val="decimal"/>
      <w:pStyle w:val="833"/>
      <w:isLgl w:val="false"/>
      <w:suff w:val="tab"/>
      <w:lvlText w:val="%1."/>
      <w:lvlJc w:val="left"/>
      <w:pPr>
        <w:ind w:left="1004" w:hanging="360"/>
      </w:pPr>
    </w:lvl>
    <w:lvl w:ilvl="1">
      <w:start w:val="1"/>
      <w:numFmt w:val="lowerLetter"/>
      <w:isLgl w:val="false"/>
      <w:suff w:val="tab"/>
      <w:lvlText w:val="%2."/>
      <w:lvlJc w:val="left"/>
      <w:pPr>
        <w:ind w:left="1724" w:hanging="360"/>
      </w:pPr>
    </w:lvl>
    <w:lvl w:ilvl="2">
      <w:start w:val="1"/>
      <w:numFmt w:val="lowerRoman"/>
      <w:isLgl w:val="false"/>
      <w:suff w:val="tab"/>
      <w:lvlText w:val="%3."/>
      <w:lvlJc w:val="right"/>
      <w:pPr>
        <w:ind w:left="2444" w:hanging="180"/>
      </w:pPr>
    </w:lvl>
    <w:lvl w:ilvl="3">
      <w:start w:val="1"/>
      <w:numFmt w:val="decimal"/>
      <w:isLgl w:val="false"/>
      <w:suff w:val="tab"/>
      <w:lvlText w:val="%4."/>
      <w:lvlJc w:val="left"/>
      <w:pPr>
        <w:ind w:left="3164" w:hanging="360"/>
      </w:pPr>
    </w:lvl>
    <w:lvl w:ilvl="4">
      <w:start w:val="1"/>
      <w:numFmt w:val="lowerLetter"/>
      <w:isLgl w:val="false"/>
      <w:suff w:val="tab"/>
      <w:lvlText w:val="%5."/>
      <w:lvlJc w:val="left"/>
      <w:pPr>
        <w:ind w:left="3884" w:hanging="360"/>
      </w:pPr>
    </w:lvl>
    <w:lvl w:ilvl="5">
      <w:start w:val="1"/>
      <w:numFmt w:val="lowerRoman"/>
      <w:isLgl w:val="false"/>
      <w:suff w:val="tab"/>
      <w:lvlText w:val="%6."/>
      <w:lvlJc w:val="right"/>
      <w:pPr>
        <w:ind w:left="4604" w:hanging="180"/>
      </w:pPr>
    </w:lvl>
    <w:lvl w:ilvl="6">
      <w:start w:val="1"/>
      <w:numFmt w:val="decimal"/>
      <w:isLgl w:val="false"/>
      <w:suff w:val="tab"/>
      <w:lvlText w:val="%7."/>
      <w:lvlJc w:val="left"/>
      <w:pPr>
        <w:ind w:left="5324" w:hanging="360"/>
      </w:pPr>
    </w:lvl>
    <w:lvl w:ilvl="7">
      <w:start w:val="1"/>
      <w:numFmt w:val="lowerLetter"/>
      <w:isLgl w:val="false"/>
      <w:suff w:val="tab"/>
      <w:lvlText w:val="%8."/>
      <w:lvlJc w:val="left"/>
      <w:pPr>
        <w:ind w:left="6044" w:hanging="360"/>
      </w:pPr>
    </w:lvl>
    <w:lvl w:ilvl="8">
      <w:start w:val="1"/>
      <w:numFmt w:val="lowerRoman"/>
      <w:isLgl w:val="false"/>
      <w:suff w:val="tab"/>
      <w:lvlText w:val="%9."/>
      <w:lvlJc w:val="right"/>
      <w:pPr>
        <w:ind w:left="6764" w:hanging="180"/>
      </w:pPr>
    </w:lvl>
  </w:abstractNum>
  <w:abstractNum w:abstractNumId="13">
    <w:multiLevelType w:val="hybridMultilevel"/>
    <w:lvl w:ilvl="0">
      <w:start w:val="1"/>
      <w:numFmt w:val="decimal"/>
      <w:pStyle w:val="827"/>
      <w:isLgl w:val="false"/>
      <w:suff w:val="tab"/>
      <w:lvlText w:val="%1."/>
      <w:lvlJc w:val="left"/>
      <w:pPr>
        <w:ind w:left="360" w:hanging="360"/>
      </w:pPr>
      <w:rPr>
        <w:rFonts w:hint="default"/>
        <w:b/>
      </w:rPr>
    </w:lvl>
    <w:lvl w:ilvl="1">
      <w:start w:val="1"/>
      <w:numFmt w:val="decimal"/>
      <w:isLgl w:val="false"/>
      <w:suff w:val="tab"/>
      <w:lvlText w:val="%1.%2."/>
      <w:lvlJc w:val="left"/>
      <w:pPr>
        <w:ind w:left="858" w:hanging="432"/>
      </w:pPr>
      <w:rPr>
        <w:rFonts w:hint="default" w:ascii="Arial" w:hAnsi="Arial" w:cs="Arial"/>
        <w:color w:val="auto"/>
        <w:sz w:val="20"/>
        <w:szCs w:val="20"/>
        <w:u w:val="none"/>
      </w:rPr>
    </w:lvl>
    <w:lvl w:ilvl="2">
      <w:start w:val="1"/>
      <w:numFmt w:val="decimal"/>
      <w:isLgl w:val="false"/>
      <w:suff w:val="tab"/>
      <w:lvlText w:val="%1.%2.%3."/>
      <w:lvlJc w:val="left"/>
      <w:pPr>
        <w:ind w:left="2206" w:hanging="504"/>
      </w:pPr>
      <w:rPr>
        <w:rFonts w:hint="default" w:ascii="Arial" w:hAnsi="Arial" w:cs="Arial"/>
        <w:b/>
        <w:bCs/>
        <w:color w:val="auto"/>
        <w:sz w:val="24"/>
        <w:szCs w:val="24"/>
      </w:rPr>
    </w:lvl>
    <w:lvl w:ilvl="3">
      <w:start w:val="1"/>
      <w:numFmt w:val="decimal"/>
      <w:isLgl w:val="false"/>
      <w:suff w:val="tab"/>
      <w:lvlText w:val="%1.%2.%3.%4."/>
      <w:lvlJc w:val="left"/>
      <w:pPr>
        <w:ind w:left="2491" w:hanging="648"/>
      </w:pPr>
      <w:rPr>
        <w:rFonts w:hint="default"/>
      </w:rPr>
    </w:lvl>
    <w:lvl w:ilvl="4">
      <w:start w:val="1"/>
      <w:numFmt w:val="decimal"/>
      <w:isLgl w:val="false"/>
      <w:suff w:val="tab"/>
      <w:lvlText w:val="%1.%2.%3.%4.%5."/>
      <w:lvlJc w:val="left"/>
      <w:pPr>
        <w:ind w:left="2232" w:hanging="792"/>
      </w:pPr>
      <w:rPr>
        <w:rFonts w:hint="default"/>
      </w:rPr>
    </w:lvl>
    <w:lvl w:ilvl="5">
      <w:start w:val="1"/>
      <w:numFmt w:val="decimal"/>
      <w:isLgl w:val="false"/>
      <w:suff w:val="tab"/>
      <w:lvlText w:val="%1.%2.%3.%4.%5.%6."/>
      <w:lvlJc w:val="left"/>
      <w:pPr>
        <w:ind w:left="2736" w:hanging="936"/>
      </w:pPr>
      <w:rPr>
        <w:rFonts w:hint="default"/>
      </w:rPr>
    </w:lvl>
    <w:lvl w:ilvl="6">
      <w:start w:val="1"/>
      <w:numFmt w:val="decimal"/>
      <w:isLgl w:val="false"/>
      <w:suff w:val="tab"/>
      <w:lvlText w:val="%1.%2.%3.%4.%5.%6.%7."/>
      <w:lvlJc w:val="left"/>
      <w:pPr>
        <w:ind w:left="3240" w:hanging="1080"/>
      </w:pPr>
      <w:rPr>
        <w:rFonts w:hint="default"/>
      </w:rPr>
    </w:lvl>
    <w:lvl w:ilvl="7">
      <w:start w:val="1"/>
      <w:numFmt w:val="decimal"/>
      <w:isLgl w:val="false"/>
      <w:suff w:val="tab"/>
      <w:lvlText w:val="%1.%2.%3.%4.%5.%6.%7.%8."/>
      <w:lvlJc w:val="left"/>
      <w:pPr>
        <w:ind w:left="3744" w:hanging="1224"/>
      </w:pPr>
      <w:rPr>
        <w:rFonts w:hint="default"/>
      </w:rPr>
    </w:lvl>
    <w:lvl w:ilvl="8">
      <w:start w:val="1"/>
      <w:numFmt w:val="decimal"/>
      <w:isLgl w:val="false"/>
      <w:suff w:val="tab"/>
      <w:lvlText w:val="%1.%2.%3.%4.%5.%6.%7.%8.%9."/>
      <w:lvlJc w:val="left"/>
      <w:pPr>
        <w:ind w:left="4320" w:hanging="1440"/>
      </w:pPr>
      <w:rPr>
        <w:rFonts w:hint="default"/>
      </w:rPr>
    </w:lvl>
  </w:abstractNum>
  <w:abstractNum w:abstractNumId="14">
    <w:multiLevelType w:val="hybridMultilevel"/>
    <w:lvl w:ilvl="0">
      <w:start w:val="1"/>
      <w:numFmt w:val="decimal"/>
      <w:isLgl w:val="false"/>
      <w:suff w:val="tab"/>
      <w:lvlText w:val="%1."/>
      <w:lvlJc w:val="left"/>
      <w:pPr>
        <w:ind w:left="360" w:hanging="360"/>
      </w:pPr>
      <w:rPr>
        <w:b/>
        <w:u w:val="none"/>
      </w:rPr>
    </w:lvl>
    <w:lvl w:ilvl="1">
      <w:start w:val="1"/>
      <w:numFmt w:val="decimal"/>
      <w:isLgl w:val="false"/>
      <w:suff w:val="tab"/>
      <w:lvlText w:val="%1.%2."/>
      <w:lvlJc w:val="left"/>
      <w:pPr>
        <w:ind w:left="792" w:hanging="432"/>
      </w:pPr>
      <w:rPr>
        <w:rFonts w:hint="default"/>
        <w:b/>
        <w:sz w:val="24"/>
        <w:szCs w:val="24"/>
        <w:u w:val="none"/>
        <w:shd w:val="clear" w:color="auto" w:fill="auto"/>
      </w:rPr>
    </w:lvl>
    <w:lvl w:ilvl="2">
      <w:start w:val="1"/>
      <w:numFmt w:val="decimal"/>
      <w:isLgl w:val="false"/>
      <w:suff w:val="tab"/>
      <w:lvlText w:val="%1.%2.%3."/>
      <w:lvlJc w:val="left"/>
      <w:pPr>
        <w:ind w:left="1224" w:hanging="504"/>
      </w:pPr>
      <w:rPr>
        <w:b/>
        <w:u w:val="none"/>
      </w:rPr>
    </w:lvl>
    <w:lvl w:ilvl="3">
      <w:start w:val="1"/>
      <w:numFmt w:val="decimal"/>
      <w:isLgl w:val="false"/>
      <w:suff w:val="tab"/>
      <w:lvlText w:val="%1.%2.%3.%4."/>
      <w:lvlJc w:val="left"/>
      <w:pPr>
        <w:ind w:left="1728" w:hanging="648"/>
      </w:pPr>
      <w:rPr>
        <w:b/>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15">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lvl>
    <w:lvl w:ilvl="2">
      <w:start w:val="1"/>
      <w:numFmt w:val="decimal"/>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pStyle w:val="842"/>
      <w:isLgl w:val="false"/>
      <w:suff w:val="tab"/>
      <w:lvlText w:val="%1.%2.%3.%4.%5."/>
      <w:lvlJc w:val="left"/>
      <w:pPr>
        <w:ind w:left="2232" w:hanging="792"/>
      </w:pPr>
    </w:lvl>
    <w:lvl w:ilvl="5">
      <w:start w:val="1"/>
      <w:numFmt w:val="decimal"/>
      <w:pStyle w:val="844"/>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16">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7">
    <w:multiLevelType w:val="hybridMultilevel"/>
    <w:lvl w:ilvl="0">
      <w:start w:val="1"/>
      <w:numFmt w:val="decimal"/>
      <w:isLgl w:val="false"/>
      <w:suff w:val="tab"/>
      <w:lvlText w:val="%1."/>
      <w:lvlJc w:val="left"/>
      <w:pPr>
        <w:ind w:left="360" w:hanging="360"/>
      </w:pPr>
      <w:rPr>
        <w:b/>
        <w:u w:val="none"/>
      </w:rPr>
    </w:lvl>
    <w:lvl w:ilvl="1">
      <w:start w:val="1"/>
      <w:numFmt w:val="decimal"/>
      <w:isLgl w:val="false"/>
      <w:suff w:val="tab"/>
      <w:lvlText w:val="%1.%2."/>
      <w:lvlJc w:val="left"/>
      <w:pPr>
        <w:ind w:left="792" w:hanging="432"/>
      </w:pPr>
      <w:rPr>
        <w:rFonts w:hint="default"/>
        <w:b/>
        <w:sz w:val="24"/>
        <w:szCs w:val="24"/>
        <w:u w:val="none"/>
        <w:shd w:val="clear" w:color="auto" w:fill="auto"/>
      </w:rPr>
    </w:lvl>
    <w:lvl w:ilvl="2">
      <w:start w:val="1"/>
      <w:numFmt w:val="decimal"/>
      <w:isLgl w:val="false"/>
      <w:suff w:val="tab"/>
      <w:lvlText w:val="%1.%2.%3."/>
      <w:lvlJc w:val="left"/>
      <w:pPr>
        <w:ind w:left="1224" w:hanging="504"/>
      </w:pPr>
      <w:rPr>
        <w:b/>
        <w:u w:val="none"/>
      </w:rPr>
    </w:lvl>
    <w:lvl w:ilvl="3">
      <w:start w:val="1"/>
      <w:numFmt w:val="decimal"/>
      <w:isLgl w:val="false"/>
      <w:suff w:val="tab"/>
      <w:lvlText w:val="%1.%2.%3.%4."/>
      <w:lvlJc w:val="left"/>
      <w:pPr>
        <w:ind w:left="1728" w:hanging="648"/>
      </w:pPr>
      <w:rPr>
        <w:b/>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18">
    <w:multiLevelType w:val="hybridMultilevel"/>
    <w:lvl w:ilvl="0">
      <w:start w:val="1"/>
      <w:numFmt w:val="decimal"/>
      <w:pStyle w:val="850"/>
      <w:isLgl w:val="false"/>
      <w:suff w:val="tab"/>
      <w:lvlText w:val="%1."/>
      <w:lvlJc w:val="left"/>
      <w:pPr>
        <w:ind w:left="360" w:hanging="360"/>
      </w:pPr>
      <w:rPr>
        <w:b/>
        <w:u w:val="none"/>
      </w:rPr>
    </w:lvl>
    <w:lvl w:ilvl="1">
      <w:start w:val="1"/>
      <w:numFmt w:val="decimal"/>
      <w:isLgl w:val="false"/>
      <w:suff w:val="tab"/>
      <w:lvlText w:val="%1.%2."/>
      <w:lvlJc w:val="left"/>
      <w:pPr>
        <w:ind w:left="792" w:hanging="432"/>
      </w:pPr>
      <w:rPr>
        <w:rFonts w:hint="default"/>
        <w:b/>
        <w:sz w:val="24"/>
        <w:szCs w:val="24"/>
        <w:u w:val="none"/>
        <w:shd w:val="clear" w:color="auto" w:fill="auto"/>
      </w:rPr>
    </w:lvl>
    <w:lvl w:ilvl="2">
      <w:start w:val="1"/>
      <w:numFmt w:val="decimal"/>
      <w:isLgl w:val="false"/>
      <w:suff w:val="tab"/>
      <w:lvlText w:val="%1.%2.%3."/>
      <w:lvlJc w:val="left"/>
      <w:pPr>
        <w:ind w:left="1224" w:hanging="504"/>
      </w:pPr>
      <w:rPr>
        <w:b/>
        <w:u w:val="none"/>
      </w:rPr>
    </w:lvl>
    <w:lvl w:ilvl="3">
      <w:start w:val="1"/>
      <w:numFmt w:val="decimal"/>
      <w:isLgl w:val="false"/>
      <w:suff w:val="tab"/>
      <w:lvlText w:val="%1.%2.%3.%4."/>
      <w:lvlJc w:val="left"/>
      <w:pPr>
        <w:ind w:left="1728" w:hanging="648"/>
      </w:pPr>
      <w:rPr>
        <w:b/>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num w:numId="1">
    <w:abstractNumId w:val="18"/>
  </w:num>
  <w:num w:numId="2">
    <w:abstractNumId w:val="13"/>
  </w:num>
  <w:num w:numId="3">
    <w:abstractNumId w:val="0"/>
  </w:num>
  <w:num w:numId="4">
    <w:abstractNumId w:val="2"/>
  </w:num>
  <w:num w:numId="5">
    <w:abstractNumId w:val="6"/>
  </w:num>
  <w:num w:numId="6">
    <w:abstractNumId w:val="12"/>
  </w:num>
  <w:num w:numId="7">
    <w:abstractNumId w:val="9"/>
  </w:num>
  <w:num w:numId="8">
    <w:abstractNumId w:val="7"/>
  </w:num>
  <w:num w:numId="9">
    <w:abstractNumId w:val="4"/>
  </w:num>
  <w:num w:numId="10">
    <w:abstractNumId w:val="15"/>
  </w:num>
  <w:num w:numId="11">
    <w:abstractNumId w:val="17"/>
  </w:num>
  <w:num w:numId="12">
    <w:abstractNumId w:val="3"/>
  </w:num>
  <w:num w:numId="13">
    <w:abstractNumId w:val="1"/>
  </w:num>
  <w:num w:numId="14">
    <w:abstractNumId w:val="16"/>
  </w:num>
  <w:num w:numId="15">
    <w:abstractNumId w:val="8"/>
  </w:num>
  <w:num w:numId="16">
    <w:abstractNumId w:val="5"/>
  </w:num>
  <w:num w:numId="17">
    <w:abstractNumId w:val="11"/>
  </w:num>
  <w:num w:numId="18">
    <w:abstractNumId w:val="10"/>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08"/>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pt-BR" w:eastAsia="en-US" w:bidi="ar-SA"/>
      </w:rPr>
    </w:rPrDefault>
    <w:pPrDefault>
      <w:pPr>
        <w:spacing w:before="0" w:beforeAutospacing="0" w:after="160" w:afterAutospacing="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15">
    <w:name w:val="Heading 2 Char"/>
    <w:basedOn w:val="814"/>
    <w:link w:val="811"/>
    <w:uiPriority w:val="9"/>
    <w:rPr>
      <w:rFonts w:ascii="Arial" w:hAnsi="Arial" w:eastAsia="Arial" w:cs="Arial"/>
      <w:sz w:val="34"/>
    </w:rPr>
  </w:style>
  <w:style w:type="character" w:styleId="17">
    <w:name w:val="Heading 3 Char"/>
    <w:basedOn w:val="814"/>
    <w:link w:val="812"/>
    <w:uiPriority w:val="9"/>
    <w:rPr>
      <w:rFonts w:ascii="Arial" w:hAnsi="Arial" w:eastAsia="Arial" w:cs="Arial"/>
      <w:sz w:val="30"/>
      <w:szCs w:val="30"/>
    </w:rPr>
  </w:style>
  <w:style w:type="character" w:styleId="19">
    <w:name w:val="Heading 4 Char"/>
    <w:basedOn w:val="814"/>
    <w:link w:val="813"/>
    <w:uiPriority w:val="9"/>
    <w:rPr>
      <w:rFonts w:ascii="Arial" w:hAnsi="Arial" w:eastAsia="Arial" w:cs="Arial"/>
      <w:b/>
      <w:bCs/>
      <w:sz w:val="26"/>
      <w:szCs w:val="26"/>
    </w:rPr>
  </w:style>
  <w:style w:type="paragraph" w:styleId="20">
    <w:name w:val="Heading 5"/>
    <w:basedOn w:val="809"/>
    <w:next w:val="809"/>
    <w:link w:val="21"/>
    <w:uiPriority w:val="9"/>
    <w:unhideWhenUsed/>
    <w:qFormat/>
    <w:pPr>
      <w:keepLines/>
      <w:keepNext/>
      <w:spacing w:before="320" w:after="200"/>
      <w:outlineLvl w:val="4"/>
    </w:pPr>
    <w:rPr>
      <w:rFonts w:ascii="Arial" w:hAnsi="Arial" w:eastAsia="Arial" w:cs="Arial"/>
      <w:b/>
      <w:bCs/>
      <w:sz w:val="24"/>
      <w:szCs w:val="24"/>
    </w:rPr>
  </w:style>
  <w:style w:type="character" w:styleId="21">
    <w:name w:val="Heading 5 Char"/>
    <w:basedOn w:val="814"/>
    <w:link w:val="20"/>
    <w:uiPriority w:val="9"/>
    <w:rPr>
      <w:rFonts w:ascii="Arial" w:hAnsi="Arial" w:eastAsia="Arial" w:cs="Arial"/>
      <w:b/>
      <w:bCs/>
      <w:sz w:val="24"/>
      <w:szCs w:val="24"/>
    </w:rPr>
  </w:style>
  <w:style w:type="paragraph" w:styleId="22">
    <w:name w:val="Heading 6"/>
    <w:basedOn w:val="809"/>
    <w:next w:val="809"/>
    <w:link w:val="23"/>
    <w:uiPriority w:val="9"/>
    <w:unhideWhenUsed/>
    <w:qFormat/>
    <w:pPr>
      <w:keepLines/>
      <w:keepNext/>
      <w:spacing w:before="320" w:after="200"/>
      <w:outlineLvl w:val="5"/>
    </w:pPr>
    <w:rPr>
      <w:rFonts w:ascii="Arial" w:hAnsi="Arial" w:eastAsia="Arial" w:cs="Arial"/>
      <w:b/>
      <w:bCs/>
      <w:sz w:val="22"/>
      <w:szCs w:val="22"/>
    </w:rPr>
  </w:style>
  <w:style w:type="character" w:styleId="23">
    <w:name w:val="Heading 6 Char"/>
    <w:basedOn w:val="814"/>
    <w:link w:val="22"/>
    <w:uiPriority w:val="9"/>
    <w:rPr>
      <w:rFonts w:ascii="Arial" w:hAnsi="Arial" w:eastAsia="Arial" w:cs="Arial"/>
      <w:b/>
      <w:bCs/>
      <w:sz w:val="22"/>
      <w:szCs w:val="22"/>
    </w:rPr>
  </w:style>
  <w:style w:type="paragraph" w:styleId="24">
    <w:name w:val="Heading 7"/>
    <w:basedOn w:val="809"/>
    <w:next w:val="809"/>
    <w:link w:val="25"/>
    <w:uiPriority w:val="9"/>
    <w:unhideWhenUsed/>
    <w:qFormat/>
    <w:pPr>
      <w:keepLines/>
      <w:keepNext/>
      <w:spacing w:before="320" w:after="200"/>
      <w:outlineLvl w:val="6"/>
    </w:pPr>
    <w:rPr>
      <w:rFonts w:ascii="Arial" w:hAnsi="Arial" w:eastAsia="Arial" w:cs="Arial"/>
      <w:b/>
      <w:bCs/>
      <w:i/>
      <w:iCs/>
      <w:sz w:val="22"/>
      <w:szCs w:val="22"/>
    </w:rPr>
  </w:style>
  <w:style w:type="character" w:styleId="25">
    <w:name w:val="Heading 7 Char"/>
    <w:basedOn w:val="814"/>
    <w:link w:val="24"/>
    <w:uiPriority w:val="9"/>
    <w:rPr>
      <w:rFonts w:ascii="Arial" w:hAnsi="Arial" w:eastAsia="Arial" w:cs="Arial"/>
      <w:b/>
      <w:bCs/>
      <w:i/>
      <w:iCs/>
      <w:sz w:val="22"/>
      <w:szCs w:val="22"/>
    </w:rPr>
  </w:style>
  <w:style w:type="paragraph" w:styleId="26">
    <w:name w:val="Heading 8"/>
    <w:basedOn w:val="809"/>
    <w:next w:val="809"/>
    <w:link w:val="27"/>
    <w:uiPriority w:val="9"/>
    <w:unhideWhenUsed/>
    <w:qFormat/>
    <w:pPr>
      <w:keepLines/>
      <w:keepNext/>
      <w:spacing w:before="320" w:after="200"/>
      <w:outlineLvl w:val="7"/>
    </w:pPr>
    <w:rPr>
      <w:rFonts w:ascii="Arial" w:hAnsi="Arial" w:eastAsia="Arial" w:cs="Arial"/>
      <w:i/>
      <w:iCs/>
      <w:sz w:val="22"/>
      <w:szCs w:val="22"/>
    </w:rPr>
  </w:style>
  <w:style w:type="character" w:styleId="27">
    <w:name w:val="Heading 8 Char"/>
    <w:basedOn w:val="814"/>
    <w:link w:val="26"/>
    <w:uiPriority w:val="9"/>
    <w:rPr>
      <w:rFonts w:ascii="Arial" w:hAnsi="Arial" w:eastAsia="Arial" w:cs="Arial"/>
      <w:i/>
      <w:iCs/>
      <w:sz w:val="22"/>
      <w:szCs w:val="22"/>
    </w:rPr>
  </w:style>
  <w:style w:type="paragraph" w:styleId="28">
    <w:name w:val="Heading 9"/>
    <w:basedOn w:val="809"/>
    <w:next w:val="809"/>
    <w:link w:val="29"/>
    <w:uiPriority w:val="9"/>
    <w:unhideWhenUsed/>
    <w:qFormat/>
    <w:pPr>
      <w:keepLines/>
      <w:keepNext/>
      <w:spacing w:before="320" w:after="200"/>
      <w:outlineLvl w:val="8"/>
    </w:pPr>
    <w:rPr>
      <w:rFonts w:ascii="Arial" w:hAnsi="Arial" w:eastAsia="Arial" w:cs="Arial"/>
      <w:i/>
      <w:iCs/>
      <w:sz w:val="21"/>
      <w:szCs w:val="21"/>
    </w:rPr>
  </w:style>
  <w:style w:type="character" w:styleId="29">
    <w:name w:val="Heading 9 Char"/>
    <w:basedOn w:val="814"/>
    <w:link w:val="28"/>
    <w:uiPriority w:val="9"/>
    <w:rPr>
      <w:rFonts w:ascii="Arial" w:hAnsi="Arial" w:eastAsia="Arial" w:cs="Arial"/>
      <w:i/>
      <w:iCs/>
      <w:sz w:val="21"/>
      <w:szCs w:val="21"/>
    </w:rPr>
  </w:style>
  <w:style w:type="paragraph" w:styleId="32">
    <w:name w:val="No Spacing"/>
    <w:uiPriority w:val="1"/>
    <w:qFormat/>
    <w:pPr>
      <w:spacing w:before="0" w:after="0" w:line="240" w:lineRule="auto"/>
    </w:pPr>
  </w:style>
  <w:style w:type="character" w:styleId="34">
    <w:name w:val="Title Char"/>
    <w:basedOn w:val="814"/>
    <w:link w:val="835"/>
    <w:uiPriority w:val="10"/>
    <w:rPr>
      <w:sz w:val="48"/>
      <w:szCs w:val="48"/>
    </w:rPr>
  </w:style>
  <w:style w:type="paragraph" w:styleId="35">
    <w:name w:val="Subtitle"/>
    <w:basedOn w:val="809"/>
    <w:next w:val="809"/>
    <w:link w:val="36"/>
    <w:uiPriority w:val="11"/>
    <w:qFormat/>
    <w:pPr>
      <w:spacing w:before="200" w:after="200"/>
    </w:pPr>
    <w:rPr>
      <w:sz w:val="24"/>
      <w:szCs w:val="24"/>
    </w:rPr>
  </w:style>
  <w:style w:type="character" w:styleId="36">
    <w:name w:val="Subtitle Char"/>
    <w:basedOn w:val="814"/>
    <w:link w:val="35"/>
    <w:uiPriority w:val="11"/>
    <w:rPr>
      <w:sz w:val="24"/>
      <w:szCs w:val="24"/>
    </w:rPr>
  </w:style>
  <w:style w:type="paragraph" w:styleId="37">
    <w:name w:val="Quote"/>
    <w:basedOn w:val="809"/>
    <w:next w:val="809"/>
    <w:link w:val="38"/>
    <w:uiPriority w:val="29"/>
    <w:qFormat/>
    <w:pPr>
      <w:ind w:left="720" w:right="720"/>
    </w:pPr>
    <w:rPr>
      <w:i/>
    </w:rPr>
  </w:style>
  <w:style w:type="character" w:styleId="38">
    <w:name w:val="Quote Char"/>
    <w:link w:val="37"/>
    <w:uiPriority w:val="29"/>
    <w:rPr>
      <w:i/>
    </w:rPr>
  </w:style>
  <w:style w:type="paragraph" w:styleId="39">
    <w:name w:val="Intense Quote"/>
    <w:basedOn w:val="809"/>
    <w:next w:val="809"/>
    <w:link w:val="40"/>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40">
    <w:name w:val="Intense Quote Char"/>
    <w:link w:val="39"/>
    <w:uiPriority w:val="30"/>
    <w:rPr>
      <w:i/>
    </w:rPr>
  </w:style>
  <w:style w:type="character" w:styleId="42">
    <w:name w:val="Header Char"/>
    <w:basedOn w:val="814"/>
    <w:link w:val="817"/>
    <w:uiPriority w:val="99"/>
  </w:style>
  <w:style w:type="character" w:styleId="44">
    <w:name w:val="Footer Char"/>
    <w:basedOn w:val="814"/>
    <w:link w:val="819"/>
    <w:uiPriority w:val="99"/>
  </w:style>
  <w:style w:type="paragraph" w:styleId="45">
    <w:name w:val="Caption"/>
    <w:basedOn w:val="809"/>
    <w:next w:val="809"/>
    <w:uiPriority w:val="35"/>
    <w:semiHidden/>
    <w:unhideWhenUsed/>
    <w:qFormat/>
    <w:pPr>
      <w:spacing w:line="276" w:lineRule="auto"/>
    </w:pPr>
    <w:rPr>
      <w:b/>
      <w:bCs/>
      <w:color w:val="4f81bd" w:themeColor="accent1"/>
      <w:sz w:val="18"/>
      <w:szCs w:val="18"/>
    </w:rPr>
  </w:style>
  <w:style w:type="character" w:styleId="46">
    <w:name w:val="Caption Char"/>
    <w:basedOn w:val="45"/>
    <w:link w:val="819"/>
    <w:uiPriority w:val="99"/>
  </w:style>
  <w:style w:type="table" w:styleId="47">
    <w:name w:val="Table Grid"/>
    <w:basedOn w:val="815"/>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table" w:styleId="48">
    <w:name w:val="Table Grid Light"/>
    <w:basedOn w:val="815"/>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49">
    <w:name w:val="Plain Table 1"/>
    <w:basedOn w:val="815"/>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50">
    <w:name w:val="Plain Table 2"/>
    <w:basedOn w:val="815"/>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51">
    <w:name w:val="Plain Table 3"/>
    <w:basedOn w:val="815"/>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52">
    <w:name w:val="Plain Table 4"/>
    <w:basedOn w:val="815"/>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53">
    <w:name w:val="Plain Table 5"/>
    <w:basedOn w:val="815"/>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54">
    <w:name w:val="Grid Table 1 Light"/>
    <w:basedOn w:val="815"/>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55">
    <w:name w:val="Grid Table 1 Light - Accent 1"/>
    <w:basedOn w:val="815"/>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56">
    <w:name w:val="Grid Table 1 Light - Accent 2"/>
    <w:basedOn w:val="815"/>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57">
    <w:name w:val="Grid Table 1 Light - Accent 3"/>
    <w:basedOn w:val="815"/>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58">
    <w:name w:val="Grid Table 1 Light - Accent 4"/>
    <w:basedOn w:val="815"/>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59">
    <w:name w:val="Grid Table 1 Light - Accent 5"/>
    <w:basedOn w:val="815"/>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60">
    <w:name w:val="Grid Table 1 Light - Accent 6"/>
    <w:basedOn w:val="815"/>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61">
    <w:name w:val="Grid Table 2"/>
    <w:basedOn w:val="815"/>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62">
    <w:name w:val="Grid Table 2 - Accent 1"/>
    <w:basedOn w:val="815"/>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9e2f2" w:themeFill="accent1" w:themeFillTint="34"/>
      </w:tcPr>
    </w:tblStylePr>
    <w:tblStylePr w:type="band1Vert">
      <w:rPr>
        <w:rFonts w:ascii="Arial" w:hAnsi="Arial"/>
        <w:color w:val="404040"/>
        <w:sz w:val="22"/>
      </w:rPr>
      <w:tcPr>
        <w:shd w:val="clear" w:color="ffffff" w:themeColor="accent1" w:themeTint="34" w:fill="d9e2f2"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63">
    <w:name w:val="Grid Table 2 - Accent 2"/>
    <w:basedOn w:val="815"/>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64">
    <w:name w:val="Grid Table 2 - Accent 3"/>
    <w:basedOn w:val="815"/>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65">
    <w:name w:val="Grid Table 2 - Accent 4"/>
    <w:basedOn w:val="815"/>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66">
    <w:name w:val="Grid Table 2 - Accent 5"/>
    <w:basedOn w:val="815"/>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debf6" w:themeFill="accent5" w:themeFillTint="34"/>
      </w:tcPr>
    </w:tblStylePr>
    <w:tblStylePr w:type="band1Vert">
      <w:rPr>
        <w:rFonts w:ascii="Arial" w:hAnsi="Arial"/>
        <w:color w:val="404040"/>
        <w:sz w:val="22"/>
      </w:rPr>
      <w:tcPr>
        <w:shd w:val="clear" w:color="ffffff" w:themeColor="accent5" w:themeTint="34" w:fill="ddebf6"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67">
    <w:name w:val="Grid Table 2 - Accent 6"/>
    <w:basedOn w:val="815"/>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68">
    <w:name w:val="Grid Table 3"/>
    <w:basedOn w:val="815"/>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69">
    <w:name w:val="Grid Table 3 - Accent 1"/>
    <w:basedOn w:val="815"/>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9e2f2" w:themeFill="accent1" w:themeFillTint="34"/>
      </w:tcPr>
    </w:tblStylePr>
    <w:tblStylePr w:type="band1Vert">
      <w:rPr>
        <w:rFonts w:ascii="Arial" w:hAnsi="Arial"/>
        <w:color w:val="404040"/>
        <w:sz w:val="22"/>
      </w:rPr>
      <w:tcPr>
        <w:shd w:val="clear" w:color="ffffff" w:themeColor="accent1" w:themeTint="34" w:fill="d9e2f2" w:themeFill="accen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0">
    <w:name w:val="Grid Table 3 - Accent 2"/>
    <w:basedOn w:val="815"/>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1">
    <w:name w:val="Grid Table 3 - Accent 3"/>
    <w:basedOn w:val="815"/>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
    <w:name w:val="Grid Table 3 - Accent 4"/>
    <w:basedOn w:val="815"/>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3">
    <w:name w:val="Grid Table 3 - Accent 5"/>
    <w:basedOn w:val="815"/>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debf6" w:themeFill="accent5" w:themeFillTint="34"/>
      </w:tcPr>
    </w:tblStylePr>
    <w:tblStylePr w:type="band1Vert">
      <w:rPr>
        <w:rFonts w:ascii="Arial" w:hAnsi="Arial"/>
        <w:color w:val="404040"/>
        <w:sz w:val="22"/>
      </w:rPr>
      <w:tcPr>
        <w:shd w:val="clear" w:color="ffffff" w:themeColor="accent5" w:themeTint="34" w:fill="ddebf6" w:themeFill="accent5"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4">
    <w:name w:val="Grid Table 3 - Accent 6"/>
    <w:basedOn w:val="815"/>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5">
    <w:name w:val="Grid Table 4"/>
    <w:basedOn w:val="815"/>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76">
    <w:name w:val="Grid Table 4 - Accent 1"/>
    <w:basedOn w:val="815"/>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ae3f3" w:themeFill="accent1" w:themeFillTint="32"/>
      </w:tcPr>
    </w:tblStylePr>
    <w:tblStylePr w:type="band1Vert">
      <w:rPr>
        <w:rFonts w:ascii="Arial" w:hAnsi="Arial"/>
        <w:color w:val="404040"/>
        <w:sz w:val="22"/>
      </w:rPr>
      <w:tcPr>
        <w:shd w:val="clear" w:color="ffffff" w:themeColor="accent1" w:themeTint="32" w:fill="dae3f3"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537fc8"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77">
    <w:name w:val="Grid Table 4 - Accent 2"/>
    <w:basedOn w:val="815"/>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78">
    <w:name w:val="Grid Table 4 - Accent 3"/>
    <w:basedOn w:val="815"/>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a5a5a5"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79">
    <w:name w:val="Grid Table 4 - Accent 4"/>
    <w:basedOn w:val="815"/>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80">
    <w:name w:val="Grid Table 4 - Accent 5"/>
    <w:basedOn w:val="815"/>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debf6" w:themeFill="accent5" w:themeFillTint="34"/>
      </w:tcPr>
    </w:tblStylePr>
    <w:tblStylePr w:type="band1Vert">
      <w:rPr>
        <w:rFonts w:ascii="Arial" w:hAnsi="Arial"/>
        <w:color w:val="404040"/>
        <w:sz w:val="22"/>
      </w:rPr>
      <w:tcPr>
        <w:shd w:val="clear" w:color="ffffff" w:themeColor="accent5" w:themeTint="34" w:fill="ddebf6"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5b9bd5"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81">
    <w:name w:val="Grid Table 4 - Accent 6"/>
    <w:basedOn w:val="815"/>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70ad47"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82">
    <w:name w:val="Grid Table 5 Dark"/>
    <w:basedOn w:val="815"/>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83">
    <w:name w:val="Grid Table 5 Dark- Accent 1"/>
    <w:basedOn w:val="815"/>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9e2f2" w:themeFill="accent1" w:themeFillTint="34"/>
    </w:tblPr>
    <w:tblStylePr w:type="band1Horz">
      <w:tcPr>
        <w:shd w:val="clear" w:color="ffffff" w:themeColor="accent1" w:themeTint="75" w:fill="aabfe3" w:themeFill="accent1" w:themeFillTint="75"/>
      </w:tcPr>
    </w:tblStylePr>
    <w:tblStylePr w:type="band1Vert">
      <w:tcPr>
        <w:shd w:val="clear" w:color="ffffff" w:themeColor="accent1" w:themeTint="75" w:fill="aabfe3" w:themeFill="accent1" w:themeFillTint="75"/>
      </w:tcPr>
    </w:tblStylePr>
    <w:tblStylePr w:type="firstCol">
      <w:rPr>
        <w:rFonts w:ascii="Arial" w:hAnsi="Arial"/>
        <w:b/>
        <w:color w:val="ffffff"/>
        <w:sz w:val="22"/>
      </w:rPr>
      <w:tcPr>
        <w:shd w:val="clear" w:color="ffffff" w:themeColor="accent1" w:fill="4472c4" w:themeFill="accent1"/>
      </w:tcPr>
    </w:tblStylePr>
    <w:tblStylePr w:type="firstRow">
      <w:rPr>
        <w:rFonts w:ascii="Arial" w:hAnsi="Arial"/>
        <w:b/>
        <w:color w:val="ffffff"/>
        <w:sz w:val="22"/>
      </w:rPr>
      <w:tcPr>
        <w:shd w:val="clear" w:color="ffffff" w:themeColor="accent1" w:fill="4472c4" w:themeFill="accent1"/>
      </w:tcPr>
    </w:tblStylePr>
    <w:tblStylePr w:type="lastCol">
      <w:rPr>
        <w:rFonts w:ascii="Arial" w:hAnsi="Arial"/>
        <w:b/>
        <w:color w:val="ffffff"/>
        <w:sz w:val="22"/>
      </w:rPr>
      <w:tcPr>
        <w:shd w:val="clear" w:color="ffffff" w:themeColor="accent1" w:fill="4472c4" w:themeFill="accent1"/>
      </w:tcPr>
    </w:tblStylePr>
    <w:tblStylePr w:type="lastRow">
      <w:rPr>
        <w:rFonts w:ascii="Arial" w:hAnsi="Arial"/>
        <w:b/>
        <w:color w:val="ffffff"/>
        <w:sz w:val="22"/>
      </w:rPr>
      <w:tcPr>
        <w:shd w:val="clear" w:color="ffffff" w:themeColor="accent1" w:fill="4472c4" w:themeFill="accent1"/>
        <w:tcBorders>
          <w:top w:val="single" w:color="000000" w:themeColor="light1" w:sz="4" w:space="0"/>
        </w:tcBorders>
      </w:tcPr>
    </w:tblStylePr>
  </w:style>
  <w:style w:type="table" w:styleId="84">
    <w:name w:val="Grid Table 5 Dark - Accent 2"/>
    <w:basedOn w:val="815"/>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be5d6" w:themeFill="accent2" w:themeFillTint="32"/>
    </w:tblPr>
    <w:tblStylePr w:type="band1Horz">
      <w:tcPr>
        <w:shd w:val="clear" w:color="ffffff" w:themeColor="accent2" w:themeTint="75" w:fill="f6c3a1" w:themeFill="accent2" w:themeFillTint="75"/>
      </w:tcPr>
    </w:tblStylePr>
    <w:tblStylePr w:type="band1Vert">
      <w:tcPr>
        <w:shd w:val="clear" w:color="ffffff" w:themeColor="accent2" w:themeTint="75" w:fill="f6c3a1" w:themeFill="accent2" w:themeFillTint="75"/>
      </w:tcPr>
    </w:tblStylePr>
    <w:tblStylePr w:type="firstCol">
      <w:rPr>
        <w:rFonts w:ascii="Arial" w:hAnsi="Arial"/>
        <w:b/>
        <w:color w:val="ffffff"/>
        <w:sz w:val="22"/>
      </w:rPr>
      <w:tcPr>
        <w:shd w:val="clear" w:color="ffffff" w:themeColor="accent2" w:fill="ed7d31" w:themeFill="accent2"/>
      </w:tcPr>
    </w:tblStylePr>
    <w:tblStylePr w:type="firstRow">
      <w:rPr>
        <w:rFonts w:ascii="Arial" w:hAnsi="Arial"/>
        <w:b/>
        <w:color w:val="ffffff"/>
        <w:sz w:val="22"/>
      </w:rPr>
      <w:tcPr>
        <w:shd w:val="clear" w:color="ffffff" w:themeColor="accent2" w:fill="ed7d31" w:themeFill="accent2"/>
      </w:tcPr>
    </w:tblStylePr>
    <w:tblStylePr w:type="lastCol">
      <w:rPr>
        <w:rFonts w:ascii="Arial" w:hAnsi="Arial"/>
        <w:b/>
        <w:color w:val="ffffff"/>
        <w:sz w:val="22"/>
      </w:rPr>
      <w:tcPr>
        <w:shd w:val="clear" w:color="ffffff" w:themeColor="accent2" w:fill="ed7d31" w:themeFill="accent2"/>
      </w:tcPr>
    </w:tblStylePr>
    <w:tblStylePr w:type="lastRow">
      <w:rPr>
        <w:rFonts w:ascii="Arial" w:hAnsi="Arial"/>
        <w:b/>
        <w:color w:val="ffffff"/>
        <w:sz w:val="22"/>
      </w:rPr>
      <w:tcPr>
        <w:shd w:val="clear" w:color="ffffff" w:themeColor="accent2" w:fill="ed7d31" w:themeFill="accent2"/>
        <w:tcBorders>
          <w:top w:val="single" w:color="000000" w:themeColor="light1" w:sz="4" w:space="0"/>
        </w:tcBorders>
      </w:tcPr>
    </w:tblStylePr>
  </w:style>
  <w:style w:type="table" w:styleId="85">
    <w:name w:val="Grid Table 5 Dark - Accent 3"/>
    <w:basedOn w:val="815"/>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deded" w:themeFill="accent3" w:themeFillTint="34"/>
    </w:tblPr>
    <w:tblStylePr w:type="band1Horz">
      <w:tcPr>
        <w:shd w:val="clear" w:color="ffffff" w:themeColor="accent3" w:themeTint="75" w:fill="d6d6d6" w:themeFill="accent3" w:themeFillTint="75"/>
      </w:tcPr>
    </w:tblStylePr>
    <w:tblStylePr w:type="band1Vert">
      <w:tcPr>
        <w:shd w:val="clear" w:color="ffffff" w:themeColor="accent3" w:themeTint="75" w:fill="d6d6d6" w:themeFill="accent3" w:themeFillTint="75"/>
      </w:tcPr>
    </w:tblStylePr>
    <w:tblStylePr w:type="firstCol">
      <w:rPr>
        <w:rFonts w:ascii="Arial" w:hAnsi="Arial"/>
        <w:b/>
        <w:color w:val="ffffff"/>
        <w:sz w:val="22"/>
      </w:rPr>
      <w:tcPr>
        <w:shd w:val="clear" w:color="ffffff" w:themeColor="accent3" w:fill="a5a5a5" w:themeFill="accent3"/>
      </w:tcPr>
    </w:tblStylePr>
    <w:tblStylePr w:type="firstRow">
      <w:rPr>
        <w:rFonts w:ascii="Arial" w:hAnsi="Arial"/>
        <w:b/>
        <w:color w:val="ffffff"/>
        <w:sz w:val="22"/>
      </w:rPr>
      <w:tcPr>
        <w:shd w:val="clear" w:color="ffffff" w:themeColor="accent3" w:fill="a5a5a5" w:themeFill="accent3"/>
      </w:tcPr>
    </w:tblStylePr>
    <w:tblStylePr w:type="lastCol">
      <w:rPr>
        <w:rFonts w:ascii="Arial" w:hAnsi="Arial"/>
        <w:b/>
        <w:color w:val="ffffff"/>
        <w:sz w:val="22"/>
      </w:rPr>
      <w:tcPr>
        <w:shd w:val="clear" w:color="ffffff" w:themeColor="accent3" w:fill="a5a5a5" w:themeFill="accent3"/>
      </w:tcPr>
    </w:tblStylePr>
    <w:tblStylePr w:type="lastRow">
      <w:rPr>
        <w:rFonts w:ascii="Arial" w:hAnsi="Arial"/>
        <w:b/>
        <w:color w:val="ffffff"/>
        <w:sz w:val="22"/>
      </w:rPr>
      <w:tcPr>
        <w:shd w:val="clear" w:color="ffffff" w:themeColor="accent3" w:fill="a5a5a5" w:themeFill="accent3"/>
        <w:tcBorders>
          <w:top w:val="single" w:color="000000" w:themeColor="light1" w:sz="4" w:space="0"/>
        </w:tcBorders>
      </w:tcPr>
    </w:tblStylePr>
  </w:style>
  <w:style w:type="table" w:styleId="86">
    <w:name w:val="Grid Table 5 Dark- Accent 4"/>
    <w:basedOn w:val="815"/>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fef2cb" w:themeFill="accent4" w:themeFillTint="34"/>
    </w:tblPr>
    <w:tblStylePr w:type="band1Horz">
      <w:tcPr>
        <w:shd w:val="clear" w:color="ffffff" w:themeColor="accent4" w:themeTint="75" w:fill="fee189" w:themeFill="accent4" w:themeFillTint="75"/>
      </w:tcPr>
    </w:tblStylePr>
    <w:tblStylePr w:type="band1Vert">
      <w:tcPr>
        <w:shd w:val="clear" w:color="ffffff" w:themeColor="accent4" w:themeTint="75" w:fill="fee189" w:themeFill="accent4" w:themeFillTint="75"/>
      </w:tcPr>
    </w:tblStylePr>
    <w:tblStylePr w:type="firstCol">
      <w:rPr>
        <w:rFonts w:ascii="Arial" w:hAnsi="Arial"/>
        <w:b/>
        <w:color w:val="ffffff"/>
        <w:sz w:val="22"/>
      </w:rPr>
      <w:tcPr>
        <w:shd w:val="clear" w:color="ffffff" w:themeColor="accent4" w:fill="ffc000" w:themeFill="accent4"/>
      </w:tcPr>
    </w:tblStylePr>
    <w:tblStylePr w:type="firstRow">
      <w:rPr>
        <w:rFonts w:ascii="Arial" w:hAnsi="Arial"/>
        <w:b/>
        <w:color w:val="ffffff"/>
        <w:sz w:val="22"/>
      </w:rPr>
      <w:tcPr>
        <w:shd w:val="clear" w:color="ffffff" w:themeColor="accent4" w:fill="ffc000" w:themeFill="accent4"/>
      </w:tcPr>
    </w:tblStylePr>
    <w:tblStylePr w:type="lastCol">
      <w:rPr>
        <w:rFonts w:ascii="Arial" w:hAnsi="Arial"/>
        <w:b/>
        <w:color w:val="ffffff"/>
        <w:sz w:val="22"/>
      </w:rPr>
      <w:tcPr>
        <w:shd w:val="clear" w:color="ffffff" w:themeColor="accent4" w:fill="ffc000" w:themeFill="accent4"/>
      </w:tcPr>
    </w:tblStylePr>
    <w:tblStylePr w:type="lastRow">
      <w:rPr>
        <w:rFonts w:ascii="Arial" w:hAnsi="Arial"/>
        <w:b/>
        <w:color w:val="ffffff"/>
        <w:sz w:val="22"/>
      </w:rPr>
      <w:tcPr>
        <w:shd w:val="clear" w:color="ffffff" w:themeColor="accent4" w:fill="ffc000" w:themeFill="accent4"/>
        <w:tcBorders>
          <w:top w:val="single" w:color="000000" w:themeColor="light1" w:sz="4" w:space="0"/>
        </w:tcBorders>
      </w:tcPr>
    </w:tblStylePr>
  </w:style>
  <w:style w:type="table" w:styleId="87">
    <w:name w:val="Grid Table 5 Dark - Accent 5"/>
    <w:basedOn w:val="815"/>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debf6" w:themeFill="accent5" w:themeFillTint="34"/>
    </w:tblPr>
    <w:tblStylePr w:type="band1Horz">
      <w:tcPr>
        <w:shd w:val="clear" w:color="ffffff" w:themeColor="accent5" w:themeTint="75" w:fill="b4d2eb" w:themeFill="accent5" w:themeFillTint="75"/>
      </w:tcPr>
    </w:tblStylePr>
    <w:tblStylePr w:type="band1Vert">
      <w:tcPr>
        <w:shd w:val="clear" w:color="ffffff" w:themeColor="accent5" w:themeTint="75" w:fill="b4d2eb" w:themeFill="accent5" w:themeFillTint="75"/>
      </w:tcPr>
    </w:tblStylePr>
    <w:tblStylePr w:type="firstCol">
      <w:rPr>
        <w:rFonts w:ascii="Arial" w:hAnsi="Arial"/>
        <w:b/>
        <w:color w:val="ffffff"/>
        <w:sz w:val="22"/>
      </w:rPr>
      <w:tcPr>
        <w:shd w:val="clear" w:color="ffffff" w:themeColor="accent5" w:fill="5b9bd5" w:themeFill="accent5"/>
      </w:tcPr>
    </w:tblStylePr>
    <w:tblStylePr w:type="firstRow">
      <w:rPr>
        <w:rFonts w:ascii="Arial" w:hAnsi="Arial"/>
        <w:b/>
        <w:color w:val="ffffff"/>
        <w:sz w:val="22"/>
      </w:rPr>
      <w:tcPr>
        <w:shd w:val="clear" w:color="ffffff" w:themeColor="accent5" w:fill="5b9bd5" w:themeFill="accent5"/>
      </w:tcPr>
    </w:tblStylePr>
    <w:tblStylePr w:type="lastCol">
      <w:rPr>
        <w:rFonts w:ascii="Arial" w:hAnsi="Arial"/>
        <w:b/>
        <w:color w:val="ffffff"/>
        <w:sz w:val="22"/>
      </w:rPr>
      <w:tcPr>
        <w:shd w:val="clear" w:color="ffffff" w:themeColor="accent5" w:fill="5b9bd5" w:themeFill="accent5"/>
      </w:tcPr>
    </w:tblStylePr>
    <w:tblStylePr w:type="lastRow">
      <w:rPr>
        <w:rFonts w:ascii="Arial" w:hAnsi="Arial"/>
        <w:b/>
        <w:color w:val="ffffff"/>
        <w:sz w:val="22"/>
      </w:rPr>
      <w:tcPr>
        <w:shd w:val="clear" w:color="ffffff" w:themeColor="accent5" w:fill="5b9bd5" w:themeFill="accent5"/>
        <w:tcBorders>
          <w:top w:val="single" w:color="000000" w:themeColor="light1" w:sz="4" w:space="0"/>
        </w:tcBorders>
      </w:tcPr>
    </w:tblStylePr>
  </w:style>
  <w:style w:type="table" w:styleId="88">
    <w:name w:val="Grid Table 5 Dark - Accent 6"/>
    <w:basedOn w:val="815"/>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e2efd8" w:themeFill="accent6" w:themeFillTint="34"/>
    </w:tblPr>
    <w:tblStylePr w:type="band1Horz">
      <w:tcPr>
        <w:shd w:val="clear" w:color="ffffff" w:themeColor="accent6" w:themeTint="75" w:fill="bedba8" w:themeFill="accent6" w:themeFillTint="75"/>
      </w:tcPr>
    </w:tblStylePr>
    <w:tblStylePr w:type="band1Vert">
      <w:tcPr>
        <w:shd w:val="clear" w:color="ffffff" w:themeColor="accent6" w:themeTint="75" w:fill="bedba8" w:themeFill="accent6" w:themeFillTint="75"/>
      </w:tcPr>
    </w:tblStylePr>
    <w:tblStylePr w:type="firstCol">
      <w:rPr>
        <w:rFonts w:ascii="Arial" w:hAnsi="Arial"/>
        <w:b/>
        <w:color w:val="ffffff"/>
        <w:sz w:val="22"/>
      </w:rPr>
      <w:tcPr>
        <w:shd w:val="clear" w:color="ffffff" w:themeColor="accent6" w:fill="70ad47" w:themeFill="accent6"/>
      </w:tcPr>
    </w:tblStylePr>
    <w:tblStylePr w:type="firstRow">
      <w:rPr>
        <w:rFonts w:ascii="Arial" w:hAnsi="Arial"/>
        <w:b/>
        <w:color w:val="ffffff"/>
        <w:sz w:val="22"/>
      </w:rPr>
      <w:tcPr>
        <w:shd w:val="clear" w:color="ffffff" w:themeColor="accent6" w:fill="70ad47" w:themeFill="accent6"/>
      </w:tcPr>
    </w:tblStylePr>
    <w:tblStylePr w:type="lastCol">
      <w:rPr>
        <w:rFonts w:ascii="Arial" w:hAnsi="Arial"/>
        <w:b/>
        <w:color w:val="ffffff"/>
        <w:sz w:val="22"/>
      </w:rPr>
      <w:tcPr>
        <w:shd w:val="clear" w:color="ffffff" w:themeColor="accent6" w:fill="70ad47" w:themeFill="accent6"/>
      </w:tcPr>
    </w:tblStylePr>
    <w:tblStylePr w:type="lastRow">
      <w:rPr>
        <w:rFonts w:ascii="Arial" w:hAnsi="Arial"/>
        <w:b/>
        <w:color w:val="ffffff"/>
        <w:sz w:val="22"/>
      </w:rPr>
      <w:tcPr>
        <w:shd w:val="clear" w:color="ffffff" w:themeColor="accent6" w:fill="70ad47" w:themeFill="accent6"/>
        <w:tcBorders>
          <w:top w:val="single" w:color="000000" w:themeColor="light1" w:sz="4" w:space="0"/>
        </w:tcBorders>
      </w:tcPr>
    </w:tblStylePr>
  </w:style>
  <w:style w:type="table" w:styleId="89">
    <w:name w:val="Grid Table 6 Colorful"/>
    <w:basedOn w:val="815"/>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90">
    <w:name w:val="Grid Table 6 Colorful - Accent 1"/>
    <w:basedOn w:val="815"/>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9e2f2" w:themeFill="accent1" w:themeFillTint="34"/>
      </w:tcPr>
    </w:tblStylePr>
    <w:tblStylePr w:type="band1Vert">
      <w:tcPr>
        <w:shd w:val="clear" w:color="ffffff" w:themeColor="accent1" w:themeTint="34" w:fill="d9e2f2" w:themeFill="accent1" w:themeFillTint="34"/>
      </w:tcPr>
    </w:tblStylePr>
    <w:tblStylePr w:type="band2Horz">
      <w:rPr>
        <w:rFonts w:ascii="Arial" w:hAnsi="Arial"/>
        <w:color w:val="404040" w:themeColor="accent1" w:themeTint="80" w:themeShade="95"/>
        <w:sz w:val="22"/>
      </w:rPr>
    </w:tblStylePr>
    <w:tblStylePr w:type="firstCol">
      <w:rPr>
        <w:b/>
        <w:color w:val="3664a9" w:themeColor="accent1" w:themeTint="80" w:themeShade="95"/>
      </w:rPr>
    </w:tblStylePr>
    <w:tblStylePr w:type="firstRow">
      <w:rPr>
        <w:b/>
        <w:color w:val="3664a9" w:themeColor="accent1" w:themeTint="80" w:themeShade="95"/>
      </w:rPr>
      <w:tcPr>
        <w:tcBorders>
          <w:bottom w:val="single" w:color="000000" w:themeColor="accent1" w:themeTint="80" w:sz="12" w:space="0"/>
        </w:tcBorders>
      </w:tcPr>
    </w:tblStylePr>
    <w:tblStylePr w:type="lastCol">
      <w:rPr>
        <w:b/>
        <w:color w:val="3664a9" w:themeColor="accent1" w:themeTint="80" w:themeShade="95"/>
      </w:rPr>
    </w:tblStylePr>
    <w:tblStylePr w:type="lastRow">
      <w:rPr>
        <w:b/>
        <w:color w:val="3664a9" w:themeColor="accent1" w:themeTint="80" w:themeShade="95"/>
      </w:rPr>
    </w:tblStylePr>
    <w:tblStylePr w:type="wholeTable">
      <w:rPr>
        <w:rFonts w:ascii="Arial" w:hAnsi="Arial"/>
        <w:color w:val="404040" w:themeColor="accent1" w:themeTint="80" w:themeShade="95"/>
        <w:sz w:val="22"/>
      </w:rPr>
    </w:tblStylePr>
  </w:style>
  <w:style w:type="table" w:styleId="91">
    <w:name w:val="Grid Table 6 Colorful - Accent 2"/>
    <w:basedOn w:val="815"/>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12" w:space="0"/>
        </w:tcBorders>
      </w:tcPr>
    </w:tblStylePr>
    <w:tblStylePr w:type="lastCol">
      <w:rPr>
        <w:b/>
        <w:color w:val="c95712" w:themeColor="accent2" w:themeTint="97" w:themeShade="95"/>
      </w:rPr>
    </w:tblStylePr>
    <w:tblStylePr w:type="lastRow">
      <w:rPr>
        <w:b/>
        <w:color w:val="c95712" w:themeColor="accent2" w:themeTint="97" w:themeShade="95"/>
      </w:rPr>
    </w:tblStylePr>
    <w:tblStylePr w:type="wholeTable">
      <w:rPr>
        <w:rFonts w:ascii="Arial" w:hAnsi="Arial"/>
        <w:color w:val="404040" w:themeColor="accent2" w:themeTint="97" w:themeShade="95"/>
        <w:sz w:val="22"/>
      </w:rPr>
    </w:tblStylePr>
  </w:style>
  <w:style w:type="table" w:styleId="92">
    <w:name w:val="Grid Table 6 Colorful - Accent 3"/>
    <w:basedOn w:val="815"/>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404040" w:themeColor="accent3" w:themeTint="FE" w:themeShade="95"/>
        <w:sz w:val="22"/>
      </w:rPr>
    </w:tblStylePr>
    <w:tblStylePr w:type="firstCol">
      <w:rPr>
        <w:b/>
        <w:color w:val="606060" w:themeColor="accent3" w:themeTint="FE" w:themeShade="95"/>
      </w:rPr>
    </w:tblStylePr>
    <w:tblStylePr w:type="firstRow">
      <w:rPr>
        <w:b/>
        <w:color w:val="606060" w:themeColor="accent3" w:themeTint="FE" w:themeShade="95"/>
      </w:rPr>
      <w:tcPr>
        <w:tcBorders>
          <w:bottom w:val="single" w:color="000000" w:themeColor="accent3" w:themeTint="FE" w:sz="12" w:space="0"/>
        </w:tcBorders>
      </w:tcPr>
    </w:tblStylePr>
    <w:tblStylePr w:type="lastCol">
      <w:rPr>
        <w:b/>
        <w:color w:val="606060" w:themeColor="accent3" w:themeTint="FE" w:themeShade="95"/>
      </w:rPr>
    </w:tblStylePr>
    <w:tblStylePr w:type="lastRow">
      <w:rPr>
        <w:b/>
        <w:color w:val="606060" w:themeColor="accent3" w:themeTint="FE" w:themeShade="95"/>
      </w:rPr>
    </w:tblStylePr>
    <w:tblStylePr w:type="wholeTable">
      <w:rPr>
        <w:rFonts w:ascii="Arial" w:hAnsi="Arial"/>
        <w:color w:val="404040" w:themeColor="accent3" w:themeTint="FE" w:themeShade="95"/>
        <w:sz w:val="22"/>
      </w:rPr>
    </w:tblStylePr>
  </w:style>
  <w:style w:type="table" w:styleId="93">
    <w:name w:val="Grid Table 6 Colorful - Accent 4"/>
    <w:basedOn w:val="815"/>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12" w:space="0"/>
        </w:tcBorders>
      </w:tcPr>
    </w:tblStylePr>
    <w:tblStylePr w:type="lastCol">
      <w:rPr>
        <w:b/>
        <w:color w:val="cd9600" w:themeColor="accent4" w:themeTint="9A" w:themeShade="95"/>
      </w:rPr>
    </w:tblStylePr>
    <w:tblStylePr w:type="lastRow">
      <w:rPr>
        <w:b/>
        <w:color w:val="cd9600" w:themeColor="accent4" w:themeTint="9A" w:themeShade="95"/>
      </w:rPr>
    </w:tblStylePr>
    <w:tblStylePr w:type="wholeTable">
      <w:rPr>
        <w:rFonts w:ascii="Arial" w:hAnsi="Arial"/>
        <w:color w:val="404040" w:themeColor="accent4" w:themeTint="9A" w:themeShade="95"/>
        <w:sz w:val="22"/>
      </w:rPr>
    </w:tblStylePr>
  </w:style>
  <w:style w:type="table" w:styleId="94">
    <w:name w:val="Grid Table 6 Colorful - Accent 5"/>
    <w:basedOn w:val="815"/>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debf6" w:themeFill="accent5" w:themeFillTint="34"/>
      </w:tcPr>
    </w:tblStylePr>
    <w:tblStylePr w:type="band1Vert">
      <w:tcPr>
        <w:shd w:val="clear" w:color="ffffff" w:themeColor="accent5" w:themeTint="34" w:fill="ddebf6" w:themeFill="accent5" w:themeFillTint="34"/>
      </w:tcPr>
    </w:tblStylePr>
    <w:tblStylePr w:type="band2Horz">
      <w:rPr>
        <w:rFonts w:ascii="Arial" w:hAnsi="Arial"/>
        <w:color w:val="404040" w:themeColor="accent5" w:themeShade="95"/>
        <w:sz w:val="22"/>
      </w:rPr>
    </w:tblStylePr>
    <w:tblStylePr w:type="firstCol">
      <w:rPr>
        <w:b/>
        <w:color w:val="245d8d" w:themeColor="accent5" w:themeShade="95"/>
      </w:rPr>
    </w:tblStylePr>
    <w:tblStylePr w:type="firstRow">
      <w:rPr>
        <w:b/>
        <w:color w:val="245d8d" w:themeColor="accent5" w:themeShade="95"/>
      </w:rPr>
      <w:tcPr>
        <w:tcBorders>
          <w:bottom w:val="single" w:color="000000" w:themeColor="accent5" w:sz="12" w:space="0"/>
        </w:tcBorders>
      </w:tcPr>
    </w:tblStylePr>
    <w:tblStylePr w:type="lastCol">
      <w:rPr>
        <w:b/>
        <w:color w:val="245d8d" w:themeColor="accent5" w:themeShade="95"/>
      </w:rPr>
    </w:tblStylePr>
    <w:tblStylePr w:type="lastRow">
      <w:rPr>
        <w:b/>
        <w:color w:val="245d8d" w:themeColor="accent5" w:themeShade="95"/>
      </w:rPr>
    </w:tblStylePr>
    <w:tblStylePr w:type="wholeTable">
      <w:rPr>
        <w:rFonts w:ascii="Arial" w:hAnsi="Arial"/>
        <w:color w:val="404040" w:themeColor="accent5" w:themeShade="95"/>
        <w:sz w:val="22"/>
      </w:rPr>
    </w:tblStylePr>
  </w:style>
  <w:style w:type="table" w:styleId="95">
    <w:name w:val="Grid Table 6 Colorful - Accent 6"/>
    <w:basedOn w:val="815"/>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04040" w:themeColor="accent5" w:themeShade="95"/>
        <w:sz w:val="22"/>
      </w:rPr>
    </w:tblStylePr>
    <w:tblStylePr w:type="firstCol">
      <w:rPr>
        <w:b/>
        <w:color w:val="245d8d" w:themeColor="accent5" w:themeShade="95"/>
      </w:rPr>
    </w:tblStylePr>
    <w:tblStylePr w:type="firstRow">
      <w:rPr>
        <w:b/>
        <w:color w:val="245d8d" w:themeColor="accent5" w:themeShade="95"/>
      </w:rPr>
      <w:tcPr>
        <w:tcBorders>
          <w:bottom w:val="single" w:color="000000" w:themeColor="accent6" w:sz="12" w:space="0"/>
        </w:tcBorders>
      </w:tcPr>
    </w:tblStylePr>
    <w:tblStylePr w:type="lastCol">
      <w:rPr>
        <w:b/>
        <w:color w:val="245d8d" w:themeColor="accent5" w:themeShade="95"/>
      </w:rPr>
    </w:tblStylePr>
    <w:tblStylePr w:type="lastRow">
      <w:rPr>
        <w:b/>
        <w:color w:val="245d8d" w:themeColor="accent5" w:themeShade="95"/>
      </w:rPr>
    </w:tblStylePr>
    <w:tblStylePr w:type="wholeTable">
      <w:rPr>
        <w:rFonts w:ascii="Arial" w:hAnsi="Arial"/>
        <w:color w:val="404040" w:themeColor="accent5" w:themeShade="95"/>
        <w:sz w:val="22"/>
      </w:rPr>
    </w:tblStylePr>
  </w:style>
  <w:style w:type="table" w:styleId="96">
    <w:name w:val="Grid Table 7 Colorful"/>
    <w:basedOn w:val="815"/>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style>
  <w:style w:type="table" w:styleId="97">
    <w:name w:val="Grid Table 7 Colorful - Accent 1"/>
    <w:basedOn w:val="815"/>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664a9" w:themeColor="accent1" w:themeTint="80" w:themeShade="95"/>
        <w:sz w:val="22"/>
      </w:rPr>
      <w:tcPr>
        <w:shd w:val="clear" w:color="ffffff" w:themeColor="accent1" w:themeTint="34" w:fill="d9e2f2" w:themeFill="accent1" w:themeFillTint="34"/>
      </w:tcPr>
    </w:tblStylePr>
    <w:tblStylePr w:type="band1Vert">
      <w:tcPr>
        <w:shd w:val="clear" w:color="ffffff" w:themeColor="accent1" w:themeTint="34" w:fill="d9e2f2" w:themeFill="accent1" w:themeFillTint="34"/>
      </w:tcPr>
    </w:tblStylePr>
    <w:tblStylePr w:type="band2Horz">
      <w:rPr>
        <w:rFonts w:ascii="Arial" w:hAnsi="Arial"/>
        <w:color w:val="3664a9" w:themeColor="accent1" w:themeTint="80" w:themeShade="95"/>
        <w:sz w:val="22"/>
      </w:rPr>
    </w:tblStylePr>
    <w:tblStylePr w:type="firstCol">
      <w:rPr>
        <w:rFonts w:ascii="Arial" w:hAnsi="Arial"/>
        <w:i/>
        <w:color w:val="3664a9" w:themeColor="accent1" w:themeTint="80" w:themeShade="95"/>
        <w:sz w:val="22"/>
      </w:rPr>
      <w:pPr>
        <w:jc w:val="right"/>
      </w:pPr>
      <w:tcPr>
        <w:shd w:color="ffffff"/>
        <w:tcBorders>
          <w:top w:val="none"/>
          <w:left w:val="none"/>
          <w:bottom w:val="none"/>
          <w:right w:val="single" w:color="000000" w:themeColor="accent1" w:themeTint="80" w:sz="4" w:space="0"/>
        </w:tcBorders>
      </w:tcPr>
    </w:tblStylePr>
    <w:tblStylePr w:type="firstRow">
      <w:rPr>
        <w:rFonts w:ascii="Arial" w:hAnsi="Arial"/>
        <w:b/>
        <w:color w:val="3664a9" w:themeColor="accent1" w:themeTint="80" w:themeShade="95"/>
        <w:sz w:val="22"/>
      </w:r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664a9" w:themeColor="accent1" w:themeTint="80" w:themeShade="95"/>
        <w:sz w:val="22"/>
      </w:rPr>
      <w:tcPr>
        <w:shd w:color="ffffff"/>
        <w:tcBorders>
          <w:top w:val="none"/>
          <w:left w:val="single" w:color="000000" w:themeColor="accent1" w:themeTint="80" w:sz="4" w:space="0"/>
          <w:bottom w:val="none"/>
          <w:right w:val="none"/>
        </w:tcBorders>
      </w:tcPr>
    </w:tblStylePr>
    <w:tblStylePr w:type="lastRow">
      <w:rPr>
        <w:rFonts w:ascii="Arial" w:hAnsi="Arial"/>
        <w:b/>
        <w:color w:val="3664a9" w:themeColor="accent1" w:themeTint="80" w:themeShade="95"/>
        <w:sz w:val="22"/>
      </w:rPr>
      <w:tcPr>
        <w:shd w:val="clear" w:color="ffffff" w:themeColor="light1" w:fill="ffffff" w:themeFill="light1"/>
        <w:tcBorders>
          <w:top w:val="single" w:color="000000" w:themeColor="accent1" w:themeTint="80" w:sz="4" w:space="0"/>
          <w:left w:val="none"/>
          <w:bottom w:val="none"/>
          <w:right w:val="none"/>
        </w:tcBorders>
      </w:tcPr>
    </w:tblStylePr>
  </w:style>
  <w:style w:type="table" w:styleId="98">
    <w:name w:val="Grid Table 7 Colorful - Accent 2"/>
    <w:basedOn w:val="815"/>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b/>
        <w:color w:val="c95712"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c95712"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b/>
        <w:color w:val="c95712"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style>
  <w:style w:type="table" w:styleId="99">
    <w:name w:val="Grid Table 7 Colorful - Accent 3"/>
    <w:basedOn w:val="815"/>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60606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606060" w:themeColor="accent3" w:themeTint="FE" w:themeShade="95"/>
        <w:sz w:val="22"/>
      </w:rPr>
    </w:tblStylePr>
    <w:tblStylePr w:type="firstCol">
      <w:rPr>
        <w:rFonts w:ascii="Arial" w:hAnsi="Arial"/>
        <w:i/>
        <w:color w:val="606060" w:themeColor="accent3" w:themeTint="FE" w:themeShade="95"/>
        <w:sz w:val="22"/>
      </w:rPr>
      <w:pPr>
        <w:jc w:val="right"/>
      </w:pPr>
      <w:tcPr>
        <w:shd w:color="ffffff"/>
        <w:tcBorders>
          <w:top w:val="none"/>
          <w:left w:val="none"/>
          <w:bottom w:val="none"/>
          <w:right w:val="single" w:color="000000" w:themeColor="accent3" w:themeTint="FE" w:sz="4" w:space="0"/>
        </w:tcBorders>
      </w:tcPr>
    </w:tblStylePr>
    <w:tblStylePr w:type="firstRow">
      <w:rPr>
        <w:rFonts w:ascii="Arial" w:hAnsi="Arial"/>
        <w:b/>
        <w:color w:val="606060" w:themeColor="accent3" w:themeTint="FE" w:themeShade="95"/>
        <w:sz w:val="22"/>
      </w:r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606060" w:themeColor="accent3" w:themeTint="FE" w:themeShade="95"/>
        <w:sz w:val="22"/>
      </w:rPr>
      <w:tcPr>
        <w:shd w:color="ffffff"/>
        <w:tcBorders>
          <w:top w:val="none"/>
          <w:left w:val="single" w:color="000000" w:themeColor="accent3" w:themeTint="FE" w:sz="4" w:space="0"/>
          <w:bottom w:val="none"/>
          <w:right w:val="none"/>
        </w:tcBorders>
      </w:tcPr>
    </w:tblStylePr>
    <w:tblStylePr w:type="lastRow">
      <w:rPr>
        <w:rFonts w:ascii="Arial" w:hAnsi="Arial"/>
        <w:b/>
        <w:color w:val="606060" w:themeColor="accent3" w:themeTint="FE" w:themeShade="95"/>
        <w:sz w:val="22"/>
      </w:rPr>
      <w:tcPr>
        <w:shd w:val="clear" w:color="ffffff" w:themeColor="light1" w:fill="ffffff" w:themeFill="light1"/>
        <w:tcBorders>
          <w:top w:val="single" w:color="000000" w:themeColor="accent3" w:themeTint="FE" w:sz="4" w:space="0"/>
          <w:left w:val="none"/>
          <w:bottom w:val="none"/>
          <w:right w:val="none"/>
        </w:tcBorders>
      </w:tcPr>
    </w:tblStylePr>
  </w:style>
  <w:style w:type="table" w:styleId="100">
    <w:name w:val="Grid Table 7 Colorful - Accent 4"/>
    <w:basedOn w:val="815"/>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b/>
        <w:color w:val="cd9600"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cd9600"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b/>
        <w:color w:val="cd9600"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style>
  <w:style w:type="table" w:styleId="101">
    <w:name w:val="Grid Table 7 Colorful - Accent 5"/>
    <w:basedOn w:val="815"/>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45d8d" w:themeColor="accent5" w:themeShade="95"/>
        <w:sz w:val="22"/>
      </w:rPr>
      <w:tcPr>
        <w:shd w:val="clear" w:color="ffffff" w:themeColor="accent5" w:themeTint="34" w:fill="ddebf6" w:themeFill="accent5" w:themeFillTint="34"/>
      </w:tcPr>
    </w:tblStylePr>
    <w:tblStylePr w:type="band1Vert">
      <w:tcPr>
        <w:shd w:val="clear" w:color="ffffff" w:themeColor="accent5" w:themeTint="34" w:fill="ddebf6" w:themeFill="accent5" w:themeFillTint="34"/>
      </w:tcPr>
    </w:tblStylePr>
    <w:tblStylePr w:type="band2Horz">
      <w:rPr>
        <w:rFonts w:ascii="Arial" w:hAnsi="Arial"/>
        <w:color w:val="245d8d" w:themeColor="accent5" w:themeShade="95"/>
        <w:sz w:val="22"/>
      </w:rPr>
    </w:tblStylePr>
    <w:tblStylePr w:type="firstCol">
      <w:rPr>
        <w:rFonts w:ascii="Arial" w:hAnsi="Arial"/>
        <w:i/>
        <w:color w:val="245d8d" w:themeColor="accent5" w:themeShade="95"/>
        <w:sz w:val="22"/>
      </w:rPr>
      <w:pPr>
        <w:jc w:val="right"/>
      </w:pPr>
      <w:tcPr>
        <w:shd w:color="ffffff"/>
        <w:tcBorders>
          <w:top w:val="none"/>
          <w:left w:val="none"/>
          <w:bottom w:val="none"/>
          <w:right w:val="single" w:color="000000" w:themeColor="accent5" w:themeTint="90" w:sz="4" w:space="0"/>
        </w:tcBorders>
      </w:tcPr>
    </w:tblStylePr>
    <w:tblStylePr w:type="firstRow">
      <w:rPr>
        <w:rFonts w:ascii="Arial" w:hAnsi="Arial"/>
        <w:b/>
        <w:color w:val="245d8d" w:themeColor="accent5" w:themeShade="95"/>
        <w:sz w:val="22"/>
      </w:r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45d8d" w:themeColor="accent5" w:themeShade="95"/>
        <w:sz w:val="22"/>
      </w:rPr>
      <w:tcPr>
        <w:shd w:color="ffffff"/>
        <w:tcBorders>
          <w:top w:val="none"/>
          <w:left w:val="single" w:color="000000" w:themeColor="accent5" w:themeTint="90" w:sz="4" w:space="0"/>
          <w:bottom w:val="none"/>
          <w:right w:val="none"/>
        </w:tcBorders>
      </w:tcPr>
    </w:tblStylePr>
    <w:tblStylePr w:type="lastRow">
      <w:rPr>
        <w:rFonts w:ascii="Arial" w:hAnsi="Arial"/>
        <w:b/>
        <w:color w:val="245d8d" w:themeColor="accent5" w:themeShade="95"/>
        <w:sz w:val="22"/>
      </w:rPr>
      <w:tcPr>
        <w:shd w:val="clear" w:color="ffffff" w:themeColor="light1" w:fill="ffffff" w:themeFill="light1"/>
        <w:tcBorders>
          <w:top w:val="single" w:color="000000" w:themeColor="accent5" w:themeTint="90" w:sz="4" w:space="0"/>
          <w:left w:val="none"/>
          <w:bottom w:val="none"/>
          <w:right w:val="none"/>
        </w:tcBorders>
      </w:tcPr>
    </w:tblStylePr>
  </w:style>
  <w:style w:type="table" w:styleId="102">
    <w:name w:val="Grid Table 7 Colorful - Accent 6"/>
    <w:basedOn w:val="815"/>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26429" w:themeColor="accent6"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26429" w:themeColor="accent6" w:themeShade="95"/>
        <w:sz w:val="22"/>
      </w:rPr>
    </w:tblStylePr>
    <w:tblStylePr w:type="firstCol">
      <w:rPr>
        <w:rFonts w:ascii="Arial" w:hAnsi="Arial"/>
        <w:i/>
        <w:color w:val="426429" w:themeColor="accent6" w:themeShade="95"/>
        <w:sz w:val="22"/>
      </w:rPr>
      <w:pPr>
        <w:jc w:val="right"/>
      </w:pPr>
      <w:tcPr>
        <w:shd w:color="ffffff"/>
        <w:tcBorders>
          <w:top w:val="none"/>
          <w:left w:val="none"/>
          <w:bottom w:val="none"/>
          <w:right w:val="single" w:color="000000" w:themeColor="accent6" w:themeTint="90" w:sz="4" w:space="0"/>
        </w:tcBorders>
      </w:tcPr>
    </w:tblStylePr>
    <w:tblStylePr w:type="firstRow">
      <w:rPr>
        <w:rFonts w:ascii="Arial" w:hAnsi="Arial"/>
        <w:b/>
        <w:color w:val="426429" w:themeColor="accent6" w:themeShade="95"/>
        <w:sz w:val="22"/>
      </w:r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426429" w:themeColor="accent6" w:themeShade="95"/>
        <w:sz w:val="22"/>
      </w:rPr>
      <w:tcPr>
        <w:shd w:color="ffffff"/>
        <w:tcBorders>
          <w:top w:val="none"/>
          <w:left w:val="single" w:color="000000" w:themeColor="accent6" w:themeTint="90" w:sz="4" w:space="0"/>
          <w:bottom w:val="none"/>
          <w:right w:val="none"/>
        </w:tcBorders>
      </w:tcPr>
    </w:tblStylePr>
    <w:tblStylePr w:type="lastRow">
      <w:rPr>
        <w:rFonts w:ascii="Arial" w:hAnsi="Arial"/>
        <w:b/>
        <w:color w:val="426429" w:themeColor="accent6" w:themeShade="95"/>
        <w:sz w:val="22"/>
      </w:rPr>
      <w:tcPr>
        <w:shd w:val="clear" w:color="ffffff" w:themeColor="light1" w:fill="ffffff" w:themeFill="light1"/>
        <w:tcBorders>
          <w:top w:val="single" w:color="000000" w:themeColor="accent6" w:themeTint="90" w:sz="4" w:space="0"/>
          <w:left w:val="none"/>
          <w:bottom w:val="none"/>
          <w:right w:val="none"/>
        </w:tcBorders>
      </w:tcPr>
    </w:tblStylePr>
  </w:style>
  <w:style w:type="table" w:styleId="103">
    <w:name w:val="List Table 1 Light"/>
    <w:basedOn w:val="815"/>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104">
    <w:name w:val="List Table 1 Light - Accent 1"/>
    <w:basedOn w:val="815"/>
    <w:uiPriority w:val="99"/>
    <w:pPr>
      <w:spacing w:after="0" w:line="240" w:lineRule="auto"/>
    </w:pPr>
    <w:tblPr>
      <w:tblStyleRowBandSize w:val="1"/>
      <w:tblStyleColBandSize w:val="1"/>
      <w:tblInd w:w="0" w:type="dxa"/>
    </w:tblPr>
    <w:tblStylePr w:type="band1Horz">
      <w:tcPr>
        <w:shd w:val="clear" w:color="ffffff" w:themeColor="accent1" w:themeTint="40" w:fill="cfdcf0" w:themeFill="accent1" w:themeFillTint="40"/>
      </w:tcPr>
    </w:tblStylePr>
    <w:tblStylePr w:type="band1Vert">
      <w:tcPr>
        <w:shd w:val="clear" w:color="ffffff" w:themeColor="accent1" w:themeTint="40" w:fill="cfdcf0"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105">
    <w:name w:val="List Table 1 Light - Accent 2"/>
    <w:basedOn w:val="815"/>
    <w:uiPriority w:val="99"/>
    <w:pPr>
      <w:spacing w:after="0" w:line="240" w:lineRule="auto"/>
    </w:pPr>
    <w:tblPr>
      <w:tblStyleRowBandSize w:val="1"/>
      <w:tblStyleColBandSize w:val="1"/>
      <w:tblInd w:w="0" w:type="dxa"/>
    </w:tblPr>
    <w:tblStylePr w:type="band1Horz">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106">
    <w:name w:val="List Table 1 Light - Accent 3"/>
    <w:basedOn w:val="815"/>
    <w:uiPriority w:val="99"/>
    <w:pPr>
      <w:spacing w:after="0" w:line="240" w:lineRule="auto"/>
    </w:pPr>
    <w:tblPr>
      <w:tblStyleRowBandSize w:val="1"/>
      <w:tblStyleColBandSize w:val="1"/>
      <w:tblInd w:w="0" w:type="dxa"/>
    </w:tblPr>
    <w:tblStylePr w:type="band1Horz">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107">
    <w:name w:val="List Table 1 Light - Accent 4"/>
    <w:basedOn w:val="815"/>
    <w:uiPriority w:val="99"/>
    <w:pPr>
      <w:spacing w:after="0" w:line="240" w:lineRule="auto"/>
    </w:pPr>
    <w:tblPr>
      <w:tblStyleRowBandSize w:val="1"/>
      <w:tblStyleColBandSize w:val="1"/>
      <w:tblInd w:w="0" w:type="dxa"/>
    </w:tblPr>
    <w:tblStylePr w:type="band1Horz">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108">
    <w:name w:val="List Table 1 Light - Accent 5"/>
    <w:basedOn w:val="815"/>
    <w:uiPriority w:val="99"/>
    <w:pPr>
      <w:spacing w:after="0" w:line="240" w:lineRule="auto"/>
    </w:pPr>
    <w:tblPr>
      <w:tblStyleRowBandSize w:val="1"/>
      <w:tblStyleColBandSize w:val="1"/>
      <w:tblInd w:w="0" w:type="dxa"/>
    </w:tblPr>
    <w:tblStylePr w:type="band1Horz">
      <w:tcPr>
        <w:shd w:val="clear" w:color="ffffff" w:themeColor="accent5" w:themeTint="40" w:fill="d5e6f4" w:themeFill="accent5" w:themeFillTint="40"/>
      </w:tcPr>
    </w:tblStylePr>
    <w:tblStylePr w:type="band1Vert">
      <w:tcPr>
        <w:shd w:val="clear" w:color="ffffff" w:themeColor="accent5" w:themeTint="40" w:fill="d5e6f4"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109">
    <w:name w:val="List Table 1 Light - Accent 6"/>
    <w:basedOn w:val="815"/>
    <w:uiPriority w:val="99"/>
    <w:pPr>
      <w:spacing w:after="0" w:line="240" w:lineRule="auto"/>
    </w:pPr>
    <w:tblPr>
      <w:tblStyleRowBandSize w:val="1"/>
      <w:tblStyleColBandSize w:val="1"/>
      <w:tblInd w:w="0" w:type="dxa"/>
    </w:tblPr>
    <w:tblStylePr w:type="band1Horz">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110">
    <w:name w:val="List Table 2"/>
    <w:basedOn w:val="815"/>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111">
    <w:name w:val="List Table 2 - Accent 1"/>
    <w:basedOn w:val="815"/>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cfdcf0" w:themeFill="accent1" w:themeFillTint="40"/>
      </w:tcPr>
    </w:tblStylePr>
    <w:tblStylePr w:type="band1Vert">
      <w:rPr>
        <w:rFonts w:ascii="Arial" w:hAnsi="Arial"/>
        <w:color w:val="404040"/>
        <w:sz w:val="22"/>
      </w:rPr>
      <w:tcPr>
        <w:shd w:val="clear" w:color="ffffff" w:themeColor="accent1" w:themeTint="40" w:fill="cfdcf0"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112">
    <w:name w:val="List Table 2 - Accent 2"/>
    <w:basedOn w:val="815"/>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113">
    <w:name w:val="List Table 2 - Accent 3"/>
    <w:basedOn w:val="815"/>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114">
    <w:name w:val="List Table 2 - Accent 4"/>
    <w:basedOn w:val="815"/>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115">
    <w:name w:val="List Table 2 - Accent 5"/>
    <w:basedOn w:val="815"/>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5e6f4" w:themeFill="accent5" w:themeFillTint="40"/>
      </w:tcPr>
    </w:tblStylePr>
    <w:tblStylePr w:type="band1Vert">
      <w:rPr>
        <w:rFonts w:ascii="Arial" w:hAnsi="Arial"/>
        <w:color w:val="404040"/>
        <w:sz w:val="22"/>
      </w:rPr>
      <w:tcPr>
        <w:shd w:val="clear" w:color="ffffff" w:themeColor="accent5" w:themeTint="40" w:fill="d5e6f4"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116">
    <w:name w:val="List Table 2 - Accent 6"/>
    <w:basedOn w:val="815"/>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117">
    <w:name w:val="List Table 3"/>
    <w:basedOn w:val="815"/>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18">
    <w:name w:val="List Table 3 - Accent 1"/>
    <w:basedOn w:val="815"/>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4472c4" w:themeFill="accent1"/>
      </w:tcPr>
    </w:tblStylePr>
    <w:tblStylePr w:type="lastCol">
      <w:rPr>
        <w:b/>
        <w:color w:val="404040"/>
      </w:rPr>
    </w:tblStylePr>
    <w:tblStylePr w:type="lastRow">
      <w:rPr>
        <w:b/>
        <w:color w:val="404040"/>
      </w:rPr>
    </w:tblStylePr>
  </w:style>
  <w:style w:type="table" w:styleId="119">
    <w:name w:val="List Table 3 - Accent 2"/>
    <w:basedOn w:val="815"/>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Pr>
    </w:tblStylePr>
    <w:tblStylePr w:type="lastCol">
      <w:rPr>
        <w:b/>
        <w:color w:val="404040"/>
      </w:rPr>
    </w:tblStylePr>
    <w:tblStylePr w:type="lastRow">
      <w:rPr>
        <w:b/>
        <w:color w:val="404040"/>
      </w:rPr>
    </w:tblStylePr>
  </w:style>
  <w:style w:type="table" w:styleId="120">
    <w:name w:val="List Table 3 - Accent 3"/>
    <w:basedOn w:val="815"/>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9c9c9" w:themeFill="accent3" w:themeFillTint="98"/>
      </w:tcPr>
    </w:tblStylePr>
    <w:tblStylePr w:type="lastCol">
      <w:rPr>
        <w:b/>
        <w:color w:val="404040"/>
      </w:rPr>
    </w:tblStylePr>
    <w:tblStylePr w:type="lastRow">
      <w:rPr>
        <w:b/>
        <w:color w:val="404040"/>
      </w:rPr>
    </w:tblStylePr>
  </w:style>
  <w:style w:type="table" w:styleId="121">
    <w:name w:val="List Table 3 - Accent 4"/>
    <w:basedOn w:val="815"/>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Pr>
    </w:tblStylePr>
    <w:tblStylePr w:type="lastCol">
      <w:rPr>
        <w:b/>
        <w:color w:val="404040"/>
      </w:rPr>
    </w:tblStylePr>
    <w:tblStylePr w:type="lastRow">
      <w:rPr>
        <w:b/>
        <w:color w:val="404040"/>
      </w:rPr>
    </w:tblStylePr>
  </w:style>
  <w:style w:type="table" w:styleId="122">
    <w:name w:val="List Table 3 - Accent 5"/>
    <w:basedOn w:val="815"/>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9cc4e5" w:themeFill="accent5" w:themeFillTint="9A"/>
      </w:tcPr>
    </w:tblStylePr>
    <w:tblStylePr w:type="lastCol">
      <w:rPr>
        <w:b/>
        <w:color w:val="404040"/>
      </w:rPr>
    </w:tblStylePr>
    <w:tblStylePr w:type="lastRow">
      <w:rPr>
        <w:b/>
        <w:color w:val="404040"/>
      </w:rPr>
    </w:tblStylePr>
  </w:style>
  <w:style w:type="table" w:styleId="123">
    <w:name w:val="List Table 3 - Accent 6"/>
    <w:basedOn w:val="815"/>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aad08f" w:themeFill="accent6" w:themeFillTint="98"/>
      </w:tcPr>
    </w:tblStylePr>
    <w:tblStylePr w:type="lastCol">
      <w:rPr>
        <w:b/>
        <w:color w:val="404040"/>
      </w:rPr>
    </w:tblStylePr>
    <w:tblStylePr w:type="lastRow">
      <w:rPr>
        <w:b/>
        <w:color w:val="404040"/>
      </w:rPr>
    </w:tblStylePr>
  </w:style>
  <w:style w:type="table" w:styleId="124">
    <w:name w:val="List Table 4"/>
    <w:basedOn w:val="815"/>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25">
    <w:name w:val="List Table 4 - Accent 1"/>
    <w:basedOn w:val="815"/>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cfdcf0" w:themeFill="accent1" w:themeFillTint="40"/>
      </w:tcPr>
    </w:tblStylePr>
    <w:tblStylePr w:type="band1Vert">
      <w:rPr>
        <w:rFonts w:ascii="Arial" w:hAnsi="Arial"/>
        <w:color w:val="404040"/>
        <w:sz w:val="22"/>
      </w:rPr>
      <w:tcPr>
        <w:shd w:val="clear" w:color="ffffff" w:themeColor="accent1" w:themeTint="40" w:fill="cfdcf0"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4472c4" w:themeFill="accent1"/>
      </w:tcPr>
    </w:tblStylePr>
    <w:tblStylePr w:type="lastCol">
      <w:rPr>
        <w:b/>
        <w:color w:val="404040"/>
      </w:rPr>
    </w:tblStylePr>
    <w:tblStylePr w:type="lastRow">
      <w:rPr>
        <w:b/>
        <w:color w:val="404040"/>
      </w:rPr>
    </w:tblStylePr>
  </w:style>
  <w:style w:type="table" w:styleId="126">
    <w:name w:val="List Table 4 - Accent 2"/>
    <w:basedOn w:val="815"/>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ed7d31" w:themeFill="accent2"/>
      </w:tcPr>
    </w:tblStylePr>
    <w:tblStylePr w:type="lastCol">
      <w:rPr>
        <w:b/>
        <w:color w:val="404040"/>
      </w:rPr>
    </w:tblStylePr>
    <w:tblStylePr w:type="lastRow">
      <w:rPr>
        <w:b/>
        <w:color w:val="404040"/>
      </w:rPr>
    </w:tblStylePr>
  </w:style>
  <w:style w:type="table" w:styleId="127">
    <w:name w:val="List Table 4 - Accent 3"/>
    <w:basedOn w:val="815"/>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a5a5a5" w:themeFill="accent3"/>
      </w:tcPr>
    </w:tblStylePr>
    <w:tblStylePr w:type="lastCol">
      <w:rPr>
        <w:b/>
        <w:color w:val="404040"/>
      </w:rPr>
    </w:tblStylePr>
    <w:tblStylePr w:type="lastRow">
      <w:rPr>
        <w:b/>
        <w:color w:val="404040"/>
      </w:rPr>
    </w:tblStylePr>
  </w:style>
  <w:style w:type="table" w:styleId="128">
    <w:name w:val="List Table 4 - Accent 4"/>
    <w:basedOn w:val="815"/>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ffc000" w:themeFill="accent4"/>
      </w:tcPr>
    </w:tblStylePr>
    <w:tblStylePr w:type="lastCol">
      <w:rPr>
        <w:b/>
        <w:color w:val="404040"/>
      </w:rPr>
    </w:tblStylePr>
    <w:tblStylePr w:type="lastRow">
      <w:rPr>
        <w:b/>
        <w:color w:val="404040"/>
      </w:rPr>
    </w:tblStylePr>
  </w:style>
  <w:style w:type="table" w:styleId="129">
    <w:name w:val="List Table 4 - Accent 5"/>
    <w:basedOn w:val="815"/>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5e6f4" w:themeFill="accent5" w:themeFillTint="40"/>
      </w:tcPr>
    </w:tblStylePr>
    <w:tblStylePr w:type="band1Vert">
      <w:rPr>
        <w:rFonts w:ascii="Arial" w:hAnsi="Arial"/>
        <w:color w:val="404040"/>
        <w:sz w:val="22"/>
      </w:rPr>
      <w:tcPr>
        <w:shd w:val="clear" w:color="ffffff" w:themeColor="accent5" w:themeTint="40" w:fill="d5e6f4"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5b9bd5" w:themeFill="accent5"/>
      </w:tcPr>
    </w:tblStylePr>
    <w:tblStylePr w:type="lastCol">
      <w:rPr>
        <w:b/>
        <w:color w:val="404040"/>
      </w:rPr>
    </w:tblStylePr>
    <w:tblStylePr w:type="lastRow">
      <w:rPr>
        <w:b/>
        <w:color w:val="404040"/>
      </w:rPr>
    </w:tblStylePr>
  </w:style>
  <w:style w:type="table" w:styleId="130">
    <w:name w:val="List Table 4 - Accent 6"/>
    <w:basedOn w:val="815"/>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70ad47" w:themeFill="accent6"/>
      </w:tcPr>
    </w:tblStylePr>
    <w:tblStylePr w:type="lastCol">
      <w:rPr>
        <w:b/>
        <w:color w:val="404040"/>
      </w:rPr>
    </w:tblStylePr>
    <w:tblStylePr w:type="lastRow">
      <w:rPr>
        <w:b/>
        <w:color w:val="404040"/>
      </w:rPr>
    </w:tblStylePr>
  </w:style>
  <w:style w:type="table" w:styleId="131">
    <w:name w:val="List Table 5 Dark"/>
    <w:basedOn w:val="815"/>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2">
    <w:name w:val="List Table 5 Dark - Accent 1"/>
    <w:basedOn w:val="815"/>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472c4" w:themeFill="accent1"/>
    </w:tblPr>
    <w:tblStylePr w:type="band1Horz">
      <w:tcPr>
        <w:shd w:val="clear" w:color="ffffff" w:themeColor="accent1" w:fill="4472c4" w:themeFill="accent1"/>
        <w:tcBorders>
          <w:top w:val="single" w:color="000000" w:themeColor="light1" w:sz="4" w:space="0"/>
          <w:bottom w:val="single" w:color="000000" w:themeColor="light1" w:sz="4" w:space="0"/>
        </w:tcBorders>
      </w:tcPr>
    </w:tblStylePr>
    <w:tblStylePr w:type="band1Vert">
      <w:tcPr>
        <w:shd w:val="clear" w:color="ffffff" w:themeColor="accent1" w:fill="4472c4" w:themeFill="accent1"/>
        <w:tcBorders>
          <w:left w:val="single" w:color="000000" w:themeColor="light1" w:sz="4" w:space="0"/>
          <w:right w:val="single" w:color="000000" w:themeColor="light1" w:sz="4" w:space="0"/>
        </w:tcBorders>
      </w:tcPr>
    </w:tblStylePr>
    <w:tblStylePr w:type="band2Horz">
      <w:tcPr>
        <w:shd w:val="clear" w:color="ffffff" w:themeColor="accent1" w:fill="4472c4"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4472c4"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3">
    <w:name w:val="List Table 5 Dark - Accent 2"/>
    <w:basedOn w:val="815"/>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4b185" w:themeFill="accent2" w:themeFillTint="97"/>
    </w:tblPr>
    <w:tblStylePr w:type="band1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f4b185"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f4b185"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4">
    <w:name w:val="List Table 5 Dark - Accent 3"/>
    <w:basedOn w:val="815"/>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9c9c9" w:themeFill="accent3" w:themeFillTint="98"/>
    </w:tblPr>
    <w:tblStylePr w:type="band1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9c9c9"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9c9c9"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5">
    <w:name w:val="List Table 5 Dark - Accent 4"/>
    <w:basedOn w:val="815"/>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ffd864" w:themeFill="accent4" w:themeFillTint="9A"/>
    </w:tblPr>
    <w:tblStylePr w:type="band1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ffd864"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ffd864"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6">
    <w:name w:val="List Table 5 Dark - Accent 5"/>
    <w:basedOn w:val="815"/>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cc4e5" w:themeFill="accent5" w:themeFillTint="9A"/>
    </w:tblPr>
    <w:tblStylePr w:type="band1Horz">
      <w:tcPr>
        <w:shd w:val="clear" w:color="ffffff" w:themeColor="accent5" w:themeTint="9A" w:fill="9cc4e5"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9cc4e5"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9cc4e5"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9cc4e5"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7">
    <w:name w:val="List Table 5 Dark - Accent 6"/>
    <w:basedOn w:val="815"/>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aad08f" w:themeFill="accent6" w:themeFillTint="98"/>
    </w:tblPr>
    <w:tblStylePr w:type="band1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aad08f"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aad08f"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8">
    <w:name w:val="List Table 6 Colorful"/>
    <w:basedOn w:val="815"/>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139">
    <w:name w:val="List Table 6 Colorful - Accent 1"/>
    <w:basedOn w:val="815"/>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cfdcf0" w:themeFill="accent1" w:themeFillTint="40"/>
      </w:tcPr>
    </w:tblStylePr>
    <w:tblStylePr w:type="band1Vert">
      <w:tcPr>
        <w:shd w:val="clear" w:color="ffffff" w:themeColor="accent1" w:themeTint="40" w:fill="cfdcf0" w:themeFill="accent1" w:themeFillTint="40"/>
      </w:tcPr>
    </w:tblStylePr>
    <w:tblStylePr w:type="band2Horz">
      <w:rPr>
        <w:rFonts w:ascii="Arial" w:hAnsi="Arial"/>
        <w:color w:val="404040" w:themeColor="accent1" w:themeShade="95"/>
        <w:sz w:val="22"/>
      </w:rPr>
    </w:tblStylePr>
    <w:tblStylePr w:type="firstCol">
      <w:rPr>
        <w:b/>
        <w:color w:val="254374" w:themeColor="accent1" w:themeShade="95"/>
      </w:rPr>
    </w:tblStylePr>
    <w:tblStylePr w:type="firstRow">
      <w:rPr>
        <w:b/>
        <w:color w:val="254374" w:themeColor="accent1" w:themeShade="95"/>
      </w:rPr>
      <w:tcPr>
        <w:tcBorders>
          <w:bottom w:val="single" w:color="000000" w:themeColor="accent1" w:sz="4" w:space="0"/>
        </w:tcBorders>
      </w:tcPr>
    </w:tblStylePr>
    <w:tblStylePr w:type="lastCol">
      <w:rPr>
        <w:b/>
        <w:color w:val="254374" w:themeColor="accent1" w:themeShade="95"/>
      </w:rPr>
    </w:tblStylePr>
    <w:tblStylePr w:type="lastRow">
      <w:rPr>
        <w:b/>
        <w:color w:val="254374" w:themeColor="accent1" w:themeShade="95"/>
      </w:rPr>
      <w:tcPr>
        <w:tcBorders>
          <w:top w:val="single" w:color="000000" w:themeColor="accent1" w:sz="4" w:space="0"/>
        </w:tcBorders>
      </w:tcPr>
    </w:tblStylePr>
  </w:style>
  <w:style w:type="table" w:styleId="140">
    <w:name w:val="List Table 6 Colorful - Accent 2"/>
    <w:basedOn w:val="815"/>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4" w:space="0"/>
        </w:tcBorders>
      </w:tcPr>
    </w:tblStylePr>
    <w:tblStylePr w:type="lastCol">
      <w:rPr>
        <w:b/>
        <w:color w:val="c95712" w:themeColor="accent2" w:themeTint="97" w:themeShade="95"/>
      </w:rPr>
    </w:tblStylePr>
    <w:tblStylePr w:type="lastRow">
      <w:rPr>
        <w:b/>
        <w:color w:val="c95712" w:themeColor="accent2" w:themeTint="97" w:themeShade="95"/>
      </w:rPr>
      <w:tcPr>
        <w:tcBorders>
          <w:top w:val="single" w:color="000000" w:themeColor="accent2" w:themeTint="97" w:sz="4" w:space="0"/>
        </w:tcBorders>
      </w:tcPr>
    </w:tblStylePr>
  </w:style>
  <w:style w:type="table" w:styleId="141">
    <w:name w:val="List Table 6 Colorful - Accent 3"/>
    <w:basedOn w:val="815"/>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404040" w:themeColor="accent3" w:themeTint="98" w:themeShade="95"/>
        <w:sz w:val="22"/>
      </w:rPr>
    </w:tblStylePr>
    <w:tblStylePr w:type="firstCol">
      <w:rPr>
        <w:b/>
        <w:color w:val="757575" w:themeColor="accent3" w:themeTint="98" w:themeShade="95"/>
      </w:rPr>
    </w:tblStylePr>
    <w:tblStylePr w:type="firstRow">
      <w:rPr>
        <w:b/>
        <w:color w:val="757575" w:themeColor="accent3" w:themeTint="98" w:themeShade="95"/>
      </w:rPr>
      <w:tcPr>
        <w:tcBorders>
          <w:bottom w:val="single" w:color="000000" w:themeColor="accent3" w:themeTint="98" w:sz="4" w:space="0"/>
        </w:tcBorders>
      </w:tcPr>
    </w:tblStylePr>
    <w:tblStylePr w:type="lastCol">
      <w:rPr>
        <w:b/>
        <w:color w:val="757575" w:themeColor="accent3" w:themeTint="98" w:themeShade="95"/>
      </w:rPr>
    </w:tblStylePr>
    <w:tblStylePr w:type="lastRow">
      <w:rPr>
        <w:b/>
        <w:color w:val="757575" w:themeColor="accent3" w:themeTint="98" w:themeShade="95"/>
      </w:rPr>
      <w:tcPr>
        <w:tcBorders>
          <w:top w:val="single" w:color="000000" w:themeColor="accent3" w:themeTint="98" w:sz="4" w:space="0"/>
        </w:tcBorders>
      </w:tcPr>
    </w:tblStylePr>
  </w:style>
  <w:style w:type="table" w:styleId="142">
    <w:name w:val="List Table 6 Colorful - Accent 4"/>
    <w:basedOn w:val="815"/>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4" w:space="0"/>
        </w:tcBorders>
      </w:tcPr>
    </w:tblStylePr>
    <w:tblStylePr w:type="lastCol">
      <w:rPr>
        <w:b/>
        <w:color w:val="cd9600" w:themeColor="accent4" w:themeTint="9A" w:themeShade="95"/>
      </w:rPr>
    </w:tblStylePr>
    <w:tblStylePr w:type="lastRow">
      <w:rPr>
        <w:b/>
        <w:color w:val="cd9600" w:themeColor="accent4" w:themeTint="9A" w:themeShade="95"/>
      </w:rPr>
      <w:tcPr>
        <w:tcBorders>
          <w:top w:val="single" w:color="000000" w:themeColor="accent4" w:themeTint="9A" w:sz="4" w:space="0"/>
        </w:tcBorders>
      </w:tcPr>
    </w:tblStylePr>
  </w:style>
  <w:style w:type="table" w:styleId="143">
    <w:name w:val="List Table 6 Colorful - Accent 5"/>
    <w:basedOn w:val="815"/>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d5e6f4" w:themeFill="accent5" w:themeFillTint="40"/>
      </w:tcPr>
    </w:tblStylePr>
    <w:tblStylePr w:type="band1Vert">
      <w:tcPr>
        <w:shd w:val="clear" w:color="ffffff" w:themeColor="accent5" w:themeTint="40" w:fill="d5e6f4" w:themeFill="accent5" w:themeFillTint="40"/>
      </w:tcPr>
    </w:tblStylePr>
    <w:tblStylePr w:type="band2Horz">
      <w:rPr>
        <w:rFonts w:ascii="Arial" w:hAnsi="Arial"/>
        <w:color w:val="404040" w:themeColor="accent5" w:themeTint="9A" w:themeShade="95"/>
        <w:sz w:val="22"/>
      </w:rPr>
    </w:tblStylePr>
    <w:tblStylePr w:type="firstCol">
      <w:rPr>
        <w:b/>
        <w:color w:val="2e78b1" w:themeColor="accent5" w:themeTint="9A" w:themeShade="95"/>
      </w:rPr>
    </w:tblStylePr>
    <w:tblStylePr w:type="firstRow">
      <w:rPr>
        <w:b/>
        <w:color w:val="2e78b1" w:themeColor="accent5" w:themeTint="9A" w:themeShade="95"/>
      </w:rPr>
      <w:tcPr>
        <w:tcBorders>
          <w:bottom w:val="single" w:color="000000" w:themeColor="accent5" w:themeTint="9A" w:sz="4" w:space="0"/>
        </w:tcBorders>
      </w:tcPr>
    </w:tblStylePr>
    <w:tblStylePr w:type="lastCol">
      <w:rPr>
        <w:b/>
        <w:color w:val="2e78b1" w:themeColor="accent5" w:themeTint="9A" w:themeShade="95"/>
      </w:rPr>
    </w:tblStylePr>
    <w:tblStylePr w:type="lastRow">
      <w:rPr>
        <w:b/>
        <w:color w:val="2e78b1" w:themeColor="accent5" w:themeTint="9A" w:themeShade="95"/>
      </w:rPr>
      <w:tcPr>
        <w:tcBorders>
          <w:top w:val="single" w:color="000000" w:themeColor="accent5" w:themeTint="9A" w:sz="4" w:space="0"/>
        </w:tcBorders>
      </w:tcPr>
    </w:tblStylePr>
  </w:style>
  <w:style w:type="table" w:styleId="144">
    <w:name w:val="List Table 6 Colorful - Accent 6"/>
    <w:basedOn w:val="815"/>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404040" w:themeColor="accent6" w:themeTint="98" w:themeShade="95"/>
        <w:sz w:val="22"/>
      </w:rPr>
    </w:tblStylePr>
    <w:tblStylePr w:type="firstCol">
      <w:rPr>
        <w:b/>
        <w:color w:val="5f8f3c" w:themeColor="accent6" w:themeTint="98" w:themeShade="95"/>
      </w:rPr>
    </w:tblStylePr>
    <w:tblStylePr w:type="firstRow">
      <w:rPr>
        <w:b/>
        <w:color w:val="5f8f3c" w:themeColor="accent6" w:themeTint="98" w:themeShade="95"/>
      </w:rPr>
      <w:tcPr>
        <w:tcBorders>
          <w:bottom w:val="single" w:color="000000" w:themeColor="accent6" w:themeTint="98" w:sz="4" w:space="0"/>
        </w:tcBorders>
      </w:tcPr>
    </w:tblStylePr>
    <w:tblStylePr w:type="lastCol">
      <w:rPr>
        <w:b/>
        <w:color w:val="5f8f3c" w:themeColor="accent6" w:themeTint="98" w:themeShade="95"/>
      </w:rPr>
    </w:tblStylePr>
    <w:tblStylePr w:type="lastRow">
      <w:rPr>
        <w:b/>
        <w:color w:val="5f8f3c" w:themeColor="accent6" w:themeTint="98" w:themeShade="95"/>
      </w:rPr>
      <w:tcPr>
        <w:tcBorders>
          <w:top w:val="single" w:color="000000" w:themeColor="accent6" w:themeTint="98" w:sz="4" w:space="0"/>
        </w:tcBorders>
      </w:tcPr>
    </w:tblStylePr>
  </w:style>
  <w:style w:type="table" w:styleId="145">
    <w:name w:val="List Table 7 Colorful"/>
    <w:basedOn w:val="815"/>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tblStylePr w:type="wholeTable">
      <w:rPr>
        <w:rFonts w:ascii="Arial" w:hAnsi="Arial"/>
        <w:color w:val="4a4a4a" w:themeColor="text1" w:themeTint="80" w:themeShade="95"/>
        <w:sz w:val="22"/>
      </w:rPr>
    </w:tblStylePr>
  </w:style>
  <w:style w:type="table" w:styleId="146">
    <w:name w:val="List Table 7 Colorful - Accent 1"/>
    <w:basedOn w:val="815"/>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54374" w:themeColor="accent1" w:themeShade="95"/>
        <w:sz w:val="22"/>
      </w:rPr>
      <w:tcPr>
        <w:shd w:val="clear" w:color="ffffff" w:themeColor="accent1" w:themeTint="40" w:fill="cfdcf0" w:themeFill="accent1" w:themeFillTint="40"/>
      </w:tcPr>
    </w:tblStylePr>
    <w:tblStylePr w:type="band1Vert">
      <w:tcPr>
        <w:shd w:val="clear" w:color="ffffff" w:themeColor="accent1" w:themeTint="40" w:fill="cfdcf0" w:themeFill="accent1" w:themeFillTint="40"/>
      </w:tcPr>
    </w:tblStylePr>
    <w:tblStylePr w:type="band2Horz">
      <w:rPr>
        <w:rFonts w:ascii="Arial" w:hAnsi="Arial"/>
        <w:color w:val="254374" w:themeColor="accent1" w:themeShade="95"/>
        <w:sz w:val="22"/>
      </w:rPr>
    </w:tblStylePr>
    <w:tblStylePr w:type="firstCol">
      <w:rPr>
        <w:rFonts w:ascii="Arial" w:hAnsi="Arial"/>
        <w:i/>
        <w:color w:val="254374" w:themeColor="accent1" w:themeShade="95"/>
        <w:sz w:val="22"/>
      </w:rPr>
      <w:pPr>
        <w:jc w:val="right"/>
      </w:pPr>
      <w:tcPr>
        <w:shd w:color="ffffff"/>
        <w:tcBorders>
          <w:top w:val="none"/>
          <w:left w:val="none"/>
          <w:bottom w:val="none"/>
          <w:right w:val="single" w:color="000000" w:themeColor="accent1" w:sz="4" w:space="0"/>
        </w:tcBorders>
      </w:tcPr>
    </w:tblStylePr>
    <w:tblStylePr w:type="firstRow">
      <w:rPr>
        <w:rFonts w:ascii="Arial" w:hAnsi="Arial"/>
        <w:i/>
        <w:color w:val="254374" w:themeColor="accent1" w:themeShade="95"/>
        <w:sz w:val="22"/>
      </w:r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54374" w:themeColor="accent1" w:themeShade="95"/>
        <w:sz w:val="22"/>
      </w:rPr>
      <w:tcPr>
        <w:shd w:color="ffffff"/>
        <w:tcBorders>
          <w:top w:val="none"/>
          <w:left w:val="single" w:color="000000" w:themeColor="accent1" w:sz="4" w:space="0"/>
          <w:bottom w:val="none"/>
          <w:right w:val="none"/>
        </w:tcBorders>
      </w:tcPr>
    </w:tblStylePr>
    <w:tblStylePr w:type="lastRow">
      <w:rPr>
        <w:rFonts w:ascii="Arial" w:hAnsi="Arial"/>
        <w:i/>
        <w:color w:val="254374" w:themeColor="accent1" w:themeShade="95"/>
        <w:sz w:val="22"/>
      </w:rPr>
      <w:tcPr>
        <w:shd w:val="clear" w:color="ffffff" w:themeColor="light1" w:fill="ffffff" w:themeFill="light1"/>
        <w:tcBorders>
          <w:top w:val="single" w:color="000000" w:themeColor="accent1" w:sz="4" w:space="0"/>
          <w:left w:val="none"/>
          <w:bottom w:val="none"/>
          <w:right w:val="none"/>
        </w:tcBorders>
      </w:tcPr>
    </w:tblStylePr>
    <w:tblStylePr w:type="wholeTable">
      <w:rPr>
        <w:rFonts w:ascii="Arial" w:hAnsi="Arial"/>
        <w:color w:val="254374" w:themeColor="accent1" w:themeShade="95"/>
        <w:sz w:val="22"/>
      </w:rPr>
    </w:tblStylePr>
  </w:style>
  <w:style w:type="table" w:styleId="147">
    <w:name w:val="List Table 7 Colorful - Accent 2"/>
    <w:basedOn w:val="815"/>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i/>
        <w:color w:val="c95712"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c95712"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i/>
        <w:color w:val="c95712"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tblStylePr w:type="wholeTable">
      <w:rPr>
        <w:rFonts w:ascii="Arial" w:hAnsi="Arial"/>
        <w:color w:val="c95712" w:themeColor="accent2" w:themeTint="97" w:themeShade="95"/>
        <w:sz w:val="22"/>
      </w:rPr>
    </w:tblStylePr>
  </w:style>
  <w:style w:type="table" w:styleId="148">
    <w:name w:val="List Table 7 Colorful - Accent 3"/>
    <w:basedOn w:val="815"/>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57575"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757575" w:themeColor="accent3" w:themeTint="98" w:themeShade="95"/>
        <w:sz w:val="22"/>
      </w:rPr>
    </w:tblStylePr>
    <w:tblStylePr w:type="firstCol">
      <w:rPr>
        <w:rFonts w:ascii="Arial" w:hAnsi="Arial"/>
        <w:i/>
        <w:color w:val="757575" w:themeColor="accent3" w:themeTint="98" w:themeShade="95"/>
        <w:sz w:val="22"/>
      </w:rPr>
      <w:pPr>
        <w:jc w:val="right"/>
      </w:pPr>
      <w:tcPr>
        <w:shd w:color="ffffff"/>
        <w:tcBorders>
          <w:top w:val="none"/>
          <w:left w:val="none"/>
          <w:bottom w:val="none"/>
          <w:right w:val="single" w:color="000000" w:themeColor="accent3" w:themeTint="98" w:sz="4" w:space="0"/>
        </w:tcBorders>
      </w:tcPr>
    </w:tblStylePr>
    <w:tblStylePr w:type="firstRow">
      <w:rPr>
        <w:rFonts w:ascii="Arial" w:hAnsi="Arial"/>
        <w:i/>
        <w:color w:val="757575" w:themeColor="accent3" w:themeTint="98" w:themeShade="95"/>
        <w:sz w:val="22"/>
      </w:r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57575" w:themeColor="accent3" w:themeTint="98" w:themeShade="95"/>
        <w:sz w:val="22"/>
      </w:rPr>
      <w:tcPr>
        <w:shd w:color="ffffff"/>
        <w:tcBorders>
          <w:top w:val="none"/>
          <w:left w:val="single" w:color="000000" w:themeColor="accent3" w:themeTint="98" w:sz="4" w:space="0"/>
          <w:bottom w:val="none"/>
          <w:right w:val="none"/>
        </w:tcBorders>
      </w:tcPr>
    </w:tblStylePr>
    <w:tblStylePr w:type="lastRow">
      <w:rPr>
        <w:rFonts w:ascii="Arial" w:hAnsi="Arial"/>
        <w:i/>
        <w:color w:val="757575" w:themeColor="accent3" w:themeTint="98" w:themeShade="95"/>
        <w:sz w:val="22"/>
      </w:rPr>
      <w:tcPr>
        <w:shd w:val="clear" w:color="ffffff" w:themeColor="light1" w:fill="ffffff" w:themeFill="light1"/>
        <w:tcBorders>
          <w:top w:val="single" w:color="000000" w:themeColor="accent3" w:themeTint="98" w:sz="4" w:space="0"/>
          <w:left w:val="none"/>
          <w:bottom w:val="none"/>
          <w:right w:val="none"/>
        </w:tcBorders>
      </w:tcPr>
    </w:tblStylePr>
    <w:tblStylePr w:type="wholeTable">
      <w:rPr>
        <w:rFonts w:ascii="Arial" w:hAnsi="Arial"/>
        <w:color w:val="757575" w:themeColor="accent3" w:themeTint="98" w:themeShade="95"/>
        <w:sz w:val="22"/>
      </w:rPr>
    </w:tblStylePr>
  </w:style>
  <w:style w:type="table" w:styleId="149">
    <w:name w:val="List Table 7 Colorful - Accent 4"/>
    <w:basedOn w:val="815"/>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i/>
        <w:color w:val="cd9600"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cd9600"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i/>
        <w:color w:val="cd9600"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tblStylePr w:type="wholeTable">
      <w:rPr>
        <w:rFonts w:ascii="Arial" w:hAnsi="Arial"/>
        <w:color w:val="cd9600" w:themeColor="accent4" w:themeTint="9A" w:themeShade="95"/>
        <w:sz w:val="22"/>
      </w:rPr>
    </w:tblStylePr>
  </w:style>
  <w:style w:type="table" w:styleId="150">
    <w:name w:val="List Table 7 Colorful - Accent 5"/>
    <w:basedOn w:val="815"/>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2e78b1" w:themeColor="accent5" w:themeTint="9A" w:themeShade="95"/>
        <w:sz w:val="22"/>
      </w:rPr>
      <w:tcPr>
        <w:shd w:val="clear" w:color="ffffff" w:themeColor="accent5" w:themeTint="40" w:fill="d5e6f4" w:themeFill="accent5" w:themeFillTint="40"/>
      </w:tcPr>
    </w:tblStylePr>
    <w:tblStylePr w:type="band1Vert">
      <w:tcPr>
        <w:shd w:val="clear" w:color="ffffff" w:themeColor="accent5" w:themeTint="40" w:fill="d5e6f4" w:themeFill="accent5" w:themeFillTint="40"/>
      </w:tcPr>
    </w:tblStylePr>
    <w:tblStylePr w:type="band2Horz">
      <w:rPr>
        <w:rFonts w:ascii="Arial" w:hAnsi="Arial"/>
        <w:color w:val="2e78b1" w:themeColor="accent5" w:themeTint="9A" w:themeShade="95"/>
        <w:sz w:val="22"/>
      </w:rPr>
    </w:tblStylePr>
    <w:tblStylePr w:type="firstCol">
      <w:rPr>
        <w:rFonts w:ascii="Arial" w:hAnsi="Arial"/>
        <w:i/>
        <w:color w:val="2e78b1" w:themeColor="accent5" w:themeTint="9A" w:themeShade="95"/>
        <w:sz w:val="22"/>
      </w:rPr>
      <w:pPr>
        <w:jc w:val="right"/>
      </w:pPr>
      <w:tcPr>
        <w:shd w:color="ffffff"/>
        <w:tcBorders>
          <w:top w:val="none"/>
          <w:left w:val="none"/>
          <w:bottom w:val="none"/>
          <w:right w:val="single" w:color="000000" w:themeColor="accent5" w:themeTint="9A" w:sz="4" w:space="0"/>
        </w:tcBorders>
      </w:tcPr>
    </w:tblStylePr>
    <w:tblStylePr w:type="firstRow">
      <w:rPr>
        <w:rFonts w:ascii="Arial" w:hAnsi="Arial"/>
        <w:i/>
        <w:color w:val="2e78b1" w:themeColor="accent5" w:themeTint="9A" w:themeShade="95"/>
        <w:sz w:val="22"/>
      </w:r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2e78b1" w:themeColor="accent5" w:themeTint="9A" w:themeShade="95"/>
        <w:sz w:val="22"/>
      </w:rPr>
      <w:tcPr>
        <w:shd w:color="ffffff"/>
        <w:tcBorders>
          <w:top w:val="none"/>
          <w:left w:val="single" w:color="000000" w:themeColor="accent5" w:themeTint="9A" w:sz="4" w:space="0"/>
          <w:bottom w:val="none"/>
          <w:right w:val="none"/>
        </w:tcBorders>
      </w:tcPr>
    </w:tblStylePr>
    <w:tblStylePr w:type="lastRow">
      <w:rPr>
        <w:rFonts w:ascii="Arial" w:hAnsi="Arial"/>
        <w:i/>
        <w:color w:val="2e78b1" w:themeColor="accent5" w:themeTint="9A" w:themeShade="95"/>
        <w:sz w:val="22"/>
      </w:rPr>
      <w:tcPr>
        <w:shd w:val="clear" w:color="ffffff" w:themeColor="light1" w:fill="ffffff" w:themeFill="light1"/>
        <w:tcBorders>
          <w:top w:val="single" w:color="000000" w:themeColor="accent5" w:themeTint="9A" w:sz="4" w:space="0"/>
          <w:left w:val="none"/>
          <w:bottom w:val="none"/>
          <w:right w:val="none"/>
        </w:tcBorders>
      </w:tcPr>
    </w:tblStylePr>
    <w:tblStylePr w:type="wholeTable">
      <w:rPr>
        <w:rFonts w:ascii="Arial" w:hAnsi="Arial"/>
        <w:color w:val="2e78b1" w:themeColor="accent5" w:themeTint="9A" w:themeShade="95"/>
        <w:sz w:val="22"/>
      </w:rPr>
    </w:tblStylePr>
  </w:style>
  <w:style w:type="table" w:styleId="151">
    <w:name w:val="List Table 7 Colorful - Accent 6"/>
    <w:basedOn w:val="815"/>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5f8f3c"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5f8f3c" w:themeColor="accent6" w:themeTint="98" w:themeShade="95"/>
        <w:sz w:val="22"/>
      </w:rPr>
    </w:tblStylePr>
    <w:tblStylePr w:type="firstCol">
      <w:rPr>
        <w:rFonts w:ascii="Arial" w:hAnsi="Arial"/>
        <w:i/>
        <w:color w:val="5f8f3c" w:themeColor="accent6" w:themeTint="98" w:themeShade="95"/>
        <w:sz w:val="22"/>
      </w:rPr>
      <w:pPr>
        <w:jc w:val="right"/>
      </w:pPr>
      <w:tcPr>
        <w:shd w:color="ffffff"/>
        <w:tcBorders>
          <w:top w:val="none"/>
          <w:left w:val="none"/>
          <w:bottom w:val="none"/>
          <w:right w:val="single" w:color="000000" w:themeColor="accent6" w:themeTint="98" w:sz="4" w:space="0"/>
        </w:tcBorders>
      </w:tcPr>
    </w:tblStylePr>
    <w:tblStylePr w:type="firstRow">
      <w:rPr>
        <w:rFonts w:ascii="Arial" w:hAnsi="Arial"/>
        <w:i/>
        <w:color w:val="5f8f3c" w:themeColor="accent6" w:themeTint="98" w:themeShade="95"/>
        <w:sz w:val="22"/>
      </w:r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5f8f3c" w:themeColor="accent6" w:themeTint="98" w:themeShade="95"/>
        <w:sz w:val="22"/>
      </w:rPr>
      <w:tcPr>
        <w:shd w:color="ffffff"/>
        <w:tcBorders>
          <w:top w:val="none"/>
          <w:left w:val="single" w:color="000000" w:themeColor="accent6" w:themeTint="98" w:sz="4" w:space="0"/>
          <w:bottom w:val="none"/>
          <w:right w:val="none"/>
        </w:tcBorders>
      </w:tcPr>
    </w:tblStylePr>
    <w:tblStylePr w:type="lastRow">
      <w:rPr>
        <w:rFonts w:ascii="Arial" w:hAnsi="Arial"/>
        <w:i/>
        <w:color w:val="5f8f3c" w:themeColor="accent6" w:themeTint="98" w:themeShade="95"/>
        <w:sz w:val="22"/>
      </w:rPr>
      <w:tcPr>
        <w:shd w:val="clear" w:color="ffffff" w:themeColor="light1" w:fill="ffffff" w:themeFill="light1"/>
        <w:tcBorders>
          <w:top w:val="single" w:color="000000" w:themeColor="accent6" w:themeTint="98" w:sz="4" w:space="0"/>
          <w:left w:val="none"/>
          <w:bottom w:val="none"/>
          <w:right w:val="none"/>
        </w:tcBorders>
      </w:tcPr>
    </w:tblStylePr>
    <w:tblStylePr w:type="wholeTable">
      <w:rPr>
        <w:rFonts w:ascii="Arial" w:hAnsi="Arial"/>
        <w:color w:val="5f8f3c" w:themeColor="accent6" w:themeTint="98" w:themeShade="95"/>
        <w:sz w:val="22"/>
      </w:rPr>
    </w:tblStylePr>
  </w:style>
  <w:style w:type="table" w:styleId="152">
    <w:name w:val="Lined - Accent"/>
    <w:basedOn w:val="815"/>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53">
    <w:name w:val="Lined - Accent 1"/>
    <w:basedOn w:val="815"/>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3d3ec" w:themeFill="accent1" w:themeFillTint="50"/>
      </w:tcPr>
    </w:tblStylePr>
    <w:tblStylePr w:type="band2Vert">
      <w:rPr>
        <w:rFonts w:ascii="Arial" w:hAnsi="Arial"/>
        <w:color w:val="404040"/>
        <w:sz w:val="22"/>
      </w:rPr>
      <w:tcPr>
        <w:shd w:val="clear" w:color="ffffff" w:themeColor="accent1" w:themeTint="50" w:fill="c3d3ec" w:themeFill="accent1" w:themeFillTint="50"/>
      </w:tcPr>
    </w:tblStylePr>
    <w:tblStylePr w:type="firstCol">
      <w:rPr>
        <w:rFonts w:ascii="Arial" w:hAnsi="Arial"/>
        <w:color w:val="f2f2f2"/>
        <w:sz w:val="22"/>
      </w:rPr>
      <w:tcPr>
        <w:shd w:val="clear" w:color="ffffff" w:themeColor="accent1" w:themeTint="EA" w:fill="537fc8" w:themeFill="accent1" w:themeFillTint="EA"/>
      </w:tcPr>
    </w:tblStylePr>
    <w:tblStylePr w:type="firstRow">
      <w:rPr>
        <w:rFonts w:ascii="Arial" w:hAnsi="Arial"/>
        <w:color w:val="f2f2f2"/>
        <w:sz w:val="22"/>
      </w:rPr>
      <w:tcPr>
        <w:shd w:val="clear" w:color="ffffff" w:themeColor="accent1" w:themeTint="EA" w:fill="537fc8" w:themeFill="accent1" w:themeFillTint="EA"/>
      </w:tcPr>
    </w:tblStylePr>
    <w:tblStylePr w:type="lastCol">
      <w:rPr>
        <w:rFonts w:ascii="Arial" w:hAnsi="Arial"/>
        <w:color w:val="f2f2f2"/>
        <w:sz w:val="22"/>
      </w:rPr>
      <w:tcPr>
        <w:shd w:val="clear" w:color="ffffff" w:themeColor="accent1" w:themeTint="EA" w:fill="537fc8" w:themeFill="accent1" w:themeFillTint="EA"/>
      </w:tcPr>
    </w:tblStylePr>
    <w:tblStylePr w:type="lastRow">
      <w:rPr>
        <w:rFonts w:ascii="Arial" w:hAnsi="Arial"/>
        <w:color w:val="f2f2f2"/>
        <w:sz w:val="22"/>
      </w:rPr>
      <w:tcPr>
        <w:shd w:val="clear" w:color="ffffff" w:themeColor="accent1" w:themeTint="EA" w:fill="537fc8" w:themeFill="accent1" w:themeFillTint="EA"/>
      </w:tcPr>
    </w:tblStylePr>
  </w:style>
  <w:style w:type="table" w:styleId="154">
    <w:name w:val="Lined - Accent 2"/>
    <w:basedOn w:val="815"/>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155">
    <w:name w:val="Lined - Accent 3"/>
    <w:basedOn w:val="815"/>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156">
    <w:name w:val="Lined - Accent 4"/>
    <w:basedOn w:val="815"/>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157">
    <w:name w:val="Lined - Accent 5"/>
    <w:basedOn w:val="815"/>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debf6" w:themeFill="accent5" w:themeFillTint="34"/>
      </w:tcPr>
    </w:tblStylePr>
    <w:tblStylePr w:type="band2Vert">
      <w:rPr>
        <w:rFonts w:ascii="Arial" w:hAnsi="Arial"/>
        <w:color w:val="404040"/>
        <w:sz w:val="22"/>
      </w:rPr>
      <w:tcPr>
        <w:shd w:val="clear" w:color="ffffff" w:themeColor="accent5" w:themeTint="34" w:fill="ddebf6" w:themeFill="accent5" w:themeFillTint="34"/>
      </w:tcPr>
    </w:tblStylePr>
    <w:tblStylePr w:type="firstCol">
      <w:rPr>
        <w:rFonts w:ascii="Arial" w:hAnsi="Arial"/>
        <w:color w:val="f2f2f2"/>
        <w:sz w:val="22"/>
      </w:rPr>
      <w:tcPr>
        <w:shd w:val="clear" w:color="ffffff" w:themeColor="accent5" w:fill="5b9bd5" w:themeFill="accent5"/>
      </w:tcPr>
    </w:tblStylePr>
    <w:tblStylePr w:type="firstRow">
      <w:rPr>
        <w:rFonts w:ascii="Arial" w:hAnsi="Arial"/>
        <w:color w:val="f2f2f2"/>
        <w:sz w:val="22"/>
      </w:rPr>
      <w:tcPr>
        <w:shd w:val="clear" w:color="ffffff" w:themeColor="accent5" w:fill="5b9bd5" w:themeFill="accent5"/>
      </w:tcPr>
    </w:tblStylePr>
    <w:tblStylePr w:type="lastCol">
      <w:rPr>
        <w:rFonts w:ascii="Arial" w:hAnsi="Arial"/>
        <w:color w:val="f2f2f2"/>
        <w:sz w:val="22"/>
      </w:rPr>
      <w:tcPr>
        <w:shd w:val="clear" w:color="ffffff" w:themeColor="accent5" w:fill="5b9bd5" w:themeFill="accent5"/>
      </w:tcPr>
    </w:tblStylePr>
    <w:tblStylePr w:type="lastRow">
      <w:rPr>
        <w:rFonts w:ascii="Arial" w:hAnsi="Arial"/>
        <w:color w:val="f2f2f2"/>
        <w:sz w:val="22"/>
      </w:rPr>
      <w:tcPr>
        <w:shd w:val="clear" w:color="ffffff" w:themeColor="accent5" w:fill="5b9bd5" w:themeFill="accent5"/>
      </w:tcPr>
    </w:tblStylePr>
  </w:style>
  <w:style w:type="table" w:styleId="158">
    <w:name w:val="Lined - Accent 6"/>
    <w:basedOn w:val="815"/>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159">
    <w:name w:val="Bordered &amp; Lined - Accent"/>
    <w:basedOn w:val="815"/>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60">
    <w:name w:val="Bordered &amp; Lined - Accent 1"/>
    <w:basedOn w:val="815"/>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3d3ec" w:themeFill="accent1" w:themeFillTint="50"/>
      </w:tcPr>
    </w:tblStylePr>
    <w:tblStylePr w:type="band2Vert">
      <w:rPr>
        <w:rFonts w:ascii="Arial" w:hAnsi="Arial"/>
        <w:color w:val="404040"/>
        <w:sz w:val="22"/>
      </w:rPr>
      <w:tcPr>
        <w:shd w:val="clear" w:color="ffffff" w:themeColor="accent1" w:themeTint="50" w:fill="c3d3ec" w:themeFill="accent1" w:themeFillTint="50"/>
      </w:tcPr>
    </w:tblStylePr>
    <w:tblStylePr w:type="firstCol">
      <w:rPr>
        <w:rFonts w:ascii="Arial" w:hAnsi="Arial"/>
        <w:color w:val="f2f2f2"/>
        <w:sz w:val="22"/>
      </w:rPr>
      <w:tcPr>
        <w:shd w:val="clear" w:color="ffffff" w:themeColor="accent1" w:themeTint="EA" w:fill="537fc8" w:themeFill="accent1" w:themeFillTint="EA"/>
      </w:tcPr>
    </w:tblStylePr>
    <w:tblStylePr w:type="firstRow">
      <w:rPr>
        <w:rFonts w:ascii="Arial" w:hAnsi="Arial"/>
        <w:color w:val="f2f2f2"/>
        <w:sz w:val="22"/>
      </w:rPr>
      <w:tcPr>
        <w:shd w:val="clear" w:color="ffffff" w:themeColor="accent1" w:themeTint="EA" w:fill="537fc8" w:themeFill="accent1" w:themeFillTint="EA"/>
      </w:tcPr>
    </w:tblStylePr>
    <w:tblStylePr w:type="lastCol">
      <w:rPr>
        <w:rFonts w:ascii="Arial" w:hAnsi="Arial"/>
        <w:color w:val="f2f2f2"/>
        <w:sz w:val="22"/>
      </w:rPr>
      <w:tcPr>
        <w:shd w:val="clear" w:color="ffffff" w:themeColor="accent1" w:themeTint="EA" w:fill="537fc8" w:themeFill="accent1" w:themeFillTint="EA"/>
      </w:tcPr>
    </w:tblStylePr>
    <w:tblStylePr w:type="lastRow">
      <w:rPr>
        <w:rFonts w:ascii="Arial" w:hAnsi="Arial"/>
        <w:color w:val="f2f2f2"/>
        <w:sz w:val="22"/>
      </w:rPr>
      <w:tcPr>
        <w:shd w:val="clear" w:color="ffffff" w:themeColor="accent1" w:themeTint="EA" w:fill="537fc8" w:themeFill="accent1" w:themeFillTint="EA"/>
      </w:tcPr>
    </w:tblStylePr>
  </w:style>
  <w:style w:type="table" w:styleId="161">
    <w:name w:val="Bordered &amp; Lined - Accent 2"/>
    <w:basedOn w:val="815"/>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162">
    <w:name w:val="Bordered &amp; Lined - Accent 3"/>
    <w:basedOn w:val="815"/>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163">
    <w:name w:val="Bordered &amp; Lined - Accent 4"/>
    <w:basedOn w:val="815"/>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164">
    <w:name w:val="Bordered &amp; Lined - Accent 5"/>
    <w:basedOn w:val="815"/>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debf6" w:themeFill="accent5" w:themeFillTint="34"/>
      </w:tcPr>
    </w:tblStylePr>
    <w:tblStylePr w:type="band2Vert">
      <w:rPr>
        <w:rFonts w:ascii="Arial" w:hAnsi="Arial"/>
        <w:color w:val="404040"/>
        <w:sz w:val="22"/>
      </w:rPr>
      <w:tcPr>
        <w:shd w:val="clear" w:color="ffffff" w:themeColor="accent5" w:themeTint="34" w:fill="ddebf6" w:themeFill="accent5" w:themeFillTint="34"/>
      </w:tcPr>
    </w:tblStylePr>
    <w:tblStylePr w:type="firstCol">
      <w:rPr>
        <w:rFonts w:ascii="Arial" w:hAnsi="Arial"/>
        <w:color w:val="f2f2f2"/>
        <w:sz w:val="22"/>
      </w:rPr>
      <w:tcPr>
        <w:shd w:val="clear" w:color="ffffff" w:themeColor="accent5" w:fill="5b9bd5" w:themeFill="accent5"/>
      </w:tcPr>
    </w:tblStylePr>
    <w:tblStylePr w:type="firstRow">
      <w:rPr>
        <w:rFonts w:ascii="Arial" w:hAnsi="Arial"/>
        <w:color w:val="f2f2f2"/>
        <w:sz w:val="22"/>
      </w:rPr>
      <w:tcPr>
        <w:shd w:val="clear" w:color="ffffff" w:themeColor="accent5" w:fill="5b9bd5" w:themeFill="accent5"/>
      </w:tcPr>
    </w:tblStylePr>
    <w:tblStylePr w:type="lastCol">
      <w:rPr>
        <w:rFonts w:ascii="Arial" w:hAnsi="Arial"/>
        <w:color w:val="f2f2f2"/>
        <w:sz w:val="22"/>
      </w:rPr>
      <w:tcPr>
        <w:shd w:val="clear" w:color="ffffff" w:themeColor="accent5" w:fill="5b9bd5" w:themeFill="accent5"/>
      </w:tcPr>
    </w:tblStylePr>
    <w:tblStylePr w:type="lastRow">
      <w:rPr>
        <w:rFonts w:ascii="Arial" w:hAnsi="Arial"/>
        <w:color w:val="f2f2f2"/>
        <w:sz w:val="22"/>
      </w:rPr>
      <w:tcPr>
        <w:shd w:val="clear" w:color="ffffff" w:themeColor="accent5" w:fill="5b9bd5" w:themeFill="accent5"/>
      </w:tcPr>
    </w:tblStylePr>
  </w:style>
  <w:style w:type="table" w:styleId="165">
    <w:name w:val="Bordered &amp; Lined - Accent 6"/>
    <w:basedOn w:val="815"/>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166">
    <w:name w:val="Bordered"/>
    <w:basedOn w:val="815"/>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167">
    <w:name w:val="Bordered - Accent 1"/>
    <w:basedOn w:val="815"/>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168">
    <w:name w:val="Bordered - Accent 2"/>
    <w:basedOn w:val="815"/>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169">
    <w:name w:val="Bordered - Accent 3"/>
    <w:basedOn w:val="815"/>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170">
    <w:name w:val="Bordered - Accent 4"/>
    <w:basedOn w:val="815"/>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171">
    <w:name w:val="Bordered - Accent 5"/>
    <w:basedOn w:val="815"/>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172">
    <w:name w:val="Bordered - Accent 6"/>
    <w:basedOn w:val="815"/>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paragraph" w:styleId="174">
    <w:name w:val="footnote text"/>
    <w:basedOn w:val="809"/>
    <w:link w:val="175"/>
    <w:uiPriority w:val="99"/>
    <w:semiHidden/>
    <w:unhideWhenUsed/>
    <w:pPr>
      <w:spacing w:after="40" w:line="240" w:lineRule="auto"/>
    </w:pPr>
    <w:rPr>
      <w:sz w:val="18"/>
    </w:rPr>
  </w:style>
  <w:style w:type="character" w:styleId="175">
    <w:name w:val="Footnote Text Char"/>
    <w:link w:val="174"/>
    <w:uiPriority w:val="99"/>
    <w:rPr>
      <w:sz w:val="18"/>
    </w:rPr>
  </w:style>
  <w:style w:type="character" w:styleId="176">
    <w:name w:val="footnote reference"/>
    <w:basedOn w:val="814"/>
    <w:uiPriority w:val="99"/>
    <w:unhideWhenUsed/>
    <w:rPr>
      <w:vertAlign w:val="superscript"/>
    </w:rPr>
  </w:style>
  <w:style w:type="paragraph" w:styleId="177">
    <w:name w:val="endnote text"/>
    <w:basedOn w:val="809"/>
    <w:link w:val="178"/>
    <w:uiPriority w:val="99"/>
    <w:semiHidden/>
    <w:unhideWhenUsed/>
    <w:pPr>
      <w:spacing w:after="0" w:line="240" w:lineRule="auto"/>
    </w:pPr>
    <w:rPr>
      <w:sz w:val="20"/>
    </w:rPr>
  </w:style>
  <w:style w:type="character" w:styleId="178">
    <w:name w:val="Endnote Text Char"/>
    <w:link w:val="177"/>
    <w:uiPriority w:val="99"/>
    <w:rPr>
      <w:sz w:val="20"/>
    </w:rPr>
  </w:style>
  <w:style w:type="character" w:styleId="179">
    <w:name w:val="endnote reference"/>
    <w:basedOn w:val="814"/>
    <w:uiPriority w:val="99"/>
    <w:semiHidden/>
    <w:unhideWhenUsed/>
    <w:rPr>
      <w:vertAlign w:val="superscript"/>
    </w:rPr>
  </w:style>
  <w:style w:type="paragraph" w:styleId="180">
    <w:name w:val="toc 1"/>
    <w:basedOn w:val="809"/>
    <w:next w:val="809"/>
    <w:uiPriority w:val="39"/>
    <w:unhideWhenUsed/>
    <w:pPr>
      <w:ind w:left="0" w:right="0" w:firstLine="0"/>
      <w:spacing w:after="57"/>
    </w:pPr>
  </w:style>
  <w:style w:type="paragraph" w:styleId="181">
    <w:name w:val="toc 2"/>
    <w:basedOn w:val="809"/>
    <w:next w:val="809"/>
    <w:uiPriority w:val="39"/>
    <w:unhideWhenUsed/>
    <w:pPr>
      <w:ind w:left="283" w:right="0" w:firstLine="0"/>
      <w:spacing w:after="57"/>
    </w:pPr>
  </w:style>
  <w:style w:type="paragraph" w:styleId="182">
    <w:name w:val="toc 3"/>
    <w:basedOn w:val="809"/>
    <w:next w:val="809"/>
    <w:uiPriority w:val="39"/>
    <w:unhideWhenUsed/>
    <w:pPr>
      <w:ind w:left="567" w:right="0" w:firstLine="0"/>
      <w:spacing w:after="57"/>
    </w:pPr>
  </w:style>
  <w:style w:type="paragraph" w:styleId="183">
    <w:name w:val="toc 4"/>
    <w:basedOn w:val="809"/>
    <w:next w:val="809"/>
    <w:uiPriority w:val="39"/>
    <w:unhideWhenUsed/>
    <w:pPr>
      <w:ind w:left="850" w:right="0" w:firstLine="0"/>
      <w:spacing w:after="57"/>
    </w:pPr>
  </w:style>
  <w:style w:type="paragraph" w:styleId="184">
    <w:name w:val="toc 5"/>
    <w:basedOn w:val="809"/>
    <w:next w:val="809"/>
    <w:uiPriority w:val="39"/>
    <w:unhideWhenUsed/>
    <w:pPr>
      <w:ind w:left="1134" w:right="0" w:firstLine="0"/>
      <w:spacing w:after="57"/>
    </w:pPr>
  </w:style>
  <w:style w:type="paragraph" w:styleId="185">
    <w:name w:val="toc 6"/>
    <w:basedOn w:val="809"/>
    <w:next w:val="809"/>
    <w:uiPriority w:val="39"/>
    <w:unhideWhenUsed/>
    <w:pPr>
      <w:ind w:left="1417" w:right="0" w:firstLine="0"/>
      <w:spacing w:after="57"/>
    </w:pPr>
  </w:style>
  <w:style w:type="paragraph" w:styleId="186">
    <w:name w:val="toc 7"/>
    <w:basedOn w:val="809"/>
    <w:next w:val="809"/>
    <w:uiPriority w:val="39"/>
    <w:unhideWhenUsed/>
    <w:pPr>
      <w:ind w:left="1701" w:right="0" w:firstLine="0"/>
      <w:spacing w:after="57"/>
    </w:pPr>
  </w:style>
  <w:style w:type="paragraph" w:styleId="187">
    <w:name w:val="toc 8"/>
    <w:basedOn w:val="809"/>
    <w:next w:val="809"/>
    <w:uiPriority w:val="39"/>
    <w:unhideWhenUsed/>
    <w:pPr>
      <w:ind w:left="1984" w:right="0" w:firstLine="0"/>
      <w:spacing w:after="57"/>
    </w:pPr>
  </w:style>
  <w:style w:type="paragraph" w:styleId="188">
    <w:name w:val="toc 9"/>
    <w:basedOn w:val="809"/>
    <w:next w:val="809"/>
    <w:uiPriority w:val="39"/>
    <w:unhideWhenUsed/>
    <w:pPr>
      <w:ind w:left="2268" w:right="0" w:firstLine="0"/>
      <w:spacing w:after="57"/>
    </w:pPr>
  </w:style>
  <w:style w:type="paragraph" w:styleId="189">
    <w:name w:val="TOC Heading"/>
    <w:uiPriority w:val="39"/>
    <w:unhideWhenUsed/>
  </w:style>
  <w:style w:type="paragraph" w:styleId="190">
    <w:name w:val="table of figures"/>
    <w:basedOn w:val="809"/>
    <w:next w:val="809"/>
    <w:uiPriority w:val="99"/>
    <w:unhideWhenUsed/>
    <w:pPr>
      <w:spacing w:after="0" w:afterAutospacing="0"/>
    </w:pPr>
  </w:style>
  <w:style w:type="paragraph" w:styleId="809" w:default="1">
    <w:name w:val="Normal"/>
    <w:pPr>
      <w:spacing w:after="0" w:line="240" w:lineRule="auto"/>
    </w:pPr>
    <w:rPr>
      <w:rFonts w:ascii="Roman 12cpi" w:hAnsi="Roman 12cpi" w:eastAsia="Roman 12cpi" w:cs="Roman 12cpi"/>
      <w:sz w:val="20"/>
      <w:szCs w:val="20"/>
    </w:rPr>
  </w:style>
  <w:style w:type="paragraph" w:styleId="810">
    <w:name w:val="Heading 1"/>
    <w:basedOn w:val="809"/>
    <w:next w:val="809"/>
    <w:link w:val="829"/>
    <w:uiPriority w:val="9"/>
    <w:pPr>
      <w:numPr>
        <w:ilvl w:val="1"/>
        <w:numId w:val="3"/>
      </w:numPr>
      <w:ind w:left="851" w:hanging="567"/>
      <w:jc w:val="both"/>
      <w:keepLines/>
      <w:keepNext/>
      <w:spacing w:before="120" w:after="120" w:line="276" w:lineRule="auto"/>
      <w:outlineLvl w:val="0"/>
    </w:pPr>
    <w:rPr>
      <w:rFonts w:ascii="Arial" w:hAnsi="Arial" w:eastAsiaTheme="majorEastAsia" w:cstheme="majorBidi"/>
      <w:color w:val="000000" w:themeColor="text1"/>
      <w:sz w:val="24"/>
      <w:szCs w:val="32"/>
    </w:rPr>
  </w:style>
  <w:style w:type="paragraph" w:styleId="811">
    <w:name w:val="Heading 2"/>
    <w:basedOn w:val="809"/>
    <w:next w:val="809"/>
    <w:link w:val="830"/>
    <w:uiPriority w:val="9"/>
    <w:unhideWhenUsed/>
    <w:pPr>
      <w:numPr>
        <w:ilvl w:val="2"/>
        <w:numId w:val="4"/>
      </w:numPr>
      <w:ind w:left="1702" w:hanging="851"/>
      <w:jc w:val="both"/>
      <w:keepLines/>
      <w:keepNext/>
      <w:spacing w:before="40" w:line="276" w:lineRule="auto"/>
      <w:outlineLvl w:val="1"/>
    </w:pPr>
    <w:rPr>
      <w:rFonts w:ascii="Arial" w:hAnsi="Arial" w:eastAsiaTheme="majorEastAsia" w:cstheme="majorBidi"/>
      <w:color w:val="000000" w:themeColor="text1"/>
      <w:sz w:val="24"/>
      <w:szCs w:val="26"/>
    </w:rPr>
  </w:style>
  <w:style w:type="paragraph" w:styleId="812">
    <w:name w:val="Heading 3"/>
    <w:basedOn w:val="809"/>
    <w:next w:val="809"/>
    <w:link w:val="831"/>
    <w:uiPriority w:val="9"/>
    <w:unhideWhenUsed/>
    <w:pPr>
      <w:numPr>
        <w:ilvl w:val="3"/>
        <w:numId w:val="5"/>
      </w:numPr>
      <w:ind w:left="2835" w:hanging="1134"/>
      <w:jc w:val="both"/>
      <w:keepLines/>
      <w:keepNext/>
      <w:spacing w:before="40" w:line="276" w:lineRule="auto"/>
      <w:outlineLvl w:val="2"/>
    </w:pPr>
    <w:rPr>
      <w:rFonts w:ascii="Arial" w:hAnsi="Arial" w:eastAsiaTheme="majorEastAsia" w:cstheme="majorBidi"/>
      <w:color w:val="000000" w:themeColor="text1"/>
      <w:sz w:val="24"/>
      <w:szCs w:val="24"/>
    </w:rPr>
  </w:style>
  <w:style w:type="paragraph" w:styleId="813">
    <w:name w:val="Heading 4"/>
    <w:basedOn w:val="809"/>
    <w:next w:val="809"/>
    <w:link w:val="832"/>
    <w:uiPriority w:val="9"/>
    <w:unhideWhenUsed/>
    <w:pPr>
      <w:numPr>
        <w:ilvl w:val="4"/>
        <w:numId w:val="9"/>
      </w:numPr>
      <w:jc w:val="both"/>
      <w:keepLines/>
      <w:keepNext/>
      <w:spacing w:before="40" w:line="276" w:lineRule="auto"/>
      <w:outlineLvl w:val="3"/>
    </w:pPr>
    <w:rPr>
      <w:rFonts w:ascii="Arial" w:hAnsi="Arial" w:eastAsiaTheme="majorEastAsia" w:cstheme="majorBidi"/>
      <w:iCs/>
      <w:color w:val="000000" w:themeColor="text1"/>
      <w:sz w:val="24"/>
    </w:rPr>
  </w:style>
  <w:style w:type="character" w:styleId="814" w:default="1">
    <w:name w:val="Default Paragraph Font"/>
    <w:uiPriority w:val="1"/>
    <w:semiHidden/>
    <w:unhideWhenUsed/>
  </w:style>
  <w:style w:type="table" w:styleId="815" w:default="1">
    <w:name w:val="Normal Table"/>
    <w:uiPriority w:val="99"/>
    <w:semiHidden/>
    <w:unhideWhenUsed/>
    <w:tblPr>
      <w:tblInd w:w="0" w:type="dxa"/>
      <w:tblCellMar>
        <w:left w:w="108" w:type="dxa"/>
        <w:top w:w="0" w:type="dxa"/>
        <w:right w:w="108" w:type="dxa"/>
        <w:bottom w:w="0" w:type="dxa"/>
      </w:tblCellMar>
    </w:tblPr>
  </w:style>
  <w:style w:type="numbering" w:styleId="816" w:default="1">
    <w:name w:val="No List"/>
    <w:uiPriority w:val="99"/>
    <w:semiHidden/>
    <w:unhideWhenUsed/>
  </w:style>
  <w:style w:type="paragraph" w:styleId="817">
    <w:name w:val="Header"/>
    <w:basedOn w:val="809"/>
    <w:link w:val="818"/>
    <w:uiPriority w:val="99"/>
    <w:unhideWhenUsed/>
    <w:pPr>
      <w:tabs>
        <w:tab w:val="center" w:pos="4252" w:leader="none"/>
        <w:tab w:val="right" w:pos="8504" w:leader="none"/>
      </w:tabs>
    </w:pPr>
  </w:style>
  <w:style w:type="character" w:styleId="818" w:customStyle="1">
    <w:name w:val="Cabeçalho Char"/>
    <w:basedOn w:val="814"/>
    <w:link w:val="817"/>
    <w:uiPriority w:val="99"/>
    <w:rPr>
      <w:rFonts w:ascii="Roman 12cpi" w:hAnsi="Roman 12cpi" w:eastAsia="Roman 12cpi" w:cs="Roman 12cpi"/>
      <w:sz w:val="20"/>
      <w:szCs w:val="20"/>
    </w:rPr>
  </w:style>
  <w:style w:type="paragraph" w:styleId="819">
    <w:name w:val="Footer"/>
    <w:basedOn w:val="809"/>
    <w:link w:val="820"/>
    <w:uiPriority w:val="99"/>
    <w:unhideWhenUsed/>
    <w:pPr>
      <w:tabs>
        <w:tab w:val="center" w:pos="4252" w:leader="none"/>
        <w:tab w:val="right" w:pos="8504" w:leader="none"/>
      </w:tabs>
    </w:pPr>
  </w:style>
  <w:style w:type="character" w:styleId="820" w:customStyle="1">
    <w:name w:val="Rodapé Char"/>
    <w:basedOn w:val="814"/>
    <w:link w:val="819"/>
    <w:uiPriority w:val="99"/>
    <w:rPr>
      <w:rFonts w:ascii="Roman 12cpi" w:hAnsi="Roman 12cpi" w:eastAsia="Roman 12cpi" w:cs="Roman 12cpi"/>
      <w:sz w:val="20"/>
      <w:szCs w:val="20"/>
    </w:rPr>
  </w:style>
  <w:style w:type="character" w:styleId="821" w:customStyle="1">
    <w:name w:val="Heading 1 Char"/>
    <w:basedOn w:val="814"/>
    <w:uiPriority w:val="9"/>
    <w:rPr>
      <w:rFonts w:ascii="Arial" w:hAnsi="Arial" w:eastAsia="Arial" w:cs="Arial"/>
      <w:sz w:val="40"/>
      <w:szCs w:val="40"/>
    </w:rPr>
  </w:style>
  <w:style w:type="paragraph" w:styleId="822" w:customStyle="1">
    <w:name w:val="Normal1"/>
    <w:qFormat/>
    <w:pPr>
      <w:spacing w:after="0" w:line="240" w:lineRule="auto"/>
    </w:pPr>
    <w:rPr>
      <w:rFonts w:ascii="Roman 12cpi" w:hAnsi="Roman 12cpi" w:eastAsia="Roman 12cpi" w:cs="Roman 12cpi"/>
      <w:sz w:val="20"/>
      <w:szCs w:val="20"/>
    </w:rPr>
  </w:style>
  <w:style w:type="character" w:styleId="823">
    <w:name w:val="Hyperlink"/>
    <w:basedOn w:val="814"/>
    <w:uiPriority w:val="99"/>
    <w:unhideWhenUsed/>
    <w:rPr>
      <w:color w:val="0563c1" w:themeColor="hyperlink"/>
      <w:u w:val="single"/>
    </w:rPr>
  </w:style>
  <w:style w:type="character" w:styleId="824">
    <w:name w:val="Unresolved Mention"/>
    <w:basedOn w:val="814"/>
    <w:uiPriority w:val="99"/>
    <w:semiHidden/>
    <w:unhideWhenUsed/>
    <w:rPr>
      <w:color w:val="605e5c"/>
      <w:shd w:val="clear" w:color="auto" w:fill="e1dfdd"/>
    </w:rPr>
  </w:style>
  <w:style w:type="paragraph" w:styleId="825">
    <w:name w:val="List Paragraph"/>
    <w:basedOn w:val="809"/>
    <w:link w:val="826"/>
    <w:uiPriority w:val="1"/>
    <w:qFormat/>
    <w:pPr>
      <w:contextualSpacing/>
      <w:ind w:left="720"/>
      <w:spacing w:after="160" w:line="259" w:lineRule="auto"/>
    </w:pPr>
    <w:rPr>
      <w:rFonts w:ascii="Calibri" w:hAnsi="Calibri" w:eastAsia="Calibri" w:cs="Times New Roman"/>
      <w:sz w:val="22"/>
      <w:szCs w:val="22"/>
    </w:rPr>
  </w:style>
  <w:style w:type="character" w:styleId="826" w:customStyle="1">
    <w:name w:val="Parágrafo da Lista Char"/>
    <w:link w:val="825"/>
    <w:uiPriority w:val="1"/>
    <w:rPr>
      <w:rFonts w:ascii="Calibri" w:hAnsi="Calibri" w:eastAsia="Calibri" w:cs="Times New Roman"/>
    </w:rPr>
  </w:style>
  <w:style w:type="paragraph" w:styleId="827" w:customStyle="1">
    <w:name w:val="NIVEL-1"/>
    <w:basedOn w:val="810"/>
    <w:next w:val="809"/>
    <w:link w:val="828"/>
    <w:pPr>
      <w:numPr>
        <w:ilvl w:val="0"/>
        <w:numId w:val="2"/>
      </w:numPr>
      <w:ind w:left="284" w:hanging="284"/>
      <w:tabs>
        <w:tab w:val="left" w:pos="567" w:leader="none"/>
      </w:tabs>
    </w:pPr>
    <w:rPr>
      <w:rFonts w:eastAsia="MS Gothic" w:cs="Times New Roman"/>
      <w:b/>
      <w:bCs/>
      <w:color w:val="000000"/>
      <w:szCs w:val="20"/>
      <w:lang w:eastAsia="pt-BR"/>
    </w:rPr>
  </w:style>
  <w:style w:type="character" w:styleId="828" w:customStyle="1">
    <w:name w:val="NIVEL-1 Char"/>
    <w:link w:val="827"/>
    <w:rPr>
      <w:rFonts w:ascii="Arial" w:hAnsi="Arial" w:eastAsia="MS Gothic" w:cs="Times New Roman"/>
      <w:b/>
      <w:bCs/>
      <w:color w:val="000000"/>
      <w:sz w:val="24"/>
      <w:szCs w:val="20"/>
      <w:lang w:eastAsia="pt-BR"/>
    </w:rPr>
  </w:style>
  <w:style w:type="character" w:styleId="829" w:customStyle="1">
    <w:name w:val="Título 1 Char"/>
    <w:basedOn w:val="814"/>
    <w:link w:val="810"/>
    <w:uiPriority w:val="9"/>
    <w:rPr>
      <w:rFonts w:ascii="Arial" w:hAnsi="Arial" w:eastAsiaTheme="majorEastAsia" w:cstheme="majorBidi"/>
      <w:color w:val="000000" w:themeColor="text1"/>
      <w:sz w:val="24"/>
      <w:szCs w:val="32"/>
    </w:rPr>
  </w:style>
  <w:style w:type="character" w:styleId="830" w:customStyle="1">
    <w:name w:val="Título 2 Char"/>
    <w:basedOn w:val="814"/>
    <w:link w:val="811"/>
    <w:uiPriority w:val="9"/>
    <w:rPr>
      <w:rFonts w:ascii="Arial" w:hAnsi="Arial" w:eastAsiaTheme="majorEastAsia" w:cstheme="majorBidi"/>
      <w:color w:val="000000" w:themeColor="text1"/>
      <w:sz w:val="24"/>
      <w:szCs w:val="26"/>
    </w:rPr>
  </w:style>
  <w:style w:type="character" w:styleId="831" w:customStyle="1">
    <w:name w:val="Título 3 Char"/>
    <w:basedOn w:val="814"/>
    <w:link w:val="812"/>
    <w:uiPriority w:val="9"/>
    <w:rPr>
      <w:rFonts w:ascii="Arial" w:hAnsi="Arial" w:eastAsiaTheme="majorEastAsia" w:cstheme="majorBidi"/>
      <w:color w:val="000000" w:themeColor="text1"/>
      <w:sz w:val="24"/>
      <w:szCs w:val="24"/>
    </w:rPr>
  </w:style>
  <w:style w:type="character" w:styleId="832" w:customStyle="1">
    <w:name w:val="Título 4 Char"/>
    <w:basedOn w:val="814"/>
    <w:link w:val="813"/>
    <w:uiPriority w:val="9"/>
    <w:rPr>
      <w:rFonts w:ascii="Arial" w:hAnsi="Arial" w:eastAsiaTheme="majorEastAsia" w:cstheme="majorBidi"/>
      <w:iCs/>
      <w:color w:val="000000" w:themeColor="text1"/>
      <w:sz w:val="24"/>
      <w:szCs w:val="20"/>
    </w:rPr>
  </w:style>
  <w:style w:type="paragraph" w:styleId="833" w:customStyle="1">
    <w:name w:val="N1"/>
    <w:basedOn w:val="846"/>
    <w:next w:val="809"/>
    <w:link w:val="834"/>
    <w:pPr>
      <w:numPr>
        <w:numId w:val="6"/>
      </w:numPr>
    </w:pPr>
    <w:rPr>
      <w:b/>
      <w:caps/>
    </w:rPr>
  </w:style>
  <w:style w:type="character" w:styleId="834" w:customStyle="1">
    <w:name w:val="N1 Char"/>
    <w:basedOn w:val="814"/>
    <w:link w:val="833"/>
    <w:rPr>
      <w:rFonts w:ascii="Arial" w:hAnsi="Arial" w:eastAsia="Roman 12cpi" w:cs="Roman 12cpi"/>
      <w:b/>
      <w:caps/>
      <w:color w:val="000000" w:themeColor="text1"/>
      <w:sz w:val="24"/>
      <w:szCs w:val="20"/>
    </w:rPr>
  </w:style>
  <w:style w:type="paragraph" w:styleId="835">
    <w:name w:val="Title"/>
    <w:basedOn w:val="809"/>
    <w:next w:val="809"/>
    <w:link w:val="836"/>
    <w:uiPriority w:val="10"/>
    <w:pPr>
      <w:contextualSpacing/>
    </w:pPr>
    <w:rPr>
      <w:rFonts w:asciiTheme="majorHAnsi" w:hAnsiTheme="majorHAnsi" w:eastAsiaTheme="majorEastAsia" w:cstheme="majorBidi"/>
      <w:spacing w:val="-10"/>
      <w:sz w:val="56"/>
      <w:szCs w:val="56"/>
    </w:rPr>
  </w:style>
  <w:style w:type="character" w:styleId="836" w:customStyle="1">
    <w:name w:val="Título Char"/>
    <w:basedOn w:val="814"/>
    <w:link w:val="835"/>
    <w:uiPriority w:val="10"/>
    <w:rPr>
      <w:rFonts w:asciiTheme="majorHAnsi" w:hAnsiTheme="majorHAnsi" w:eastAsiaTheme="majorEastAsia" w:cstheme="majorBidi"/>
      <w:spacing w:val="-10"/>
      <w:sz w:val="56"/>
      <w:szCs w:val="56"/>
    </w:rPr>
  </w:style>
  <w:style w:type="paragraph" w:styleId="837" w:customStyle="1">
    <w:name w:val="N2"/>
    <w:basedOn w:val="846"/>
    <w:next w:val="809"/>
    <w:link w:val="839"/>
  </w:style>
  <w:style w:type="paragraph" w:styleId="838" w:customStyle="1">
    <w:name w:val="N3"/>
    <w:basedOn w:val="837"/>
    <w:link w:val="841"/>
    <w:pPr>
      <w:numPr>
        <w:ilvl w:val="2"/>
        <w:numId w:val="7"/>
      </w:numPr>
      <w:ind w:left="1702" w:hanging="851"/>
    </w:pPr>
  </w:style>
  <w:style w:type="character" w:styleId="839" w:customStyle="1">
    <w:name w:val="N2 Char"/>
    <w:basedOn w:val="829"/>
    <w:link w:val="837"/>
    <w:rPr>
      <w:rFonts w:ascii="Arial" w:hAnsi="Arial" w:eastAsia="Roman 12cpi" w:cs="Roman 12cpi"/>
      <w:color w:val="000000" w:themeColor="text1"/>
      <w:sz w:val="24"/>
      <w:szCs w:val="20"/>
    </w:rPr>
  </w:style>
  <w:style w:type="paragraph" w:styleId="840" w:customStyle="1">
    <w:name w:val="N4"/>
    <w:basedOn w:val="811"/>
    <w:link w:val="843"/>
    <w:pPr>
      <w:numPr>
        <w:ilvl w:val="3"/>
        <w:numId w:val="8"/>
      </w:numPr>
      <w:ind w:left="2835" w:hanging="1134"/>
      <w:spacing w:before="120" w:after="120"/>
    </w:pPr>
  </w:style>
  <w:style w:type="character" w:styleId="841" w:customStyle="1">
    <w:name w:val="N3 Char"/>
    <w:basedOn w:val="839"/>
    <w:link w:val="838"/>
    <w:rPr>
      <w:rFonts w:ascii="Arial" w:hAnsi="Arial" w:eastAsia="Roman 12cpi" w:cs="Roman 12cpi"/>
      <w:color w:val="000000" w:themeColor="text1"/>
      <w:sz w:val="24"/>
      <w:szCs w:val="20"/>
    </w:rPr>
  </w:style>
  <w:style w:type="paragraph" w:styleId="842" w:customStyle="1">
    <w:name w:val="N5"/>
    <w:basedOn w:val="809"/>
    <w:next w:val="809"/>
    <w:link w:val="845"/>
    <w:pPr>
      <w:numPr>
        <w:ilvl w:val="4"/>
        <w:numId w:val="10"/>
      </w:numPr>
      <w:ind w:left="4253" w:hanging="1418"/>
      <w:jc w:val="both"/>
      <w:spacing w:before="120" w:after="120" w:line="276" w:lineRule="auto"/>
    </w:pPr>
    <w:rPr>
      <w:rFonts w:ascii="Arial" w:hAnsi="Arial"/>
      <w:color w:val="000000" w:themeColor="text1"/>
      <w:sz w:val="24"/>
    </w:rPr>
  </w:style>
  <w:style w:type="character" w:styleId="843" w:customStyle="1">
    <w:name w:val="N4 Char"/>
    <w:basedOn w:val="830"/>
    <w:link w:val="840"/>
    <w:rPr>
      <w:rFonts w:ascii="Arial" w:hAnsi="Arial" w:eastAsiaTheme="majorEastAsia" w:cstheme="majorBidi"/>
      <w:color w:val="000000" w:themeColor="text1"/>
      <w:sz w:val="24"/>
      <w:szCs w:val="26"/>
    </w:rPr>
  </w:style>
  <w:style w:type="paragraph" w:styleId="844" w:customStyle="1">
    <w:name w:val="N6"/>
    <w:basedOn w:val="842"/>
    <w:link w:val="847"/>
    <w:pPr>
      <w:numPr>
        <w:ilvl w:val="5"/>
      </w:numPr>
      <w:ind w:left="5954" w:hanging="1701"/>
    </w:pPr>
  </w:style>
  <w:style w:type="character" w:styleId="845" w:customStyle="1">
    <w:name w:val="N5 Char"/>
    <w:basedOn w:val="831"/>
    <w:link w:val="842"/>
    <w:rPr>
      <w:rFonts w:ascii="Arial" w:hAnsi="Arial" w:eastAsia="Roman 12cpi" w:cs="Roman 12cpi"/>
      <w:color w:val="000000" w:themeColor="text1"/>
      <w:sz w:val="24"/>
      <w:szCs w:val="20"/>
    </w:rPr>
  </w:style>
  <w:style w:type="paragraph" w:styleId="846" w:customStyle="1">
    <w:name w:val="Comum"/>
    <w:basedOn w:val="809"/>
    <w:next w:val="809"/>
    <w:link w:val="849"/>
    <w:pPr>
      <w:jc w:val="both"/>
      <w:spacing w:line="276" w:lineRule="auto"/>
    </w:pPr>
    <w:rPr>
      <w:rFonts w:ascii="Arial" w:hAnsi="Arial"/>
      <w:color w:val="000000" w:themeColor="text1"/>
      <w:sz w:val="24"/>
    </w:rPr>
  </w:style>
  <w:style w:type="character" w:styleId="847" w:customStyle="1">
    <w:name w:val="N6 Char"/>
    <w:basedOn w:val="845"/>
    <w:link w:val="844"/>
    <w:rPr>
      <w:rFonts w:ascii="Arial" w:hAnsi="Arial" w:eastAsia="Roman 12cpi" w:cs="Roman 12cpi"/>
      <w:color w:val="000000" w:themeColor="text1"/>
      <w:sz w:val="24"/>
      <w:szCs w:val="20"/>
    </w:rPr>
  </w:style>
  <w:style w:type="paragraph" w:styleId="848" w:customStyle="1">
    <w:name w:val="PADRÃO"/>
    <w:pPr>
      <w:ind w:firstLine="567"/>
      <w:jc w:val="both"/>
      <w:keepNext/>
      <w:spacing w:before="119" w:after="119" w:line="276" w:lineRule="auto"/>
      <w:shd w:val="clear" w:color="auto" w:fill="ffffff"/>
      <w:widowControl w:val="off"/>
    </w:pPr>
    <w:rPr>
      <w:rFonts w:ascii="Ecofont_Spranq_eco_Sans" w:hAnsi="Ecofont_Spranq_eco_Sans" w:eastAsia="WenQuanYi Micro Hei" w:cs="Lohit Hindi"/>
      <w:sz w:val="20"/>
      <w:szCs w:val="24"/>
      <w:lang w:eastAsia="zh-CN" w:bidi="hi-IN"/>
    </w:rPr>
  </w:style>
  <w:style w:type="character" w:styleId="849" w:customStyle="1">
    <w:name w:val="Comum Char"/>
    <w:basedOn w:val="845"/>
    <w:link w:val="846"/>
    <w:rPr>
      <w:rFonts w:ascii="Arial" w:hAnsi="Arial" w:eastAsia="Roman 12cpi" w:cs="Roman 12cpi"/>
      <w:color w:val="000000" w:themeColor="text1"/>
      <w:sz w:val="24"/>
      <w:szCs w:val="20"/>
    </w:rPr>
  </w:style>
  <w:style w:type="paragraph" w:styleId="850" w:customStyle="1">
    <w:name w:val="Nivel 01"/>
    <w:basedOn w:val="810"/>
    <w:next w:val="809"/>
    <w:link w:val="851"/>
    <w:qFormat/>
    <w:pPr>
      <w:numPr>
        <w:ilvl w:val="0"/>
        <w:numId w:val="1"/>
      </w:numPr>
      <w:ind w:right="49"/>
      <w:spacing w:before="240" w:after="0"/>
      <w:tabs>
        <w:tab w:val="left" w:pos="284" w:leader="none"/>
      </w:tabs>
    </w:pPr>
    <w:rPr>
      <w:rFonts w:eastAsia="MS Gothic" w:cs="Arial"/>
      <w:b/>
      <w:bCs/>
      <w:color w:val="000000"/>
      <w:szCs w:val="24"/>
      <w:lang w:eastAsia="pt-BR"/>
    </w:rPr>
  </w:style>
  <w:style w:type="character" w:styleId="851" w:customStyle="1">
    <w:name w:val="Nivel 01 Char"/>
    <w:link w:val="850"/>
    <w:rPr>
      <w:rFonts w:ascii="Arial" w:hAnsi="Arial" w:eastAsia="MS Gothic" w:cs="Arial"/>
      <w:b/>
      <w:bCs/>
      <w:color w:val="000000"/>
      <w:sz w:val="24"/>
      <w:szCs w:val="24"/>
      <w:lang w:eastAsia="pt-BR"/>
    </w:rPr>
  </w:style>
  <w:style w:type="paragraph" w:styleId="852">
    <w:name w:val="Body Text"/>
    <w:basedOn w:val="809"/>
    <w:link w:val="853"/>
    <w:uiPriority w:val="1"/>
    <w:unhideWhenUsed/>
    <w:qFormat/>
    <w:pPr>
      <w:widowControl w:val="off"/>
    </w:pPr>
    <w:rPr>
      <w:rFonts w:ascii="Arial" w:hAnsi="Arial" w:eastAsia="Arial" w:cs="Arial"/>
      <w:lang w:val="pt-PT"/>
    </w:rPr>
  </w:style>
  <w:style w:type="character" w:styleId="853" w:customStyle="1">
    <w:name w:val="Corpo de texto Char"/>
    <w:basedOn w:val="814"/>
    <w:link w:val="852"/>
    <w:uiPriority w:val="1"/>
    <w:rPr>
      <w:rFonts w:ascii="Arial" w:hAnsi="Arial" w:eastAsia="Arial" w:cs="Arial"/>
      <w:sz w:val="20"/>
      <w:szCs w:val="20"/>
      <w:lang w:val="pt-PT"/>
    </w:rPr>
  </w:style>
  <w:style w:type="paragraph" w:styleId="854" w:customStyle="1">
    <w:name w:val="Table Paragraph"/>
    <w:basedOn w:val="809"/>
    <w:uiPriority w:val="1"/>
    <w:qFormat/>
    <w:pPr>
      <w:ind w:left="121"/>
      <w:widowControl w:val="off"/>
    </w:pPr>
    <w:rPr>
      <w:rFonts w:ascii="Times New Roman" w:hAnsi="Times New Roman" w:eastAsia="Times New Roman" w:cs="Times New Roman"/>
      <w:sz w:val="22"/>
      <w:szCs w:val="22"/>
      <w:lang w:val="pt-PT"/>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header" Target="header2.xml" /><Relationship Id="rId11" Type="http://schemas.openxmlformats.org/officeDocument/2006/relationships/footer" Target="footer1.xml" /><Relationship Id="rId12" Type="http://schemas.openxmlformats.org/officeDocument/2006/relationships/customXml" Target="../customXml/item1.xml" /><Relationship Id="rId13" Type="http://schemas.openxmlformats.org/officeDocument/2006/relationships/image" Target="media/image2.png"/><Relationship Id="rId14" Type="http://schemas.openxmlformats.org/officeDocument/2006/relationships/hyperlink" Target="https://www.gov.br/compras/pt-br/" TargetMode="External"/><Relationship Id="rId15" Type="http://schemas.openxmlformats.org/officeDocument/2006/relationships/hyperlink" Target="https://www.comprasgovernamentais.gov.br/index.php/sicaf" TargetMode="External"/><Relationship Id="rId16" Type="http://schemas.openxmlformats.org/officeDocument/2006/relationships/hyperlink" Target="http://www.portaldatransparencia.gov.br/ceis" TargetMode="External"/><Relationship Id="rId17" Type="http://schemas.openxmlformats.org/officeDocument/2006/relationships/hyperlink" Target="http://www.cnj.jus.br/improbidade_adm/consultar_requerido.php" TargetMode="External"/><Relationship Id="rId18" Type="http://schemas.openxmlformats.org/officeDocument/2006/relationships/hyperlink" Target="https://certidoes-apf.apps.tcu.gov.br/" TargetMode="External"/><Relationship Id="rId19" Type="http://schemas.openxmlformats.org/officeDocument/2006/relationships/hyperlink" Target="http://www.portaldoempreendedor.gov.br" TargetMode="External"/><Relationship Id="rId20" Type="http://schemas.openxmlformats.org/officeDocument/2006/relationships/hyperlink" Target="https://teresopolis.1doc.com.br/b.php?pg=wp/wp&amp;itd=5" TargetMode="External"/><Relationship Id="rId21" Type="http://schemas.openxmlformats.org/officeDocument/2006/relationships/hyperlink" Target="file:///C:\Users\OEM\Usu&#225;rio\Downloads\licitacao.impugnacao@teresopolis.rj.gov.br" TargetMode="External"/><Relationship Id="rId22" Type="http://schemas.openxmlformats.org/officeDocument/2006/relationships/hyperlink" Target="https://teresopolis.1doc.com.br/b.php?pg=wp/wp&amp;itd=5" TargetMode="External"/><Relationship Id="rId23" Type="http://schemas.openxmlformats.org/officeDocument/2006/relationships/hyperlink" Target="https://teresopolis.1doc.com.br/b.php?pg=wp/wp&amp;itd=5" TargetMode="External"/><Relationship Id="rId24" Type="http://schemas.openxmlformats.org/officeDocument/2006/relationships/hyperlink" Target="https://teresopolis.1doc.com.br/b.php?pg=wp/wp&amp;itd=5" TargetMode="External"/></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_rels/header2.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xmlns:p="http://schemas.openxmlformats.org/presentation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F6F803-3ADD-43C5-8E90-05AA2C877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Application>ONLYOFFICE/7.2.0.204</Application>
  <Company/>
  <DocSecurity>0</DocSecurity>
  <HyperlinksChanged>false</HyperlinksChanged>
  <LinksUpToDate>false</LinksUpToDate>
  <ScaleCrop>false</ScaleCrop>
  <SharedDoc>false</SharedDoc>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JUNIOR</dc:creator>
  <cp:keywords/>
  <dc:description/>
  <cp:revision>430</cp:revision>
  <dcterms:created xsi:type="dcterms:W3CDTF">2022-08-07T21:05:00Z</dcterms:created>
  <dcterms:modified xsi:type="dcterms:W3CDTF">2022-10-04T12:05:47Z</dcterms:modified>
</cp:coreProperties>
</file>