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w:r/>
    </w:p>
    <w:p>
      <w:r/>
      <w:r/>
    </w:p>
    <w:p>
      <w:r/>
      <w:r/>
    </w:p>
    <w:p>
      <w:r/>
      <w:r/>
    </w:p>
    <w:p>
      <w:r/>
      <w:r/>
    </w:p>
    <w:p>
      <w:r/>
      <w:r/>
    </w:p>
    <w:p>
      <w:r/>
      <w:r/>
    </w:p>
    <w:p>
      <w:r/>
      <w:r/>
    </w:p>
    <w:p>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column">
                  <wp:posOffset>-870585</wp:posOffset>
                </wp:positionH>
                <wp:positionV relativeFrom="page">
                  <wp:posOffset>1276350</wp:posOffset>
                </wp:positionV>
                <wp:extent cx="7101051" cy="7677150"/>
                <wp:effectExtent l="0" t="0" r="508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2"/>
                        <a:stretch/>
                      </pic:blipFill>
                      <pic:spPr bwMode="auto">
                        <a:xfrm>
                          <a:off x="0" y="0"/>
                          <a:ext cx="7101051" cy="76771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2336;o:allowoverlap:true;o:allowincell:true;mso-position-horizontal-relative:text;margin-left:-68.5pt;mso-position-horizontal:absolute;mso-position-vertical-relative:page;margin-top:100.5pt;mso-position-vertical:absolute;width:559.1pt;height:604.5pt;mso-wrap-distance-left:9.0pt;mso-wrap-distance-top:0.0pt;mso-wrap-distance-right:9.0pt;mso-wrap-distance-bottom:0.0pt;" stroked="f">
                <v:path textboxrect="0,0,0,0"/>
                <v:imagedata r:id="rId12" o:title=""/>
              </v:shape>
            </w:pict>
          </mc:Fallback>
        </mc:AlternateContent>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Pr>
          <w:lang w:eastAsia="pt-BR"/>
        </w:rPr>
      </w:r>
      <w:r/>
    </w:p>
    <w:p>
      <w: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1201266</wp:posOffset>
                </wp:positionH>
                <wp:positionV relativeFrom="paragraph">
                  <wp:posOffset>37369</wp:posOffset>
                </wp:positionV>
                <wp:extent cx="5029200" cy="2536866"/>
                <wp:effectExtent l="0" t="0" r="0" b="0"/>
                <wp:wrapNone/>
                <wp:docPr id="6"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9" cy="2536866"/>
                        </a:xfrm>
                        <a:prstGeom prst="rect">
                          <a:avLst/>
                        </a:prstGeom>
                        <a:noFill/>
                        <a:ln w="9525">
                          <a:noFill/>
                          <a:miter lim="800000"/>
                          <a:headEnd/>
                          <a:tailEnd/>
                        </a:ln>
                      </wps:spPr>
                      <wps:txbx>
                        <w:txbxContent>
                          <w:p>
                            <w:pPr>
                              <w:jc w:val="right"/>
                              <w:rPr>
                                <w:rFonts w:ascii="Arial" w:hAnsi="Arial" w:cs="Arial"/>
                                <w:b/>
                                <w:color w:val="404040"/>
                                <w:sz w:val="64"/>
                                <w:szCs w:val="64"/>
                              </w:rPr>
                            </w:pPr>
                            <w:r>
                              <w:rPr>
                                <w:rFonts w:ascii="Arial" w:hAnsi="Arial" w:cs="Arial"/>
                                <w:b/>
                                <w:color w:val="404040"/>
                                <w:sz w:val="64"/>
                                <w:szCs w:val="64"/>
                                <w:highlight w:val="none"/>
                              </w:rPr>
                              <w:t xml:space="preserve">REMARCAÇÃO</w:t>
                            </w:r>
                            <w:r>
                              <w:rPr>
                                <w:sz w:val="64"/>
                                <w:szCs w:val="64"/>
                              </w:rPr>
                            </w:r>
                            <w:r>
                              <w:rPr>
                                <w:rFonts w:ascii="Arial" w:hAnsi="Arial" w:cs="Arial"/>
                                <w:b/>
                                <w:color w:val="404040"/>
                                <w:sz w:val="64"/>
                                <w:szCs w:val="64"/>
                              </w:rPr>
                            </w:r>
                          </w:p>
                          <w:p>
                            <w:pPr>
                              <w:jc w:val="right"/>
                              <w:rPr>
                                <w:rFonts w:ascii="Arial" w:hAnsi="Arial" w:cs="Arial"/>
                                <w:b/>
                                <w:color w:val="404040"/>
                                <w:sz w:val="64"/>
                                <w:szCs w:val="64"/>
                              </w:rPr>
                            </w:pPr>
                            <w:r>
                              <w:rPr>
                                <w:rFonts w:ascii="Arial" w:hAnsi="Arial" w:cs="Arial"/>
                                <w:b/>
                                <w:color w:val="404040"/>
                                <w:sz w:val="64"/>
                                <w:szCs w:val="64"/>
                              </w:rPr>
                              <w:t xml:space="preserve">TOMADA</w:t>
                            </w:r>
                            <w:r>
                              <w:rPr>
                                <w:sz w:val="64"/>
                                <w:szCs w:val="64"/>
                              </w:rPr>
                            </w:r>
                            <w:r>
                              <w:rPr>
                                <w:rFonts w:ascii="Arial" w:hAnsi="Arial" w:cs="Arial"/>
                                <w:b/>
                                <w:color w:val="404040"/>
                                <w:sz w:val="64"/>
                                <w:szCs w:val="64"/>
                              </w:rPr>
                            </w:r>
                          </w:p>
                          <w:p>
                            <w:pPr>
                              <w:jc w:val="right"/>
                              <w:rPr>
                                <w:rFonts w:ascii="Arial" w:hAnsi="Arial" w:cs="Arial"/>
                                <w:b/>
                                <w:color w:val="404040"/>
                                <w:sz w:val="64"/>
                                <w:szCs w:val="64"/>
                              </w:rPr>
                            </w:pPr>
                            <w:r>
                              <w:rPr>
                                <w:rFonts w:ascii="Arial" w:hAnsi="Arial" w:cs="Arial"/>
                                <w:b/>
                                <w:color w:val="404040"/>
                                <w:sz w:val="64"/>
                                <w:szCs w:val="64"/>
                              </w:rPr>
                              <w:t xml:space="preserve">DE PREÇOS</w:t>
                            </w:r>
                            <w:r>
                              <w:rPr>
                                <w:sz w:val="64"/>
                                <w:szCs w:val="64"/>
                              </w:rPr>
                            </w:r>
                            <w:r>
                              <w:rPr>
                                <w:rFonts w:ascii="Arial" w:hAnsi="Arial" w:cs="Arial"/>
                                <w:b/>
                                <w:color w:val="404040"/>
                                <w:sz w:val="64"/>
                                <w:szCs w:val="64"/>
                              </w:rPr>
                            </w:r>
                          </w:p>
                          <w:p>
                            <w:pPr>
                              <w:jc w:val="right"/>
                              <w:rPr>
                                <w:rFonts w:ascii="Calibri" w:hAnsi="Calibri" w:cs="Calibri"/>
                                <w:b/>
                                <w:color w:val="4bacc6"/>
                                <w:sz w:val="72"/>
                                <w:szCs w:val="52"/>
                              </w:rPr>
                            </w:pPr>
                            <w:r>
                              <w:rPr>
                                <w:rFonts w:ascii="Arial" w:hAnsi="Arial" w:cs="Arial"/>
                                <w:b/>
                                <w:color w:val="4bacc6"/>
                                <w:sz w:val="64"/>
                                <w:szCs w:val="64"/>
                                <w:highlight w:val="none"/>
                              </w:rPr>
                              <w:t xml:space="preserve">006</w:t>
                            </w:r>
                            <w:r>
                              <w:rPr>
                                <w:rFonts w:ascii="Arial" w:hAnsi="Arial" w:cs="Arial"/>
                                <w:b/>
                                <w:color w:val="4bacc6"/>
                                <w:sz w:val="64"/>
                                <w:szCs w:val="64"/>
                              </w:rPr>
                              <w:t xml:space="preserve">/2021</w:t>
                            </w:r>
                            <w:r/>
                            <w:r>
                              <w:rPr>
                                <w:rFonts w:ascii="Calibri" w:hAnsi="Calibri" w:cs="Calibri"/>
                                <w:b/>
                                <w:color w:val="4bacc6"/>
                                <w:sz w:val="72"/>
                                <w:szCs w:val="52"/>
                              </w:rP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202" type="#_x0000_t202" style="position:absolute;z-index:251664384;o:allowoverlap:true;o:allowincell:true;mso-position-horizontal-relative:text;margin-left:94.6pt;mso-position-horizontal:absolute;mso-position-vertical-relative:text;margin-top:2.9pt;mso-position-vertical:absolute;width:396.0pt;height:199.8pt;mso-wrap-distance-left:9.0pt;mso-wrap-distance-top:0.0pt;mso-wrap-distance-right:9.0pt;mso-wrap-distance-bottom:0.0pt;v-text-anchor:top;visibility:visible;" filled="f" stroked="f" strokeweight="0.75pt">
                <v:textbox inset="0,0,0,0">
                  <w:txbxContent>
                    <w:p>
                      <w:pPr>
                        <w:jc w:val="right"/>
                        <w:rPr>
                          <w:rFonts w:ascii="Arial" w:hAnsi="Arial" w:cs="Arial"/>
                          <w:b/>
                          <w:color w:val="404040"/>
                          <w:sz w:val="64"/>
                          <w:szCs w:val="64"/>
                        </w:rPr>
                      </w:pPr>
                      <w:r>
                        <w:rPr>
                          <w:rFonts w:ascii="Arial" w:hAnsi="Arial" w:cs="Arial"/>
                          <w:b/>
                          <w:color w:val="404040"/>
                          <w:sz w:val="64"/>
                          <w:szCs w:val="64"/>
                          <w:highlight w:val="none"/>
                        </w:rPr>
                        <w:t xml:space="preserve">REMARCAÇÃO</w:t>
                      </w:r>
                      <w:r>
                        <w:rPr>
                          <w:sz w:val="64"/>
                          <w:szCs w:val="64"/>
                        </w:rPr>
                      </w:r>
                      <w:r>
                        <w:rPr>
                          <w:rFonts w:ascii="Arial" w:hAnsi="Arial" w:cs="Arial"/>
                          <w:b/>
                          <w:color w:val="404040"/>
                          <w:sz w:val="64"/>
                          <w:szCs w:val="64"/>
                        </w:rPr>
                      </w:r>
                    </w:p>
                    <w:p>
                      <w:pPr>
                        <w:jc w:val="right"/>
                        <w:rPr>
                          <w:rFonts w:ascii="Arial" w:hAnsi="Arial" w:cs="Arial"/>
                          <w:b/>
                          <w:color w:val="404040"/>
                          <w:sz w:val="64"/>
                          <w:szCs w:val="64"/>
                        </w:rPr>
                      </w:pPr>
                      <w:r>
                        <w:rPr>
                          <w:rFonts w:ascii="Arial" w:hAnsi="Arial" w:cs="Arial"/>
                          <w:b/>
                          <w:color w:val="404040"/>
                          <w:sz w:val="64"/>
                          <w:szCs w:val="64"/>
                        </w:rPr>
                        <w:t xml:space="preserve">TOMADA</w:t>
                      </w:r>
                      <w:r>
                        <w:rPr>
                          <w:sz w:val="64"/>
                          <w:szCs w:val="64"/>
                        </w:rPr>
                      </w:r>
                      <w:r>
                        <w:rPr>
                          <w:rFonts w:ascii="Arial" w:hAnsi="Arial" w:cs="Arial"/>
                          <w:b/>
                          <w:color w:val="404040"/>
                          <w:sz w:val="64"/>
                          <w:szCs w:val="64"/>
                        </w:rPr>
                      </w:r>
                    </w:p>
                    <w:p>
                      <w:pPr>
                        <w:jc w:val="right"/>
                        <w:rPr>
                          <w:rFonts w:ascii="Arial" w:hAnsi="Arial" w:cs="Arial"/>
                          <w:b/>
                          <w:color w:val="404040"/>
                          <w:sz w:val="64"/>
                          <w:szCs w:val="64"/>
                        </w:rPr>
                      </w:pPr>
                      <w:r>
                        <w:rPr>
                          <w:rFonts w:ascii="Arial" w:hAnsi="Arial" w:cs="Arial"/>
                          <w:b/>
                          <w:color w:val="404040"/>
                          <w:sz w:val="64"/>
                          <w:szCs w:val="64"/>
                        </w:rPr>
                        <w:t xml:space="preserve">DE PREÇOS</w:t>
                      </w:r>
                      <w:r>
                        <w:rPr>
                          <w:sz w:val="64"/>
                          <w:szCs w:val="64"/>
                        </w:rPr>
                      </w:r>
                      <w:r>
                        <w:rPr>
                          <w:rFonts w:ascii="Arial" w:hAnsi="Arial" w:cs="Arial"/>
                          <w:b/>
                          <w:color w:val="404040"/>
                          <w:sz w:val="64"/>
                          <w:szCs w:val="64"/>
                        </w:rPr>
                      </w:r>
                    </w:p>
                    <w:p>
                      <w:pPr>
                        <w:jc w:val="right"/>
                        <w:rPr>
                          <w:rFonts w:ascii="Calibri" w:hAnsi="Calibri" w:cs="Calibri"/>
                          <w:b/>
                          <w:color w:val="4bacc6"/>
                          <w:sz w:val="72"/>
                          <w:szCs w:val="52"/>
                        </w:rPr>
                      </w:pPr>
                      <w:r>
                        <w:rPr>
                          <w:rFonts w:ascii="Arial" w:hAnsi="Arial" w:cs="Arial"/>
                          <w:b/>
                          <w:color w:val="4bacc6"/>
                          <w:sz w:val="64"/>
                          <w:szCs w:val="64"/>
                          <w:highlight w:val="none"/>
                        </w:rPr>
                        <w:t xml:space="preserve">006</w:t>
                      </w:r>
                      <w:r>
                        <w:rPr>
                          <w:rFonts w:ascii="Arial" w:hAnsi="Arial" w:cs="Arial"/>
                          <w:b/>
                          <w:color w:val="4bacc6"/>
                          <w:sz w:val="64"/>
                          <w:szCs w:val="64"/>
                        </w:rPr>
                        <w:t xml:space="preserve">/2021</w:t>
                      </w:r>
                      <w:r/>
                      <w:r>
                        <w:rPr>
                          <w:rFonts w:ascii="Calibri" w:hAnsi="Calibri" w:cs="Calibri"/>
                          <w:b/>
                          <w:color w:val="4bacc6"/>
                          <w:sz w:val="72"/>
                          <w:szCs w:val="52"/>
                        </w:rPr>
                      </w:r>
                    </w:p>
                  </w:txbxContent>
                </v:textbox>
              </v:shape>
            </w:pict>
          </mc:Fallback>
        </mc:AlternateContent>
      </w:r>
      <w:r/>
      <w:r/>
    </w:p>
    <w:p>
      <w:r/>
      <w:r/>
    </w:p>
    <w:p>
      <w:r/>
      <w:r/>
    </w:p>
    <w:p>
      <w:r/>
      <w:r/>
    </w:p>
    <w:p>
      <w:r/>
      <w:r/>
    </w:p>
    <w:p>
      <w:r/>
      <w:r/>
    </w:p>
    <w:p>
      <w:r/>
      <w:r/>
    </w:p>
    <w:p>
      <w:r/>
      <w:r/>
    </w:p>
    <w:p>
      <w:r/>
      <w:r/>
    </w:p>
    <w:p>
      <w:r/>
      <w:r/>
    </w:p>
    <w:p>
      <w:r/>
      <w:r/>
    </w:p>
    <w:p>
      <w:r/>
      <w:r/>
    </w:p>
    <w:p>
      <w:r/>
      <w:r/>
    </w:p>
    <w:p>
      <w:r/>
      <w:r/>
    </w:p>
    <w:p>
      <w:pPr>
        <w:spacing w:after="160" w:line="259" w:lineRule="auto"/>
        <w:sectPr>
          <w:headerReference w:type="default" r:id="rId9"/>
          <w:footnotePr/>
          <w:endnotePr/>
          <w:type w:val="nextPage"/>
          <w:pgSz w:w="11906" w:h="16838" w:orient="portrait"/>
          <w:pgMar w:top="1417" w:right="1701" w:bottom="1417" w:left="1701" w:header="283" w:footer="1134" w:gutter="0"/>
          <w:cols w:num="1" w:sep="0" w:space="708" w:equalWidth="1"/>
          <w:docGrid w:linePitch="360"/>
        </w:sectPr>
      </w:pPr>
      <w: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margin">
                  <wp:posOffset>-391160</wp:posOffset>
                </wp:positionH>
                <wp:positionV relativeFrom="margin">
                  <wp:posOffset>7335149</wp:posOffset>
                </wp:positionV>
                <wp:extent cx="6414973" cy="2006930"/>
                <wp:effectExtent l="0" t="0" r="0" b="0"/>
                <wp:wrapNone/>
                <wp:docPr id="7"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414972" cy="2006929"/>
                        </a:xfrm>
                        <a:prstGeom prst="rect">
                          <a:avLst/>
                        </a:prstGeom>
                        <a:noFill/>
                        <a:ln w="9525">
                          <a:noFill/>
                          <a:miter/>
                          <a:headEnd/>
                          <a:tailEnd/>
                        </a:ln>
                      </wps:spPr>
                      <wps:txbx>
                        <w:txbxContent>
                          <w:p>
                            <w:pPr>
                              <w:jc w:val="center"/>
                              <w:rPr>
                                <w:rFonts w:ascii="Arial" w:hAnsi="Arial" w:eastAsia="Cambria" w:cs="Arial"/>
                                <w:sz w:val="38"/>
                                <w:szCs w:val="38"/>
                              </w:rPr>
                            </w:pPr>
                            <w:r>
                              <w:rPr>
                                <w:rFonts w:ascii="Arial" w:hAnsi="Arial" w:eastAsia="Cambria" w:cs="Arial"/>
                                <w:sz w:val="38"/>
                                <w:szCs w:val="38"/>
                              </w:rPr>
                              <w:t xml:space="preserve">CONTRATAÇÃO DE EMPRESA </w:t>
                            </w:r>
                            <w:r>
                              <w:rPr>
                                <w:rFonts w:ascii="Arial" w:hAnsi="Arial" w:eastAsia="Cambria" w:cs="Arial"/>
                                <w:sz w:val="38"/>
                                <w:szCs w:val="38"/>
                              </w:rPr>
                              <w:t xml:space="preserve">ESPECIALIZADA EM CONSULTORIA E ENGENHARIA DE TRANSPORTES E DE PLANEJAMENTO URBANO PARA ELABORAÇÃO DO PLANO MUNICIPAL DE MOBILIDADE URBANA DO MUNICÍPIO DE TERESÓPOLIS</w:t>
                            </w:r>
                            <w:r/>
                          </w:p>
                          <w:p>
                            <w:pPr>
                              <w:jc w:val="both"/>
                              <w:rPr>
                                <w:rFonts w:ascii="Arial" w:hAnsi="Arial" w:cs="Arial"/>
                                <w:sz w:val="38"/>
                                <w:szCs w:val="38"/>
                              </w:rPr>
                            </w:pPr>
                            <w:r>
                              <w:rPr>
                                <w:rFonts w:ascii="Arial" w:hAnsi="Arial" w:cs="Arial"/>
                                <w:sz w:val="38"/>
                                <w:szCs w:val="38"/>
                              </w:rPr>
                            </w:r>
                            <w:r/>
                          </w:p>
                          <w:p>
                            <w:pPr>
                              <w:jc w:val="both"/>
                              <w:rPr>
                                <w:rFonts w:ascii="Arial" w:hAnsi="Arial" w:cs="Arial"/>
                                <w:sz w:val="38"/>
                                <w:szCs w:val="38"/>
                              </w:rPr>
                            </w:pPr>
                            <w:r>
                              <w:rPr>
                                <w:rFonts w:ascii="Arial" w:hAnsi="Arial" w:cs="Arial"/>
                                <w:sz w:val="38"/>
                                <w:szCs w:val="38"/>
                              </w:rPr>
                              <w:t xml:space="preserve">DATA DA SESSÃO PÚBLICA: </w:t>
                            </w:r>
                            <w:r>
                              <w:rPr>
                                <w:rFonts w:ascii="Arial" w:hAnsi="Arial" w:cs="Arial"/>
                                <w:sz w:val="38"/>
                                <w:szCs w:val="38"/>
                              </w:rPr>
                              <w:t xml:space="preserve">11/</w:t>
                            </w:r>
                            <w:r>
                              <w:rPr>
                                <w:rFonts w:ascii="Arial" w:hAnsi="Arial" w:cs="Arial"/>
                                <w:sz w:val="38"/>
                                <w:szCs w:val="38"/>
                              </w:rPr>
                              <w:t xml:space="preserve">11/2022 às </w:t>
                            </w:r>
                            <w:r>
                              <w:rPr>
                                <w:rFonts w:ascii="Arial" w:hAnsi="Arial" w:cs="Arial"/>
                                <w:sz w:val="38"/>
                                <w:szCs w:val="38"/>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6" o:spid="_x0000_s6" o:spt="202" type="#_x0000_t202" style="position:absolute;z-index:251668480;o:allowoverlap:true;o:allowincell:true;mso-position-horizontal-relative:margin;margin-left:-30.8pt;mso-position-horizontal:absolute;mso-position-vertical-relative:margin;margin-top:577.6pt;mso-position-vertical:absolute;width:505.1pt;height:158.0pt;mso-wrap-distance-left:9.0pt;mso-wrap-distance-top:0.0pt;mso-wrap-distance-right:9.0pt;mso-wrap-distance-bottom:0.0pt;v-text-anchor:top;visibility:visible;" filled="f" stroked="f" strokeweight="0.75pt">
                <v:textbox inset="0,0,0,0">
                  <w:txbxContent>
                    <w:p>
                      <w:pPr>
                        <w:jc w:val="center"/>
                        <w:rPr>
                          <w:rFonts w:ascii="Arial" w:hAnsi="Arial" w:eastAsia="Cambria" w:cs="Arial"/>
                          <w:sz w:val="38"/>
                          <w:szCs w:val="38"/>
                        </w:rPr>
                      </w:pPr>
                      <w:r>
                        <w:rPr>
                          <w:rFonts w:ascii="Arial" w:hAnsi="Arial" w:eastAsia="Cambria" w:cs="Arial"/>
                          <w:sz w:val="38"/>
                          <w:szCs w:val="38"/>
                        </w:rPr>
                        <w:t xml:space="preserve">CONTRATAÇÃO DE EMPRESA </w:t>
                      </w:r>
                      <w:r>
                        <w:rPr>
                          <w:rFonts w:ascii="Arial" w:hAnsi="Arial" w:eastAsia="Cambria" w:cs="Arial"/>
                          <w:sz w:val="38"/>
                          <w:szCs w:val="38"/>
                        </w:rPr>
                        <w:t xml:space="preserve">ESPECIALIZADA EM CONSULTORIA E ENGENHARIA DE TRANSPORTES E DE PLANEJAMENTO URBANO PARA ELABORAÇÃO DO PLANO MUNICIPAL DE MOBILIDADE URBANA DO MUNICÍPIO DE TERESÓPOLIS</w:t>
                      </w:r>
                      <w:r/>
                    </w:p>
                    <w:p>
                      <w:pPr>
                        <w:jc w:val="both"/>
                        <w:rPr>
                          <w:rFonts w:ascii="Arial" w:hAnsi="Arial" w:cs="Arial"/>
                          <w:sz w:val="38"/>
                          <w:szCs w:val="38"/>
                        </w:rPr>
                      </w:pPr>
                      <w:r>
                        <w:rPr>
                          <w:rFonts w:ascii="Arial" w:hAnsi="Arial" w:cs="Arial"/>
                          <w:sz w:val="38"/>
                          <w:szCs w:val="38"/>
                        </w:rPr>
                      </w:r>
                      <w:r/>
                    </w:p>
                    <w:p>
                      <w:pPr>
                        <w:jc w:val="both"/>
                        <w:rPr>
                          <w:rFonts w:ascii="Arial" w:hAnsi="Arial" w:cs="Arial"/>
                          <w:sz w:val="38"/>
                          <w:szCs w:val="38"/>
                        </w:rPr>
                      </w:pPr>
                      <w:r>
                        <w:rPr>
                          <w:rFonts w:ascii="Arial" w:hAnsi="Arial" w:cs="Arial"/>
                          <w:sz w:val="38"/>
                          <w:szCs w:val="38"/>
                        </w:rPr>
                        <w:t xml:space="preserve">DATA DA SESSÃO PÚBLICA: </w:t>
                      </w:r>
                      <w:r>
                        <w:rPr>
                          <w:rFonts w:ascii="Arial" w:hAnsi="Arial" w:cs="Arial"/>
                          <w:sz w:val="38"/>
                          <w:szCs w:val="38"/>
                        </w:rPr>
                        <w:t xml:space="preserve">11/</w:t>
                      </w:r>
                      <w:r>
                        <w:rPr>
                          <w:rFonts w:ascii="Arial" w:hAnsi="Arial" w:cs="Arial"/>
                          <w:sz w:val="38"/>
                          <w:szCs w:val="38"/>
                        </w:rPr>
                        <w:t xml:space="preserve">11/2022 às </w:t>
                      </w:r>
                      <w:r>
                        <w:rPr>
                          <w:rFonts w:ascii="Arial" w:hAnsi="Arial" w:cs="Arial"/>
                          <w:sz w:val="38"/>
                          <w:szCs w:val="38"/>
                        </w:rPr>
                        <w:t xml:space="preserve">10h00</w:t>
                      </w:r>
                      <w:r/>
                    </w:p>
                  </w:txbxContent>
                </v:textbox>
              </v:shape>
            </w:pict>
          </mc:Fallback>
        </mc:AlternateContent>
      </w:r>
      <w:r>
        <w:br w:type="page" w:clear="all"/>
      </w:r>
      <w:r/>
    </w:p>
    <w:p>
      <w:pPr>
        <w:rPr>
          <w:highlight w:val="yellow"/>
        </w:rPr>
      </w:pPr>
      <w:r>
        <w:rPr>
          <w:highlight w:val="yellow"/>
        </w:rPr>
      </w:r>
      <w:r/>
    </w:p>
    <w:p>
      <w:pPr>
        <w:pStyle w:val="1083"/>
        <w:jc w:val="center"/>
        <w:rPr>
          <w:rFonts w:cs="Arial"/>
          <w:b/>
          <w:bCs/>
          <w:szCs w:val="24"/>
        </w:rPr>
      </w:pPr>
      <w:r>
        <w:rPr>
          <w:rFonts w:cs="Arial"/>
          <w:b/>
          <w:bCs/>
          <w:szCs w:val="24"/>
        </w:rPr>
        <w:t xml:space="preserve">TOMADA DE PREÇOS Nº </w:t>
      </w:r>
      <w:r>
        <w:rPr>
          <w:rFonts w:cs="Arial"/>
          <w:b/>
          <w:bCs/>
          <w:szCs w:val="24"/>
        </w:rPr>
        <w:t xml:space="preserve">006/2021 - REMARCAÇÃO</w:t>
      </w:r>
      <w:r/>
    </w:p>
    <w:p>
      <w:pPr>
        <w:jc w:val="center"/>
        <w:spacing w:line="276" w:lineRule="auto"/>
        <w:rPr>
          <w:rFonts w:ascii="Arial" w:hAnsi="Arial" w:cs="Arial"/>
          <w:sz w:val="24"/>
          <w:szCs w:val="24"/>
        </w:rPr>
      </w:pPr>
      <w:r>
        <w:rPr>
          <w:rFonts w:ascii="Arial" w:hAnsi="Arial" w:cs="Arial"/>
          <w:sz w:val="24"/>
          <w:szCs w:val="24"/>
        </w:rPr>
      </w:r>
      <w:r/>
    </w:p>
    <w:p>
      <w:pPr>
        <w:ind w:left="490" w:right="299"/>
        <w:jc w:val="center"/>
        <w:spacing w:line="360" w:lineRule="auto"/>
        <w:rPr>
          <w:rFonts w:ascii="Arial" w:hAnsi="Arial" w:cs="Arial"/>
          <w:b/>
          <w:sz w:val="24"/>
        </w:rPr>
      </w:pPr>
      <w:r/>
      <w:bookmarkStart w:id="0" w:name="_Hlk113547504"/>
      <w:r>
        <w:rPr>
          <w:rFonts w:ascii="Arial" w:hAnsi="Arial" w:cs="Arial"/>
          <w:b/>
          <w:sz w:val="24"/>
        </w:rPr>
        <w:t xml:space="preserve">CONTRATAÇÃO DE EMPRESA ESPECIALIZADA EM CONSULTORIA E ENGENHARIA DE TRANSPORTES E DE PLANEJAMENTO URBANO PARA ELABORAÇÃO DO PLANO MUNICIPAL DE MOBILIDADE URBANA DO MUNICÍPIO DE TERESÓPOLIS</w:t>
      </w:r>
      <w:bookmarkEnd w:id="0"/>
      <w:r/>
      <w:r/>
    </w:p>
    <w:p>
      <w:pPr>
        <w:jc w:val="center"/>
        <w:spacing w:line="276" w:lineRule="auto"/>
        <w:rPr>
          <w:rFonts w:ascii="Arial" w:hAnsi="Arial" w:cs="Arial"/>
          <w:sz w:val="24"/>
          <w:szCs w:val="24"/>
        </w:rPr>
      </w:pPr>
      <w:r>
        <w:rPr>
          <w:rFonts w:ascii="Arial" w:hAnsi="Arial" w:cs="Arial"/>
          <w:sz w:val="24"/>
          <w:szCs w:val="24"/>
        </w:rPr>
      </w:r>
      <w:r/>
    </w:p>
    <w:p>
      <w:pPr>
        <w:jc w:val="both"/>
        <w:rPr>
          <w:rFonts w:ascii="Arial" w:hAnsi="Arial" w:cs="Arial"/>
        </w:rPr>
      </w:pPr>
      <w:r>
        <w:rPr>
          <w:rFonts w:ascii="Arial" w:hAnsi="Arial" w:eastAsia="Arial" w:cs="Arial"/>
          <w:sz w:val="24"/>
          <w:szCs w:val="24"/>
          <w:lang w:bidi="pt-PT"/>
        </w:rPr>
        <w:t xml:space="preserve">Por determinação do Exmo. Prefeito M</w:t>
      </w:r>
      <w:r>
        <w:rPr>
          <w:rFonts w:ascii="Arial" w:hAnsi="Arial" w:eastAsia="Arial" w:cs="Arial"/>
          <w:sz w:val="24"/>
          <w:szCs w:val="24"/>
          <w:lang w:bidi="pt-PT"/>
        </w:rPr>
        <w:t xml:space="preserve">unicipal, </w:t>
      </w:r>
      <w:r>
        <w:rPr>
          <w:rFonts w:ascii="Arial" w:hAnsi="Arial" w:eastAsia="Arial" w:cs="Arial"/>
          <w:b/>
          <w:sz w:val="24"/>
          <w:szCs w:val="24"/>
          <w:lang w:bidi="pt-PT"/>
        </w:rPr>
        <w:t xml:space="preserve">Sr. Vinicius Cardoso </w:t>
      </w:r>
      <w:r>
        <w:rPr>
          <w:rFonts w:ascii="Arial" w:hAnsi="Arial" w:eastAsia="Arial" w:cs="Arial"/>
          <w:b/>
          <w:sz w:val="24"/>
          <w:szCs w:val="24"/>
          <w:lang w:bidi="pt-PT"/>
        </w:rPr>
        <w:t xml:space="preserve">Claussen</w:t>
      </w:r>
      <w:r>
        <w:rPr>
          <w:rFonts w:ascii="Arial" w:hAnsi="Arial" w:eastAsia="Arial" w:cs="Arial"/>
          <w:b/>
          <w:sz w:val="24"/>
          <w:szCs w:val="24"/>
          <w:lang w:bidi="pt-PT"/>
        </w:rPr>
        <w:t xml:space="preserve"> da Silva</w:t>
      </w:r>
      <w:r>
        <w:rPr>
          <w:rFonts w:ascii="Arial" w:hAnsi="Arial" w:eastAsia="Arial" w:cs="Arial"/>
          <w:sz w:val="24"/>
          <w:szCs w:val="24"/>
          <w:lang w:bidi="pt-PT"/>
        </w:rPr>
        <w:t xml:space="preserve">, nos </w:t>
      </w:r>
      <w:r>
        <w:rPr>
          <w:rFonts w:ascii="Arial" w:hAnsi="Arial" w:eastAsia="Arial" w:cs="Arial"/>
          <w:b/>
          <w:sz w:val="24"/>
          <w:szCs w:val="24"/>
          <w:lang w:bidi="pt-PT"/>
        </w:rPr>
        <w:t xml:space="preserve">Processos Administrativos nº. </w:t>
      </w:r>
      <w:r>
        <w:rPr>
          <w:rFonts w:ascii="Arial" w:hAnsi="Arial" w:cs="Arial"/>
          <w:sz w:val="24"/>
          <w:szCs w:val="24"/>
        </w:rPr>
        <w:t xml:space="preserve">16.138/2020 e 20.279/2020</w:t>
      </w:r>
      <w:r>
        <w:rPr>
          <w:rFonts w:ascii="Arial" w:hAnsi="Arial" w:eastAsia="Arial" w:cs="Arial"/>
          <w:sz w:val="24"/>
          <w:szCs w:val="24"/>
          <w:lang w:bidi="pt-PT"/>
        </w:rPr>
        <w:t xml:space="preserve">, a Prefeitura Municipal de Teresópolis, através da Comissão Municipal de Licitação designada pela </w:t>
      </w:r>
      <w:r>
        <w:rPr>
          <w:rFonts w:ascii="Arial" w:hAnsi="Arial" w:eastAsia="Arial" w:cs="Arial"/>
          <w:b/>
          <w:sz w:val="24"/>
          <w:szCs w:val="24"/>
          <w:lang w:bidi="pt-PT"/>
        </w:rPr>
        <w:t xml:space="preserve">Portaria GP n.º </w:t>
      </w:r>
      <w:r>
        <w:rPr>
          <w:rFonts w:ascii="Arial" w:hAnsi="Arial" w:eastAsia="Arial" w:cs="Arial"/>
          <w:b/>
          <w:bCs/>
          <w:sz w:val="24"/>
          <w:szCs w:val="24"/>
          <w:lang w:bidi="pt-PT"/>
        </w:rPr>
        <w:t xml:space="preserve">154 de 27 de janeiro de 2022</w:t>
      </w:r>
      <w:r>
        <w:rPr>
          <w:rFonts w:ascii="Arial" w:hAnsi="Arial" w:eastAsia="Arial" w:cs="Arial"/>
          <w:sz w:val="24"/>
          <w:szCs w:val="24"/>
          <w:lang w:bidi="pt-PT"/>
        </w:rPr>
        <w:t xml:space="preserve">, no</w:t>
      </w:r>
      <w:r>
        <w:rPr>
          <w:rFonts w:ascii="Arial" w:hAnsi="Arial" w:eastAsia="Arial" w:cs="Arial"/>
          <w:sz w:val="24"/>
          <w:szCs w:val="24"/>
          <w:lang w:bidi="pt-PT"/>
        </w:rPr>
        <w:t xml:space="preserve">s termos da Lei Federal nº. 8.666, de 21 de junho de 1993 e a Lei Complementar Federal nº 123/2006 e suas alterações posteriores, comunica às empresas do ramo pertinente ao objeto da presente, que realizará, no dia </w:t>
      </w:r>
      <w:r>
        <w:rPr>
          <w:rFonts w:ascii="Arial" w:hAnsi="Arial" w:eastAsia="Arial" w:cs="Arial"/>
          <w:b/>
          <w:sz w:val="24"/>
          <w:szCs w:val="24"/>
          <w:lang w:bidi="pt-PT"/>
        </w:rPr>
        <w:t xml:space="preserve">11 de novembro</w:t>
      </w:r>
      <w:r>
        <w:rPr>
          <w:rFonts w:ascii="Arial" w:hAnsi="Arial" w:eastAsia="Arial" w:cs="Arial"/>
          <w:b/>
          <w:sz w:val="24"/>
          <w:szCs w:val="24"/>
          <w:lang w:bidi="pt-PT"/>
        </w:rPr>
        <w:t xml:space="preserve"> de 2022, às 10:00 horas</w:t>
      </w:r>
      <w:r>
        <w:rPr>
          <w:rFonts w:ascii="Arial" w:hAnsi="Arial" w:eastAsia="Arial" w:cs="Arial"/>
          <w:sz w:val="24"/>
          <w:szCs w:val="24"/>
          <w:lang w:bidi="pt-PT"/>
        </w:rPr>
        <w:t xml:space="preserve">, sob a ég</w:t>
      </w:r>
      <w:r>
        <w:rPr>
          <w:rFonts w:ascii="Arial" w:hAnsi="Arial" w:eastAsia="Arial" w:cs="Arial"/>
          <w:sz w:val="24"/>
          <w:szCs w:val="24"/>
          <w:lang w:bidi="pt-PT"/>
        </w:rPr>
        <w:t xml:space="preserve">ide do diploma legal mencionado, Licitação na modalidade </w:t>
      </w:r>
      <w:r>
        <w:rPr>
          <w:rFonts w:ascii="Arial" w:hAnsi="Arial" w:eastAsia="Arial" w:cs="Arial"/>
          <w:b/>
          <w:sz w:val="24"/>
          <w:szCs w:val="24"/>
          <w:lang w:bidi="pt-PT"/>
        </w:rPr>
        <w:t xml:space="preserve">TOMADA DE PREÇOS, </w:t>
      </w:r>
      <w:r>
        <w:rPr>
          <w:rFonts w:ascii="Arial" w:hAnsi="Arial" w:eastAsia="Arial" w:cs="Arial"/>
          <w:sz w:val="24"/>
          <w:szCs w:val="24"/>
          <w:lang w:bidi="pt-PT"/>
        </w:rPr>
        <w:t xml:space="preserve">sob o regime de TÉCNICA E PREÇO, objetivando a </w:t>
      </w:r>
      <w:r>
        <w:rPr>
          <w:rFonts w:ascii="Arial" w:hAnsi="Arial" w:eastAsia="Arial" w:cs="Arial"/>
          <w:b/>
          <w:bCs/>
          <w:sz w:val="24"/>
          <w:szCs w:val="24"/>
          <w:lang w:bidi="pt-PT"/>
        </w:rPr>
        <w:t xml:space="preserve">CONTRATAÇÃO DE EMPRESA ESPECIALIZADA EM CONSULTORIA E ENGENHARIA DE TRANSPORTES E DE PLANEJAMENTO URBANO PARA ELABORAÇÃO DO PLANO MUNI</w:t>
      </w:r>
      <w:r>
        <w:rPr>
          <w:rFonts w:ascii="Arial" w:hAnsi="Arial" w:eastAsia="Arial" w:cs="Arial"/>
          <w:b/>
          <w:bCs/>
          <w:sz w:val="24"/>
          <w:szCs w:val="24"/>
          <w:lang w:bidi="pt-PT"/>
        </w:rPr>
        <w:t xml:space="preserve">CIPAL DE MOBILIDADE URBANA DO MUNICÍPIO DE TERESÓPOLIS</w:t>
      </w:r>
      <w:r>
        <w:rPr>
          <w:rFonts w:ascii="Arial" w:hAnsi="Arial" w:eastAsia="Arial" w:cs="Arial"/>
          <w:sz w:val="24"/>
          <w:szCs w:val="24"/>
          <w:lang w:bidi="pt-PT"/>
        </w:rPr>
        <w:t xml:space="preserve">, conforme descritos e quantificados nos anexos deste Edital.</w:t>
      </w:r>
      <w:r/>
    </w:p>
    <w:p>
      <w:pPr>
        <w:jc w:val="center"/>
        <w:spacing w:before="280" w:after="280" w:line="276" w:lineRule="auto"/>
        <w:rPr>
          <w:rFonts w:ascii="Arial" w:hAnsi="Arial" w:eastAsia="Arial" w:cs="Arial"/>
          <w:sz w:val="24"/>
          <w:szCs w:val="24"/>
        </w:rPr>
      </w:pPr>
      <w:r>
        <w:rPr>
          <w:rFonts w:ascii="Arial" w:hAnsi="Arial" w:eastAsia="Arial" w:cs="Arial"/>
          <w:sz w:val="24"/>
          <w:szCs w:val="24"/>
        </w:rPr>
      </w:r>
      <w:r/>
    </w:p>
    <w:p>
      <w:pPr>
        <w:jc w:val="center"/>
        <w:spacing w:before="360" w:after="280" w:line="120" w:lineRule="auto"/>
        <w:rPr>
          <w:rFonts w:ascii="Arial" w:hAnsi="Arial" w:eastAsia="Arial" w:cs="Arial"/>
          <w:sz w:val="24"/>
          <w:szCs w:val="24"/>
        </w:rPr>
      </w:pPr>
      <w:r>
        <w:rPr>
          <w:rFonts w:ascii="Arial" w:hAnsi="Arial" w:eastAsia="Arial" w:cs="Arial"/>
          <w:sz w:val="24"/>
          <w:szCs w:val="24"/>
        </w:rPr>
        <w:t xml:space="preserve">PREFEITURA MUNICIPAL DE TERESÓPOLIS</w:t>
      </w:r>
      <w:r/>
    </w:p>
    <w:p>
      <w:pPr>
        <w:jc w:val="center"/>
        <w:spacing w:before="360" w:after="280" w:line="120" w:lineRule="auto"/>
        <w:rPr>
          <w:rFonts w:ascii="Arial" w:hAnsi="Arial" w:eastAsia="Arial" w:cs="Arial"/>
          <w:sz w:val="24"/>
          <w:szCs w:val="24"/>
        </w:rPr>
      </w:pPr>
      <w:r>
        <w:rPr>
          <w:rFonts w:ascii="Arial" w:hAnsi="Arial" w:eastAsia="Arial" w:cs="Arial"/>
          <w:sz w:val="24"/>
          <w:szCs w:val="24"/>
        </w:rPr>
        <w:t xml:space="preserve">SECRETARIA MUNICIPAL DE ADMINISTRAÇÃO</w:t>
      </w:r>
      <w:r/>
    </w:p>
    <w:p>
      <w:pPr>
        <w:jc w:val="center"/>
        <w:spacing w:before="360" w:after="280" w:line="120" w:lineRule="auto"/>
        <w:rPr>
          <w:rFonts w:ascii="Arial" w:hAnsi="Arial" w:eastAsia="Arial" w:cs="Arial"/>
          <w:sz w:val="24"/>
          <w:szCs w:val="24"/>
        </w:rPr>
      </w:pPr>
      <w:r>
        <w:rPr>
          <w:rFonts w:ascii="Arial" w:hAnsi="Arial" w:eastAsia="Arial" w:cs="Arial"/>
          <w:sz w:val="24"/>
          <w:szCs w:val="24"/>
        </w:rPr>
        <w:t xml:space="preserve">DEPARTAMENTO DE LICITAÇÃO</w:t>
      </w:r>
      <w:r/>
    </w:p>
    <w:p>
      <w:pPr>
        <w:jc w:val="center"/>
        <w:spacing w:before="280" w:after="280" w:line="276" w:lineRule="auto"/>
        <w:rPr>
          <w:rFonts w:ascii="Arial" w:hAnsi="Arial" w:eastAsia="Arial" w:cs="Arial"/>
          <w:sz w:val="24"/>
          <w:szCs w:val="24"/>
        </w:rPr>
      </w:pPr>
      <w:r>
        <w:rPr>
          <w:rFonts w:ascii="Arial" w:hAnsi="Arial" w:eastAsia="Arial" w:cs="Arial"/>
          <w:sz w:val="24"/>
          <w:szCs w:val="24"/>
        </w:rPr>
      </w:r>
      <w:r/>
    </w:p>
    <w:p>
      <w:pPr>
        <w:jc w:val="center"/>
        <w:spacing w:before="280" w:after="280" w:line="276" w:lineRule="auto"/>
        <w:rPr>
          <w:rFonts w:ascii="Arial" w:hAnsi="Arial" w:eastAsia="Arial" w:cs="Arial"/>
          <w:sz w:val="24"/>
          <w:szCs w:val="24"/>
        </w:rPr>
      </w:pPr>
      <w:r>
        <w:rPr>
          <w:rFonts w:ascii="Arial" w:hAnsi="Arial" w:eastAsia="Arial" w:cs="Arial"/>
          <w:sz w:val="24"/>
          <w:szCs w:val="24"/>
        </w:rPr>
        <w:t xml:space="preserve">Teresópolis, </w:t>
      </w:r>
      <w:r>
        <w:rPr>
          <w:rFonts w:ascii="Arial" w:hAnsi="Arial" w:eastAsia="Arial" w:cs="Arial"/>
          <w:sz w:val="24"/>
          <w:szCs w:val="24"/>
        </w:rPr>
        <w:t xml:space="preserve">06 de outubro</w:t>
      </w:r>
      <w:r>
        <w:rPr>
          <w:rFonts w:ascii="Arial" w:hAnsi="Arial" w:eastAsia="Arial" w:cs="Arial"/>
          <w:sz w:val="24"/>
          <w:szCs w:val="24"/>
        </w:rPr>
        <w:t xml:space="preserve"> de 2022.</w:t>
      </w:r>
      <w:r/>
    </w:p>
    <w:p>
      <w:pPr>
        <w:jc w:val="center"/>
        <w:spacing w:before="280" w:after="280" w:line="276" w:lineRule="auto"/>
        <w:rPr>
          <w:rFonts w:ascii="Arial" w:hAnsi="Arial" w:eastAsia="Arial" w:cs="Arial"/>
          <w:sz w:val="24"/>
          <w:szCs w:val="24"/>
        </w:rPr>
      </w:pPr>
      <w:r>
        <w:rPr>
          <w:rFonts w:ascii="Arial" w:hAnsi="Arial" w:eastAsia="Arial" w:cs="Arial"/>
          <w:sz w:val="24"/>
          <w:szCs w:val="24"/>
        </w:rPr>
      </w:r>
      <w:r/>
    </w:p>
    <w:p>
      <w:pPr>
        <w:jc w:val="center"/>
        <w:spacing w:before="280" w:after="280" w:line="240" w:lineRule="auto"/>
        <w:rPr>
          <w:rFonts w:ascii="Arial" w:hAnsi="Arial" w:eastAsia="Arial" w:cs="Arial"/>
          <w:sz w:val="24"/>
          <w:szCs w:val="24"/>
        </w:rPr>
      </w:pPr>
      <w:r>
        <w:rPr>
          <w:rFonts w:ascii="Arial" w:hAnsi="Arial" w:eastAsia="Arial" w:cs="Arial"/>
          <w:sz w:val="24"/>
          <w:szCs w:val="24"/>
        </w:rPr>
        <w:t xml:space="preserve">D</w:t>
      </w:r>
      <w:r>
        <w:rPr>
          <w:rFonts w:ascii="Arial" w:hAnsi="Arial" w:eastAsia="Arial" w:cs="Arial"/>
          <w:sz w:val="24"/>
          <w:szCs w:val="24"/>
        </w:rPr>
        <w:t xml:space="preserve">ouglas Magno Amâncio de Oliveira</w:t>
      </w:r>
      <w:r/>
    </w:p>
    <w:p>
      <w:pPr>
        <w:jc w:val="center"/>
        <w:spacing w:before="280" w:after="280" w:line="240" w:lineRule="auto"/>
        <w:rPr>
          <w:rFonts w:ascii="Arial" w:hAnsi="Arial" w:eastAsia="Arial" w:cs="Arial"/>
          <w:sz w:val="24"/>
          <w:szCs w:val="24"/>
        </w:rPr>
      </w:pPr>
      <w:r>
        <w:rPr>
          <w:rFonts w:ascii="Arial" w:hAnsi="Arial" w:eastAsia="Arial" w:cs="Arial"/>
          <w:sz w:val="24"/>
          <w:szCs w:val="24"/>
        </w:rPr>
        <w:t xml:space="preserve">Presidente da Comissão de Licitações</w:t>
      </w:r>
      <w:r/>
    </w:p>
    <w:p>
      <w:pPr>
        <w:jc w:val="center"/>
        <w:spacing w:before="280" w:after="280" w:line="240" w:lineRule="auto"/>
        <w:rPr>
          <w:rFonts w:ascii="Arial" w:hAnsi="Arial" w:eastAsia="Arial" w:cs="Arial"/>
          <w:sz w:val="24"/>
          <w:szCs w:val="24"/>
        </w:rPr>
      </w:pPr>
      <w:r>
        <w:rPr>
          <w:rFonts w:ascii="Arial" w:hAnsi="Arial" w:eastAsia="Arial" w:cs="Arial"/>
          <w:sz w:val="24"/>
          <w:szCs w:val="24"/>
        </w:rPr>
      </w:r>
      <w:r/>
    </w:p>
    <w:p>
      <w:pPr>
        <w:jc w:val="center"/>
        <w:spacing w:before="280" w:after="280" w:line="240" w:lineRule="auto"/>
        <w:rPr>
          <w:rFonts w:ascii="Arial" w:hAnsi="Arial" w:eastAsia="Arial" w:cs="Arial"/>
          <w:sz w:val="24"/>
          <w:szCs w:val="24"/>
        </w:rPr>
      </w:pPr>
      <w:r>
        <w:rPr>
          <w:rFonts w:ascii="Arial" w:hAnsi="Arial" w:eastAsia="Arial" w:cs="Arial"/>
          <w:sz w:val="24"/>
          <w:szCs w:val="24"/>
        </w:rPr>
        <w:t xml:space="preserve">Marco Antônio da Luz</w:t>
      </w:r>
      <w:r/>
    </w:p>
    <w:p>
      <w:pPr>
        <w:jc w:val="center"/>
        <w:spacing w:before="280" w:after="280" w:line="240" w:lineRule="auto"/>
        <w:rPr>
          <w:rFonts w:ascii="Arial" w:hAnsi="Arial" w:eastAsia="Arial" w:cs="Arial"/>
          <w:sz w:val="24"/>
          <w:szCs w:val="24"/>
        </w:rPr>
      </w:pPr>
      <w:r>
        <w:rPr>
          <w:rFonts w:ascii="Arial" w:hAnsi="Arial" w:eastAsia="Arial" w:cs="Arial"/>
          <w:sz w:val="24"/>
          <w:szCs w:val="24"/>
        </w:rPr>
        <w:t xml:space="preserve">Secretário Municipal de Segurança Pública</w:t>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rPr>
      </w:pPr>
      <w:r>
        <w:rPr>
          <w:rFonts w:ascii="Arial" w:hAnsi="Arial" w:cs="Arial"/>
          <w:b/>
          <w:sz w:val="24"/>
          <w:szCs w:val="24"/>
        </w:rPr>
        <w:t xml:space="preserve">DO OBJETO:</w:t>
      </w:r>
      <w:r/>
    </w:p>
    <w:p>
      <w:pPr>
        <w:pStyle w:val="1085"/>
        <w:numPr>
          <w:ilvl w:val="1"/>
          <w:numId w:val="11"/>
        </w:numPr>
        <w:ind w:left="851" w:right="49" w:hanging="567"/>
        <w:keepNext w:val="0"/>
        <w:spacing w:before="0" w:after="198"/>
        <w:shd w:val="clear" w:color="auto" w:fill="auto"/>
        <w:widowControl/>
        <w:tabs>
          <w:tab w:val="left" w:pos="851" w:leader="none"/>
        </w:tabs>
        <w:rPr>
          <w:rFonts w:ascii="Arial" w:hAnsi="Arial" w:cs="Arial"/>
        </w:rPr>
      </w:pPr>
      <w:r>
        <w:rPr>
          <w:rFonts w:ascii="Arial" w:hAnsi="Arial" w:cs="Arial"/>
          <w:sz w:val="24"/>
        </w:rPr>
        <w:t xml:space="preserve">A presente TOMADA DE PREÇOS, do tipo Técnica e Preço, tem por objeto a </w:t>
      </w:r>
      <w:r>
        <w:rPr>
          <w:rFonts w:ascii="Arial" w:hAnsi="Arial" w:cs="Arial"/>
          <w:sz w:val="24"/>
        </w:rPr>
        <w:t xml:space="preserve">CONTRATAÇÃO DE EMPRESA ESPECIALIZADA EM CONSULTORIA E ENGENHARIA DE TRANSPORTES E DE PLANEJAMENTO URBANO PARA ELABORAÇÃO DO PLANO MUNICIPAL DE MOBILIDADE URBANA DO MUNICÍPIO DE TERESÓPOLIS, de acordo com a solicitação da Secretaria Municipal de Segurança P</w:t>
      </w:r>
      <w:r>
        <w:rPr>
          <w:rFonts w:ascii="Arial" w:hAnsi="Arial" w:cs="Arial"/>
          <w:sz w:val="24"/>
        </w:rPr>
        <w:t xml:space="preserve">ública e as especificações e diretrizes elaboradas pela mesma.</w:t>
      </w:r>
      <w:r/>
    </w:p>
    <w:p>
      <w:pPr>
        <w:pStyle w:val="1085"/>
        <w:numPr>
          <w:ilvl w:val="1"/>
          <w:numId w:val="11"/>
        </w:numPr>
        <w:ind w:left="851" w:right="49" w:hanging="567"/>
        <w:keepNext w:val="0"/>
        <w:spacing w:before="0" w:after="198"/>
        <w:shd w:val="clear" w:color="auto" w:fill="auto"/>
        <w:widowControl/>
        <w:tabs>
          <w:tab w:val="left" w:pos="851" w:leader="none"/>
        </w:tabs>
        <w:rPr>
          <w:rFonts w:ascii="Arial" w:hAnsi="Arial" w:cs="Arial"/>
        </w:rPr>
      </w:pPr>
      <w:r>
        <w:rPr>
          <w:rFonts w:ascii="Arial" w:hAnsi="Arial" w:cs="Arial"/>
          <w:sz w:val="24"/>
        </w:rPr>
        <w:t xml:space="preserve">Fazem parte integrante do presente Edital, os seguintes anexos:</w:t>
      </w:r>
      <w:r/>
    </w:p>
    <w:p>
      <w:pPr>
        <w:ind w:left="851" w:right="3"/>
        <w:jc w:val="both"/>
        <w:spacing w:after="198" w:line="360" w:lineRule="auto"/>
        <w:tabs>
          <w:tab w:val="left" w:pos="2127" w:leader="none"/>
        </w:tabs>
        <w:rPr>
          <w:rFonts w:ascii="Arial" w:hAnsi="Arial" w:cs="Arial"/>
        </w:rPr>
      </w:pPr>
      <w:r>
        <w:rPr>
          <w:rFonts w:ascii="Arial" w:hAnsi="Arial" w:cs="Arial"/>
          <w:sz w:val="24"/>
          <w:szCs w:val="24"/>
        </w:rPr>
        <w:t xml:space="preserve">Anexo I – Minuta de Contrato</w:t>
      </w:r>
      <w:r/>
    </w:p>
    <w:p>
      <w:pPr>
        <w:pStyle w:val="1089"/>
        <w:ind w:left="851" w:right="3"/>
        <w:jc w:val="both"/>
        <w:spacing w:after="198" w:line="360" w:lineRule="auto"/>
        <w:tabs>
          <w:tab w:val="left" w:pos="2127" w:leader="none"/>
          <w:tab w:val="left" w:pos="5529" w:leader="none"/>
        </w:tabs>
      </w:pPr>
      <w:r>
        <w:rPr>
          <w:sz w:val="24"/>
          <w:szCs w:val="24"/>
        </w:rPr>
        <w:t xml:space="preserve">Anexo II – Proposta de Preços; </w:t>
      </w:r>
      <w:r/>
    </w:p>
    <w:p>
      <w:pPr>
        <w:pStyle w:val="1089"/>
        <w:ind w:left="851" w:right="3"/>
        <w:jc w:val="both"/>
        <w:spacing w:after="198" w:line="360" w:lineRule="auto"/>
        <w:tabs>
          <w:tab w:val="left" w:pos="2127" w:leader="none"/>
          <w:tab w:val="left" w:pos="5529" w:leader="none"/>
        </w:tabs>
      </w:pPr>
      <w:r>
        <w:rPr>
          <w:sz w:val="24"/>
          <w:szCs w:val="24"/>
        </w:rPr>
        <w:t xml:space="preserve">Anexo III – Carta de Credenciamento;</w:t>
      </w:r>
      <w:r/>
    </w:p>
    <w:p>
      <w:pPr>
        <w:pStyle w:val="1089"/>
        <w:ind w:left="851" w:right="3"/>
        <w:jc w:val="both"/>
        <w:spacing w:after="198" w:line="360" w:lineRule="auto"/>
        <w:tabs>
          <w:tab w:val="left" w:pos="2127" w:leader="none"/>
        </w:tabs>
      </w:pPr>
      <w:r>
        <w:rPr>
          <w:sz w:val="24"/>
          <w:szCs w:val="24"/>
        </w:rPr>
        <w:t xml:space="preserve">Anexo IV – Modelo de Certificad</w:t>
      </w:r>
      <w:r>
        <w:rPr>
          <w:sz w:val="24"/>
          <w:szCs w:val="24"/>
        </w:rPr>
        <w:t xml:space="preserve">o de Comparecimento e Conhecimento; </w:t>
      </w:r>
      <w:r/>
    </w:p>
    <w:p>
      <w:pPr>
        <w:pStyle w:val="1089"/>
        <w:ind w:left="851" w:right="3"/>
        <w:jc w:val="both"/>
        <w:spacing w:after="198" w:line="360" w:lineRule="auto"/>
        <w:tabs>
          <w:tab w:val="left" w:pos="2127" w:leader="none"/>
        </w:tabs>
      </w:pPr>
      <w:r>
        <w:rPr>
          <w:sz w:val="24"/>
          <w:szCs w:val="24"/>
        </w:rPr>
        <w:t xml:space="preserve">Anexo V – Modelo de Declaração conjunta de Pleno Atendimento; </w:t>
      </w:r>
      <w:r/>
    </w:p>
    <w:p>
      <w:pPr>
        <w:pStyle w:val="1089"/>
        <w:ind w:left="851" w:right="3"/>
        <w:jc w:val="both"/>
        <w:spacing w:after="198" w:line="360" w:lineRule="auto"/>
        <w:tabs>
          <w:tab w:val="left" w:pos="2127" w:leader="none"/>
        </w:tabs>
      </w:pPr>
      <w:r>
        <w:rPr>
          <w:sz w:val="24"/>
          <w:szCs w:val="24"/>
        </w:rPr>
        <w:t xml:space="preserve">Anexo VI – Modelo de Declaração sobre Trabalho de Menores;</w:t>
      </w:r>
      <w:r/>
    </w:p>
    <w:p>
      <w:pPr>
        <w:pStyle w:val="1089"/>
        <w:ind w:left="851" w:right="3"/>
        <w:jc w:val="both"/>
        <w:spacing w:after="198" w:line="360" w:lineRule="auto"/>
        <w:tabs>
          <w:tab w:val="left" w:pos="2127" w:leader="none"/>
        </w:tabs>
      </w:pPr>
      <w:r>
        <w:rPr>
          <w:sz w:val="24"/>
          <w:szCs w:val="24"/>
        </w:rPr>
        <w:t xml:space="preserve">Anexo VII – Modelo de declaração conforme Artigo 88 da Lei Orgânica Municipal;</w:t>
      </w:r>
      <w:r/>
    </w:p>
    <w:p>
      <w:pPr>
        <w:pStyle w:val="1089"/>
        <w:ind w:left="851" w:right="3"/>
        <w:jc w:val="both"/>
        <w:spacing w:after="198" w:line="360" w:lineRule="auto"/>
        <w:tabs>
          <w:tab w:val="left" w:pos="2127" w:leader="none"/>
        </w:tabs>
      </w:pPr>
      <w:r>
        <w:rPr>
          <w:sz w:val="24"/>
          <w:szCs w:val="24"/>
        </w:rPr>
        <w:t xml:space="preserve">Anexo V</w:t>
      </w:r>
      <w:r>
        <w:rPr>
          <w:sz w:val="24"/>
          <w:szCs w:val="24"/>
        </w:rPr>
        <w:t xml:space="preserve">III – Certificado de Prestação de Garantia Contratual;</w:t>
      </w:r>
      <w:r/>
    </w:p>
    <w:p>
      <w:pPr>
        <w:pStyle w:val="1089"/>
        <w:ind w:left="851" w:right="3"/>
        <w:jc w:val="both"/>
        <w:spacing w:after="198" w:line="360" w:lineRule="auto"/>
        <w:tabs>
          <w:tab w:val="left" w:pos="2127" w:leader="none"/>
        </w:tabs>
      </w:pPr>
      <w:r>
        <w:rPr>
          <w:sz w:val="24"/>
          <w:szCs w:val="24"/>
        </w:rPr>
        <w:t xml:space="preserve">Anexo IX – Modelo de declaração de enquadramento de Pequenos Negócios e Inexistência De Fatos Supervenientes;</w:t>
      </w:r>
      <w:r/>
    </w:p>
    <w:p>
      <w:pPr>
        <w:pStyle w:val="1089"/>
        <w:ind w:left="851" w:right="3"/>
        <w:jc w:val="both"/>
        <w:spacing w:after="198" w:line="360" w:lineRule="auto"/>
        <w:tabs>
          <w:tab w:val="left" w:pos="2127" w:leader="none"/>
        </w:tabs>
      </w:pPr>
      <w:r>
        <w:rPr>
          <w:sz w:val="24"/>
          <w:szCs w:val="24"/>
        </w:rPr>
        <w:t xml:space="preserve">Anexo X – Modelo de declaração sobre funcionário inelegível;</w:t>
      </w:r>
      <w:r/>
    </w:p>
    <w:p>
      <w:pPr>
        <w:pStyle w:val="1089"/>
        <w:ind w:left="851" w:right="3"/>
        <w:jc w:val="both"/>
        <w:spacing w:after="198" w:line="360" w:lineRule="auto"/>
        <w:tabs>
          <w:tab w:val="left" w:pos="2127" w:leader="none"/>
        </w:tabs>
      </w:pPr>
      <w:r>
        <w:rPr>
          <w:sz w:val="24"/>
          <w:szCs w:val="24"/>
        </w:rPr>
        <w:t xml:space="preserve">Anexo XI – Modelo de declaraçã</w:t>
      </w:r>
      <w:r>
        <w:rPr>
          <w:sz w:val="24"/>
          <w:szCs w:val="24"/>
        </w:rPr>
        <w:t xml:space="preserve">o de que dispõe em seus quadros funcionais percentual mínimo de beneficiários da Previdência Social (Lei nº 8.213/91);</w:t>
      </w:r>
      <w:r/>
    </w:p>
    <w:p>
      <w:pPr>
        <w:pStyle w:val="1089"/>
        <w:ind w:left="851" w:right="3"/>
        <w:jc w:val="both"/>
        <w:spacing w:after="198" w:line="360" w:lineRule="auto"/>
        <w:tabs>
          <w:tab w:val="left" w:pos="2127" w:leader="none"/>
        </w:tabs>
      </w:pPr>
      <w:r>
        <w:rPr>
          <w:sz w:val="24"/>
          <w:szCs w:val="24"/>
        </w:rPr>
        <w:t xml:space="preserve">Anexo XII – Modelo de declaração de</w:t>
      </w:r>
      <w:r>
        <w:rPr>
          <w:sz w:val="24"/>
          <w:szCs w:val="24"/>
          <w:lang w:val="pt-BR"/>
        </w:rPr>
        <w:t xml:space="preserve"> que</w:t>
      </w:r>
      <w:r>
        <w:rPr>
          <w:sz w:val="24"/>
          <w:szCs w:val="24"/>
        </w:rPr>
        <w:t xml:space="preserve"> não possui funcionário em trabalho degradante ou forçado;</w:t>
      </w:r>
      <w:r/>
    </w:p>
    <w:p>
      <w:pPr>
        <w:pStyle w:val="1089"/>
        <w:ind w:left="851" w:right="3"/>
        <w:jc w:val="both"/>
        <w:spacing w:after="198" w:line="360" w:lineRule="auto"/>
        <w:tabs>
          <w:tab w:val="left" w:pos="2127" w:leader="none"/>
        </w:tabs>
      </w:pPr>
      <w:r>
        <w:rPr>
          <w:sz w:val="24"/>
          <w:szCs w:val="24"/>
        </w:rPr>
        <w:t xml:space="preserve">Anexo XIII – Parâmetros para análise de</w:t>
      </w:r>
      <w:r>
        <w:rPr>
          <w:sz w:val="24"/>
          <w:szCs w:val="24"/>
        </w:rPr>
        <w:t xml:space="preserve"> balanço;</w:t>
      </w:r>
      <w:r/>
    </w:p>
    <w:p>
      <w:pPr>
        <w:pStyle w:val="1089"/>
        <w:ind w:left="851" w:right="3"/>
        <w:jc w:val="both"/>
        <w:spacing w:after="198" w:line="360" w:lineRule="auto"/>
        <w:tabs>
          <w:tab w:val="left" w:pos="2127" w:leader="none"/>
        </w:tabs>
      </w:pPr>
      <w:r>
        <w:rPr>
          <w:sz w:val="24"/>
          <w:szCs w:val="24"/>
        </w:rPr>
        <w:t xml:space="preserve">Anexo XI</w:t>
      </w:r>
      <w:r>
        <w:rPr>
          <w:sz w:val="24"/>
          <w:szCs w:val="24"/>
          <w:lang w:val="pt-BR"/>
        </w:rPr>
        <w:t xml:space="preserve">V</w:t>
      </w:r>
      <w:r>
        <w:rPr>
          <w:sz w:val="24"/>
          <w:szCs w:val="24"/>
        </w:rPr>
        <w:t xml:space="preserve"> – Termo de Referência.</w:t>
      </w:r>
      <w:r/>
    </w:p>
    <w:p>
      <w:pPr>
        <w:pStyle w:val="1085"/>
        <w:numPr>
          <w:ilvl w:val="1"/>
          <w:numId w:val="11"/>
        </w:numPr>
        <w:ind w:left="851" w:right="49" w:hanging="567"/>
        <w:keepNext w:val="0"/>
        <w:spacing w:before="0" w:after="198"/>
        <w:shd w:val="clear" w:color="auto" w:fill="auto"/>
        <w:widowControl/>
        <w:tabs>
          <w:tab w:val="left" w:pos="851" w:leader="none"/>
        </w:tabs>
        <w:rPr>
          <w:rFonts w:ascii="Arial" w:hAnsi="Arial" w:cs="Arial"/>
        </w:rPr>
      </w:pPr>
      <w:r>
        <w:rPr>
          <w:rFonts w:ascii="Arial" w:hAnsi="Arial" w:cs="Arial"/>
          <w:b/>
          <w:sz w:val="24"/>
        </w:rPr>
        <w:t xml:space="preserve">Os licitantes que desejarem realizar visita técnica ao local onde será realizado o serviço objeto deste certame, deverão agendar data e horário na Secretaria Municipal de Segurança Pública, </w:t>
      </w:r>
      <w:r>
        <w:rPr>
          <w:rFonts w:ascii="Arial" w:hAnsi="Arial" w:cs="Arial"/>
          <w:sz w:val="24"/>
        </w:rPr>
        <w:t xml:space="preserve">situada na Av. Lúcio Me</w:t>
      </w:r>
      <w:r>
        <w:rPr>
          <w:rFonts w:ascii="Arial" w:hAnsi="Arial" w:cs="Arial"/>
          <w:sz w:val="24"/>
        </w:rPr>
        <w:t xml:space="preserve">ira, nº 375, sala 108, Várzea, Teresópolis – RJ</w:t>
      </w:r>
      <w:r>
        <w:rPr>
          <w:rFonts w:ascii="Arial" w:hAnsi="Arial" w:cs="Arial"/>
          <w:b/>
          <w:sz w:val="24"/>
        </w:rPr>
        <w:t xml:space="preserve">, através do telefone (21)</w:t>
      </w:r>
      <w:r>
        <w:rPr>
          <w:rFonts w:ascii="Arial" w:hAnsi="Arial" w:cs="Arial"/>
          <w:b/>
          <w:spacing w:val="-37"/>
          <w:sz w:val="24"/>
        </w:rPr>
        <w:t xml:space="preserve"> </w:t>
      </w:r>
      <w:r>
        <w:rPr>
          <w:rFonts w:ascii="Arial" w:hAnsi="Arial" w:cs="Arial"/>
          <w:b/>
          <w:sz w:val="24"/>
        </w:rPr>
        <w:t xml:space="preserve">3642-8205.</w:t>
      </w:r>
      <w:r/>
    </w:p>
    <w:p>
      <w:pPr>
        <w:pStyle w:val="1085"/>
        <w:numPr>
          <w:ilvl w:val="1"/>
          <w:numId w:val="11"/>
        </w:numPr>
        <w:ind w:left="851" w:right="49" w:hanging="567"/>
        <w:keepNext w:val="0"/>
        <w:spacing w:before="0" w:after="198"/>
        <w:shd w:val="clear" w:color="auto" w:fill="auto"/>
        <w:widowControl/>
        <w:tabs>
          <w:tab w:val="left" w:pos="851" w:leader="none"/>
        </w:tabs>
        <w:rPr>
          <w:rFonts w:ascii="Arial" w:hAnsi="Arial" w:cs="Arial"/>
        </w:rPr>
      </w:pPr>
      <w:r>
        <w:rPr>
          <w:rFonts w:ascii="Arial" w:hAnsi="Arial" w:cs="Arial"/>
          <w:iCs/>
          <w:sz w:val="24"/>
        </w:rPr>
        <w:t xml:space="preserve">O atestado de vistoria poderá ser substituído por declaração emitida pelo licitante em que conste, alternativamente, ou que conhece as condições locais para execução do ob</w:t>
      </w:r>
      <w:r>
        <w:rPr>
          <w:rFonts w:ascii="Arial" w:hAnsi="Arial" w:cs="Arial"/>
          <w:iCs/>
          <w:sz w:val="24"/>
        </w:rPr>
        <w:t xml:space="preserve">jeto; ou que tem pleno conhecimento das condições e peculiaridades inerentes à natureza do trabalho, assumindo total responsabilidade por este fato e que não utilizará deste para quaisquer questionamentos futuros que ensejem desavenças técnicas ou financei</w:t>
      </w:r>
      <w:r>
        <w:rPr>
          <w:rFonts w:ascii="Arial" w:hAnsi="Arial" w:cs="Arial"/>
          <w:iCs/>
          <w:sz w:val="24"/>
        </w:rPr>
        <w:t xml:space="preserve">ras com a contratante.</w:t>
      </w:r>
      <w:r/>
    </w:p>
    <w:p>
      <w:pPr>
        <w:pStyle w:val="1085"/>
        <w:ind w:left="851" w:right="49" w:firstLine="0"/>
        <w:keepNext w:val="0"/>
        <w:spacing w:before="0" w:after="198"/>
        <w:shd w:val="clear" w:color="auto" w:fill="auto"/>
        <w:widowControl/>
        <w:tabs>
          <w:tab w:val="left" w:pos="851" w:leader="none"/>
        </w:tabs>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eastAsia="Arial" w:cs="Arial"/>
        </w:rPr>
      </w:pPr>
      <w:r>
        <w:rPr>
          <w:rFonts w:ascii="Arial" w:hAnsi="Arial" w:eastAsia="Arial" w:cs="Arial"/>
          <w:b/>
          <w:sz w:val="24"/>
          <w:szCs w:val="24"/>
        </w:rPr>
        <w:t xml:space="preserve">DA </w:t>
      </w:r>
      <w:r>
        <w:rPr>
          <w:rFonts w:ascii="Arial" w:hAnsi="Arial" w:cs="Arial"/>
          <w:b/>
          <w:sz w:val="24"/>
        </w:rPr>
        <w:t xml:space="preserve">REALIZAÇÃO DO CERTAME</w:t>
      </w:r>
      <w:r>
        <w:rPr>
          <w:rFonts w:ascii="Arial" w:hAnsi="Arial" w:cs="Arial"/>
          <w:b/>
          <w:spacing w:val="3"/>
          <w:sz w:val="24"/>
        </w:rPr>
        <w:t xml:space="preserve"> </w:t>
      </w:r>
      <w:r>
        <w:rPr>
          <w:rFonts w:ascii="Arial" w:hAnsi="Arial" w:cs="Arial"/>
          <w:b/>
          <w:sz w:val="24"/>
        </w:rPr>
        <w:t xml:space="preserve">LICITATÓRIO</w:t>
      </w:r>
      <w:r>
        <w:rPr>
          <w:rFonts w:ascii="Arial" w:hAnsi="Arial" w:eastAsia="Arial" w:cs="Arial"/>
          <w:b/>
          <w:sz w:val="24"/>
          <w:szCs w:val="24"/>
        </w:rPr>
        <w:t xml:space="preserve">:</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A presente Tomada de Preços, do tipo técnica e preço, realizar-se-á em:</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Dia: 11 de novembro</w:t>
      </w:r>
      <w:r>
        <w:rPr>
          <w:rFonts w:ascii="Arial" w:hAnsi="Arial" w:eastAsia="Arial" w:cs="Arial"/>
          <w:sz w:val="24"/>
          <w:szCs w:val="24"/>
        </w:rPr>
        <w:t xml:space="preserve"> de 2022</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Hora: 10:00 horas </w:t>
      </w:r>
      <w:r/>
    </w:p>
    <w:p>
      <w:pPr>
        <w:pStyle w:val="1059"/>
        <w:numPr>
          <w:ilvl w:val="1"/>
          <w:numId w:val="11"/>
        </w:numPr>
        <w:ind w:left="851" w:right="49" w:hanging="567"/>
        <w:jc w:val="both"/>
        <w:spacing w:after="198" w:line="276" w:lineRule="auto"/>
        <w:tabs>
          <w:tab w:val="left" w:pos="851" w:leader="none"/>
        </w:tabs>
      </w:pPr>
      <w:r>
        <w:rPr>
          <w:rFonts w:ascii="Arial" w:hAnsi="Arial" w:eastAsia="Arial" w:cs="Arial"/>
          <w:sz w:val="24"/>
          <w:szCs w:val="24"/>
        </w:rPr>
        <w:t xml:space="preserve">Local: </w:t>
      </w:r>
      <w:r>
        <w:rPr>
          <w:rFonts w:ascii="Arial" w:hAnsi="Arial" w:eastAsia="Arial" w:cs="Arial"/>
          <w:sz w:val="24"/>
          <w:szCs w:val="24"/>
        </w:rPr>
        <w:t xml:space="preserve">Sede da </w:t>
      </w:r>
      <w:r>
        <w:rPr>
          <w:rFonts w:ascii="Arial" w:hAnsi="Arial" w:eastAsia="Arial" w:cs="Arial"/>
          <w:sz w:val="24"/>
          <w:szCs w:val="24"/>
        </w:rPr>
        <w:t xml:space="preserve">Secretaria Municipal de Administração, localizada na Avenida Feliciano Sodré, 595, 1º </w:t>
      </w:r>
      <w:r>
        <w:rPr>
          <w:rFonts w:ascii="Arial" w:hAnsi="Arial" w:eastAsia="Arial" w:cs="Arial"/>
          <w:sz w:val="24"/>
          <w:szCs w:val="24"/>
        </w:rPr>
        <w:t xml:space="preserve">andar, - Várzea, Teresópolis-RJ</w:t>
      </w:r>
      <w:r>
        <w:rPr>
          <w:rFonts w:ascii="Arial" w:hAnsi="Arial" w:eastAsia="Arial" w:cs="Arial"/>
          <w:sz w:val="24"/>
          <w:szCs w:val="24"/>
        </w:rPr>
        <w:t xml:space="preserve">. Os licitantes deverão sentar em lugares marcados pela Comissão de Licitação</w:t>
      </w:r>
      <w:r>
        <w:rPr>
          <w:rFonts w:ascii="Arial" w:hAnsi="Arial" w:eastAsia="Arial" w:cs="Arial"/>
          <w:sz w:val="24"/>
          <w:szCs w:val="24"/>
        </w:rPr>
        <w:t xml:space="preserve">. Será disponibilizado álcool gel no decorrer de toda a sessão.</w:t>
      </w:r>
      <w:r/>
      <w:r>
        <w:rPr>
          <w:rFonts w:ascii="Arial" w:hAnsi="Arial" w:eastAsia="Arial" w:cs="Arial"/>
          <w:sz w:val="24"/>
          <w:szCs w:val="24"/>
        </w:rPr>
      </w:r>
    </w:p>
    <w:p>
      <w:pPr>
        <w:pStyle w:val="1059"/>
        <w:ind w:left="851" w:right="49"/>
        <w:jc w:val="both"/>
        <w:spacing w:after="198" w:line="276" w:lineRule="auto"/>
        <w:tabs>
          <w:tab w:val="left" w:pos="851" w:leader="none"/>
        </w:tabs>
        <w:rPr>
          <w:rFonts w:ascii="Arial" w:hAnsi="Arial" w:eastAsia="Arial" w:cs="Arial"/>
        </w:rPr>
      </w:pPr>
      <w:r>
        <w:rPr>
          <w:rFonts w:ascii="Arial" w:hAnsi="Arial" w:eastAsia="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eastAsia="Arial" w:cs="Arial"/>
        </w:rPr>
      </w:pPr>
      <w:r>
        <w:rPr>
          <w:rFonts w:ascii="Arial" w:hAnsi="Arial" w:eastAsia="Arial" w:cs="Arial"/>
          <w:b/>
          <w:sz w:val="24"/>
          <w:szCs w:val="24"/>
        </w:rPr>
        <w:t xml:space="preserve">CONDIÇÕES</w:t>
      </w:r>
      <w:r>
        <w:rPr>
          <w:rFonts w:ascii="Arial" w:hAnsi="Arial" w:cs="Arial"/>
          <w:b/>
          <w:sz w:val="24"/>
        </w:rPr>
        <w:t xml:space="preserve"> GERAIS PARA</w:t>
      </w:r>
      <w:r>
        <w:rPr>
          <w:rFonts w:ascii="Arial" w:hAnsi="Arial" w:cs="Arial"/>
          <w:b/>
          <w:spacing w:val="-3"/>
          <w:sz w:val="24"/>
        </w:rPr>
        <w:t xml:space="preserve"> </w:t>
      </w:r>
      <w:r>
        <w:rPr>
          <w:rFonts w:ascii="Arial" w:hAnsi="Arial" w:cs="Arial"/>
          <w:b/>
          <w:sz w:val="24"/>
        </w:rPr>
        <w:t xml:space="preserve">PARTICIPAÇÃO:</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Poderão participar da presente licitação as pessoas jurídicas do ramo pertinente ao objeto desta licitação. </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As empresas que desejarem particip</w:t>
      </w:r>
      <w:r>
        <w:rPr>
          <w:rFonts w:ascii="Arial" w:hAnsi="Arial" w:eastAsia="Arial" w:cs="Arial"/>
          <w:sz w:val="24"/>
          <w:szCs w:val="24"/>
        </w:rPr>
        <w:t xml:space="preserve">ar deste certame deverão no dia, hora e local estabelecidos neste Edital, proceder ao Credenciamento e entregando à Comissão de Licitação os envelopes separados e lacrados, respectivamente, a </w:t>
      </w:r>
      <w:r>
        <w:rPr>
          <w:rFonts w:ascii="Arial" w:hAnsi="Arial" w:eastAsia="Arial" w:cs="Arial"/>
          <w:b/>
          <w:bCs/>
          <w:sz w:val="24"/>
          <w:szCs w:val="24"/>
        </w:rPr>
        <w:t xml:space="preserve">“HABILITAÇÃO”, PROPOSTA TÉCNICA</w:t>
      </w:r>
      <w:r>
        <w:rPr>
          <w:rFonts w:ascii="Arial" w:hAnsi="Arial" w:eastAsia="Arial" w:cs="Arial"/>
          <w:sz w:val="24"/>
          <w:szCs w:val="24"/>
        </w:rPr>
        <w:t xml:space="preserve"> e </w:t>
      </w:r>
      <w:r>
        <w:rPr>
          <w:rFonts w:ascii="Arial" w:hAnsi="Arial" w:eastAsia="Arial" w:cs="Arial"/>
          <w:b/>
          <w:bCs/>
          <w:sz w:val="24"/>
          <w:szCs w:val="24"/>
        </w:rPr>
        <w:t xml:space="preserve">“PROPOSTA DE PREÇOS”</w:t>
      </w:r>
      <w:r>
        <w:rPr>
          <w:rFonts w:ascii="Arial" w:hAnsi="Arial" w:eastAsia="Arial" w:cs="Arial"/>
          <w:sz w:val="24"/>
          <w:szCs w:val="24"/>
        </w:rPr>
        <w:t xml:space="preserve"> contendo </w:t>
      </w:r>
      <w:r>
        <w:rPr>
          <w:rFonts w:ascii="Arial" w:hAnsi="Arial" w:eastAsia="Arial" w:cs="Arial"/>
          <w:sz w:val="24"/>
          <w:szCs w:val="24"/>
        </w:rPr>
        <w:t xml:space="preserve">na parte externa o número do Edital, nome da empresa, local, data e hora da realização do certame.</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Poderão participar deste certame as empresas reunidas em consórcio, devendo, para tanto, apresentar:</w:t>
      </w:r>
      <w:r/>
    </w:p>
    <w:p>
      <w:pPr>
        <w:pStyle w:val="1059"/>
        <w:numPr>
          <w:ilvl w:val="1"/>
          <w:numId w:val="12"/>
        </w:numPr>
        <w:ind w:left="1276" w:right="49"/>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comprovação do compromisso público ou particular de cons</w:t>
      </w:r>
      <w:r>
        <w:rPr>
          <w:rFonts w:ascii="Arial" w:hAnsi="Arial" w:eastAsia="Arial" w:cs="Arial"/>
          <w:sz w:val="24"/>
          <w:szCs w:val="24"/>
        </w:rPr>
        <w:t xml:space="preserve">tituição de consórcio, subscrito pelos consorciados.</w:t>
      </w:r>
      <w:r/>
    </w:p>
    <w:p>
      <w:pPr>
        <w:pStyle w:val="1059"/>
        <w:numPr>
          <w:ilvl w:val="1"/>
          <w:numId w:val="12"/>
        </w:numPr>
        <w:ind w:left="1276" w:right="49"/>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indicação da empresa responsável pelo consórcio que deverá atender às condições de liderança, representação perante o certame licitatório e à Administração Pública de Teresópolis, incluindo os percentuai</w:t>
      </w:r>
      <w:r>
        <w:rPr>
          <w:rFonts w:ascii="Arial" w:hAnsi="Arial" w:eastAsia="Arial" w:cs="Arial"/>
          <w:sz w:val="24"/>
          <w:szCs w:val="24"/>
        </w:rPr>
        <w:t xml:space="preserve">s de participação de cada empresa integrante do consórcio.</w:t>
      </w:r>
      <w:r/>
    </w:p>
    <w:p>
      <w:pPr>
        <w:pStyle w:val="1059"/>
        <w:numPr>
          <w:ilvl w:val="1"/>
          <w:numId w:val="12"/>
        </w:numPr>
        <w:ind w:left="1276" w:right="49"/>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apresentação dos documentos exigidos apresentação conjunta, mas individualizada, da documentação relativa à habilitação jurídica, à qualificação técnica, à qualificação econômico-financeira, à regu</w:t>
      </w:r>
      <w:r>
        <w:rPr>
          <w:rFonts w:ascii="Arial" w:hAnsi="Arial" w:eastAsia="Arial" w:cs="Arial"/>
          <w:sz w:val="24"/>
          <w:szCs w:val="24"/>
        </w:rPr>
        <w:t xml:space="preserve">laridade fiscal e à regularidade trabalhista. As consorciadas poderão somar seus quantitativos técnicos e econômico-financeiros, estes últimos na proporção da respectiva participação no Consórcio, para o fim de atingir os limites fixados neste Edital relat</w:t>
      </w:r>
      <w:r>
        <w:rPr>
          <w:rFonts w:ascii="Arial" w:hAnsi="Arial" w:eastAsia="Arial" w:cs="Arial"/>
          <w:sz w:val="24"/>
          <w:szCs w:val="24"/>
        </w:rPr>
        <w:t xml:space="preserve">ivamente à qualificação técnica e econômico-financeira. Não será admitida, contudo, a soma de índices de liquidez e endividamento, para fins de qualificação econômico-financeira.</w:t>
      </w:r>
      <w:r/>
    </w:p>
    <w:p>
      <w:pPr>
        <w:pStyle w:val="1059"/>
        <w:numPr>
          <w:ilvl w:val="1"/>
          <w:numId w:val="12"/>
        </w:numPr>
        <w:ind w:left="1276" w:right="49"/>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No compromisso de consórcio deverá estar declarado o impedimento de participa</w:t>
      </w:r>
      <w:r>
        <w:rPr>
          <w:rFonts w:ascii="Arial" w:hAnsi="Arial" w:eastAsia="Arial" w:cs="Arial"/>
          <w:sz w:val="24"/>
          <w:szCs w:val="24"/>
        </w:rPr>
        <w:t xml:space="preserve">ção de empresa consorciada, na mesma licitação, através de mais de um consórcio ou isoladamente.</w:t>
      </w:r>
      <w:r/>
    </w:p>
    <w:p>
      <w:pPr>
        <w:pStyle w:val="1059"/>
        <w:numPr>
          <w:ilvl w:val="1"/>
          <w:numId w:val="12"/>
        </w:numPr>
        <w:ind w:left="1276" w:right="49"/>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Afirmação de responsabilidade solidária dos integrantes pelos atos praticados em consórcio, tanto na fase de licitação quanto na de execução do contrato.</w:t>
      </w:r>
      <w:r/>
    </w:p>
    <w:p>
      <w:pPr>
        <w:pStyle w:val="1059"/>
        <w:numPr>
          <w:ilvl w:val="1"/>
          <w:numId w:val="12"/>
        </w:numPr>
        <w:ind w:left="1276" w:right="49"/>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No co</w:t>
      </w:r>
      <w:r>
        <w:rPr>
          <w:rFonts w:ascii="Arial" w:hAnsi="Arial" w:eastAsia="Arial" w:cs="Arial"/>
          <w:sz w:val="24"/>
          <w:szCs w:val="24"/>
        </w:rPr>
        <w:t xml:space="preserve">mpromisso de consórcio deverá estar declarado que o licitante vencedor fica obrigado a promover, antes da celebração do contrato, a constituição e o registro do consórcio, nos termos do compromisso.</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Não poderão participar os interessados que se encontrem s</w:t>
      </w:r>
      <w:r>
        <w:rPr>
          <w:rFonts w:ascii="Arial" w:hAnsi="Arial" w:eastAsia="Arial" w:cs="Arial"/>
          <w:sz w:val="24"/>
          <w:szCs w:val="24"/>
        </w:rPr>
        <w:t xml:space="preserve">ob falência, concordata, recuperação judicial, concurso de credores, dissolução, liquidação, empresas estrangeiras que não funcionem no País, nem aqueles que tenham sido declarados inidôneos para licitar ou contratar com a Administração Pública ou punidos,</w:t>
      </w:r>
      <w:r>
        <w:rPr>
          <w:rFonts w:ascii="Arial" w:hAnsi="Arial" w:eastAsia="Arial" w:cs="Arial"/>
          <w:sz w:val="24"/>
          <w:szCs w:val="24"/>
        </w:rPr>
        <w:t xml:space="preserve"> com suspensão do direito de licitar e contratar com qualquer Município e/ou ente da Federação, nos termos do art. 87 da Lei Federal nº 8.666/93. </w:t>
      </w:r>
      <w:r/>
    </w:p>
    <w:p>
      <w:pPr>
        <w:pStyle w:val="1059"/>
        <w:numPr>
          <w:ilvl w:val="2"/>
          <w:numId w:val="11"/>
        </w:numPr>
        <w:ind w:left="1560" w:right="49" w:hanging="708"/>
        <w:jc w:val="both"/>
        <w:spacing w:after="198" w:line="276" w:lineRule="auto"/>
        <w:tabs>
          <w:tab w:val="left" w:pos="851" w:leader="none"/>
        </w:tabs>
        <w:rPr>
          <w:rFonts w:ascii="Arial" w:hAnsi="Arial" w:eastAsia="Arial" w:cs="Arial"/>
        </w:rPr>
      </w:pPr>
      <w:r>
        <w:rPr>
          <w:rFonts w:ascii="Arial" w:hAnsi="Arial" w:cs="Arial"/>
          <w:color w:val="000000"/>
          <w:sz w:val="24"/>
          <w:szCs w:val="24"/>
          <w:lang w:eastAsia="pt-BR"/>
        </w:rPr>
        <w:t xml:space="preserve">Não</w:t>
      </w:r>
      <w:r>
        <w:rPr>
          <w:rFonts w:ascii="Arial" w:hAnsi="Arial" w:cs="Arial"/>
          <w:b/>
          <w:color w:val="000000"/>
          <w:sz w:val="24"/>
          <w:szCs w:val="24"/>
          <w:lang w:eastAsia="pt-BR"/>
        </w:rPr>
        <w:t xml:space="preserve"> </w:t>
      </w:r>
      <w:r>
        <w:rPr>
          <w:rFonts w:ascii="Arial" w:hAnsi="Arial" w:cs="Arial"/>
          <w:color w:val="000000"/>
          <w:sz w:val="24"/>
          <w:szCs w:val="24"/>
          <w:lang w:eastAsia="pt-BR"/>
        </w:rPr>
        <w:t xml:space="preserve">será causa de inabilitação do</w:t>
      </w:r>
      <w:r>
        <w:rPr>
          <w:rFonts w:ascii="Arial" w:hAnsi="Arial" w:cs="Arial"/>
          <w:color w:val="000000"/>
          <w:sz w:val="24"/>
          <w:szCs w:val="24"/>
          <w:lang w:eastAsia="pt-BR"/>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rPr>
          <w:rFonts w:ascii="Arial" w:hAnsi="Arial" w:cs="Arial"/>
          <w:b/>
          <w:color w:val="000000"/>
          <w:sz w:val="24"/>
          <w:szCs w:val="24"/>
          <w:lang w:eastAsia="pt-BR"/>
        </w:rPr>
        <w:t xml:space="preserve"> </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Não será admitida a participação de licitantes suspensos temporariamente por esta Administração Pública Municipal Direta ou Indireta, nos termos do inc. III do art. 87 da Lei Federal nº 8.666/93. </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Não será admitida a participação de licitantes já incurso</w:t>
      </w:r>
      <w:r>
        <w:rPr>
          <w:rFonts w:ascii="Arial" w:hAnsi="Arial" w:eastAsia="Arial" w:cs="Arial"/>
          <w:sz w:val="24"/>
          <w:szCs w:val="24"/>
        </w:rPr>
        <w:t xml:space="preserve">s na pena do inciso IV do art. 87 da Lei Federal nº 8.666/93, seja qual for o órgão ou entidade que tenha aplicado reprimenda, em qualquer esfera da Administração Pública, ou impedidos de licitar e contratar com o Município de Teresópolis. </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Não será permit</w:t>
      </w:r>
      <w:r>
        <w:rPr>
          <w:rFonts w:ascii="Arial" w:hAnsi="Arial" w:eastAsia="Arial" w:cs="Arial"/>
          <w:sz w:val="24"/>
          <w:szCs w:val="24"/>
        </w:rPr>
        <w:t xml:space="preserve">ida a participação de licitantes cujos dirigentes, gerentes, sócios ou componentes do seu quadro técnico sejam servidores do Município, fundações ou autarquias, ou o tenham sido nos últimos 180 (cento e oitenta) dias anteriores à data deste Edital, em cons</w:t>
      </w:r>
      <w:r>
        <w:rPr>
          <w:rFonts w:ascii="Arial" w:hAnsi="Arial" w:eastAsia="Arial" w:cs="Arial"/>
          <w:sz w:val="24"/>
          <w:szCs w:val="24"/>
        </w:rPr>
        <w:t xml:space="preserve">onância com o disposto no artigo 9º, inciso III da Lei Federal nº 8.666/93.</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Não será permitida a participação de Organizações da Sociedade Civil de Interesse Público - OSCIP, atuando nessa condição (Acórdão nº 746/2014-TCU- Plenário). </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Não será permitida a participação de mais de uma empresa sob o controle acionário de um mesmo grupo de pessoas físicas ou jurídicas para o mesmo item. </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A participação neste certame importa à proponente na irrestrita aceitação das condições estabelecidas no</w:t>
      </w:r>
      <w:r>
        <w:rPr>
          <w:rFonts w:ascii="Arial" w:hAnsi="Arial" w:eastAsia="Arial" w:cs="Arial"/>
          <w:sz w:val="24"/>
          <w:szCs w:val="24"/>
        </w:rPr>
        <w:t xml:space="preserve"> presente Edital, bem como na observância dos regulamentos, normas administrativas e técnicas aplicáveis, inclusive quanto a recursos. </w:t>
      </w:r>
      <w:r/>
    </w:p>
    <w:p>
      <w:pPr>
        <w:pStyle w:val="1059"/>
        <w:ind w:right="49"/>
        <w:jc w:val="both"/>
        <w:spacing w:after="198" w:line="276" w:lineRule="auto"/>
        <w:tabs>
          <w:tab w:val="left" w:pos="851" w:leader="none"/>
        </w:tabs>
        <w:rPr>
          <w:rFonts w:ascii="Arial" w:hAnsi="Arial" w:eastAsia="Arial" w:cs="Arial"/>
        </w:rPr>
      </w:pPr>
      <w:r>
        <w:rPr>
          <w:rFonts w:ascii="Arial" w:hAnsi="Arial" w:eastAsia="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eastAsia="Arial" w:cs="Arial"/>
        </w:rPr>
      </w:pPr>
      <w:r>
        <w:rPr>
          <w:rFonts w:ascii="Arial" w:hAnsi="Arial" w:eastAsia="Arial" w:cs="Arial"/>
          <w:b/>
          <w:sz w:val="24"/>
          <w:szCs w:val="24"/>
        </w:rPr>
        <w:t xml:space="preserve">RECURSOS FINANCEIROS E ORÇAMENTÁRIOS:</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sz w:val="24"/>
          <w:szCs w:val="24"/>
        </w:rPr>
        <w:t xml:space="preserve">As despesas decorrentes de futuras contratações correrão à conta da seguinte Dota</w:t>
      </w:r>
      <w:r>
        <w:rPr>
          <w:rFonts w:ascii="Arial" w:hAnsi="Arial" w:eastAsia="Arial" w:cs="Arial"/>
          <w:sz w:val="24"/>
          <w:szCs w:val="24"/>
        </w:rPr>
        <w:t xml:space="preserve">ção Orçamentária:</w:t>
      </w:r>
      <w:r/>
    </w:p>
    <w:p>
      <w:pPr>
        <w:numPr>
          <w:ilvl w:val="2"/>
          <w:numId w:val="11"/>
        </w:numPr>
        <w:ind w:left="1701" w:right="49" w:hanging="851"/>
        <w:jc w:val="both"/>
        <w:spacing w:after="198" w:line="276" w:lineRule="auto"/>
        <w:rPr>
          <w:rFonts w:ascii="Arial" w:hAnsi="Arial" w:cs="Arial"/>
        </w:rPr>
      </w:pPr>
      <w:r>
        <w:rPr>
          <w:rFonts w:ascii="Arial" w:hAnsi="Arial" w:cs="Arial"/>
          <w:sz w:val="24"/>
          <w:szCs w:val="24"/>
        </w:rPr>
        <w:t xml:space="preserve">Secretaria Municipal de Segurança Pública:</w:t>
      </w:r>
      <w:r/>
    </w:p>
    <w:p>
      <w:pPr>
        <w:pStyle w:val="1059"/>
        <w:ind w:left="851"/>
        <w:jc w:val="both"/>
        <w:spacing w:after="198" w:line="276" w:lineRule="auto"/>
        <w:rPr>
          <w:rFonts w:ascii="Arial" w:hAnsi="Arial" w:cs="Arial"/>
        </w:rPr>
      </w:pPr>
      <w:r>
        <w:rPr>
          <w:rFonts w:ascii="Arial" w:hAnsi="Arial" w:cs="Arial"/>
          <w:b/>
          <w:bCs/>
          <w:sz w:val="24"/>
          <w:szCs w:val="24"/>
        </w:rPr>
        <w:t xml:space="preserve">02.023.06.451.0070.2156   3.3.90.39.00.00   Fonte: 100    Conta: 865</w:t>
      </w:r>
      <w:r/>
    </w:p>
    <w:p>
      <w:pPr>
        <w:pStyle w:val="1059"/>
        <w:ind w:left="851"/>
        <w:jc w:val="both"/>
        <w:spacing w:after="198" w:line="276" w:lineRule="auto"/>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eastAsia="Arial" w:cs="Arial"/>
        </w:rPr>
      </w:pPr>
      <w:r>
        <w:rPr>
          <w:rFonts w:ascii="Arial" w:hAnsi="Arial" w:eastAsia="Arial" w:cs="Arial"/>
          <w:b/>
          <w:sz w:val="24"/>
          <w:szCs w:val="24"/>
        </w:rPr>
        <w:t xml:space="preserve">FORNECIMENTO DE INFORMAÇÕES:</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bCs/>
          <w:sz w:val="24"/>
          <w:szCs w:val="24"/>
        </w:rPr>
        <w:t xml:space="preserve">A Prefeitura Municipal de Teresópolis, através do Departamento de Suprimentos e Licitação, situada à Av. Feliciano Sodré 595, 1º andar - Centro, nesta cidade, por meio da Comissão Municipal de Licitação, seguindo as orientações técnicas da Secretaria de Se</w:t>
      </w:r>
      <w:r>
        <w:rPr>
          <w:rFonts w:ascii="Arial" w:hAnsi="Arial" w:eastAsia="Arial" w:cs="Arial"/>
          <w:bCs/>
          <w:sz w:val="24"/>
          <w:szCs w:val="24"/>
        </w:rPr>
        <w:t xml:space="preserve">gurança Pública, fornecerá toda e qualquer informação ou esclarecimento referente a presente Tomada de </w:t>
      </w:r>
      <w:r>
        <w:rPr>
          <w:rFonts w:ascii="Arial" w:hAnsi="Arial" w:eastAsia="Arial" w:cs="Arial"/>
          <w:bCs/>
          <w:sz w:val="24"/>
          <w:szCs w:val="24"/>
        </w:rPr>
        <w:t xml:space="preserve">Preços, através dos telefones (0XX21) 2742-3352 - ramal: 251, (0XX21) 2742-8685 – Departamento de Licitação e (21) 3642-1503 – Secretaria </w:t>
      </w:r>
      <w:r>
        <w:rPr>
          <w:rFonts w:ascii="Arial" w:hAnsi="Arial" w:eastAsia="Arial" w:cs="Arial"/>
          <w:bCs/>
          <w:sz w:val="24"/>
          <w:szCs w:val="24"/>
        </w:rPr>
        <w:t xml:space="preserve">d</w:t>
      </w:r>
      <w:r>
        <w:rPr>
          <w:rFonts w:ascii="Arial" w:hAnsi="Arial" w:eastAsia="Arial" w:cs="Arial"/>
          <w:sz w:val="24"/>
          <w:szCs w:val="22"/>
        </w:rPr>
        <w:t xml:space="preserve">e Segurança</w:t>
      </w:r>
      <w:r>
        <w:rPr>
          <w:rFonts w:ascii="Arial" w:hAnsi="Arial" w:eastAsia="Arial" w:cs="Arial"/>
          <w:sz w:val="24"/>
          <w:szCs w:val="22"/>
          <w:lang w:val="pt-PT" w:eastAsia="pt-PT" w:bidi="pt-PT"/>
        </w:rPr>
        <w:t xml:space="preserve"> Pú</w:t>
      </w:r>
      <w:r>
        <w:rPr>
          <w:rFonts w:ascii="Arial" w:hAnsi="Arial" w:eastAsia="Arial" w:cs="Arial"/>
          <w:sz w:val="24"/>
          <w:szCs w:val="22"/>
          <w:lang w:val="pt-PT" w:eastAsia="pt-PT" w:bidi="pt-PT"/>
        </w:rPr>
        <w:t xml:space="preserve">blica</w:t>
      </w:r>
      <w:r>
        <w:rPr>
          <w:rFonts w:ascii="Arial" w:hAnsi="Arial" w:eastAsia="Arial" w:cs="Arial"/>
          <w:bCs/>
          <w:sz w:val="24"/>
          <w:szCs w:val="24"/>
        </w:rPr>
        <w:t xml:space="preserve">, de 09:00 às 18:00 horas.</w:t>
      </w:r>
      <w:r/>
    </w:p>
    <w:p>
      <w:pPr>
        <w:pStyle w:val="1059"/>
        <w:numPr>
          <w:ilvl w:val="1"/>
          <w:numId w:val="11"/>
        </w:numPr>
        <w:ind w:left="851" w:right="49" w:hanging="567"/>
        <w:jc w:val="both"/>
        <w:spacing w:after="198" w:line="276" w:lineRule="auto"/>
        <w:tabs>
          <w:tab w:val="left" w:pos="851" w:leader="none"/>
        </w:tabs>
        <w:rPr>
          <w:rFonts w:ascii="Arial" w:hAnsi="Arial" w:eastAsia="Arial" w:cs="Arial"/>
          <w:highlight w:val="white"/>
        </w:rPr>
      </w:pPr>
      <w:r>
        <w:rPr>
          <w:rFonts w:ascii="Arial" w:hAnsi="Arial" w:eastAsia="Arial" w:cs="Arial"/>
          <w:bCs/>
          <w:sz w:val="24"/>
          <w:szCs w:val="24"/>
        </w:rPr>
        <w:t xml:space="preserve">Os licitantes poderão obter informações e esclarecimentos à distância através do e-mail  </w:t>
      </w:r>
      <w:hyperlink r:id="rId13" w:tooltip="mailto:licitacao.impugnacao@teresopolis.rj.gov.br" w:history="1">
        <w:r>
          <w:rPr>
            <w:rStyle w:val="1060"/>
            <w:rFonts w:ascii="Arial" w:hAnsi="Arial" w:eastAsia="Arial" w:cs="Arial"/>
            <w:bCs/>
            <w:sz w:val="24"/>
            <w:szCs w:val="24"/>
          </w:rPr>
          <w:t xml:space="preserve">licitacao.impu</w:t>
        </w:r>
        <w:r>
          <w:rPr>
            <w:rStyle w:val="1060"/>
            <w:rFonts w:ascii="Arial" w:hAnsi="Arial" w:eastAsia="Arial" w:cs="Arial"/>
            <w:bCs/>
            <w:sz w:val="24"/>
            <w:szCs w:val="24"/>
          </w:rPr>
          <w:t xml:space="preserve">gnacao@teresopolis.rj.gov.br</w:t>
        </w:r>
        <w:r>
          <w:rPr>
            <w:rStyle w:val="1060"/>
            <w:rFonts w:ascii="Arial" w:hAnsi="Arial" w:eastAsia="Arial" w:cs="Arial"/>
            <w:bCs/>
            <w:sz w:val="24"/>
            <w:szCs w:val="24"/>
            <w:u w:val="none"/>
          </w:rPr>
          <w:t xml:space="preserve"> </w:t>
        </w:r>
      </w:hyperlink>
      <w:r>
        <w:rPr>
          <w:rFonts w:ascii="Arial" w:hAnsi="Arial" w:eastAsia="Arial" w:cs="Arial"/>
          <w:bCs/>
          <w:sz w:val="24"/>
          <w:szCs w:val="24"/>
        </w:rPr>
        <w:t xml:space="preserve">ou protocolo eletrônico através do link </w:t>
      </w:r>
      <w:hyperlink r:id="rId14" w:tooltip="https://teresopolis.1doc.com.br/b.php?pg=wp/wp&amp;itd=5" w:history="1">
        <w:r>
          <w:rPr>
            <w:rStyle w:val="1060"/>
            <w:rFonts w:ascii="Arial" w:hAnsi="Arial" w:eastAsia="Arial" w:cs="Arial"/>
            <w:sz w:val="24"/>
            <w:szCs w:val="24"/>
          </w:rPr>
          <w:t xml:space="preserve">https://teresopolis.1doc.com.br/b.php?pg=wp/wp&amp;itd=5</w:t>
        </w:r>
      </w:hyperlink>
      <w:r>
        <w:rPr>
          <w:rFonts w:ascii="Arial" w:hAnsi="Arial" w:eastAsia="Arial" w:cs="Arial"/>
          <w:bCs/>
          <w:sz w:val="24"/>
          <w:szCs w:val="24"/>
        </w:rPr>
        <w:t xml:space="preserve">, devendo observar o trâmite da cláusula </w:t>
      </w:r>
      <w:r>
        <w:rPr>
          <w:rFonts w:ascii="Arial" w:hAnsi="Arial" w:eastAsia="Arial" w:cs="Arial"/>
          <w:bCs/>
          <w:sz w:val="24"/>
          <w:szCs w:val="24"/>
          <w:highlight w:val="white"/>
        </w:rPr>
        <w:t xml:space="preserve">22.4.</w:t>
      </w:r>
      <w:r/>
    </w:p>
    <w:p>
      <w:pPr>
        <w:pStyle w:val="1059"/>
        <w:ind w:left="851" w:right="49"/>
        <w:jc w:val="both"/>
        <w:spacing w:after="198" w:line="276" w:lineRule="auto"/>
        <w:tabs>
          <w:tab w:val="left" w:pos="851" w:leader="none"/>
        </w:tabs>
        <w:rPr>
          <w:rFonts w:ascii="Arial" w:hAnsi="Arial" w:eastAsia="Arial" w:cs="Arial"/>
        </w:rPr>
      </w:pPr>
      <w:r>
        <w:rPr>
          <w:rFonts w:ascii="Arial" w:hAnsi="Arial" w:eastAsia="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eastAsia="Arial" w:cs="Arial"/>
        </w:rPr>
      </w:pPr>
      <w:r>
        <w:rPr>
          <w:rFonts w:ascii="Arial" w:hAnsi="Arial" w:eastAsia="Arial" w:cs="Arial"/>
          <w:b/>
          <w:sz w:val="24"/>
          <w:szCs w:val="24"/>
        </w:rPr>
        <w:t xml:space="preserve">DAS CONDIÇÕES DE PARTICIPAÇÃO:</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
          <w:iCs/>
          <w:color w:val="000000"/>
          <w:sz w:val="24"/>
          <w:szCs w:val="24"/>
        </w:rPr>
        <w:t xml:space="preserve">DOS CADASTRADOS:</w:t>
      </w:r>
      <w:r/>
    </w:p>
    <w:p>
      <w:pPr>
        <w:numPr>
          <w:ilvl w:val="2"/>
          <w:numId w:val="11"/>
        </w:numPr>
        <w:ind w:left="1560" w:right="49" w:hanging="709"/>
        <w:jc w:val="both"/>
        <w:spacing w:after="198" w:line="276" w:lineRule="auto"/>
        <w:rPr>
          <w:rFonts w:ascii="Arial" w:hAnsi="Arial" w:cs="Arial"/>
          <w:color w:val="000000"/>
        </w:rPr>
      </w:pPr>
      <w:r>
        <w:rPr>
          <w:rFonts w:ascii="Arial" w:hAnsi="Arial" w:cs="Arial"/>
          <w:color w:val="000000"/>
          <w:sz w:val="24"/>
          <w:szCs w:val="24"/>
        </w:rPr>
        <w:t xml:space="preserve">Poderão participar da licitação empresas com atividades específicas no ramo pertinente ao objeto desta Tomada de Preços, inscritas no Cadastro de Fornecedores desta municipalidade, mediante a entrega da cópia do Certificado de Registro Cad</w:t>
      </w:r>
      <w:r>
        <w:rPr>
          <w:rFonts w:ascii="Arial" w:hAnsi="Arial" w:cs="Arial"/>
          <w:color w:val="000000"/>
          <w:sz w:val="24"/>
          <w:szCs w:val="24"/>
        </w:rPr>
        <w:t xml:space="preserve">astral – </w:t>
      </w:r>
      <w:r>
        <w:rPr>
          <w:rFonts w:ascii="Arial" w:hAnsi="Arial" w:cs="Arial"/>
          <w:color w:val="000000"/>
          <w:sz w:val="24"/>
          <w:szCs w:val="24"/>
        </w:rPr>
        <w:t xml:space="preserve">C.R.C</w:t>
      </w:r>
      <w:r>
        <w:rPr>
          <w:rFonts w:ascii="Arial" w:hAnsi="Arial" w:cs="Arial"/>
          <w:color w:val="000000"/>
          <w:sz w:val="24"/>
          <w:szCs w:val="24"/>
        </w:rPr>
        <w:t xml:space="preserve">.</w:t>
      </w:r>
      <w:r/>
    </w:p>
    <w:p>
      <w:pPr>
        <w:numPr>
          <w:ilvl w:val="2"/>
          <w:numId w:val="11"/>
        </w:numPr>
        <w:ind w:left="1560" w:right="49" w:hanging="709"/>
        <w:jc w:val="both"/>
        <w:spacing w:after="198" w:line="276" w:lineRule="auto"/>
        <w:rPr>
          <w:rFonts w:ascii="Arial" w:hAnsi="Arial" w:cs="Arial"/>
          <w:color w:val="000000"/>
        </w:rPr>
      </w:pPr>
      <w:r>
        <w:rPr>
          <w:rFonts w:ascii="Arial" w:hAnsi="Arial" w:cs="Arial"/>
          <w:color w:val="000000"/>
          <w:sz w:val="24"/>
          <w:szCs w:val="24"/>
        </w:rPr>
        <w:t xml:space="preserve">O Certificado de Registro Cadastral – </w:t>
      </w:r>
      <w:r>
        <w:rPr>
          <w:rFonts w:ascii="Arial" w:hAnsi="Arial" w:cs="Arial"/>
          <w:color w:val="000000"/>
          <w:sz w:val="24"/>
          <w:szCs w:val="24"/>
        </w:rPr>
        <w:t xml:space="preserve">C.R.C</w:t>
      </w:r>
      <w:r>
        <w:rPr>
          <w:rFonts w:ascii="Arial" w:hAnsi="Arial" w:cs="Arial"/>
          <w:color w:val="000000"/>
          <w:sz w:val="24"/>
          <w:szCs w:val="24"/>
        </w:rPr>
        <w:t xml:space="preserve">., emitido pelo Departamento de Licitação, atendendo a todas as condições exigidas para cadastramento, poderá ser apresentado em substituição aos documentos elencados nos subitens 6.3.1, 6.3.2 e 6.</w:t>
      </w:r>
      <w:r>
        <w:rPr>
          <w:rFonts w:ascii="Arial" w:hAnsi="Arial" w:cs="Arial"/>
          <w:color w:val="000000"/>
          <w:sz w:val="24"/>
          <w:szCs w:val="24"/>
        </w:rPr>
        <w:t xml:space="preserve">3.3.</w:t>
      </w:r>
      <w:r/>
    </w:p>
    <w:p>
      <w:pPr>
        <w:numPr>
          <w:ilvl w:val="2"/>
          <w:numId w:val="11"/>
        </w:numPr>
        <w:ind w:left="1560" w:right="49" w:hanging="709"/>
        <w:jc w:val="both"/>
        <w:spacing w:after="198" w:line="276" w:lineRule="auto"/>
        <w:rPr>
          <w:rFonts w:ascii="Arial" w:hAnsi="Arial" w:cs="Arial"/>
          <w:color w:val="000000"/>
        </w:rPr>
      </w:pPr>
      <w:r>
        <w:rPr>
          <w:rFonts w:ascii="Arial" w:hAnsi="Arial" w:cs="Arial"/>
          <w:color w:val="000000"/>
          <w:sz w:val="24"/>
          <w:szCs w:val="24"/>
        </w:rPr>
        <w:t xml:space="preserve">Os licitantes cadastrados deverão, ainda, apresentar os documentos de qualificação técnica previstos no subitem 8.9.2.</w:t>
      </w:r>
      <w:r/>
    </w:p>
    <w:p>
      <w:pPr>
        <w:numPr>
          <w:ilvl w:val="2"/>
          <w:numId w:val="11"/>
        </w:numPr>
        <w:ind w:left="1560" w:right="49" w:hanging="709"/>
        <w:jc w:val="both"/>
        <w:spacing w:after="198" w:line="276" w:lineRule="auto"/>
        <w:rPr>
          <w:rFonts w:ascii="Arial" w:hAnsi="Arial" w:cs="Arial"/>
          <w:color w:val="000000"/>
        </w:rPr>
      </w:pPr>
      <w:r>
        <w:rPr>
          <w:rFonts w:ascii="Arial" w:hAnsi="Arial" w:cs="Arial"/>
          <w:color w:val="000000"/>
          <w:sz w:val="24"/>
          <w:szCs w:val="24"/>
        </w:rPr>
        <w:t xml:space="preserve">Os fornecedores já cadastrados poderão providenciar a atualização do seu </w:t>
      </w:r>
      <w:r>
        <w:rPr>
          <w:rFonts w:ascii="Arial" w:hAnsi="Arial" w:cs="Arial"/>
          <w:color w:val="000000"/>
          <w:sz w:val="24"/>
          <w:szCs w:val="24"/>
        </w:rPr>
        <w:t xml:space="preserve">C.R.C</w:t>
      </w:r>
      <w:r>
        <w:rPr>
          <w:rFonts w:ascii="Arial" w:hAnsi="Arial" w:cs="Arial"/>
          <w:color w:val="000000"/>
          <w:sz w:val="24"/>
          <w:szCs w:val="24"/>
        </w:rPr>
        <w:t xml:space="preserve">., junto ao Departamento de Licitação, até o terceiro </w:t>
      </w:r>
      <w:r>
        <w:rPr>
          <w:rFonts w:ascii="Arial" w:hAnsi="Arial" w:cs="Arial"/>
          <w:color w:val="000000"/>
          <w:sz w:val="24"/>
          <w:szCs w:val="24"/>
        </w:rPr>
        <w:t xml:space="preserve">dia anterior à abertura das propostas. Não serão aceitos os documentos com prazo de validade vencido, sendo obrigatória à apresentação da cópia reprográfica do documento dentro do prazo de validade.</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
          <w:iCs/>
          <w:color w:val="000000"/>
          <w:sz w:val="24"/>
          <w:szCs w:val="24"/>
        </w:rPr>
        <w:t xml:space="preserve">DOS NÃO CADASTRADOS:</w:t>
      </w:r>
      <w:r/>
    </w:p>
    <w:p>
      <w:pPr>
        <w:numPr>
          <w:ilvl w:val="2"/>
          <w:numId w:val="11"/>
        </w:numPr>
        <w:ind w:left="1560" w:right="49" w:hanging="709"/>
        <w:jc w:val="both"/>
        <w:spacing w:after="198" w:line="276" w:lineRule="auto"/>
        <w:rPr>
          <w:rFonts w:ascii="Arial" w:hAnsi="Arial" w:cs="Arial"/>
          <w:color w:val="000000"/>
        </w:rPr>
      </w:pPr>
      <w:r>
        <w:rPr>
          <w:rFonts w:ascii="Arial" w:hAnsi="Arial" w:cs="Arial"/>
          <w:color w:val="000000"/>
          <w:sz w:val="24"/>
          <w:szCs w:val="24"/>
        </w:rPr>
        <w:t xml:space="preserve">Os interessados que não fazem parte </w:t>
      </w:r>
      <w:r>
        <w:rPr>
          <w:rFonts w:ascii="Arial" w:hAnsi="Arial" w:cs="Arial"/>
          <w:color w:val="000000"/>
          <w:sz w:val="24"/>
          <w:szCs w:val="24"/>
        </w:rPr>
        <w:t xml:space="preserve">do Cadastro de Fornecedores do Município de Teresópolis, deverão apresentar toda a documentação solicitada e atender a todas as condições exigidas para cadastramento até o terceiro dia anterior à data do recebimento das propostas, observado o disposto no §</w:t>
      </w:r>
      <w:r>
        <w:rPr>
          <w:rFonts w:ascii="Arial" w:hAnsi="Arial" w:cs="Arial"/>
          <w:color w:val="000000"/>
          <w:sz w:val="24"/>
          <w:szCs w:val="24"/>
        </w:rPr>
        <w:t xml:space="preserve"> 9º, do art. 22, da Lei nº 8.666/93.</w:t>
      </w:r>
      <w:r/>
    </w:p>
    <w:p>
      <w:pPr>
        <w:numPr>
          <w:ilvl w:val="2"/>
          <w:numId w:val="11"/>
        </w:numPr>
        <w:ind w:left="1560" w:right="49" w:hanging="709"/>
        <w:jc w:val="both"/>
        <w:spacing w:after="198" w:line="276" w:lineRule="auto"/>
        <w:rPr>
          <w:rFonts w:ascii="Arial" w:hAnsi="Arial" w:cs="Arial"/>
          <w:color w:val="000000"/>
        </w:rPr>
      </w:pPr>
      <w:r>
        <w:rPr>
          <w:rFonts w:ascii="Arial" w:hAnsi="Arial" w:cs="Arial"/>
          <w:color w:val="000000"/>
          <w:sz w:val="24"/>
          <w:szCs w:val="24"/>
        </w:rPr>
        <w:t xml:space="preserve">A documentação deve ser apresentada pelo representante da empresa, devendo ser formalizada através do link:  https://teresopolis.1doc.com.br/b.php?pg=wp/wp&amp;itd=5 e selecionar o assunto “Certificado de Registro de Cadast</w:t>
      </w:r>
      <w:r>
        <w:rPr>
          <w:rFonts w:ascii="Arial" w:hAnsi="Arial" w:cs="Arial"/>
          <w:color w:val="000000"/>
          <w:sz w:val="24"/>
          <w:szCs w:val="24"/>
        </w:rPr>
        <w:t xml:space="preserve">ro - </w:t>
      </w:r>
      <w:r>
        <w:rPr>
          <w:rFonts w:ascii="Arial" w:hAnsi="Arial" w:cs="Arial"/>
          <w:color w:val="000000"/>
          <w:sz w:val="24"/>
          <w:szCs w:val="24"/>
        </w:rPr>
        <w:t xml:space="preserve">CRC</w:t>
      </w:r>
      <w:r>
        <w:rPr>
          <w:rFonts w:ascii="Arial" w:hAnsi="Arial" w:cs="Arial"/>
          <w:color w:val="000000"/>
          <w:sz w:val="24"/>
          <w:szCs w:val="24"/>
        </w:rPr>
        <w:t xml:space="preserve">”.</w:t>
      </w:r>
      <w:r/>
    </w:p>
    <w:p>
      <w:pPr>
        <w:numPr>
          <w:ilvl w:val="2"/>
          <w:numId w:val="11"/>
        </w:numPr>
        <w:ind w:left="1560" w:right="49" w:hanging="709"/>
        <w:jc w:val="both"/>
        <w:spacing w:after="198" w:line="276" w:lineRule="auto"/>
        <w:rPr>
          <w:rFonts w:ascii="Arial" w:hAnsi="Arial" w:cs="Arial"/>
          <w:color w:val="000000"/>
        </w:rPr>
      </w:pPr>
      <w:r>
        <w:rPr>
          <w:rFonts w:ascii="Arial" w:hAnsi="Arial" w:cs="Arial"/>
          <w:color w:val="000000"/>
          <w:sz w:val="24"/>
          <w:szCs w:val="24"/>
        </w:rPr>
        <w:t xml:space="preserve">Atendendo as condições exigidas, a empresa receberá o </w:t>
      </w:r>
      <w:r>
        <w:rPr>
          <w:rFonts w:ascii="Arial" w:hAnsi="Arial" w:cs="Arial"/>
          <w:color w:val="000000"/>
          <w:sz w:val="24"/>
          <w:szCs w:val="24"/>
        </w:rPr>
        <w:t xml:space="preserve">C.R.C</w:t>
      </w:r>
      <w:r>
        <w:rPr>
          <w:rFonts w:ascii="Arial" w:hAnsi="Arial" w:cs="Arial"/>
          <w:color w:val="000000"/>
          <w:sz w:val="24"/>
          <w:szCs w:val="24"/>
        </w:rPr>
        <w:t xml:space="preserve"> autorizativo. </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Compõem os documentos de Habilitação para Emissão do </w:t>
      </w:r>
      <w:r>
        <w:rPr>
          <w:rFonts w:ascii="Arial" w:hAnsi="Arial" w:cs="Arial"/>
          <w:bCs/>
          <w:iCs/>
          <w:color w:val="000000"/>
          <w:sz w:val="24"/>
          <w:szCs w:val="24"/>
        </w:rPr>
        <w:t xml:space="preserve">C.R.C</w:t>
      </w:r>
      <w:r>
        <w:rPr>
          <w:rFonts w:ascii="Arial" w:hAnsi="Arial" w:cs="Arial"/>
          <w:bCs/>
          <w:iCs/>
          <w:color w:val="000000"/>
          <w:sz w:val="24"/>
          <w:szCs w:val="24"/>
        </w:rPr>
        <w:t xml:space="preserve">.:</w:t>
      </w:r>
      <w:r/>
    </w:p>
    <w:p>
      <w:pPr>
        <w:numPr>
          <w:ilvl w:val="2"/>
          <w:numId w:val="11"/>
        </w:numPr>
        <w:ind w:left="1560" w:right="49" w:hanging="709"/>
        <w:jc w:val="both"/>
        <w:spacing w:after="198" w:line="276" w:lineRule="auto"/>
        <w:rPr>
          <w:rFonts w:ascii="Arial" w:hAnsi="Arial" w:cs="Arial"/>
          <w:color w:val="000000"/>
        </w:rPr>
      </w:pPr>
      <w:r>
        <w:rPr>
          <w:rFonts w:ascii="Arial" w:hAnsi="Arial" w:cs="Arial"/>
          <w:b/>
          <w:bCs/>
          <w:color w:val="000000"/>
          <w:sz w:val="24"/>
          <w:szCs w:val="24"/>
        </w:rPr>
        <w:t xml:space="preserve">Habilitação Jurídica:</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No caso de Empresário Individual: Declaração de Firma Mercantil Individual ou Requerimento de Empresário, em vigor, registrado na Junta Comercial, que comprovem que o ramo de atividade da empresa é compatível com o objeto da Licitação.</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No caso de Sociedade</w:t>
      </w:r>
      <w:r>
        <w:rPr>
          <w:rFonts w:ascii="Arial" w:hAnsi="Arial" w:cs="Arial"/>
          <w:color w:val="000000"/>
          <w:sz w:val="24"/>
          <w:szCs w:val="24"/>
        </w:rPr>
        <w:t xml:space="preserve">s Empresariais ou Empresa individual de Responsabilidade Limitada- </w:t>
      </w:r>
      <w:r>
        <w:rPr>
          <w:rFonts w:ascii="Arial" w:hAnsi="Arial" w:cs="Arial"/>
          <w:color w:val="000000"/>
          <w:sz w:val="24"/>
          <w:szCs w:val="24"/>
        </w:rPr>
        <w:t xml:space="preserve">EIRELI</w:t>
      </w:r>
      <w:r>
        <w:rPr>
          <w:rFonts w:ascii="Arial" w:hAnsi="Arial" w:cs="Arial"/>
          <w:color w:val="000000"/>
          <w:sz w:val="24"/>
          <w:szCs w:val="24"/>
        </w:rPr>
        <w:t xml:space="preserve">/ Sociedade Limitada Unipessoal - SLU: Contrato ou Estatuto Social em vigor, registrado na Junta Comercial, acompanhado da alteração contratual ou ata de eleição ou designação dos atu</w:t>
      </w:r>
      <w:r>
        <w:rPr>
          <w:rFonts w:ascii="Arial" w:hAnsi="Arial" w:cs="Arial"/>
          <w:color w:val="000000"/>
          <w:sz w:val="24"/>
          <w:szCs w:val="24"/>
        </w:rPr>
        <w:t xml:space="preserve">ais administradores, se for o caso, que comprovem que o ramo de atividade da empresa é compatível com o objeto da Licitação.</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No caso de Sociedades Civis: Contrato ou Estatuto Social em vigor, registrado no Registro Público competente, acompanhado da altera</w:t>
      </w:r>
      <w:r>
        <w:rPr>
          <w:rFonts w:ascii="Arial" w:hAnsi="Arial" w:cs="Arial"/>
          <w:color w:val="000000"/>
          <w:sz w:val="24"/>
          <w:szCs w:val="24"/>
        </w:rPr>
        <w:t xml:space="preserve">ção contratual ou ata de eleição ou designação dos atuais administradores, se for o caso, que comprovem que o ramo de atividade da empresa é compatível com o objeto da Licitação.</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No caso de Microempreendedor Individual, apresentar o Certificado de Condição</w:t>
      </w:r>
      <w:r>
        <w:rPr>
          <w:rFonts w:ascii="Arial" w:hAnsi="Arial" w:cs="Arial"/>
          <w:color w:val="000000"/>
          <w:sz w:val="24"/>
          <w:szCs w:val="24"/>
        </w:rPr>
        <w:t xml:space="preserve"> de Microempreendedor Individual – </w:t>
      </w:r>
      <w:r>
        <w:rPr>
          <w:rFonts w:ascii="Arial" w:hAnsi="Arial" w:cs="Arial"/>
          <w:color w:val="000000"/>
          <w:sz w:val="24"/>
          <w:szCs w:val="24"/>
        </w:rPr>
        <w:t xml:space="preserve">CCMEI</w:t>
      </w:r>
      <w:r>
        <w:rPr>
          <w:rFonts w:ascii="Arial" w:hAnsi="Arial" w:cs="Arial"/>
          <w:color w:val="000000"/>
          <w:sz w:val="24"/>
          <w:szCs w:val="24"/>
        </w:rPr>
        <w:t xml:space="preserve">, disponível no sítio </w:t>
      </w:r>
      <w:hyperlink r:id="rId15" w:tooltip="http://www.portaldoempreendedor.gov.br" w:history="1">
        <w:r>
          <w:rPr>
            <w:rStyle w:val="1060"/>
            <w:rFonts w:ascii="Arial" w:hAnsi="Arial" w:cs="Arial"/>
            <w:sz w:val="24"/>
            <w:szCs w:val="24"/>
          </w:rPr>
          <w:t xml:space="preserve">www.portaldoempreendedor.gov.br</w:t>
        </w:r>
      </w:hyperlink>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No caso de cooperativa: ata de fundação e estatuto social em vi</w:t>
      </w:r>
      <w:r>
        <w:rPr>
          <w:rFonts w:ascii="Arial" w:hAnsi="Arial" w:cs="Arial"/>
          <w:color w:val="000000"/>
          <w:sz w:val="24"/>
          <w:szCs w:val="24"/>
        </w:rPr>
        <w:t xml:space="preserve">gor, com a ata da assembleia que o aprovou, devidamente arquivado na Junta Comercial ou inscrito no Registro Civil das Pessoas Jurídicas da respectiva sede, bem como o registro de que trata o art. 107 da Lei nº 5.764, de 1971.</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Decreto de autorização, em se</w:t>
      </w:r>
      <w:r>
        <w:rPr>
          <w:rFonts w:ascii="Arial" w:hAnsi="Arial" w:cs="Arial"/>
          <w:color w:val="000000"/>
          <w:sz w:val="24"/>
          <w:szCs w:val="24"/>
        </w:rPr>
        <w:t xml:space="preserve"> tratando de empresa ou sociedade estrangeira em funcionamento no País, e ato de registro ou autorização para funcionamento expedido pelo órgão competente, quando a atividade assim o exigir.</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Declaração que não possui menores de 18 (dezoito) anos em trabalh</w:t>
      </w:r>
      <w:r>
        <w:rPr>
          <w:rFonts w:ascii="Arial" w:hAnsi="Arial" w:cs="Arial"/>
          <w:color w:val="000000"/>
          <w:sz w:val="24"/>
          <w:szCs w:val="24"/>
        </w:rPr>
        <w:t xml:space="preserve">o noturno, perigoso ou insalubre, e de qualquer trabalho a menores de 16 (dezesseis) anos, salvo na condição de aprendiz, a partir de 14 (quatorze) anos (Modelo Anexo VI).</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Declaração sobre funcionário inelegível (Modelo Anexo X).</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Declaração de parentesco, </w:t>
      </w:r>
      <w:r>
        <w:rPr>
          <w:rFonts w:ascii="Arial" w:hAnsi="Arial" w:cs="Arial"/>
          <w:color w:val="000000"/>
          <w:sz w:val="24"/>
          <w:szCs w:val="24"/>
        </w:rPr>
        <w:t xml:space="preserve">conforme Artigo 88 da Lei Orgânica Municipal (Modelo Anexo VII).</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Declaração de não emprego de trabalho forçado ou degradante (Modelo Anexo XII).</w:t>
      </w:r>
      <w:r/>
    </w:p>
    <w:p>
      <w:pPr>
        <w:numPr>
          <w:ilvl w:val="2"/>
          <w:numId w:val="11"/>
        </w:numPr>
        <w:ind w:left="1560" w:right="49" w:hanging="709"/>
        <w:jc w:val="both"/>
        <w:spacing w:after="198" w:line="276" w:lineRule="auto"/>
      </w:pPr>
      <w:r>
        <w:rPr>
          <w:rFonts w:ascii="Arial" w:hAnsi="Arial" w:cs="Arial"/>
          <w:b/>
          <w:bCs/>
          <w:color w:val="000000"/>
          <w:sz w:val="24"/>
          <w:szCs w:val="24"/>
        </w:rPr>
        <w:t xml:space="preserve">Regularidade Fiscal e Trabalhista:</w:t>
      </w:r>
      <w:r/>
    </w:p>
    <w:p>
      <w:pPr>
        <w:numPr>
          <w:ilvl w:val="3"/>
          <w:numId w:val="11"/>
        </w:numPr>
        <w:ind w:left="2551" w:right="49" w:hanging="992"/>
        <w:jc w:val="both"/>
        <w:spacing w:after="198" w:line="276" w:lineRule="auto"/>
      </w:pPr>
      <w:r>
        <w:rPr>
          <w:rFonts w:ascii="Arial" w:hAnsi="Arial" w:cs="Arial"/>
          <w:bCs/>
          <w:color w:val="000000"/>
          <w:sz w:val="24"/>
          <w:szCs w:val="24"/>
        </w:rPr>
        <w:t xml:space="preserve">Registro ou inscrição no Cadastro de Pessoas Físicas (CPF) ou no Cadastro Na</w:t>
      </w:r>
      <w:r>
        <w:rPr>
          <w:rFonts w:ascii="Arial" w:hAnsi="Arial" w:cs="Arial"/>
          <w:bCs/>
          <w:color w:val="000000"/>
          <w:sz w:val="24"/>
          <w:szCs w:val="24"/>
        </w:rPr>
        <w:t xml:space="preserve">cional de Pessoas Jurídica (CNPJ).</w:t>
      </w:r>
      <w:r/>
    </w:p>
    <w:p>
      <w:pPr>
        <w:numPr>
          <w:ilvl w:val="3"/>
          <w:numId w:val="11"/>
        </w:numPr>
        <w:ind w:left="2551" w:right="49" w:hanging="992"/>
        <w:jc w:val="both"/>
        <w:spacing w:after="198" w:line="276" w:lineRule="auto"/>
      </w:pPr>
      <w:r>
        <w:rPr>
          <w:rFonts w:ascii="Arial" w:hAnsi="Arial" w:cs="Arial"/>
          <w:bCs/>
          <w:color w:val="000000"/>
          <w:sz w:val="24"/>
          <w:szCs w:val="24"/>
        </w:rPr>
        <w:t xml:space="preserve">Prova de inscrição no cadastro de contribuintes Municipal, se houver, pertinente ao seu ramo de atividade e compatível com o objeto contratual.</w:t>
      </w:r>
      <w:r/>
    </w:p>
    <w:p>
      <w:pPr>
        <w:numPr>
          <w:ilvl w:val="3"/>
          <w:numId w:val="11"/>
        </w:numPr>
        <w:ind w:left="2551" w:right="49" w:hanging="992"/>
        <w:jc w:val="both"/>
        <w:spacing w:after="198" w:line="276" w:lineRule="auto"/>
      </w:pPr>
      <w:r>
        <w:rPr>
          <w:rFonts w:ascii="Arial" w:hAnsi="Arial" w:cs="Arial"/>
          <w:bCs/>
          <w:color w:val="000000"/>
          <w:sz w:val="24"/>
          <w:szCs w:val="24"/>
        </w:rPr>
        <w:t xml:space="preserve">Prova de inscrição no cadastro de contribuinte Estadual, se houver, pertinent</w:t>
      </w:r>
      <w:r>
        <w:rPr>
          <w:rFonts w:ascii="Arial" w:hAnsi="Arial" w:cs="Arial"/>
          <w:bCs/>
          <w:color w:val="000000"/>
          <w:sz w:val="24"/>
          <w:szCs w:val="24"/>
        </w:rPr>
        <w:t xml:space="preserve">e ao seu ramo de atividade e compatível com o objeto contratual.</w:t>
      </w:r>
      <w:r/>
    </w:p>
    <w:p>
      <w:pPr>
        <w:numPr>
          <w:ilvl w:val="3"/>
          <w:numId w:val="11"/>
        </w:numPr>
        <w:ind w:left="2551" w:right="49" w:hanging="992"/>
        <w:jc w:val="both"/>
        <w:spacing w:after="198" w:line="276" w:lineRule="auto"/>
      </w:pPr>
      <w:r>
        <w:rPr>
          <w:rFonts w:ascii="Arial" w:hAnsi="Arial" w:cs="Arial"/>
          <w:bCs/>
          <w:color w:val="000000"/>
          <w:sz w:val="24"/>
          <w:szCs w:val="24"/>
        </w:rPr>
        <w:t xml:space="preserve">Prova de regularidade para com as Fazendas:</w:t>
      </w:r>
      <w:r/>
    </w:p>
    <w:p>
      <w:pPr>
        <w:numPr>
          <w:ilvl w:val="4"/>
          <w:numId w:val="11"/>
        </w:numPr>
        <w:ind w:left="3118" w:right="49" w:hanging="1134"/>
        <w:jc w:val="both"/>
        <w:spacing w:after="198" w:line="276" w:lineRule="auto"/>
      </w:pPr>
      <w:r>
        <w:rPr>
          <w:rFonts w:ascii="Arial" w:hAnsi="Arial" w:cs="Arial"/>
          <w:bCs/>
          <w:color w:val="000000"/>
          <w:sz w:val="24"/>
          <w:szCs w:val="24"/>
        </w:rPr>
        <w:t xml:space="preserve">Federal (Certidão Conjunta da Dívida Ativa da União e Receita Federal).</w:t>
      </w:r>
      <w:r/>
    </w:p>
    <w:p>
      <w:pPr>
        <w:numPr>
          <w:ilvl w:val="4"/>
          <w:numId w:val="11"/>
        </w:numPr>
        <w:ind w:left="3118" w:right="49" w:hanging="1134"/>
        <w:jc w:val="both"/>
        <w:spacing w:after="198" w:line="276" w:lineRule="auto"/>
      </w:pPr>
      <w:r>
        <w:rPr>
          <w:rFonts w:ascii="Arial" w:hAnsi="Arial" w:cs="Arial"/>
          <w:bCs/>
          <w:color w:val="000000"/>
          <w:sz w:val="24"/>
          <w:szCs w:val="24"/>
        </w:rPr>
        <w:t xml:space="preserve">Estadual (ICMS, conforme resolução conjunta PGE/SER Nº 033 de 24 de novembro de 2004 para o Estado do Rio de Janeiro).</w:t>
      </w:r>
      <w:r/>
    </w:p>
    <w:p>
      <w:pPr>
        <w:numPr>
          <w:ilvl w:val="4"/>
          <w:numId w:val="11"/>
        </w:numPr>
        <w:ind w:left="3118" w:right="49" w:hanging="1134"/>
        <w:jc w:val="both"/>
        <w:spacing w:after="198" w:line="276" w:lineRule="auto"/>
      </w:pPr>
      <w:r>
        <w:rPr>
          <w:rFonts w:ascii="Arial" w:hAnsi="Arial" w:cs="Arial"/>
          <w:bCs/>
          <w:color w:val="000000"/>
          <w:sz w:val="24"/>
          <w:szCs w:val="24"/>
        </w:rPr>
        <w:t xml:space="preserve">Estadual (Dívida Ativa, conforme resolução conjunta PGE/SER Nº 033 de 24 de novembro de 2004 para o Estado do Rio de Janeiro). e</w:t>
      </w:r>
      <w:r/>
    </w:p>
    <w:p>
      <w:pPr>
        <w:numPr>
          <w:ilvl w:val="4"/>
          <w:numId w:val="11"/>
        </w:numPr>
        <w:ind w:left="3118" w:right="49" w:hanging="1134"/>
        <w:jc w:val="both"/>
        <w:spacing w:after="198" w:line="276" w:lineRule="auto"/>
      </w:pPr>
      <w:r>
        <w:rPr>
          <w:rFonts w:ascii="Arial" w:hAnsi="Arial" w:cs="Arial"/>
          <w:bCs/>
          <w:color w:val="000000"/>
          <w:sz w:val="24"/>
          <w:szCs w:val="24"/>
        </w:rPr>
        <w:t xml:space="preserve">Municipa</w:t>
      </w:r>
      <w:r>
        <w:rPr>
          <w:rFonts w:ascii="Arial" w:hAnsi="Arial" w:cs="Arial"/>
          <w:bCs/>
          <w:color w:val="000000"/>
          <w:sz w:val="24"/>
          <w:szCs w:val="24"/>
        </w:rPr>
        <w:t xml:space="preserve">l do domicílio ou sede do licitante, conforme legislação municipal.</w:t>
      </w:r>
      <w:r/>
    </w:p>
    <w:p>
      <w:pPr>
        <w:numPr>
          <w:ilvl w:val="3"/>
          <w:numId w:val="11"/>
        </w:numPr>
        <w:ind w:left="2551" w:right="49" w:hanging="992"/>
        <w:jc w:val="both"/>
        <w:spacing w:after="198" w:line="276" w:lineRule="auto"/>
      </w:pPr>
      <w:r>
        <w:rPr>
          <w:rFonts w:ascii="Arial" w:hAnsi="Arial" w:cs="Arial"/>
          <w:bCs/>
          <w:color w:val="000000"/>
          <w:sz w:val="24"/>
          <w:szCs w:val="24"/>
        </w:rPr>
        <w:t xml:space="preserve">Certificado de Regularidade de Situação relativo ao FGTS conforme Lei Federal nº. 8.212, de 24/07/91, dentro do período de validade, demonstrando situação regular quanto ao cumprimento dos</w:t>
      </w:r>
      <w:r>
        <w:rPr>
          <w:rFonts w:ascii="Arial" w:hAnsi="Arial" w:cs="Arial"/>
          <w:bCs/>
          <w:color w:val="000000"/>
          <w:sz w:val="24"/>
          <w:szCs w:val="24"/>
        </w:rPr>
        <w:t xml:space="preserve"> encargos sociais instituídos por Lei.</w:t>
      </w:r>
      <w:r/>
    </w:p>
    <w:p>
      <w:pPr>
        <w:numPr>
          <w:ilvl w:val="3"/>
          <w:numId w:val="11"/>
        </w:numPr>
        <w:ind w:left="2551" w:right="49" w:hanging="992"/>
        <w:jc w:val="both"/>
        <w:spacing w:after="198" w:line="276" w:lineRule="auto"/>
      </w:pPr>
      <w:r>
        <w:rPr>
          <w:rFonts w:ascii="Arial" w:hAnsi="Arial" w:cs="Arial"/>
          <w:bCs/>
          <w:color w:val="000000"/>
          <w:sz w:val="24"/>
          <w:szCs w:val="24"/>
        </w:rPr>
        <w:t xml:space="preserve">Certidão Negativa de Débitos Trabalhistas – </w:t>
      </w:r>
      <w:r>
        <w:rPr>
          <w:rFonts w:ascii="Arial" w:hAnsi="Arial" w:cs="Arial"/>
          <w:bCs/>
          <w:color w:val="000000"/>
          <w:sz w:val="24"/>
          <w:szCs w:val="24"/>
        </w:rPr>
        <w:t xml:space="preserve">CNDT</w:t>
      </w:r>
      <w:r>
        <w:rPr>
          <w:rFonts w:ascii="Arial" w:hAnsi="Arial" w:cs="Arial"/>
          <w:bCs/>
          <w:color w:val="000000"/>
          <w:sz w:val="24"/>
          <w:szCs w:val="24"/>
        </w:rPr>
        <w:t xml:space="preserve">, nos termos da Lei Federal Nº 12.440, de 07/07/2011, emitida pelo Tribunal Superior do Trabalho.</w:t>
      </w:r>
      <w:r/>
    </w:p>
    <w:p>
      <w:pPr>
        <w:numPr>
          <w:ilvl w:val="2"/>
          <w:numId w:val="11"/>
        </w:numPr>
        <w:ind w:left="1560" w:right="49" w:hanging="709"/>
        <w:jc w:val="both"/>
        <w:spacing w:after="198" w:line="276" w:lineRule="auto"/>
      </w:pPr>
      <w:r>
        <w:rPr>
          <w:rFonts w:ascii="Arial" w:hAnsi="Arial" w:cs="Arial"/>
          <w:bCs/>
          <w:color w:val="000000"/>
          <w:sz w:val="24"/>
          <w:szCs w:val="24"/>
        </w:rPr>
        <w:t xml:space="preserve">Serão aceitas certidões positivas com efeito de negativa e certidões ne</w:t>
      </w:r>
      <w:r>
        <w:rPr>
          <w:rFonts w:ascii="Arial" w:hAnsi="Arial" w:cs="Arial"/>
          <w:bCs/>
          <w:color w:val="000000"/>
          <w:sz w:val="24"/>
          <w:szCs w:val="24"/>
        </w:rPr>
        <w:t xml:space="preserve">gativas, que noticiem que os débitos certificados estão garantidos ou com sua exigibilidade suspensa.</w:t>
      </w:r>
      <w:r/>
    </w:p>
    <w:p>
      <w:pPr>
        <w:numPr>
          <w:ilvl w:val="2"/>
          <w:numId w:val="11"/>
        </w:numPr>
        <w:ind w:left="1560" w:right="49" w:hanging="709"/>
        <w:jc w:val="both"/>
        <w:spacing w:after="198" w:line="276" w:lineRule="auto"/>
      </w:pPr>
      <w:r>
        <w:rPr>
          <w:rFonts w:ascii="Arial" w:hAnsi="Arial" w:cs="Arial"/>
          <w:bCs/>
          <w:color w:val="000000"/>
          <w:sz w:val="24"/>
          <w:szCs w:val="24"/>
        </w:rPr>
        <w:t xml:space="preserve">Caso o licitante seja considerado isento dos tributos municipais relacionados ao objeto licitatório, deverá comprovar tal condição mediante declaração da </w:t>
      </w:r>
      <w:r>
        <w:rPr>
          <w:rFonts w:ascii="Arial" w:hAnsi="Arial" w:cs="Arial"/>
          <w:bCs/>
          <w:color w:val="000000"/>
          <w:sz w:val="24"/>
          <w:szCs w:val="24"/>
        </w:rPr>
        <w:t xml:space="preserve">Fazenda Municipal do seu domicílio ou sede, ou outra equivalente, na forma da lei.</w:t>
      </w:r>
      <w:r/>
    </w:p>
    <w:p>
      <w:pPr>
        <w:numPr>
          <w:ilvl w:val="2"/>
          <w:numId w:val="11"/>
        </w:numPr>
        <w:ind w:left="1560" w:right="49" w:hanging="709"/>
        <w:jc w:val="both"/>
        <w:spacing w:after="198" w:line="276" w:lineRule="auto"/>
      </w:pPr>
      <w:r>
        <w:rPr>
          <w:rFonts w:ascii="Arial" w:hAnsi="Arial" w:cs="Arial"/>
          <w:bCs/>
          <w:color w:val="000000"/>
          <w:sz w:val="24"/>
          <w:szCs w:val="24"/>
        </w:rPr>
        <w:t xml:space="preserve">O licitante qualificado como Pequenos Negócios, pela apresentação da Declaração de Equiparação de Pequenos Negócios (modelo Anexo XIV), deverá apresentar toda a documentação</w:t>
      </w:r>
      <w:r>
        <w:rPr>
          <w:rFonts w:ascii="Arial" w:hAnsi="Arial" w:cs="Arial"/>
          <w:bCs/>
          <w:color w:val="000000"/>
          <w:sz w:val="24"/>
          <w:szCs w:val="24"/>
        </w:rPr>
        <w:t xml:space="preserve"> exigida para efeito de comprovação de regularidade fiscal e trabalhista, mesmo que esta apresente alguma restrição, sob pena de inabilitação.</w:t>
      </w:r>
      <w:r/>
    </w:p>
    <w:p>
      <w:pPr>
        <w:numPr>
          <w:ilvl w:val="2"/>
          <w:numId w:val="11"/>
        </w:numPr>
        <w:ind w:left="1560" w:right="49" w:hanging="709"/>
        <w:jc w:val="both"/>
        <w:spacing w:after="198" w:line="276" w:lineRule="auto"/>
      </w:pPr>
      <w:r>
        <w:rPr>
          <w:rFonts w:ascii="Arial" w:hAnsi="Arial" w:cs="Arial"/>
          <w:bCs/>
          <w:color w:val="000000"/>
          <w:sz w:val="24"/>
          <w:szCs w:val="24"/>
        </w:rPr>
        <w:t xml:space="preserve">A existência de situação prevista no subitem acima no momento de emissão do </w:t>
      </w:r>
      <w:r>
        <w:rPr>
          <w:rFonts w:ascii="Arial" w:hAnsi="Arial" w:cs="Arial"/>
          <w:bCs/>
          <w:color w:val="000000"/>
          <w:sz w:val="24"/>
          <w:szCs w:val="24"/>
        </w:rPr>
        <w:t xml:space="preserve">C.R.C</w:t>
      </w:r>
      <w:r>
        <w:rPr>
          <w:rFonts w:ascii="Arial" w:hAnsi="Arial" w:cs="Arial"/>
          <w:bCs/>
          <w:color w:val="000000"/>
          <w:sz w:val="24"/>
          <w:szCs w:val="24"/>
        </w:rPr>
        <w:t xml:space="preserve">. não veda a emissão do mesmo, q</w:t>
      </w:r>
      <w:r>
        <w:rPr>
          <w:rFonts w:ascii="Arial" w:hAnsi="Arial" w:cs="Arial"/>
          <w:bCs/>
          <w:color w:val="000000"/>
          <w:sz w:val="24"/>
          <w:szCs w:val="24"/>
        </w:rPr>
        <w:t xml:space="preserve">ue deverá constar quais documentos estão com irregularidade.</w:t>
      </w:r>
      <w:r/>
    </w:p>
    <w:p>
      <w:pPr>
        <w:numPr>
          <w:ilvl w:val="2"/>
          <w:numId w:val="11"/>
        </w:numPr>
        <w:ind w:left="1560" w:right="49" w:hanging="709"/>
        <w:jc w:val="both"/>
        <w:spacing w:after="198" w:line="276" w:lineRule="auto"/>
        <w:rPr>
          <w:rFonts w:ascii="Arial" w:hAnsi="Arial" w:cs="Arial"/>
          <w:color w:val="000000"/>
        </w:rPr>
      </w:pPr>
      <w:r>
        <w:rPr>
          <w:rFonts w:ascii="Arial" w:hAnsi="Arial" w:cs="Arial"/>
          <w:b/>
          <w:bCs/>
          <w:color w:val="000000"/>
          <w:sz w:val="24"/>
          <w:szCs w:val="24"/>
        </w:rPr>
        <w:t xml:space="preserve">Qualificação Econômico-Financeira:</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Certidão negativa de falência expedida pelo distribuidor da sede da pessoa jurídica.</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Apresentar o Balanço Patrimonial e demonstrações contábeis do último exercício social, já exigíveis na forma da lei.</w:t>
      </w:r>
      <w:r/>
    </w:p>
    <w:p>
      <w:pPr>
        <w:numPr>
          <w:ilvl w:val="4"/>
          <w:numId w:val="11"/>
        </w:numPr>
        <w:ind w:left="3828" w:right="49" w:hanging="1218"/>
        <w:jc w:val="both"/>
        <w:spacing w:after="198" w:line="276" w:lineRule="auto"/>
        <w:rPr>
          <w:rFonts w:ascii="Arial" w:hAnsi="Arial" w:cs="Arial"/>
          <w:color w:val="000000"/>
        </w:rPr>
      </w:pPr>
      <w:r>
        <w:rPr>
          <w:rFonts w:ascii="Arial" w:hAnsi="Arial" w:cs="Arial"/>
          <w:sz w:val="24"/>
        </w:rPr>
        <w:t xml:space="preserve">Para efeito de segurança no procedimento licitatório, o Balanço Patrimonial a ser apresentado, </w:t>
      </w:r>
      <w:r>
        <w:rPr>
          <w:rFonts w:ascii="Arial" w:hAnsi="Arial" w:cs="Arial"/>
          <w:sz w:val="24"/>
        </w:rPr>
        <w:t xml:space="preserve">deverá estar devidamente registrado na Junta</w:t>
      </w:r>
      <w:r>
        <w:rPr>
          <w:rFonts w:ascii="Arial" w:hAnsi="Arial" w:cs="Arial"/>
          <w:sz w:val="24"/>
        </w:rPr>
        <w:t xml:space="preserve"> Comercial do Estado sede da empresa</w:t>
      </w:r>
      <w:r>
        <w:rPr>
          <w:rFonts w:ascii="Arial" w:hAnsi="Arial" w:cs="Arial"/>
          <w:spacing w:val="-1"/>
          <w:sz w:val="24"/>
        </w:rPr>
        <w:t xml:space="preserve"> </w:t>
      </w:r>
      <w:r>
        <w:rPr>
          <w:rFonts w:ascii="Arial" w:hAnsi="Arial" w:cs="Arial"/>
          <w:sz w:val="24"/>
        </w:rPr>
        <w:t xml:space="preserve">licitante.</w:t>
      </w:r>
      <w:r/>
    </w:p>
    <w:p>
      <w:pPr>
        <w:numPr>
          <w:ilvl w:val="4"/>
          <w:numId w:val="11"/>
        </w:numPr>
        <w:ind w:left="3828" w:right="49" w:hanging="1218"/>
        <w:jc w:val="both"/>
        <w:spacing w:after="198" w:line="276" w:lineRule="auto"/>
        <w:rPr>
          <w:rFonts w:ascii="Arial" w:hAnsi="Arial" w:cs="Arial"/>
          <w:color w:val="000000"/>
        </w:rPr>
      </w:pPr>
      <w:r>
        <w:rPr>
          <w:rFonts w:ascii="Arial" w:hAnsi="Arial" w:cs="Arial"/>
          <w:sz w:val="24"/>
        </w:rPr>
        <w:t xml:space="preserve">Poderá ser apresentado </w:t>
      </w:r>
      <w:r>
        <w:rPr>
          <w:rFonts w:ascii="Arial" w:hAnsi="Arial" w:cs="Arial"/>
          <w:sz w:val="24"/>
        </w:rPr>
        <w:t xml:space="preserve">Sped</w:t>
      </w:r>
      <w:r>
        <w:rPr>
          <w:rFonts w:ascii="Arial" w:hAnsi="Arial" w:cs="Arial"/>
          <w:sz w:val="24"/>
        </w:rPr>
        <w:t xml:space="preserve"> Contábil (sendo dispensada a autenticação nas juntas comerciais conforme</w:t>
      </w:r>
      <w:r>
        <w:rPr>
          <w:rFonts w:ascii="Arial" w:hAnsi="Arial" w:cs="Arial"/>
          <w:spacing w:val="-25"/>
          <w:sz w:val="24"/>
        </w:rPr>
        <w:t xml:space="preserve"> </w:t>
      </w:r>
      <w:r>
        <w:rPr>
          <w:rFonts w:ascii="Arial" w:hAnsi="Arial" w:cs="Arial"/>
          <w:sz w:val="24"/>
        </w:rPr>
        <w:t xml:space="preserve">o Disposto</w:t>
      </w:r>
      <w:r>
        <w:rPr>
          <w:rFonts w:ascii="Arial" w:hAnsi="Arial" w:cs="Arial"/>
          <w:spacing w:val="28"/>
          <w:sz w:val="24"/>
        </w:rPr>
        <w:t xml:space="preserve"> </w:t>
      </w:r>
      <w:r>
        <w:rPr>
          <w:rFonts w:ascii="Arial" w:hAnsi="Arial" w:cs="Arial"/>
          <w:sz w:val="24"/>
        </w:rPr>
        <w:t xml:space="preserve">no</w:t>
      </w:r>
      <w:r>
        <w:rPr>
          <w:rFonts w:ascii="Arial" w:hAnsi="Arial" w:cs="Arial"/>
          <w:spacing w:val="27"/>
          <w:sz w:val="24"/>
        </w:rPr>
        <w:t xml:space="preserve"> </w:t>
      </w:r>
      <w:r>
        <w:rPr>
          <w:rFonts w:ascii="Arial" w:hAnsi="Arial" w:cs="Arial"/>
          <w:sz w:val="24"/>
        </w:rPr>
        <w:t xml:space="preserve">Decreto</w:t>
      </w:r>
      <w:r>
        <w:rPr>
          <w:rFonts w:ascii="Arial" w:hAnsi="Arial" w:cs="Arial"/>
          <w:spacing w:val="28"/>
          <w:sz w:val="24"/>
        </w:rPr>
        <w:t xml:space="preserve"> </w:t>
      </w:r>
      <w:r>
        <w:rPr>
          <w:rFonts w:ascii="Arial" w:hAnsi="Arial" w:cs="Arial"/>
          <w:sz w:val="24"/>
        </w:rPr>
        <w:t xml:space="preserve">nº</w:t>
      </w:r>
      <w:r>
        <w:rPr>
          <w:rFonts w:ascii="Arial" w:hAnsi="Arial" w:cs="Arial"/>
          <w:spacing w:val="25"/>
          <w:sz w:val="24"/>
        </w:rPr>
        <w:t xml:space="preserve"> </w:t>
      </w:r>
      <w:r>
        <w:rPr>
          <w:rFonts w:ascii="Arial" w:hAnsi="Arial" w:cs="Arial"/>
          <w:sz w:val="24"/>
        </w:rPr>
        <w:t xml:space="preserve">8.683</w:t>
      </w:r>
      <w:r>
        <w:rPr>
          <w:rFonts w:ascii="Arial" w:hAnsi="Arial" w:cs="Arial"/>
          <w:spacing w:val="28"/>
          <w:sz w:val="24"/>
        </w:rPr>
        <w:t xml:space="preserve"> </w:t>
      </w:r>
      <w:r>
        <w:rPr>
          <w:rFonts w:ascii="Arial" w:hAnsi="Arial" w:cs="Arial"/>
          <w:sz w:val="24"/>
        </w:rPr>
        <w:t xml:space="preserve">de</w:t>
      </w:r>
      <w:r>
        <w:rPr>
          <w:rFonts w:ascii="Arial" w:hAnsi="Arial" w:cs="Arial"/>
          <w:spacing w:val="27"/>
          <w:sz w:val="24"/>
        </w:rPr>
        <w:t xml:space="preserve"> </w:t>
      </w:r>
      <w:r>
        <w:rPr>
          <w:rFonts w:ascii="Arial" w:hAnsi="Arial" w:cs="Arial"/>
          <w:sz w:val="24"/>
        </w:rPr>
        <w:t xml:space="preserve">25/06/2016),</w:t>
      </w:r>
      <w:r>
        <w:rPr>
          <w:rFonts w:ascii="Arial" w:hAnsi="Arial" w:cs="Arial"/>
          <w:spacing w:val="27"/>
          <w:sz w:val="24"/>
        </w:rPr>
        <w:t xml:space="preserve"> </w:t>
      </w:r>
      <w:r>
        <w:rPr>
          <w:rFonts w:ascii="Arial" w:hAnsi="Arial" w:cs="Arial"/>
          <w:sz w:val="24"/>
          <w:szCs w:val="24"/>
        </w:rPr>
        <w:t xml:space="preserve">que comprovem a boa situação financeira da empresa, vedada a</w:t>
      </w:r>
      <w:r>
        <w:rPr>
          <w:rFonts w:ascii="Arial" w:hAnsi="Arial" w:cs="Arial"/>
          <w:sz w:val="24"/>
          <w:szCs w:val="24"/>
        </w:rPr>
        <w:t xml:space="preserve"> sua substituição por balancetes ou balanços provisórios, podendo ser atualizados por índices oficiais quando encerrados há mais de 03 (três) meses da data da apresentação da proposta.</w:t>
      </w:r>
      <w:r/>
    </w:p>
    <w:p>
      <w:pPr>
        <w:numPr>
          <w:ilvl w:val="4"/>
          <w:numId w:val="11"/>
        </w:numPr>
        <w:ind w:left="3828" w:right="49" w:hanging="1218"/>
        <w:jc w:val="both"/>
        <w:spacing w:after="198" w:line="276" w:lineRule="auto"/>
        <w:rPr>
          <w:rFonts w:ascii="Arial" w:hAnsi="Arial" w:cs="Arial"/>
          <w:color w:val="000000"/>
        </w:rPr>
      </w:pPr>
      <w:r>
        <w:rPr>
          <w:rFonts w:ascii="Arial" w:hAnsi="Arial" w:cs="Arial"/>
          <w:sz w:val="24"/>
        </w:rPr>
        <w:t xml:space="preserve">O Balanço Patrimonial deverá estar assinado pelo representante legal da licitante e pelo Contador ou </w:t>
      </w:r>
      <w:r>
        <w:rPr>
          <w:rFonts w:ascii="Arial" w:hAnsi="Arial" w:cs="Arial"/>
          <w:sz w:val="24"/>
        </w:rPr>
        <w:t xml:space="preserve">Técnico em Contabilidade, com indicação de seu número de registro no </w:t>
      </w:r>
      <w:r>
        <w:rPr>
          <w:rFonts w:ascii="Arial" w:hAnsi="Arial" w:cs="Arial"/>
          <w:sz w:val="24"/>
        </w:rPr>
        <w:t xml:space="preserve">CRC</w:t>
      </w:r>
      <w:r>
        <w:rPr>
          <w:rFonts w:ascii="Arial" w:hAnsi="Arial" w:cs="Arial"/>
          <w:sz w:val="24"/>
        </w:rPr>
        <w:t xml:space="preserve">.</w:t>
      </w:r>
      <w:r/>
    </w:p>
    <w:p>
      <w:pPr>
        <w:numPr>
          <w:ilvl w:val="4"/>
          <w:numId w:val="11"/>
        </w:numPr>
        <w:ind w:left="3828" w:right="49" w:hanging="1218"/>
        <w:jc w:val="both"/>
        <w:spacing w:after="198" w:line="276" w:lineRule="auto"/>
        <w:rPr>
          <w:rFonts w:ascii="Arial" w:hAnsi="Arial" w:cs="Arial"/>
          <w:color w:val="000000"/>
        </w:rPr>
      </w:pPr>
      <w:r>
        <w:rPr>
          <w:rFonts w:ascii="Arial" w:hAnsi="Arial" w:cs="Arial"/>
          <w:sz w:val="24"/>
        </w:rPr>
        <w:t xml:space="preserve">Somente empresas, que ainda não tenham completado seu primeiro exercício fiscal, </w:t>
      </w:r>
      <w:r>
        <w:rPr>
          <w:rFonts w:ascii="Arial" w:hAnsi="Arial" w:cs="Arial"/>
          <w:sz w:val="24"/>
        </w:rPr>
        <w:t xml:space="preserve">poderão comprovar sua capacidade econômico-financeira por meio do balanço de</w:t>
      </w:r>
      <w:r>
        <w:rPr>
          <w:rFonts w:ascii="Arial" w:hAnsi="Arial" w:cs="Arial"/>
          <w:spacing w:val="-18"/>
          <w:sz w:val="24"/>
        </w:rPr>
        <w:t xml:space="preserve"> </w:t>
      </w:r>
      <w:r>
        <w:rPr>
          <w:rFonts w:ascii="Arial" w:hAnsi="Arial" w:cs="Arial"/>
          <w:sz w:val="24"/>
        </w:rPr>
        <w:t xml:space="preserve">abertura.</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Caso o licitante seja </w:t>
      </w:r>
      <w:r>
        <w:rPr>
          <w:rFonts w:ascii="Arial" w:hAnsi="Arial" w:cs="Arial"/>
          <w:color w:val="000000"/>
          <w:sz w:val="24"/>
          <w:szCs w:val="24"/>
        </w:rPr>
        <w:t xml:space="preserve">cooperativa</w:t>
      </w:r>
      <w:r>
        <w:rPr>
          <w:rFonts w:ascii="Arial" w:hAnsi="Arial" w:cs="Arial"/>
          <w:color w:val="000000"/>
          <w:sz w:val="24"/>
          <w:szCs w:val="24"/>
        </w:rPr>
        <w:t xml:space="preserve">, tais documentos deverão ser acompanhados da última auditoria contábil-financeira, conforme dispõe o artigo 112 da Lei nº 5.764, de 197</w:t>
      </w:r>
      <w:r>
        <w:rPr>
          <w:rFonts w:ascii="Arial" w:hAnsi="Arial" w:cs="Arial"/>
          <w:color w:val="000000"/>
          <w:sz w:val="24"/>
          <w:szCs w:val="24"/>
        </w:rPr>
        <w:t xml:space="preserve">1, ou de uma declaração, sob as penas da lei, de que tal auditoria não foi exigida pelo órgão fiscalizador.</w:t>
      </w:r>
      <w:r/>
    </w:p>
    <w:p>
      <w:pPr>
        <w:numPr>
          <w:ilvl w:val="3"/>
          <w:numId w:val="11"/>
        </w:numPr>
        <w:ind w:left="2552" w:right="49" w:hanging="992"/>
        <w:jc w:val="both"/>
        <w:spacing w:after="198" w:line="276" w:lineRule="auto"/>
        <w:rPr>
          <w:rFonts w:ascii="Arial" w:hAnsi="Arial" w:cs="Arial"/>
          <w:color w:val="000000"/>
        </w:rPr>
      </w:pPr>
      <w:r>
        <w:rPr>
          <w:rFonts w:ascii="Arial" w:hAnsi="Arial" w:cs="Arial"/>
          <w:sz w:val="24"/>
        </w:rPr>
        <w:t xml:space="preserve">Será considerada inabilitada a empresa que não obtiver índices de liquidez corrente, liquidez geral e solvência geral maiores ou iguais a</w:t>
      </w:r>
      <w:r>
        <w:rPr>
          <w:rFonts w:ascii="Arial" w:hAnsi="Arial" w:cs="Arial"/>
          <w:spacing w:val="-12"/>
          <w:sz w:val="24"/>
        </w:rPr>
        <w:t xml:space="preserve"> </w:t>
      </w:r>
      <w:r>
        <w:rPr>
          <w:rFonts w:ascii="Arial" w:hAnsi="Arial" w:cs="Arial"/>
          <w:sz w:val="24"/>
        </w:rPr>
        <w:t xml:space="preserve">1,00,</w:t>
      </w:r>
      <w:r>
        <w:rPr>
          <w:rFonts w:ascii="Arial" w:hAnsi="Arial" w:cs="Arial"/>
          <w:spacing w:val="-14"/>
          <w:sz w:val="24"/>
        </w:rPr>
        <w:t xml:space="preserve"> </w:t>
      </w:r>
      <w:r>
        <w:rPr>
          <w:rFonts w:ascii="Arial" w:hAnsi="Arial" w:cs="Arial"/>
          <w:sz w:val="24"/>
        </w:rPr>
        <w:t xml:space="preserve">que</w:t>
      </w:r>
      <w:r>
        <w:rPr>
          <w:rFonts w:ascii="Arial" w:hAnsi="Arial" w:cs="Arial"/>
          <w:spacing w:val="-14"/>
          <w:sz w:val="24"/>
        </w:rPr>
        <w:t xml:space="preserve"> </w:t>
      </w:r>
      <w:r>
        <w:rPr>
          <w:rFonts w:ascii="Arial" w:hAnsi="Arial" w:cs="Arial"/>
          <w:sz w:val="24"/>
        </w:rPr>
        <w:t xml:space="preserve">deverá</w:t>
      </w:r>
      <w:r>
        <w:rPr>
          <w:rFonts w:ascii="Arial" w:hAnsi="Arial" w:cs="Arial"/>
          <w:spacing w:val="-10"/>
          <w:sz w:val="24"/>
        </w:rPr>
        <w:t xml:space="preserve"> </w:t>
      </w:r>
      <w:r>
        <w:rPr>
          <w:rFonts w:ascii="Arial" w:hAnsi="Arial" w:cs="Arial"/>
          <w:sz w:val="24"/>
        </w:rPr>
        <w:t xml:space="preserve">ser</w:t>
      </w:r>
      <w:r>
        <w:rPr>
          <w:rFonts w:ascii="Arial" w:hAnsi="Arial" w:cs="Arial"/>
          <w:spacing w:val="-18"/>
          <w:sz w:val="24"/>
        </w:rPr>
        <w:t xml:space="preserve"> </w:t>
      </w:r>
      <w:r>
        <w:rPr>
          <w:rFonts w:ascii="Arial" w:hAnsi="Arial" w:cs="Arial"/>
          <w:sz w:val="24"/>
        </w:rPr>
        <w:t xml:space="preserve">comprovado</w:t>
      </w:r>
      <w:r>
        <w:rPr>
          <w:rFonts w:ascii="Arial" w:hAnsi="Arial" w:cs="Arial"/>
          <w:spacing w:val="-12"/>
          <w:sz w:val="24"/>
        </w:rPr>
        <w:t xml:space="preserve"> </w:t>
      </w:r>
      <w:r>
        <w:rPr>
          <w:rFonts w:ascii="Arial" w:hAnsi="Arial" w:cs="Arial"/>
          <w:sz w:val="24"/>
        </w:rPr>
        <w:t xml:space="preserve">através</w:t>
      </w:r>
      <w:r>
        <w:rPr>
          <w:rFonts w:ascii="Arial" w:hAnsi="Arial" w:cs="Arial"/>
          <w:spacing w:val="-13"/>
          <w:sz w:val="24"/>
        </w:rPr>
        <w:t xml:space="preserve"> </w:t>
      </w:r>
      <w:r>
        <w:rPr>
          <w:rFonts w:ascii="Arial" w:hAnsi="Arial" w:cs="Arial"/>
          <w:sz w:val="24"/>
        </w:rPr>
        <w:t xml:space="preserve">de</w:t>
      </w:r>
      <w:r>
        <w:rPr>
          <w:rFonts w:ascii="Arial" w:hAnsi="Arial" w:cs="Arial"/>
          <w:spacing w:val="-12"/>
          <w:sz w:val="24"/>
        </w:rPr>
        <w:t xml:space="preserve"> </w:t>
      </w:r>
      <w:r>
        <w:rPr>
          <w:rFonts w:ascii="Arial" w:hAnsi="Arial" w:cs="Arial"/>
          <w:sz w:val="24"/>
        </w:rPr>
        <w:t xml:space="preserve">documento</w:t>
      </w:r>
      <w:r>
        <w:rPr>
          <w:rFonts w:ascii="Arial" w:hAnsi="Arial" w:cs="Arial"/>
          <w:spacing w:val="-8"/>
          <w:sz w:val="24"/>
        </w:rPr>
        <w:t xml:space="preserve"> </w:t>
      </w:r>
      <w:r>
        <w:rPr>
          <w:rFonts w:ascii="Arial" w:hAnsi="Arial" w:cs="Arial"/>
          <w:sz w:val="24"/>
        </w:rPr>
        <w:t xml:space="preserve">conforme Modelo Anexo XIII devidamente assinado pelo representante legal da licitante e pelo Contador ou Técnico em Contabilidade, com indicação de seu número de registro no </w:t>
      </w:r>
      <w:r>
        <w:rPr>
          <w:rFonts w:ascii="Arial" w:hAnsi="Arial" w:cs="Arial"/>
          <w:sz w:val="24"/>
        </w:rPr>
        <w:t xml:space="preserve">CRC</w:t>
      </w:r>
      <w:r>
        <w:rPr>
          <w:rFonts w:ascii="Arial" w:hAnsi="Arial" w:cs="Arial"/>
          <w:sz w:val="24"/>
        </w:rPr>
        <w:t xml:space="preserve"> - Conselho Regional de Contabilidade.</w:t>
      </w:r>
      <w:r/>
    </w:p>
    <w:p>
      <w:pPr>
        <w:pStyle w:val="1062"/>
        <w:numPr>
          <w:ilvl w:val="4"/>
          <w:numId w:val="11"/>
        </w:numPr>
        <w:contextualSpacing w:val="0"/>
        <w:ind w:left="3118" w:hanging="1134"/>
        <w:jc w:val="both"/>
        <w:spacing w:after="198" w:line="276" w:lineRule="auto"/>
        <w:widowControl w:val="off"/>
        <w:tabs>
          <w:tab w:val="left" w:pos="3969" w:leader="none"/>
        </w:tabs>
        <w:rPr>
          <w:rFonts w:ascii="Arial" w:hAnsi="Arial" w:cs="Arial"/>
        </w:rPr>
      </w:pPr>
      <w:r>
        <w:rPr>
          <w:rFonts w:ascii="Arial" w:hAnsi="Arial" w:cs="Arial"/>
          <w:sz w:val="24"/>
        </w:rPr>
        <w:t xml:space="preserve">A não apresentação ou incorreções nos re</w:t>
      </w:r>
      <w:r>
        <w:rPr>
          <w:rFonts w:ascii="Arial" w:hAnsi="Arial" w:cs="Arial"/>
          <w:sz w:val="24"/>
        </w:rPr>
        <w:t xml:space="preserve">feridos índices, inabilitará a empresa caso esta não possua um capital social mínimo de 10% do valor total estimado desta Tomada de Preços, independente dos valores dos itens cotados.</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Os documentos necessários ao credenciamento e habilitação poderão ser ap</w:t>
      </w:r>
      <w:r>
        <w:rPr>
          <w:rFonts w:ascii="Arial" w:hAnsi="Arial" w:cs="Arial"/>
          <w:bCs/>
          <w:iCs/>
          <w:color w:val="000000"/>
          <w:sz w:val="24"/>
          <w:szCs w:val="24"/>
        </w:rPr>
        <w:t xml:space="preserve">resentados em original, cópia ou publicação em órgão oficial e serão retidos para oportuna juntada no processo administrativo.</w:t>
      </w:r>
      <w:r/>
    </w:p>
    <w:p>
      <w:pPr>
        <w:numPr>
          <w:ilvl w:val="2"/>
          <w:numId w:val="11"/>
        </w:numPr>
        <w:ind w:left="1560" w:right="49" w:hanging="709"/>
        <w:jc w:val="both"/>
        <w:spacing w:after="198" w:line="276" w:lineRule="auto"/>
        <w:rPr>
          <w:rFonts w:ascii="Arial" w:hAnsi="Arial" w:cs="Arial"/>
          <w:color w:val="000000"/>
        </w:rPr>
      </w:pPr>
      <w:r>
        <w:rPr>
          <w:rFonts w:ascii="Arial" w:hAnsi="Arial" w:cs="Arial"/>
          <w:color w:val="000000"/>
          <w:sz w:val="24"/>
          <w:szCs w:val="24"/>
        </w:rPr>
        <w:t xml:space="preserve">Somente haverá a necessidade de comprovação do preenchimento de requisitos mediante apresentação dos documentos originais não dig</w:t>
      </w:r>
      <w:r>
        <w:rPr>
          <w:rFonts w:ascii="Arial" w:hAnsi="Arial" w:cs="Arial"/>
          <w:color w:val="000000"/>
          <w:sz w:val="24"/>
          <w:szCs w:val="24"/>
        </w:rPr>
        <w:t xml:space="preserve">itais quando houver dúvida em relação à integridade do documento digital (cópia).</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Os documentos apresentados em original não serão devolvidos, permanecendo integrantes ao processo licitatório.</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Todos os documentos expedidos pela empresa deverão ser subscrit</w:t>
      </w:r>
      <w:r>
        <w:rPr>
          <w:rFonts w:ascii="Arial" w:hAnsi="Arial" w:cs="Arial"/>
          <w:bCs/>
          <w:iCs/>
          <w:color w:val="000000"/>
          <w:sz w:val="24"/>
          <w:szCs w:val="24"/>
        </w:rPr>
        <w:t xml:space="preserve">os por seu representante legal.</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Caso haja documentos redigidos em idioma estrangeiro, os mesmos somente serão considerados se:</w:t>
      </w:r>
      <w:r/>
    </w:p>
    <w:p>
      <w:pPr>
        <w:pStyle w:val="1059"/>
        <w:numPr>
          <w:ilvl w:val="1"/>
          <w:numId w:val="13"/>
        </w:numPr>
        <w:ind w:left="1276" w:right="49"/>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Estiverem devidamente registrados nos órgãos competentes do país de origem;</w:t>
      </w:r>
      <w:r/>
    </w:p>
    <w:p>
      <w:pPr>
        <w:pStyle w:val="1059"/>
        <w:numPr>
          <w:ilvl w:val="1"/>
          <w:numId w:val="13"/>
        </w:numPr>
        <w:ind w:left="1276" w:right="49"/>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Estiverem devidamente legalizados em órgão do Ministério do Exterior do Brasil, podendo ser em repartição consular do Brasil no país de origem.</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Não serão aceitos protocolos de entrega ou solicitação de documento em substituição aos documentos requeridos no</w:t>
      </w:r>
      <w:r>
        <w:rPr>
          <w:rFonts w:ascii="Arial" w:hAnsi="Arial" w:cs="Arial"/>
          <w:bCs/>
          <w:iCs/>
          <w:color w:val="000000"/>
          <w:sz w:val="24"/>
          <w:szCs w:val="24"/>
        </w:rPr>
        <w:t xml:space="preserve"> presente edital e seus anexos.</w:t>
      </w:r>
      <w:r/>
    </w:p>
    <w:p>
      <w:pPr>
        <w:numPr>
          <w:ilvl w:val="2"/>
          <w:numId w:val="11"/>
        </w:numPr>
        <w:ind w:left="1560" w:right="49" w:hanging="709"/>
        <w:jc w:val="both"/>
        <w:spacing w:after="198" w:line="276" w:lineRule="auto"/>
        <w:rPr>
          <w:rFonts w:ascii="Arial" w:hAnsi="Arial" w:cs="Arial"/>
          <w:color w:val="000000"/>
        </w:rPr>
      </w:pPr>
      <w:r>
        <w:rPr>
          <w:rFonts w:ascii="Arial" w:hAnsi="Arial" w:cs="Arial"/>
          <w:color w:val="000000"/>
          <w:sz w:val="24"/>
          <w:szCs w:val="24"/>
        </w:rPr>
        <w:t xml:space="preserve">Serão considerados os prazos de validade expressos nos documentos.</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Para os documentos que não apresentarem esta informação, será considerado como prazo de validade o período de 180 (cento e oitenta) dias a partir de sua emis</w:t>
      </w:r>
      <w:r>
        <w:rPr>
          <w:rFonts w:ascii="Arial" w:hAnsi="Arial" w:cs="Arial"/>
          <w:color w:val="000000"/>
          <w:sz w:val="24"/>
          <w:szCs w:val="24"/>
        </w:rPr>
        <w:t xml:space="preserve">são, com exceção dos atestados de capacidade técnica que, por Lei, é vedada a limitação de tempo.</w:t>
      </w:r>
      <w:r/>
    </w:p>
    <w:p>
      <w:pPr>
        <w:numPr>
          <w:ilvl w:val="3"/>
          <w:numId w:val="11"/>
        </w:numPr>
        <w:ind w:left="2552" w:right="49" w:hanging="992"/>
        <w:jc w:val="both"/>
        <w:spacing w:after="198" w:line="276" w:lineRule="auto"/>
        <w:rPr>
          <w:rFonts w:ascii="Arial" w:hAnsi="Arial" w:cs="Arial"/>
          <w:color w:val="000000"/>
        </w:rPr>
      </w:pPr>
      <w:r>
        <w:rPr>
          <w:rFonts w:ascii="Arial" w:hAnsi="Arial" w:cs="Arial"/>
          <w:color w:val="000000"/>
          <w:sz w:val="24"/>
          <w:szCs w:val="24"/>
        </w:rPr>
        <w:t xml:space="preserve">Os certificados/certidões, inclusive dos anexos, deverão ter prazo de validade com vencimento até, no mínimo, a data marcada para a abertura dos envelopes.</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As</w:t>
      </w:r>
      <w:r>
        <w:rPr>
          <w:rFonts w:ascii="Arial" w:hAnsi="Arial" w:cs="Arial"/>
          <w:bCs/>
          <w:iCs/>
          <w:color w:val="000000"/>
          <w:sz w:val="24"/>
          <w:szCs w:val="24"/>
        </w:rPr>
        <w:t xml:space="preserve"> declarações exigidas neste edital, a serem firmadas pelo licitante, deverão estar datadas em, no máximo, 30 (trinta) dias antes da data marcada para a abertura dos envelopes.</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color w:val="000000"/>
          <w:sz w:val="24"/>
          <w:szCs w:val="24"/>
        </w:rPr>
        <w:t xml:space="preserve"> </w:t>
      </w:r>
      <w:r>
        <w:rPr>
          <w:rFonts w:ascii="Arial" w:hAnsi="Arial" w:cs="Arial"/>
          <w:bCs/>
          <w:iCs/>
          <w:color w:val="000000"/>
          <w:sz w:val="24"/>
          <w:szCs w:val="24"/>
        </w:rPr>
        <w:t xml:space="preserve">Todos os documentos apresentados deverão estar em nome da licitante e com númer</w:t>
      </w:r>
      <w:r>
        <w:rPr>
          <w:rFonts w:ascii="Arial" w:hAnsi="Arial" w:cs="Arial"/>
          <w:bCs/>
          <w:iCs/>
          <w:color w:val="000000"/>
          <w:sz w:val="24"/>
          <w:szCs w:val="24"/>
        </w:rPr>
        <w:t xml:space="preserve">o do CNPJ e endereço respectivo.</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Se a licitante for a matriz, todos os documentos deverão estar em nome da matriz. Se for filial, todos os documentos deverão estar em nome da filial, exceto aqueles que pela própria natureza, forem comprovadamente emitidos </w:t>
      </w:r>
      <w:r>
        <w:rPr>
          <w:rFonts w:ascii="Arial" w:hAnsi="Arial" w:cs="Arial"/>
          <w:color w:val="000000"/>
          <w:sz w:val="24"/>
          <w:szCs w:val="24"/>
        </w:rPr>
        <w:t xml:space="preserve">apenas em nome da matriz. </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Verificada o atendimento as exigências para a emissão do </w:t>
      </w:r>
      <w:r>
        <w:rPr>
          <w:rFonts w:ascii="Arial" w:hAnsi="Arial" w:cs="Arial"/>
          <w:bCs/>
          <w:iCs/>
          <w:color w:val="000000"/>
          <w:sz w:val="24"/>
          <w:szCs w:val="24"/>
        </w:rPr>
        <w:t xml:space="preserve">C.R.C</w:t>
      </w:r>
      <w:r>
        <w:rPr>
          <w:rFonts w:ascii="Arial" w:hAnsi="Arial" w:cs="Arial"/>
          <w:bCs/>
          <w:iCs/>
          <w:color w:val="000000"/>
          <w:sz w:val="24"/>
          <w:szCs w:val="24"/>
        </w:rPr>
        <w:t xml:space="preserve">., o mesmo será emitido e enviado para o representante da empresa solicitante, em até 24 horas antes do certame.</w:t>
      </w:r>
      <w:r/>
    </w:p>
    <w:p>
      <w:pPr>
        <w:pStyle w:val="1059"/>
        <w:ind w:left="851" w:right="49"/>
        <w:jc w:val="both"/>
        <w:spacing w:after="198" w:line="276" w:lineRule="auto"/>
        <w:tabs>
          <w:tab w:val="left" w:pos="851" w:leader="none"/>
        </w:tabs>
        <w:rPr>
          <w:rFonts w:ascii="Arial" w:hAnsi="Arial" w:cs="Arial"/>
          <w:color w:val="000000"/>
        </w:rPr>
      </w:pPr>
      <w:r>
        <w:rPr>
          <w:rFonts w:ascii="Arial" w:hAnsi="Arial" w:cs="Arial"/>
          <w:color w:val="000000"/>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DA SESSÃO PÚBLICA- CREDENCIAMENTO:</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bCs/>
          <w:iCs/>
          <w:color w:val="000000"/>
          <w:sz w:val="24"/>
          <w:szCs w:val="24"/>
        </w:rPr>
        <w:t xml:space="preserve">Na data, horário e local estabelecido neste Edital, na presença das licitantes presentes e demais pessoas que por ventura assistam ao Ato Público, a Comissão Municipal de Licitação, dará início a abertura desta licitação, mediante o recebimento da document</w:t>
      </w:r>
      <w:r>
        <w:rPr>
          <w:rFonts w:ascii="Arial" w:hAnsi="Arial" w:cs="Arial"/>
          <w:bCs/>
          <w:iCs/>
          <w:color w:val="000000"/>
          <w:sz w:val="24"/>
          <w:szCs w:val="24"/>
        </w:rPr>
        <w:t xml:space="preserve">ação referente à identificação dos representantes legais das licitantes, bem como dos envelopes devidamente lacrados e rubricados em todos os cantos e ambos os lados: </w:t>
      </w:r>
      <w:r>
        <w:rPr>
          <w:rFonts w:ascii="Arial" w:hAnsi="Arial" w:cs="Arial"/>
          <w:b/>
          <w:iCs/>
          <w:color w:val="000000"/>
          <w:sz w:val="24"/>
          <w:szCs w:val="24"/>
        </w:rPr>
        <w:t xml:space="preserve">"DOCUMENTAÇÃO - HABILITAÇÃO"</w:t>
      </w:r>
      <w:r>
        <w:rPr>
          <w:rFonts w:ascii="Arial" w:hAnsi="Arial" w:cs="Arial"/>
          <w:bCs/>
          <w:iCs/>
          <w:color w:val="000000"/>
          <w:sz w:val="24"/>
          <w:szCs w:val="24"/>
        </w:rPr>
        <w:t xml:space="preserve">, </w:t>
      </w:r>
      <w:r>
        <w:rPr>
          <w:rFonts w:ascii="Arial" w:hAnsi="Arial" w:cs="Arial"/>
          <w:b/>
          <w:bCs/>
          <w:iCs/>
          <w:color w:val="000000"/>
          <w:sz w:val="24"/>
          <w:szCs w:val="24"/>
        </w:rPr>
        <w:t xml:space="preserve">“PROPOSTA TÉCNICA”</w:t>
      </w:r>
      <w:r>
        <w:rPr>
          <w:rFonts w:ascii="Arial" w:hAnsi="Arial" w:cs="Arial"/>
          <w:bCs/>
          <w:iCs/>
          <w:color w:val="000000"/>
          <w:sz w:val="24"/>
          <w:szCs w:val="24"/>
        </w:rPr>
        <w:t xml:space="preserve"> e  </w:t>
      </w:r>
      <w:r>
        <w:rPr>
          <w:rFonts w:ascii="Arial" w:hAnsi="Arial" w:cs="Arial"/>
          <w:b/>
          <w:iCs/>
          <w:color w:val="000000"/>
          <w:sz w:val="24"/>
          <w:szCs w:val="24"/>
        </w:rPr>
        <w:t xml:space="preserve">"PROPOSTA DE PREÇOS",</w:t>
      </w:r>
      <w:r>
        <w:rPr>
          <w:rFonts w:ascii="Arial" w:hAnsi="Arial" w:cs="Arial"/>
          <w:bCs/>
          <w:iCs/>
          <w:color w:val="000000"/>
          <w:sz w:val="24"/>
          <w:szCs w:val="24"/>
        </w:rPr>
        <w:t xml:space="preserve"> seguindo a segu</w:t>
      </w:r>
      <w:r>
        <w:rPr>
          <w:rFonts w:ascii="Arial" w:hAnsi="Arial" w:cs="Arial"/>
          <w:bCs/>
          <w:iCs/>
          <w:color w:val="000000"/>
          <w:sz w:val="24"/>
          <w:szCs w:val="24"/>
        </w:rPr>
        <w:t xml:space="preserve">inte rotina que se apresenta.</w:t>
      </w:r>
      <w:r/>
    </w:p>
    <w:p>
      <w:pPr>
        <w:pStyle w:val="1059"/>
        <w:numPr>
          <w:ilvl w:val="1"/>
          <w:numId w:val="11"/>
        </w:numPr>
        <w:ind w:left="851" w:right="49" w:hanging="567"/>
        <w:jc w:val="both"/>
        <w:spacing w:after="198" w:line="276" w:lineRule="auto"/>
        <w:tabs>
          <w:tab w:val="left" w:pos="851" w:leader="none"/>
        </w:tabs>
        <w:rPr>
          <w:rFonts w:ascii="Arial" w:hAnsi="Arial" w:cs="Arial"/>
          <w:color w:val="000000"/>
        </w:rPr>
      </w:pPr>
      <w:r>
        <w:rPr>
          <w:rFonts w:ascii="Arial" w:hAnsi="Arial" w:cs="Arial"/>
          <w:sz w:val="24"/>
        </w:rPr>
        <w:t xml:space="preserve">O licitante deverá estar devidamente representado no certame. </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Somente será admitido 01 (um) representante por empresa, que deverá apresentar à Comissão Municipal de Licitação documento de identidade, procuração ou carta de cr</w:t>
      </w:r>
      <w:r>
        <w:rPr>
          <w:rFonts w:ascii="Arial" w:hAnsi="Arial" w:cs="Arial"/>
          <w:color w:val="000000"/>
          <w:sz w:val="24"/>
          <w:szCs w:val="24"/>
        </w:rPr>
        <w:t xml:space="preserve">edenciamento com a sua designação expressa para representar a licitante, ou ainda cópia do contrato social, comprovando tratar-se de sócio com poderes para responder pelos direitos e obrigações da licitante.</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É expressamente vedada a participação de pessoas</w:t>
      </w:r>
      <w:r>
        <w:rPr>
          <w:rFonts w:ascii="Arial" w:hAnsi="Arial" w:cs="Arial"/>
          <w:color w:val="000000"/>
          <w:sz w:val="24"/>
          <w:szCs w:val="24"/>
        </w:rPr>
        <w:t xml:space="preserve"> físicas ou jurídicas que participaram da elaboração do projeto básico relativo ao objeto da licitação.</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Somente os representantes legais, devidamente identificados e presentes na sala de reunião, poderão pronunciar-se no curso dos trabalhos.</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Declarada a ab</w:t>
      </w:r>
      <w:r>
        <w:rPr>
          <w:rFonts w:ascii="Arial" w:hAnsi="Arial" w:cs="Arial"/>
          <w:sz w:val="24"/>
        </w:rPr>
        <w:t xml:space="preserve">ertura da sessão, não mais serão admitidos novos proponentes.</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b/>
          <w:bCs/>
          <w:sz w:val="24"/>
        </w:rPr>
        <w:t xml:space="preserve">Para o Credenciamento deverão ser entregues a Comissão de Licitação:</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No ato de credenciamento, o representante de cada empresa licitante deverá apresentar, simultaneamente, os 2 (dois) envelopes</w:t>
      </w:r>
      <w:r>
        <w:rPr>
          <w:rFonts w:ascii="Arial" w:hAnsi="Arial" w:cs="Arial"/>
          <w:color w:val="000000"/>
          <w:sz w:val="24"/>
          <w:szCs w:val="24"/>
        </w:rPr>
        <w:t xml:space="preserve"> fechados, indevassáveis e rubricado em todos os cantos em ambos os lados, sendo:</w:t>
      </w:r>
      <w:r/>
    </w:p>
    <w:p>
      <w:pPr>
        <w:ind w:left="1701" w:right="49"/>
        <w:jc w:val="both"/>
        <w:spacing w:after="198" w:line="276" w:lineRule="auto"/>
        <w:rPr>
          <w:rFonts w:ascii="Arial" w:hAnsi="Arial" w:cs="Arial"/>
          <w:color w:val="000000"/>
        </w:rPr>
      </w:pPr>
      <w:r>
        <w:rPr>
          <w:rFonts w:ascii="Arial" w:hAnsi="Arial" w:cs="Arial"/>
          <w:b/>
          <w:bCs/>
          <w:color w:val="000000"/>
          <w:sz w:val="24"/>
          <w:szCs w:val="24"/>
        </w:rPr>
        <w:t xml:space="preserve">ENVELOPE Nº 01 – DOCUMENTOS DE HABILITAÇÃO </w:t>
      </w:r>
      <w:r/>
    </w:p>
    <w:p>
      <w:pPr>
        <w:ind w:left="1701" w:right="49"/>
        <w:jc w:val="both"/>
        <w:spacing w:after="198" w:line="276" w:lineRule="auto"/>
        <w:rPr>
          <w:rFonts w:ascii="Arial" w:hAnsi="Arial" w:cs="Arial"/>
          <w:color w:val="000000"/>
        </w:rPr>
      </w:pPr>
      <w:r>
        <w:rPr>
          <w:rFonts w:ascii="Arial" w:hAnsi="Arial" w:cs="Arial"/>
          <w:b/>
          <w:bCs/>
          <w:color w:val="000000"/>
          <w:sz w:val="24"/>
          <w:szCs w:val="24"/>
        </w:rPr>
        <w:t xml:space="preserve">ENVELOPE Nº 02 – PROPOSTA TÉCNICA</w:t>
      </w:r>
      <w:r/>
    </w:p>
    <w:p>
      <w:pPr>
        <w:ind w:left="1701" w:right="49"/>
        <w:jc w:val="both"/>
        <w:spacing w:after="198" w:line="276" w:lineRule="auto"/>
        <w:rPr>
          <w:rFonts w:ascii="Arial" w:hAnsi="Arial" w:cs="Arial"/>
          <w:color w:val="000000"/>
        </w:rPr>
      </w:pPr>
      <w:r>
        <w:rPr>
          <w:rFonts w:ascii="Arial" w:hAnsi="Arial" w:cs="Arial"/>
          <w:b/>
          <w:bCs/>
          <w:color w:val="000000"/>
          <w:sz w:val="24"/>
          <w:szCs w:val="24"/>
        </w:rPr>
        <w:t xml:space="preserve">ENVELOPE Nº 03 – PROPOSTA DE PREÇOS</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Tratando-se de procurador deverá ser apresentado o instrumen</w:t>
      </w:r>
      <w:r>
        <w:rPr>
          <w:rFonts w:ascii="Arial" w:hAnsi="Arial" w:cs="Arial"/>
          <w:color w:val="000000"/>
          <w:sz w:val="24"/>
          <w:szCs w:val="24"/>
        </w:rPr>
        <w:t xml:space="preserve">to de procuração público ou particular e/ou Instrumento de Credenciamento (modelo Anexo III deste Edital) do qual constem poderes específicos para participação neste tipo de ato.</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O representante legal e/ou procurador deverão identificar-se exibindo documen</w:t>
      </w:r>
      <w:r>
        <w:rPr>
          <w:rFonts w:ascii="Arial" w:hAnsi="Arial" w:cs="Arial"/>
          <w:color w:val="000000"/>
          <w:sz w:val="24"/>
          <w:szCs w:val="24"/>
        </w:rPr>
        <w:t xml:space="preserve">to oficial de identificação com foto, bem como a cópia do mesmo.</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A ausência do Credenciado, em qualquer momento da sessão, importará a imediata exclusão da licitante por ele representada, salvo autorização expressa do Presidente da Comissão de Licitação.</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D</w:t>
      </w:r>
      <w:r>
        <w:rPr>
          <w:rFonts w:ascii="Arial" w:hAnsi="Arial" w:cs="Arial"/>
          <w:sz w:val="24"/>
        </w:rPr>
        <w:t xml:space="preserve">everão ser apresentados fora dos Envelopes </w:t>
      </w:r>
      <w:r>
        <w:rPr>
          <w:rFonts w:ascii="Arial" w:hAnsi="Arial" w:cs="Arial"/>
          <w:sz w:val="24"/>
        </w:rPr>
        <w:t xml:space="preserve">nºs</w:t>
      </w:r>
      <w:r>
        <w:rPr>
          <w:rFonts w:ascii="Arial" w:hAnsi="Arial" w:cs="Arial"/>
          <w:sz w:val="24"/>
        </w:rPr>
        <w:t xml:space="preserve"> 1 e 2, no momento do Credenciamento, a Procuração e/ou Instrumento de Credenciamento (modelo Anexo III), assim como a Declaração de Pleno Atendimento (modelo Anexo V), sob pena de desclassificação.</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Para fins d</w:t>
      </w:r>
      <w:r>
        <w:rPr>
          <w:rFonts w:ascii="Arial" w:hAnsi="Arial" w:cs="Arial"/>
          <w:sz w:val="24"/>
        </w:rPr>
        <w:t xml:space="preserve">e obtenção dos benefícios previstos na Lei Complementar Federal nº 123/06, os proponentes deverão apresentar, fora dos envelopes </w:t>
      </w:r>
      <w:r>
        <w:rPr>
          <w:rFonts w:ascii="Arial" w:hAnsi="Arial" w:cs="Arial"/>
          <w:sz w:val="24"/>
        </w:rPr>
        <w:t xml:space="preserve">nºs</w:t>
      </w:r>
      <w:r>
        <w:rPr>
          <w:rFonts w:ascii="Arial" w:hAnsi="Arial" w:cs="Arial"/>
          <w:sz w:val="24"/>
        </w:rPr>
        <w:t xml:space="preserve"> 1 e 2, no momento do Credenciamento, a Declaração de Equiparação de Pequenos Negócios (modelo Anexo IX), nos termos da legi</w:t>
      </w:r>
      <w:r>
        <w:rPr>
          <w:rFonts w:ascii="Arial" w:hAnsi="Arial" w:cs="Arial"/>
          <w:sz w:val="24"/>
        </w:rPr>
        <w:t xml:space="preserve">slação vigente, não possuindo nenhum dos impedimentos previstos no § 4º do artigo 3º da Lei Complementar nº 123/06.</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É admitido o envio dos envelopes pelo Correio, contudo as empresas que não fizerem o credenciamento in loco, não terão participação ativa durante o presente certame, impedidas, portanto, de assinar e rubricar todos e quaisquer documentos e atas, solicitar </w:t>
      </w:r>
      <w:r>
        <w:rPr>
          <w:rFonts w:ascii="Arial" w:hAnsi="Arial" w:cs="Arial"/>
          <w:sz w:val="24"/>
        </w:rPr>
        <w:t xml:space="preserve">vistas, esclarecimentos e informações, requerer impugnações e/ou reconsiderações, interpor recurso, inclusive aqueles relativos à fase de HABILITAÇÃO, atos e decisões formais da Presidência da Comissão de Licitação, sob pena de preclusão.</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O credenciado só </w:t>
      </w:r>
      <w:r>
        <w:rPr>
          <w:rFonts w:ascii="Arial" w:hAnsi="Arial" w:cs="Arial"/>
          <w:sz w:val="24"/>
        </w:rPr>
        <w:t xml:space="preserve">poderá representar uma empresa.</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A declaração falsa relativa ao cumprimento de qualquer condição sujeitará o licitante às sanções previstas em lei e neste Edital.</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A não apresentação ou incorreções no Instrumento de Credenciamento, </w:t>
      </w:r>
      <w:r>
        <w:rPr>
          <w:rFonts w:ascii="Arial" w:hAnsi="Arial" w:cs="Arial"/>
          <w:b/>
          <w:bCs/>
          <w:sz w:val="24"/>
        </w:rPr>
        <w:t xml:space="preserve">NÃO INABILITA</w:t>
      </w:r>
      <w:r>
        <w:rPr>
          <w:rFonts w:ascii="Arial" w:hAnsi="Arial" w:cs="Arial"/>
          <w:sz w:val="24"/>
        </w:rPr>
        <w:t xml:space="preserve"> o </w:t>
      </w:r>
      <w:r>
        <w:rPr>
          <w:rFonts w:ascii="Arial" w:hAnsi="Arial" w:cs="Arial"/>
          <w:b/>
          <w:bCs/>
          <w:sz w:val="24"/>
        </w:rPr>
        <w:t xml:space="preserve">LICITANTE</w:t>
      </w:r>
      <w:r>
        <w:rPr>
          <w:rFonts w:ascii="Arial" w:hAnsi="Arial" w:cs="Arial"/>
          <w:sz w:val="24"/>
        </w:rPr>
        <w:t xml:space="preserve"> que será considerado sem </w:t>
      </w:r>
      <w:r>
        <w:rPr>
          <w:rFonts w:ascii="Arial" w:hAnsi="Arial" w:cs="Arial"/>
          <w:b/>
          <w:bCs/>
          <w:sz w:val="24"/>
        </w:rPr>
        <w:t xml:space="preserve">REPRESENTANTE CONSTITUÍDO</w:t>
      </w:r>
      <w:r>
        <w:rPr>
          <w:rFonts w:ascii="Arial" w:hAnsi="Arial" w:cs="Arial"/>
          <w:sz w:val="24"/>
        </w:rPr>
        <w:t xml:space="preserve">, participando, porém, de todas as fases do Processo, como </w:t>
      </w:r>
      <w:r>
        <w:rPr>
          <w:rFonts w:ascii="Arial" w:hAnsi="Arial" w:cs="Arial"/>
          <w:b/>
          <w:bCs/>
          <w:sz w:val="24"/>
        </w:rPr>
        <w:t xml:space="preserve">OBSERVADOR</w:t>
      </w:r>
      <w:r>
        <w:rPr>
          <w:rFonts w:ascii="Arial" w:hAnsi="Arial" w:cs="Arial"/>
          <w:sz w:val="24"/>
        </w:rPr>
        <w:t xml:space="preserve">, podendo ser revalidada essa condição, em qualquer fase/momento do presente Processo.</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Após a conferência das exigências para o</w:t>
      </w:r>
      <w:r>
        <w:rPr>
          <w:rFonts w:ascii="Arial" w:hAnsi="Arial" w:cs="Arial"/>
          <w:sz w:val="24"/>
        </w:rPr>
        <w:t xml:space="preserve"> credenciamento pela Comissão de Licitação, tais documentos deverão ser disponibilizados para todos os representantes credenciados, para conferência e rubrica dos documentos.</w:t>
      </w:r>
      <w:r/>
    </w:p>
    <w:p>
      <w:pPr>
        <w:pStyle w:val="1059"/>
        <w:ind w:left="851" w:right="49"/>
        <w:jc w:val="both"/>
        <w:spacing w:after="198" w:line="276" w:lineRule="auto"/>
        <w:tabs>
          <w:tab w:val="left" w:pos="851" w:leader="none"/>
        </w:tabs>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DA HABILITAÇÃO:</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Como condição prévia ao exame da documentação de habilitação do </w:t>
      </w:r>
      <w:r>
        <w:rPr>
          <w:rFonts w:ascii="Arial" w:hAnsi="Arial" w:cs="Arial"/>
          <w:sz w:val="24"/>
        </w:rPr>
        <w:t xml:space="preserve">licitante, a Comissão de Licitação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Ca</w:t>
      </w:r>
      <w:r>
        <w:rPr>
          <w:rFonts w:ascii="Arial" w:hAnsi="Arial" w:cs="Arial"/>
          <w:color w:val="000000"/>
          <w:sz w:val="24"/>
          <w:szCs w:val="24"/>
        </w:rPr>
        <w:t xml:space="preserve">dastro Nacional de Empresas Inidôneas e Suspensas – CEIS, mantido pela Controladoria-Geral </w:t>
      </w:r>
      <w:r>
        <w:rPr>
          <w:rFonts w:ascii="Arial" w:hAnsi="Arial" w:cs="Arial"/>
          <w:color w:val="000000"/>
          <w:sz w:val="24"/>
          <w:szCs w:val="24"/>
        </w:rPr>
        <w:tab/>
        <w:t xml:space="preserve">da União (</w:t>
      </w:r>
      <w:hyperlink r:id="rId16" w:tooltip="http://www.portaltransparencia.gov.br/sancoes/ceis" w:history="1">
        <w:r>
          <w:rPr>
            <w:rFonts w:ascii="Arial" w:hAnsi="Arial" w:cs="Arial"/>
            <w:color w:val="000000"/>
            <w:sz w:val="24"/>
            <w:szCs w:val="24"/>
          </w:rPr>
          <w:t xml:space="preserve">www.portaltransparencia.gov.br/</w:t>
        </w:r>
        <w:r>
          <w:rPr>
            <w:rFonts w:ascii="Arial" w:hAnsi="Arial" w:cs="Arial"/>
            <w:color w:val="000000"/>
            <w:sz w:val="24"/>
            <w:szCs w:val="24"/>
          </w:rPr>
          <w:t xml:space="preserve">sancoes/ceis</w:t>
        </w:r>
      </w:hyperlink>
      <w:r>
        <w:rPr>
          <w:rFonts w:ascii="Arial" w:hAnsi="Arial" w:cs="Arial"/>
          <w:color w:val="000000"/>
          <w:sz w:val="24"/>
          <w:szCs w:val="24"/>
        </w:rPr>
        <w:t xml:space="preserve">).</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Cadastro Nacional de Condenações Cíveis por Atos de Improbidade Administrativa e Inelegibilidade mantido pelo Conselho Nacional de Justiça (</w:t>
      </w:r>
      <w:hyperlink r:id="rId17" w:tooltip="http://www.cnj.jus.br/improbidade_adm/consultar_requerido.php" w:history="1">
        <w:r>
          <w:rPr>
            <w:rFonts w:ascii="Arial" w:hAnsi="Arial" w:cs="Arial"/>
            <w:color w:val="000000"/>
            <w:sz w:val="24"/>
            <w:szCs w:val="24"/>
          </w:rPr>
          <w:t xml:space="preserve">www.cnj.jus.br/improbidade_adm/consultar_requerido.php</w:t>
        </w:r>
      </w:hyperlink>
      <w:r>
        <w:rPr>
          <w:rFonts w:ascii="Arial" w:hAnsi="Arial" w:cs="Arial"/>
          <w:color w:val="000000"/>
          <w:sz w:val="24"/>
          <w:szCs w:val="24"/>
        </w:rPr>
        <w:t xml:space="preserve">).</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Lista de Inidôneos e o Cadastro Integrado de Condenações por Ilícitos Administrativos - </w:t>
      </w:r>
      <w:r>
        <w:rPr>
          <w:rFonts w:ascii="Arial" w:hAnsi="Arial" w:cs="Arial"/>
          <w:color w:val="000000"/>
          <w:sz w:val="24"/>
          <w:szCs w:val="24"/>
        </w:rPr>
        <w:t xml:space="preserve">CADICON</w:t>
      </w:r>
      <w:r>
        <w:rPr>
          <w:rFonts w:ascii="Arial" w:hAnsi="Arial" w:cs="Arial"/>
          <w:color w:val="000000"/>
          <w:sz w:val="24"/>
          <w:szCs w:val="24"/>
        </w:rPr>
        <w:t xml:space="preserve">, mantidos pelo Tribunal de Contas da União – TCU (</w:t>
      </w:r>
      <w:hyperlink r:id="rId18" w:tooltip="https://portal.tcu.gov.br/responsabilizacao-publica/licitantes-inidoneos/" w:history="1">
        <w:r>
          <w:rPr>
            <w:rFonts w:ascii="Arial" w:hAnsi="Arial" w:cs="Arial"/>
            <w:color w:val="000000"/>
            <w:sz w:val="24"/>
            <w:szCs w:val="24"/>
          </w:rPr>
          <w:t xml:space="preserve">https://portal.tcu.gov.br/responsabilizacao-publica/licitantes-</w:t>
        </w:r>
      </w:hyperlink>
      <w:r/>
      <w:hyperlink r:id="rId19" w:tooltip="https://portal.tcu.gov.br/responsabilizacao-publica/licitantes-inidoneos/" w:history="1">
        <w:r>
          <w:rPr>
            <w:rFonts w:ascii="Arial" w:hAnsi="Arial" w:cs="Arial"/>
            <w:color w:val="000000"/>
            <w:sz w:val="24"/>
            <w:szCs w:val="24"/>
          </w:rPr>
          <w:t xml:space="preserve"> </w:t>
        </w:r>
        <w:r>
          <w:rPr>
            <w:rFonts w:ascii="Arial" w:hAnsi="Arial" w:cs="Arial"/>
            <w:color w:val="000000"/>
            <w:sz w:val="24"/>
            <w:szCs w:val="24"/>
          </w:rPr>
          <w:t xml:space="preserve">inidoneos</w:t>
        </w:r>
        <w:r>
          <w:rPr>
            <w:rFonts w:ascii="Arial" w:hAnsi="Arial" w:cs="Arial"/>
            <w:color w:val="000000"/>
            <w:sz w:val="24"/>
            <w:szCs w:val="24"/>
          </w:rPr>
          <w:t xml:space="preserve">/</w:t>
        </w:r>
      </w:hyperlink>
      <w:r>
        <w:rPr>
          <w:rFonts w:ascii="Arial" w:hAnsi="Arial" w:cs="Arial"/>
          <w:color w:val="000000"/>
          <w:sz w:val="24"/>
          <w:szCs w:val="24"/>
        </w:rPr>
        <w:t xml:space="preserve">).</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A consulta aos dois cadastros – CEIS e CNJ –, na fase de habilitação, é recomendação do TCU (Acórdão n° 1.</w:t>
      </w:r>
      <w:r>
        <w:rPr>
          <w:rFonts w:ascii="Arial" w:hAnsi="Arial" w:cs="Arial"/>
          <w:color w:val="000000"/>
          <w:sz w:val="24"/>
          <w:szCs w:val="24"/>
        </w:rPr>
        <w:t xml:space="preserve">793/2011 – Plenário). Trata-se de verificação da própria condição de participação na licitação.</w:t>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Para a consulta de licitantes pessoa jurídica poderá haver a substituição das consultas das alíneas 8.1.1, 8.1.2 e 8.1.3. acima pela Consulta Consolidada de Pes</w:t>
      </w:r>
      <w:r>
        <w:rPr>
          <w:rFonts w:ascii="Arial" w:hAnsi="Arial" w:cs="Arial"/>
          <w:color w:val="000000"/>
          <w:sz w:val="24"/>
          <w:szCs w:val="24"/>
        </w:rPr>
        <w:t xml:space="preserve">soa Jurídica do TCU (</w:t>
      </w:r>
      <w:hyperlink r:id="rId20" w:tooltip="https://certidoes-apf.apps.tcu.gov.br/" w:history="1">
        <w:r>
          <w:rPr>
            <w:rFonts w:ascii="Arial" w:hAnsi="Arial" w:cs="Arial"/>
            <w:color w:val="000000"/>
            <w:sz w:val="24"/>
            <w:szCs w:val="24"/>
          </w:rPr>
          <w:t xml:space="preserve">https://certidoes-apf.apps.tcu.gov.br/</w:t>
        </w:r>
      </w:hyperlink>
      <w:r>
        <w:rPr>
          <w:rFonts w:ascii="Arial" w:hAnsi="Arial" w:cs="Arial"/>
          <w:color w:val="000000"/>
          <w:sz w:val="24"/>
          <w:szCs w:val="24"/>
        </w:rPr>
        <w:t xml:space="preserve">).</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A consulta aos cadastros será realizada em nome da empresa licitante e também de seu sócio majo</w:t>
      </w:r>
      <w:r>
        <w:rPr>
          <w:rFonts w:ascii="Arial" w:hAnsi="Arial" w:cs="Arial"/>
          <w:sz w:val="24"/>
        </w:rPr>
        <w:t xml:space="preserve">ritário, por força do artigo 12 da Lei Federal n° 8.429, de 1992, que prevê, dentre as sanções impostas ao responsável pela prática de ato de improbidade administrativa, a proibição de contratar com o Poder Público, inclusive por intermédio de pessoa juríd</w:t>
      </w:r>
      <w:r>
        <w:rPr>
          <w:rFonts w:ascii="Arial" w:hAnsi="Arial" w:cs="Arial"/>
          <w:sz w:val="24"/>
        </w:rPr>
        <w:t xml:space="preserve">ica da qual seja sócio majoritário.</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Também poderão ser consultados os sítios oficiais emissores de certidões.</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Caso conste na Consulta de Situação do Fornecedor a existência de Ocorrências Impeditivas Indiretas, o Presidente da Comissão de Licitação diligen</w:t>
      </w:r>
      <w:r>
        <w:rPr>
          <w:rFonts w:ascii="Arial" w:hAnsi="Arial" w:cs="Arial"/>
          <w:sz w:val="24"/>
        </w:rPr>
        <w:t xml:space="preserve">ciará para verificar se houve fraude por parte das empresas.</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A tentativa de burla será verificada por meio dos vínculos societários, linhas de fornecimento similares, dentre outros.</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O licitante será convocado para manifestação previamente à sua inabilitação.</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Constatada a existência de sanção, o Presidente da Comissão de Licitação reputará o licitante inabilitado, por falta de condição de participação.</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No envelope “A” – Habilitação – d</w:t>
      </w:r>
      <w:r>
        <w:rPr>
          <w:rFonts w:ascii="Arial" w:hAnsi="Arial" w:cs="Arial"/>
          <w:sz w:val="24"/>
        </w:rPr>
        <w:t xml:space="preserve">everá ser identificado e constar obrigatoriamente: </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mc:AlternateContent>
          <mc:Choice Requires="wpg">
            <w:drawing>
              <wp:anchor xmlns:wp="http://schemas.openxmlformats.org/drawingml/2006/wordprocessingDrawing" xmlns:wp14="http://schemas.microsoft.com/office/word/2010/wordprocessingDrawing" distT="0" distB="0" distL="0" distR="0" simplePos="0" relativeHeight="251674624" behindDoc="1" locked="0" layoutInCell="1" allowOverlap="1">
                <wp:simplePos x="0" y="0"/>
                <wp:positionH relativeFrom="margin">
                  <wp:align>center</wp:align>
                </wp:positionH>
                <wp:positionV relativeFrom="paragraph">
                  <wp:posOffset>356367</wp:posOffset>
                </wp:positionV>
                <wp:extent cx="5486400" cy="1863090"/>
                <wp:effectExtent l="0" t="0" r="19050" b="22860"/>
                <wp:wrapTopAndBottom/>
                <wp:docPr id="8" name="Text Box 49"/>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486400" cy="1863090"/>
                        </a:xfrm>
                        <a:prstGeom prst="rect">
                          <a:avLst/>
                        </a:prstGeom>
                        <a:noFill/>
                        <a:ln w="9525">
                          <a:solidFill>
                            <a:srgbClr val="000000"/>
                          </a:solidFill>
                          <a:miter/>
                          <a:headEnd/>
                          <a:tailEnd/>
                        </a:ln>
                      </wps:spPr>
                      <wps:txbx>
                        <w:txbxContent>
                          <w:p>
                            <w:pPr>
                              <w:ind w:left="1257" w:right="1255"/>
                              <w:jc w:val="center"/>
                              <w:spacing w:before="183" w:line="463" w:lineRule="auto"/>
                              <w:rPr>
                                <w:rFonts w:ascii="Arial" w:hAnsi="Arial" w:cs="Arial"/>
                              </w:rPr>
                            </w:pPr>
                            <w:r>
                              <w:rPr>
                                <w:rFonts w:ascii="Arial" w:hAnsi="Arial" w:cs="Arial"/>
                                <w:b/>
                                <w:sz w:val="24"/>
                                <w:szCs w:val="24"/>
                              </w:rPr>
                              <w:t xml:space="preserve">Envelope "A"- DOCUMENTOS DE HABILITAÇÃO PREFEITURA MUNICIPAL DE TERESÓPOLIS TOMADA DE PREÇOS Nº. </w:t>
                            </w:r>
                            <w:r>
                              <w:rPr>
                                <w:rFonts w:ascii="Arial" w:hAnsi="Arial" w:cs="Arial"/>
                                <w:b/>
                                <w:sz w:val="24"/>
                                <w:szCs w:val="24"/>
                              </w:rPr>
                              <w:t xml:space="preserve">006/2021</w:t>
                            </w:r>
                            <w:r/>
                          </w:p>
                          <w:p>
                            <w:pPr>
                              <w:ind w:left="1257" w:right="1257"/>
                              <w:jc w:val="center"/>
                              <w:spacing w:before="3"/>
                              <w:rPr>
                                <w:rFonts w:ascii="Arial" w:hAnsi="Arial" w:cs="Arial"/>
                              </w:rPr>
                            </w:pPr>
                            <w:r>
                              <w:rPr>
                                <w:rFonts w:ascii="Arial" w:hAnsi="Arial" w:cs="Arial"/>
                                <w:b/>
                                <w:sz w:val="24"/>
                                <w:szCs w:val="24"/>
                              </w:rPr>
                              <w:t xml:space="preserve">dia </w:t>
                            </w:r>
                            <w:r>
                              <w:rPr>
                                <w:rFonts w:ascii="Arial" w:hAnsi="Arial" w:cs="Arial"/>
                                <w:b/>
                                <w:sz w:val="24"/>
                                <w:szCs w:val="24"/>
                              </w:rPr>
                              <w:t xml:space="preserve">11 de novembro</w:t>
                            </w:r>
                            <w:r>
                              <w:rPr>
                                <w:rFonts w:ascii="Arial" w:hAnsi="Arial" w:cs="Arial"/>
                                <w:b/>
                                <w:sz w:val="24"/>
                                <w:szCs w:val="24"/>
                              </w:rPr>
                              <w:t xml:space="preserve"> de 2022, às </w:t>
                            </w:r>
                            <w:r>
                              <w:rPr>
                                <w:rFonts w:ascii="Arial" w:hAnsi="Arial" w:cs="Arial"/>
                                <w:b/>
                                <w:sz w:val="24"/>
                                <w:szCs w:val="24"/>
                              </w:rPr>
                              <w:t xml:space="preserve">10 horas </w:t>
                            </w:r>
                            <w:r/>
                          </w:p>
                          <w:p>
                            <w:pPr>
                              <w:pStyle w:val="1089"/>
                              <w:spacing w:before="2"/>
                            </w:pPr>
                            <w:r/>
                            <w:r/>
                          </w:p>
                          <w:p>
                            <w:pPr>
                              <w:ind w:left="3218"/>
                              <w:rPr>
                                <w:rFonts w:ascii="Arial" w:hAnsi="Arial" w:cs="Arial"/>
                              </w:rPr>
                            </w:pPr>
                            <w:r>
                              <w:rPr>
                                <w:rFonts w:ascii="Arial" w:hAnsi="Arial" w:cs="Arial"/>
                                <w:b/>
                                <w:sz w:val="24"/>
                                <w:szCs w:val="24"/>
                              </w:rPr>
                              <w:t xml:space="preserve">Identificação da Empresa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7" o:spt="202" type="#_x0000_t202" style="position:absolute;z-index:-251674624;o:allowoverlap:true;o:allowincell:true;mso-position-horizontal-relative:margin;mso-position-horizontal:center;mso-position-vertical-relative:text;margin-top:28.1pt;mso-position-vertical:absolute;width:432.0pt;height:146.7pt;mso-wrap-distance-left:0.0pt;mso-wrap-distance-top:0.0pt;mso-wrap-distance-right:0.0pt;mso-wrap-distance-bottom:0.0pt;v-text-anchor:top;visibility:visible;" filled="f" strokecolor="#000000" strokeweight="0.75pt">
                <w10:wrap type="topAndBottom"/>
                <v:textbox inset="0,0,0,0">
                  <w:txbxContent>
                    <w:p>
                      <w:pPr>
                        <w:ind w:left="1257" w:right="1255"/>
                        <w:jc w:val="center"/>
                        <w:spacing w:before="183" w:line="463" w:lineRule="auto"/>
                        <w:rPr>
                          <w:rFonts w:ascii="Arial" w:hAnsi="Arial" w:cs="Arial"/>
                        </w:rPr>
                      </w:pPr>
                      <w:r>
                        <w:rPr>
                          <w:rFonts w:ascii="Arial" w:hAnsi="Arial" w:cs="Arial"/>
                          <w:b/>
                          <w:sz w:val="24"/>
                          <w:szCs w:val="24"/>
                        </w:rPr>
                        <w:t xml:space="preserve">Envelope "A"- DOCUMENTOS DE HABILITAÇÃO PREFEITURA MUNICIPAL DE TERESÓPOLIS TOMADA DE PREÇOS Nº. </w:t>
                      </w:r>
                      <w:r>
                        <w:rPr>
                          <w:rFonts w:ascii="Arial" w:hAnsi="Arial" w:cs="Arial"/>
                          <w:b/>
                          <w:sz w:val="24"/>
                          <w:szCs w:val="24"/>
                        </w:rPr>
                        <w:t xml:space="preserve">006/2021</w:t>
                      </w:r>
                      <w:r/>
                    </w:p>
                    <w:p>
                      <w:pPr>
                        <w:ind w:left="1257" w:right="1257"/>
                        <w:jc w:val="center"/>
                        <w:spacing w:before="3"/>
                        <w:rPr>
                          <w:rFonts w:ascii="Arial" w:hAnsi="Arial" w:cs="Arial"/>
                        </w:rPr>
                      </w:pPr>
                      <w:r>
                        <w:rPr>
                          <w:rFonts w:ascii="Arial" w:hAnsi="Arial" w:cs="Arial"/>
                          <w:b/>
                          <w:sz w:val="24"/>
                          <w:szCs w:val="24"/>
                        </w:rPr>
                        <w:t xml:space="preserve">dia </w:t>
                      </w:r>
                      <w:r>
                        <w:rPr>
                          <w:rFonts w:ascii="Arial" w:hAnsi="Arial" w:cs="Arial"/>
                          <w:b/>
                          <w:sz w:val="24"/>
                          <w:szCs w:val="24"/>
                        </w:rPr>
                        <w:t xml:space="preserve">11 de novembro</w:t>
                      </w:r>
                      <w:r>
                        <w:rPr>
                          <w:rFonts w:ascii="Arial" w:hAnsi="Arial" w:cs="Arial"/>
                          <w:b/>
                          <w:sz w:val="24"/>
                          <w:szCs w:val="24"/>
                        </w:rPr>
                        <w:t xml:space="preserve"> de 2022, às </w:t>
                      </w:r>
                      <w:r>
                        <w:rPr>
                          <w:rFonts w:ascii="Arial" w:hAnsi="Arial" w:cs="Arial"/>
                          <w:b/>
                          <w:sz w:val="24"/>
                          <w:szCs w:val="24"/>
                        </w:rPr>
                        <w:t xml:space="preserve">10 horas </w:t>
                      </w:r>
                      <w:r/>
                    </w:p>
                    <w:p>
                      <w:pPr>
                        <w:pStyle w:val="1089"/>
                        <w:spacing w:before="2"/>
                      </w:pPr>
                      <w:r/>
                      <w:r/>
                    </w:p>
                    <w:p>
                      <w:pPr>
                        <w:ind w:left="3218"/>
                        <w:rPr>
                          <w:rFonts w:ascii="Arial" w:hAnsi="Arial" w:cs="Arial"/>
                        </w:rPr>
                      </w:pPr>
                      <w:r>
                        <w:rPr>
                          <w:rFonts w:ascii="Arial" w:hAnsi="Arial" w:cs="Arial"/>
                          <w:b/>
                          <w:sz w:val="24"/>
                          <w:szCs w:val="24"/>
                        </w:rPr>
                        <w:t xml:space="preserve">Identificação da Empresa</w:t>
                      </w:r>
                      <w:r/>
                    </w:p>
                  </w:txbxContent>
                </v:textbox>
              </v:shape>
            </w:pict>
          </mc:Fallback>
        </mc:AlternateContent>
      </w:r>
      <w:r>
        <w:rPr>
          <w:rFonts w:ascii="Arial" w:hAnsi="Arial" w:cs="Arial"/>
          <w:sz w:val="24"/>
        </w:rPr>
        <w:t xml:space="preserve">Em seu conteúdo deverá conter:</w:t>
      </w:r>
      <w:r/>
    </w:p>
    <w:p>
      <w:pPr>
        <w:pStyle w:val="1059"/>
        <w:ind w:left="284" w:right="49"/>
        <w:jc w:val="both"/>
        <w:spacing w:after="198" w:line="276" w:lineRule="auto"/>
        <w:tabs>
          <w:tab w:val="left" w:pos="851" w:leader="none"/>
        </w:tabs>
        <w:rPr>
          <w:rFonts w:ascii="Arial" w:hAnsi="Arial" w:cs="Arial"/>
        </w:rPr>
      </w:pPr>
      <w:r>
        <w:rPr>
          <w:rFonts w:ascii="Arial" w:hAnsi="Arial" w:cs="Arial"/>
        </w:rPr>
      </w:r>
      <w:r/>
    </w:p>
    <w:p>
      <w:pPr>
        <w:numPr>
          <w:ilvl w:val="2"/>
          <w:numId w:val="11"/>
        </w:numPr>
        <w:ind w:left="1701" w:right="49" w:hanging="851"/>
        <w:jc w:val="both"/>
        <w:spacing w:after="198" w:line="276" w:lineRule="auto"/>
        <w:rPr>
          <w:rFonts w:ascii="Arial" w:hAnsi="Arial" w:cs="Arial"/>
          <w:color w:val="000000"/>
        </w:rPr>
      </w:pPr>
      <w:r>
        <w:rPr>
          <w:rFonts w:ascii="Arial" w:hAnsi="Arial" w:cs="Arial"/>
          <w:color w:val="000000"/>
          <w:sz w:val="24"/>
          <w:szCs w:val="24"/>
        </w:rPr>
        <w:t xml:space="preserve">C.R.C</w:t>
      </w:r>
      <w:r>
        <w:rPr>
          <w:rFonts w:ascii="Arial" w:hAnsi="Arial" w:cs="Arial"/>
          <w:color w:val="000000"/>
          <w:sz w:val="24"/>
          <w:szCs w:val="24"/>
        </w:rPr>
        <w:t xml:space="preserve">. com validade emitido com o efeito de autorização à participação na Tomada de Preços.</w:t>
      </w:r>
      <w:r/>
    </w:p>
    <w:p>
      <w:pPr>
        <w:numPr>
          <w:ilvl w:val="3"/>
          <w:numId w:val="11"/>
        </w:numPr>
        <w:ind w:left="2693" w:right="49" w:hanging="992"/>
        <w:jc w:val="both"/>
        <w:spacing w:after="198" w:line="276" w:lineRule="auto"/>
        <w:rPr>
          <w:rFonts w:ascii="Arial" w:hAnsi="Arial" w:cs="Arial"/>
          <w:color w:val="000000"/>
        </w:rPr>
      </w:pPr>
      <w:r>
        <w:rPr>
          <w:rFonts w:ascii="Arial" w:hAnsi="Arial" w:cs="Arial"/>
          <w:color w:val="000000"/>
          <w:sz w:val="24"/>
          <w:szCs w:val="24"/>
        </w:rPr>
        <w:t xml:space="preserve">Na hipótese da apresentação do Certificado de Registro Cadastral – </w:t>
      </w:r>
      <w:r>
        <w:rPr>
          <w:rFonts w:ascii="Arial" w:hAnsi="Arial" w:cs="Arial"/>
          <w:color w:val="000000"/>
          <w:sz w:val="24"/>
          <w:szCs w:val="24"/>
        </w:rPr>
        <w:t xml:space="preserve">C.R.C</w:t>
      </w:r>
      <w:r>
        <w:rPr>
          <w:rFonts w:ascii="Arial" w:hAnsi="Arial" w:cs="Arial"/>
          <w:color w:val="000000"/>
          <w:sz w:val="24"/>
          <w:szCs w:val="24"/>
        </w:rPr>
        <w:t xml:space="preserve">., não serão aceitos os documentos com prazo de validade vencido, sendo obrigatória à apresentação da cópia reprográfica do documento dentro do prazo de validade.</w:t>
      </w:r>
      <w:r/>
    </w:p>
    <w:p>
      <w:pPr>
        <w:numPr>
          <w:ilvl w:val="3"/>
          <w:numId w:val="11"/>
        </w:numPr>
        <w:ind w:left="2694" w:right="49" w:hanging="992"/>
        <w:jc w:val="both"/>
        <w:spacing w:after="198" w:line="276" w:lineRule="auto"/>
        <w:rPr>
          <w:rFonts w:ascii="Arial" w:hAnsi="Arial" w:cs="Arial"/>
          <w:color w:val="000000"/>
        </w:rPr>
      </w:pPr>
      <w:r>
        <w:rPr>
          <w:rFonts w:ascii="Arial" w:hAnsi="Arial" w:cs="Arial"/>
          <w:color w:val="000000"/>
          <w:sz w:val="24"/>
          <w:szCs w:val="24"/>
        </w:rPr>
        <w:t xml:space="preserve">Estando o licitante e</w:t>
      </w:r>
      <w:r>
        <w:rPr>
          <w:rFonts w:ascii="Arial" w:hAnsi="Arial" w:cs="Arial"/>
          <w:color w:val="000000"/>
          <w:sz w:val="24"/>
          <w:szCs w:val="24"/>
        </w:rPr>
        <w:t xml:space="preserve">nquadrado na LC 123/2006, e havendo alguma restrição na documentação para a comprovação de regularidade fiscal e trabalhista, será assegurado o prazo de (05) cinco dias úteis, contados da declaração do vencedor do certame, podendo este ser prorrogado por i</w:t>
      </w:r>
      <w:r>
        <w:rPr>
          <w:rFonts w:ascii="Arial" w:hAnsi="Arial" w:cs="Arial"/>
          <w:color w:val="000000"/>
          <w:sz w:val="24"/>
          <w:szCs w:val="24"/>
        </w:rPr>
        <w:t xml:space="preserve">gual período a critério do Presidente da Comissão de Licitação, para a regularização da documentação, pagamento ou parcelamento do débito, devendo a empresa interessada apresentar as respectivas certidões negativas ou positivas com efeito de negativa, conf</w:t>
      </w:r>
      <w:r>
        <w:rPr>
          <w:rFonts w:ascii="Arial" w:hAnsi="Arial" w:cs="Arial"/>
          <w:color w:val="000000"/>
          <w:sz w:val="24"/>
          <w:szCs w:val="24"/>
        </w:rPr>
        <w:t xml:space="preserve">orme art. 43, §1º da Lei Complementar Federal nº 123/2006.</w:t>
      </w:r>
      <w:r/>
    </w:p>
    <w:p>
      <w:pPr>
        <w:numPr>
          <w:ilvl w:val="3"/>
          <w:numId w:val="11"/>
        </w:numPr>
        <w:ind w:left="2694" w:right="49" w:hanging="992"/>
        <w:jc w:val="both"/>
        <w:spacing w:after="198" w:line="276" w:lineRule="auto"/>
        <w:rPr>
          <w:rFonts w:ascii="Arial" w:hAnsi="Arial" w:cs="Arial"/>
          <w:color w:val="000000"/>
        </w:rPr>
      </w:pPr>
      <w:r>
        <w:rPr>
          <w:rFonts w:ascii="Arial" w:hAnsi="Arial" w:cs="Arial"/>
          <w:color w:val="000000"/>
          <w:sz w:val="24"/>
          <w:szCs w:val="24"/>
        </w:rPr>
        <w:t xml:space="preserve">A não regularização da documentação no prazo previsto no subitem anterior, implicará na decadência do direito à contratação, sem prejuízo das sanções previstas neste Edital, sendo facultado à Presi</w:t>
      </w:r>
      <w:r>
        <w:rPr>
          <w:rFonts w:ascii="Arial" w:hAnsi="Arial" w:cs="Arial"/>
          <w:color w:val="000000"/>
          <w:sz w:val="24"/>
          <w:szCs w:val="24"/>
        </w:rPr>
        <w:t xml:space="preserve">dente da Comissão de Licitação convocar para nova sessão pública os licitantes remanescentes, na ordem de classificação, para contratação, ou revogar a licitação, conforme § 1º e 2º do artigo 43 da Lei Complementar Federal nº 123/2006.</w:t>
      </w:r>
      <w:r/>
    </w:p>
    <w:p>
      <w:pPr>
        <w:numPr>
          <w:ilvl w:val="2"/>
          <w:numId w:val="11"/>
        </w:numPr>
        <w:ind w:left="1701" w:right="49" w:hanging="851"/>
        <w:jc w:val="both"/>
        <w:spacing w:after="198" w:line="276" w:lineRule="auto"/>
        <w:rPr>
          <w:rFonts w:ascii="Arial" w:hAnsi="Arial" w:cs="Arial"/>
          <w:color w:val="000000"/>
        </w:rPr>
      </w:pPr>
      <w:r>
        <w:rPr>
          <w:rFonts w:ascii="Arial" w:hAnsi="Arial" w:cs="Arial"/>
          <w:b/>
          <w:bCs/>
          <w:sz w:val="24"/>
          <w:szCs w:val="24"/>
        </w:rPr>
        <w:t xml:space="preserve">Qualificação</w:t>
      </w:r>
      <w:r>
        <w:rPr>
          <w:rFonts w:ascii="Arial" w:hAnsi="Arial" w:cs="Arial"/>
          <w:b/>
          <w:bCs/>
          <w:spacing w:val="-5"/>
          <w:sz w:val="24"/>
          <w:szCs w:val="24"/>
        </w:rPr>
        <w:t xml:space="preserve"> </w:t>
      </w:r>
      <w:r>
        <w:rPr>
          <w:rFonts w:ascii="Arial" w:hAnsi="Arial" w:cs="Arial"/>
          <w:b/>
          <w:bCs/>
          <w:sz w:val="24"/>
          <w:szCs w:val="24"/>
        </w:rPr>
        <w:t xml:space="preserve">Técnica</w:t>
      </w:r>
      <w:r>
        <w:rPr>
          <w:rFonts w:ascii="Arial" w:hAnsi="Arial" w:cs="Arial"/>
          <w:b/>
          <w:bCs/>
          <w:sz w:val="24"/>
          <w:szCs w:val="24"/>
        </w:rPr>
        <w:t xml:space="preserve">:</w:t>
      </w:r>
      <w:r/>
    </w:p>
    <w:p>
      <w:pPr>
        <w:numPr>
          <w:ilvl w:val="3"/>
          <w:numId w:val="11"/>
        </w:numPr>
        <w:ind w:left="2694" w:right="49" w:hanging="992"/>
        <w:jc w:val="both"/>
        <w:spacing w:after="198" w:line="276" w:lineRule="auto"/>
        <w:rPr>
          <w:rFonts w:ascii="Arial" w:hAnsi="Arial" w:cs="Arial"/>
          <w:color w:val="000000"/>
          <w:highlight w:val="white"/>
        </w:rPr>
      </w:pPr>
      <w:r>
        <w:rPr>
          <w:rFonts w:ascii="Arial" w:hAnsi="Arial" w:cs="Arial"/>
          <w:color w:val="000000"/>
          <w:sz w:val="24"/>
          <w:szCs w:val="24"/>
          <w:highlight w:val="white"/>
        </w:rPr>
        <w:t xml:space="preserve">Atestado(s) fornecido(s) por pessoas jurídicas de direito público ou privado, </w:t>
      </w:r>
      <w:r>
        <w:rPr>
          <w:rFonts w:ascii="Arial" w:hAnsi="Arial" w:cs="Arial"/>
          <w:b/>
          <w:color w:val="000000"/>
          <w:sz w:val="24"/>
          <w:szCs w:val="24"/>
          <w:highlight w:val="white"/>
        </w:rPr>
        <w:t xml:space="preserve">em favor da licitante,</w:t>
      </w:r>
      <w:r>
        <w:rPr>
          <w:rFonts w:ascii="Arial" w:hAnsi="Arial" w:cs="Arial"/>
          <w:color w:val="000000"/>
          <w:sz w:val="24"/>
          <w:szCs w:val="24"/>
          <w:highlight w:val="white"/>
        </w:rPr>
        <w:t xml:space="preserve"> comprovando a execução fiel do cumprimento de contrato compatível com as características semelhantes, equivalentes ou superiores às do objeto dessa licit</w:t>
      </w:r>
      <w:r>
        <w:rPr>
          <w:rFonts w:ascii="Arial" w:hAnsi="Arial" w:cs="Arial"/>
          <w:color w:val="000000"/>
          <w:sz w:val="24"/>
          <w:szCs w:val="24"/>
          <w:highlight w:val="white"/>
        </w:rPr>
        <w:t xml:space="preserve">ação. </w:t>
      </w:r>
      <w:r/>
    </w:p>
    <w:p>
      <w:pPr>
        <w:numPr>
          <w:ilvl w:val="3"/>
          <w:numId w:val="11"/>
        </w:numPr>
        <w:ind w:left="2694" w:right="49" w:hanging="992"/>
        <w:jc w:val="both"/>
        <w:spacing w:after="198" w:line="276" w:lineRule="auto"/>
        <w:rPr>
          <w:rFonts w:ascii="Arial" w:hAnsi="Arial" w:cs="Arial"/>
          <w:color w:val="000000"/>
          <w:highlight w:val="white"/>
        </w:rPr>
      </w:pPr>
      <w:r>
        <w:rPr>
          <w:rFonts w:ascii="Arial" w:hAnsi="Arial" w:cs="Arial"/>
          <w:color w:val="000000"/>
          <w:sz w:val="24"/>
          <w:szCs w:val="24"/>
          <w:highlight w:val="white"/>
        </w:rPr>
        <w:t xml:space="preserve">Comprovação de registro da Pessoa Jurídica em entidade profissional competente - Conselho Regional de Engenharia e Arquitetura – CREA e/ou Conselho de Arquitetura e Urbanismo - CAU.</w:t>
      </w:r>
      <w:r/>
    </w:p>
    <w:p>
      <w:pPr>
        <w:numPr>
          <w:ilvl w:val="3"/>
          <w:numId w:val="11"/>
        </w:numPr>
        <w:ind w:left="2694" w:right="49" w:hanging="992"/>
        <w:jc w:val="both"/>
        <w:spacing w:after="198" w:line="276" w:lineRule="auto"/>
        <w:rPr>
          <w:rFonts w:ascii="Arial" w:hAnsi="Arial" w:cs="Arial"/>
          <w:color w:val="000000"/>
        </w:rPr>
      </w:pPr>
      <w:r>
        <w:rPr>
          <w:rFonts w:ascii="Arial" w:hAnsi="Arial" w:cs="Arial"/>
          <w:color w:val="000000"/>
          <w:sz w:val="24"/>
          <w:szCs w:val="24"/>
        </w:rPr>
        <w:t xml:space="preserve">Comprovação de possuir em seu quadro permanente ou através de contr</w:t>
      </w:r>
      <w:r>
        <w:rPr>
          <w:rFonts w:ascii="Arial" w:hAnsi="Arial" w:cs="Arial"/>
          <w:color w:val="000000"/>
          <w:sz w:val="24"/>
          <w:szCs w:val="24"/>
        </w:rPr>
        <w:t xml:space="preserve">ato de prestação de serviço, na data prevista para a entrega da proposta, profissional de nível superior, ou outro devidamente reconhecido pelo Conselho Regional Competente – CREA e/ou CAU detentor de atestado de responsabilidade técnica por execução de se</w:t>
      </w:r>
      <w:r>
        <w:rPr>
          <w:rFonts w:ascii="Arial" w:hAnsi="Arial" w:cs="Arial"/>
          <w:color w:val="000000"/>
          <w:sz w:val="24"/>
          <w:szCs w:val="24"/>
        </w:rPr>
        <w:t xml:space="preserve">rviço de características semelhantes.</w:t>
      </w:r>
      <w:r/>
    </w:p>
    <w:p>
      <w:pPr>
        <w:numPr>
          <w:ilvl w:val="4"/>
          <w:numId w:val="11"/>
        </w:numPr>
        <w:ind w:left="3828" w:right="49" w:hanging="1134"/>
        <w:jc w:val="both"/>
        <w:spacing w:after="198" w:line="276" w:lineRule="auto"/>
        <w:rPr>
          <w:rFonts w:ascii="Arial" w:hAnsi="Arial" w:cs="Arial"/>
          <w:color w:val="000000"/>
          <w:highlight w:val="white"/>
        </w:rPr>
      </w:pPr>
      <w:r>
        <w:rPr>
          <w:rFonts w:ascii="Arial" w:hAnsi="Arial" w:cs="Arial"/>
          <w:color w:val="000000"/>
          <w:sz w:val="24"/>
          <w:szCs w:val="24"/>
          <w:highlight w:val="white"/>
        </w:rPr>
        <w:t xml:space="preserve">Em se tratando de sócio da empresa, o contrato social servirá de documento hábil a comprovação do vínculo. </w:t>
      </w:r>
      <w:r/>
    </w:p>
    <w:p>
      <w:pPr>
        <w:numPr>
          <w:ilvl w:val="3"/>
          <w:numId w:val="11"/>
        </w:numPr>
        <w:ind w:left="2694" w:right="49" w:hanging="992"/>
        <w:jc w:val="both"/>
        <w:spacing w:after="198" w:line="276" w:lineRule="auto"/>
        <w:rPr>
          <w:rFonts w:ascii="Arial" w:hAnsi="Arial" w:cs="Arial"/>
          <w:color w:val="000000"/>
        </w:rPr>
      </w:pPr>
      <w:r>
        <w:rPr>
          <w:rFonts w:ascii="Arial" w:hAnsi="Arial" w:cs="Arial"/>
          <w:color w:val="000000"/>
          <w:sz w:val="24"/>
          <w:szCs w:val="24"/>
        </w:rPr>
        <w:t xml:space="preserve">Uma (01) via do atestado de vistoria e comparecimento ao local de execução do serviço, sendo tal ação de livre vontade da licitante, conforme Anexo IV.</w:t>
      </w:r>
      <w:r/>
    </w:p>
    <w:p>
      <w:pPr>
        <w:numPr>
          <w:ilvl w:val="1"/>
          <w:numId w:val="11"/>
        </w:numPr>
        <w:ind w:left="850" w:right="49" w:hanging="567"/>
        <w:jc w:val="both"/>
        <w:spacing w:after="198" w:line="276" w:lineRule="auto"/>
        <w:rPr>
          <w:rFonts w:ascii="Arial" w:hAnsi="Arial" w:cs="Arial"/>
          <w:color w:val="000000"/>
          <w:highlight w:val="white"/>
        </w:rPr>
      </w:pPr>
      <w:r>
        <w:rPr>
          <w:rFonts w:ascii="Arial" w:hAnsi="Arial" w:cs="Arial"/>
          <w:color w:val="000000"/>
          <w:sz w:val="24"/>
          <w:szCs w:val="24"/>
          <w:highlight w:val="white"/>
        </w:rPr>
        <w:t xml:space="preserve">Mesmo que o licitante possua o Certificado de Registro Cadastral - </w:t>
      </w:r>
      <w:r>
        <w:rPr>
          <w:rFonts w:ascii="Arial" w:hAnsi="Arial" w:cs="Arial"/>
          <w:color w:val="000000"/>
          <w:sz w:val="24"/>
          <w:szCs w:val="24"/>
          <w:highlight w:val="white"/>
        </w:rPr>
        <w:t xml:space="preserve">CRC</w:t>
      </w:r>
      <w:r>
        <w:rPr>
          <w:rFonts w:ascii="Arial" w:hAnsi="Arial" w:cs="Arial"/>
          <w:color w:val="000000"/>
          <w:sz w:val="24"/>
          <w:szCs w:val="24"/>
          <w:highlight w:val="white"/>
        </w:rPr>
        <w:t xml:space="preserve">, emitido pelo Departamento de Sup</w:t>
      </w:r>
      <w:r>
        <w:rPr>
          <w:rFonts w:ascii="Arial" w:hAnsi="Arial" w:cs="Arial"/>
          <w:color w:val="000000"/>
          <w:sz w:val="24"/>
          <w:szCs w:val="24"/>
          <w:highlight w:val="white"/>
        </w:rPr>
        <w:t xml:space="preserve">rimentos e Licitações da Secretaria Municipal de Administração, </w:t>
      </w:r>
      <w:r>
        <w:rPr>
          <w:rFonts w:ascii="Arial" w:hAnsi="Arial" w:cs="Arial"/>
          <w:b/>
          <w:bCs/>
          <w:color w:val="000000"/>
          <w:sz w:val="24"/>
          <w:szCs w:val="24"/>
          <w:highlight w:val="white"/>
        </w:rPr>
        <w:t xml:space="preserve">deverão ser apresentados os documentos de qualificação técnica exigidos neste edital.</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Os habilitados passarão a fase de abertura das propostas.</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Após a fase de habilitação não serão aceitos pedidos de retiradas de propostas, sujeitando-se a licitante ao julgamento até o final do certame.</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Verificando-se no curso da análise o descumprimento dos requisitos estabelecidos neste Edital e seus Anexos a pr</w:t>
      </w:r>
      <w:r>
        <w:rPr>
          <w:rFonts w:ascii="Arial" w:hAnsi="Arial" w:cs="Arial"/>
          <w:sz w:val="24"/>
        </w:rPr>
        <w:t xml:space="preserve">oponente será desclassificada/inabilitada.</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Constatado o atendimento às exigências de habilitação fixadas no Edital, o licitante será declarado vencedor.</w:t>
      </w:r>
      <w:r/>
    </w:p>
    <w:p>
      <w:pPr>
        <w:pStyle w:val="1059"/>
        <w:numPr>
          <w:ilvl w:val="1"/>
          <w:numId w:val="11"/>
        </w:numPr>
        <w:ind w:left="851" w:right="49" w:hanging="567"/>
        <w:jc w:val="both"/>
        <w:spacing w:after="198" w:line="276" w:lineRule="auto"/>
        <w:tabs>
          <w:tab w:val="left" w:pos="851" w:leader="none"/>
        </w:tabs>
        <w:rPr>
          <w:rFonts w:ascii="Arial" w:hAnsi="Arial" w:cs="Arial"/>
        </w:rPr>
      </w:pPr>
      <w:r>
        <w:rPr>
          <w:rFonts w:ascii="Arial" w:hAnsi="Arial" w:cs="Arial"/>
          <w:sz w:val="24"/>
        </w:rPr>
        <w:t xml:space="preserve">Em nenhuma hipótese serão recebidos documentos de habilitação e proposta fora do prazo estabelecido nes</w:t>
      </w:r>
      <w:r>
        <w:rPr>
          <w:rFonts w:ascii="Arial" w:hAnsi="Arial" w:cs="Arial"/>
          <w:sz w:val="24"/>
        </w:rPr>
        <w:t xml:space="preserve">te Edital, implicando na inabilitação do licitante.</w:t>
      </w:r>
      <w:r/>
    </w:p>
    <w:p>
      <w:pPr>
        <w:pStyle w:val="1059"/>
        <w:ind w:left="851" w:right="49"/>
        <w:jc w:val="both"/>
        <w:spacing w:after="198" w:line="276" w:lineRule="auto"/>
        <w:tabs>
          <w:tab w:val="left" w:pos="851" w:leader="none"/>
        </w:tabs>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DA PROPOSTA TÉCNICA:</w:t>
      </w:r>
      <w:r/>
    </w:p>
    <w:p>
      <w:pPr>
        <w:pStyle w:val="1059"/>
        <w:numPr>
          <w:ilvl w:val="1"/>
          <w:numId w:val="11"/>
        </w:numPr>
        <w:ind w:left="1134" w:right="49" w:hanging="708"/>
        <w:jc w:val="both"/>
        <w:spacing w:after="198" w:line="276" w:lineRule="auto"/>
        <w:tabs>
          <w:tab w:val="left" w:pos="1276" w:leader="none"/>
        </w:tabs>
        <w:rPr>
          <w:rFonts w:ascii="Arial" w:hAnsi="Arial" w:cs="Arial"/>
        </w:rPr>
      </w:pPr>
      <w:r>
        <w:rPr>
          <w:rFonts w:ascii="Arial" w:hAnsi="Arial" w:cs="Arial"/>
          <w:sz w:val="24"/>
        </w:rPr>
        <w:t xml:space="preserve">A Proposta Técnica deverá ser redigida em língua portuguesa, com clareza e de maneira metódica e racional, de modo a oferecer fácil compreensão, apresentada em papel timbrado da Lici</w:t>
      </w:r>
      <w:r>
        <w:rPr>
          <w:rFonts w:ascii="Arial" w:hAnsi="Arial" w:cs="Arial"/>
          <w:sz w:val="24"/>
        </w:rPr>
        <w:t xml:space="preserve">tante, em 1 via, separadas, redigidas sem emendas, rasuras ou entrelinhas, numeradas, encadernadas em sistema espiral, rubricadas todas as suas folhas e assinada a última pelo Representante Legal da Licitante e pelo Responsável Técnico. A impressão deve se</w:t>
      </w:r>
      <w:r>
        <w:rPr>
          <w:rFonts w:ascii="Arial" w:hAnsi="Arial" w:cs="Arial"/>
          <w:sz w:val="24"/>
        </w:rPr>
        <w:t xml:space="preserve">r feita somente em um dos lados do papel.</w:t>
      </w:r>
      <w:r/>
    </w:p>
    <w:p>
      <w:pPr>
        <w:pStyle w:val="1089"/>
        <w:ind w:left="1276"/>
        <w:jc w:val="both"/>
        <w:spacing w:after="198" w:line="276" w:lineRule="auto"/>
        <w:tabs>
          <w:tab w:val="left" w:pos="2268" w:leader="none"/>
          <w:tab w:val="left" w:pos="7150" w:leader="none"/>
          <w:tab w:val="left" w:pos="9639" w:leader="none"/>
        </w:tabs>
      </w:pPr>
      <w:r>
        <w:rPr>
          <w:lang w:val="pt-BR" w:eastAsia="pt-BR"/>
        </w:rPr>
        <mc:AlternateContent>
          <mc:Choice Requires="wpg">
            <w:drawing>
              <wp:inline xmlns:wp="http://schemas.openxmlformats.org/drawingml/2006/wordprocessingDrawing" distT="0" distB="0" distL="0" distR="0">
                <wp:extent cx="5140960" cy="1863724"/>
                <wp:effectExtent l="0" t="0" r="21590" b="22860"/>
                <wp:docPr id="9" name="Text Box 55"/>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140959" cy="1863723"/>
                        </a:xfrm>
                        <a:prstGeom prst="rect">
                          <a:avLst/>
                        </a:prstGeom>
                        <a:noFill/>
                        <a:ln w="9525">
                          <a:solidFill>
                            <a:srgbClr val="000000"/>
                          </a:solidFill>
                          <a:miter/>
                          <a:headEnd/>
                          <a:tailEnd/>
                        </a:ln>
                      </wps:spPr>
                      <wps:txbx>
                        <w:txbxContent>
                          <w:p>
                            <w:pPr>
                              <w:ind w:left="1559" w:right="1435"/>
                              <w:jc w:val="center"/>
                              <w:spacing w:before="183" w:line="463" w:lineRule="auto"/>
                              <w:rPr>
                                <w:rFonts w:ascii="Arial" w:hAnsi="Arial" w:cs="Arial"/>
                              </w:rPr>
                            </w:pPr>
                            <w:r>
                              <w:rPr>
                                <w:rFonts w:ascii="Arial" w:hAnsi="Arial" w:cs="Arial"/>
                                <w:b/>
                                <w:sz w:val="24"/>
                                <w:szCs w:val="24"/>
                              </w:rPr>
                              <w:t xml:space="preserve">Envelope "B" – PROPOSTA TÉCNICA PREFEITURA MUNICIPAL DE</w:t>
                            </w:r>
                            <w:r>
                              <w:rPr>
                                <w:rFonts w:ascii="Arial" w:hAnsi="Arial" w:cs="Arial"/>
                                <w:b/>
                                <w:spacing w:val="-29"/>
                                <w:sz w:val="24"/>
                                <w:szCs w:val="24"/>
                              </w:rPr>
                              <w:t xml:space="preserve"> </w:t>
                            </w:r>
                            <w:r>
                              <w:rPr>
                                <w:rFonts w:ascii="Arial" w:hAnsi="Arial" w:cs="Arial"/>
                                <w:b/>
                                <w:sz w:val="24"/>
                                <w:szCs w:val="24"/>
                              </w:rPr>
                              <w:t xml:space="preserve">TERESÓPOLIS TOMADA DE PREÇOS Nº. </w:t>
                            </w:r>
                            <w:r>
                              <w:rPr>
                                <w:rFonts w:ascii="Arial" w:hAnsi="Arial" w:cs="Arial"/>
                                <w:b/>
                                <w:sz w:val="24"/>
                                <w:szCs w:val="24"/>
                              </w:rPr>
                              <w:t xml:space="preserve">006/2021</w:t>
                            </w:r>
                            <w:r/>
                          </w:p>
                          <w:p>
                            <w:pPr>
                              <w:ind w:left="1559" w:right="1435"/>
                              <w:jc w:val="center"/>
                              <w:spacing w:before="3"/>
                              <w:rPr>
                                <w:rFonts w:ascii="Arial" w:hAnsi="Arial" w:cs="Arial"/>
                              </w:rPr>
                            </w:pPr>
                            <w:r>
                              <w:rPr>
                                <w:rFonts w:ascii="Arial" w:hAnsi="Arial" w:cs="Arial"/>
                                <w:b/>
                                <w:sz w:val="24"/>
                                <w:szCs w:val="24"/>
                              </w:rPr>
                              <w:t xml:space="preserve">dia </w:t>
                            </w:r>
                            <w:r>
                              <w:rPr>
                                <w:rFonts w:ascii="Arial" w:hAnsi="Arial" w:cs="Arial"/>
                                <w:b/>
                                <w:sz w:val="24"/>
                                <w:szCs w:val="24"/>
                              </w:rPr>
                              <w:t xml:space="preserve">11 de novembro</w:t>
                            </w:r>
                            <w:r>
                              <w:rPr>
                                <w:rFonts w:ascii="Arial" w:hAnsi="Arial" w:cs="Arial"/>
                                <w:b/>
                                <w:sz w:val="24"/>
                                <w:szCs w:val="24"/>
                              </w:rPr>
                              <w:t xml:space="preserve"> de 2022, às </w:t>
                            </w:r>
                            <w:r>
                              <w:rPr>
                                <w:rFonts w:ascii="Arial" w:hAnsi="Arial" w:cs="Arial"/>
                                <w:b/>
                                <w:sz w:val="24"/>
                                <w:szCs w:val="24"/>
                              </w:rPr>
                              <w:t xml:space="preserve">10:00 horas </w:t>
                            </w:r>
                            <w:r/>
                          </w:p>
                          <w:p>
                            <w:pPr>
                              <w:pStyle w:val="1089"/>
                              <w:ind w:left="1559" w:right="1435"/>
                              <w:jc w:val="center"/>
                              <w:spacing w:before="2"/>
                            </w:pPr>
                            <w:r/>
                            <w:r/>
                          </w:p>
                          <w:p>
                            <w:pPr>
                              <w:ind w:left="1559" w:right="1435"/>
                              <w:jc w:val="center"/>
                              <w:rPr>
                                <w:rFonts w:ascii="Arial" w:hAnsi="Arial" w:cs="Arial"/>
                              </w:rPr>
                            </w:pPr>
                            <w:r>
                              <w:rPr>
                                <w:rFonts w:ascii="Arial" w:hAnsi="Arial" w:cs="Arial"/>
                                <w:b/>
                                <w:sz w:val="24"/>
                                <w:szCs w:val="24"/>
                              </w:rPr>
                              <w:t xml:space="preserve">Identificação da Empresa</w:t>
                            </w:r>
                            <w:r/>
                          </w:p>
                          <w:p>
                            <w:pPr>
                              <w:ind w:left="1769" w:right="1767" w:firstLine="1"/>
                              <w:jc w:val="center"/>
                              <w:spacing w:before="181" w:line="463" w:lineRule="auto"/>
                            </w:pPr>
                            <w:r/>
                            <w:r/>
                          </w:p>
                        </w:txbxContent>
                      </wps:txbx>
                      <wps:bodyPr rot="0" vert="horz" wrap="square" lIns="0" tIns="0" rIns="0" bIns="0" anchor="t" anchorCtr="0" upright="1">
                        <a:noAutofit/>
                      </wps:bodyPr>
                    </wps:wsp>
                  </a:graphicData>
                </a:graphic>
              </wp:inline>
            </w:drawing>
          </mc:Choice>
          <mc:Fallback>
            <w:pict>
              <v:shape id="shape 8" o:spid="_x0000_s8" o:spt="202" type="#_x0000_t202" style="width:404.8pt;height:146.7pt;mso-wrap-distance-left:0.0pt;mso-wrap-distance-top:0.0pt;mso-wrap-distance-right:0.0pt;mso-wrap-distance-bottom:0.0pt;v-text-anchor:top;visibility:visible;" filled="f" strokecolor="#000000" strokeweight="0.75pt">
                <v:textbox inset="0,0,0,0">
                  <w:txbxContent>
                    <w:p>
                      <w:pPr>
                        <w:ind w:left="1559" w:right="1435"/>
                        <w:jc w:val="center"/>
                        <w:spacing w:before="183" w:line="463" w:lineRule="auto"/>
                        <w:rPr>
                          <w:rFonts w:ascii="Arial" w:hAnsi="Arial" w:cs="Arial"/>
                        </w:rPr>
                      </w:pPr>
                      <w:r>
                        <w:rPr>
                          <w:rFonts w:ascii="Arial" w:hAnsi="Arial" w:cs="Arial"/>
                          <w:b/>
                          <w:sz w:val="24"/>
                          <w:szCs w:val="24"/>
                        </w:rPr>
                        <w:t xml:space="preserve">Envelope "B" – PROPOSTA TÉCNICA PREFEITURA MUNICIPAL DE</w:t>
                      </w:r>
                      <w:r>
                        <w:rPr>
                          <w:rFonts w:ascii="Arial" w:hAnsi="Arial" w:cs="Arial"/>
                          <w:b/>
                          <w:spacing w:val="-29"/>
                          <w:sz w:val="24"/>
                          <w:szCs w:val="24"/>
                        </w:rPr>
                        <w:t xml:space="preserve"> </w:t>
                      </w:r>
                      <w:r>
                        <w:rPr>
                          <w:rFonts w:ascii="Arial" w:hAnsi="Arial" w:cs="Arial"/>
                          <w:b/>
                          <w:sz w:val="24"/>
                          <w:szCs w:val="24"/>
                        </w:rPr>
                        <w:t xml:space="preserve">TERESÓPOLIS TOMADA DE PREÇOS Nº. </w:t>
                      </w:r>
                      <w:r>
                        <w:rPr>
                          <w:rFonts w:ascii="Arial" w:hAnsi="Arial" w:cs="Arial"/>
                          <w:b/>
                          <w:sz w:val="24"/>
                          <w:szCs w:val="24"/>
                        </w:rPr>
                        <w:t xml:space="preserve">006/2021</w:t>
                      </w:r>
                      <w:r/>
                    </w:p>
                    <w:p>
                      <w:pPr>
                        <w:ind w:left="1559" w:right="1435"/>
                        <w:jc w:val="center"/>
                        <w:spacing w:before="3"/>
                        <w:rPr>
                          <w:rFonts w:ascii="Arial" w:hAnsi="Arial" w:cs="Arial"/>
                        </w:rPr>
                      </w:pPr>
                      <w:r>
                        <w:rPr>
                          <w:rFonts w:ascii="Arial" w:hAnsi="Arial" w:cs="Arial"/>
                          <w:b/>
                          <w:sz w:val="24"/>
                          <w:szCs w:val="24"/>
                        </w:rPr>
                        <w:t xml:space="preserve">dia </w:t>
                      </w:r>
                      <w:r>
                        <w:rPr>
                          <w:rFonts w:ascii="Arial" w:hAnsi="Arial" w:cs="Arial"/>
                          <w:b/>
                          <w:sz w:val="24"/>
                          <w:szCs w:val="24"/>
                        </w:rPr>
                        <w:t xml:space="preserve">11 de novembro</w:t>
                      </w:r>
                      <w:r>
                        <w:rPr>
                          <w:rFonts w:ascii="Arial" w:hAnsi="Arial" w:cs="Arial"/>
                          <w:b/>
                          <w:sz w:val="24"/>
                          <w:szCs w:val="24"/>
                        </w:rPr>
                        <w:t xml:space="preserve"> de 2022, às </w:t>
                      </w:r>
                      <w:r>
                        <w:rPr>
                          <w:rFonts w:ascii="Arial" w:hAnsi="Arial" w:cs="Arial"/>
                          <w:b/>
                          <w:sz w:val="24"/>
                          <w:szCs w:val="24"/>
                        </w:rPr>
                        <w:t xml:space="preserve">10:00 horas </w:t>
                      </w:r>
                      <w:r/>
                    </w:p>
                    <w:p>
                      <w:pPr>
                        <w:pStyle w:val="1089"/>
                        <w:ind w:left="1559" w:right="1435"/>
                        <w:jc w:val="center"/>
                        <w:spacing w:before="2"/>
                      </w:pPr>
                      <w:r/>
                      <w:r/>
                    </w:p>
                    <w:p>
                      <w:pPr>
                        <w:ind w:left="1559" w:right="1435"/>
                        <w:jc w:val="center"/>
                        <w:rPr>
                          <w:rFonts w:ascii="Arial" w:hAnsi="Arial" w:cs="Arial"/>
                        </w:rPr>
                      </w:pPr>
                      <w:r>
                        <w:rPr>
                          <w:rFonts w:ascii="Arial" w:hAnsi="Arial" w:cs="Arial"/>
                          <w:b/>
                          <w:sz w:val="24"/>
                          <w:szCs w:val="24"/>
                        </w:rPr>
                        <w:t xml:space="preserve">Identificação da Empresa</w:t>
                      </w:r>
                      <w:r/>
                    </w:p>
                    <w:p>
                      <w:pPr>
                        <w:ind w:left="1769" w:right="1767" w:firstLine="1"/>
                        <w:jc w:val="center"/>
                        <w:spacing w:before="181" w:line="463" w:lineRule="auto"/>
                      </w:pPr>
                      <w:r/>
                      <w:r/>
                    </w:p>
                  </w:txbxContent>
                </v:textbox>
              </v:shape>
            </w:pict>
          </mc:Fallback>
        </mc:AlternateContent>
      </w:r>
      <w:r/>
    </w:p>
    <w:p>
      <w:pPr>
        <w:pStyle w:val="1059"/>
        <w:numPr>
          <w:ilvl w:val="1"/>
          <w:numId w:val="11"/>
        </w:numPr>
        <w:ind w:left="1134" w:right="49" w:hanging="708"/>
        <w:jc w:val="both"/>
        <w:spacing w:after="198" w:line="276" w:lineRule="auto"/>
        <w:tabs>
          <w:tab w:val="left" w:pos="1276" w:leader="none"/>
        </w:tabs>
        <w:rPr>
          <w:rFonts w:ascii="Arial" w:hAnsi="Arial" w:cs="Arial"/>
        </w:rPr>
      </w:pPr>
      <w:r>
        <w:rPr>
          <w:rFonts w:ascii="Arial" w:hAnsi="Arial" w:cs="Arial"/>
          <w:sz w:val="24"/>
          <w:szCs w:val="24"/>
        </w:rPr>
        <w:t xml:space="preserve">De forma clara, concisa e objetiva, a Proposta Técnica deverá abordar, em cada capítulo, os aspectos e informações que, a critério da licitante, possam contribuir para a melhor análise e julgamento, observando o seguinte:</w:t>
      </w:r>
      <w:r/>
    </w:p>
    <w:p>
      <w:pPr>
        <w:pStyle w:val="1059"/>
        <w:numPr>
          <w:ilvl w:val="2"/>
          <w:numId w:val="11"/>
        </w:numPr>
        <w:ind w:left="1701" w:right="49" w:hanging="850"/>
        <w:jc w:val="both"/>
        <w:spacing w:after="198" w:line="276" w:lineRule="auto"/>
        <w:tabs>
          <w:tab w:val="left" w:pos="1276" w:leader="none"/>
        </w:tabs>
        <w:rPr>
          <w:rFonts w:ascii="Arial" w:hAnsi="Arial" w:cs="Arial"/>
        </w:rPr>
      </w:pPr>
      <w:r>
        <w:rPr>
          <w:rFonts w:ascii="Arial" w:hAnsi="Arial" w:cs="Arial"/>
          <w:sz w:val="24"/>
          <w:szCs w:val="24"/>
        </w:rPr>
        <w:t xml:space="preserve">No Sumário deverá ser apresentada a estrutura da Proposta Técnica incluindo a paginação do início de cada capítulo e suas subdivisões.</w:t>
      </w:r>
      <w:r/>
    </w:p>
    <w:p>
      <w:pPr>
        <w:pStyle w:val="1059"/>
        <w:numPr>
          <w:ilvl w:val="2"/>
          <w:numId w:val="11"/>
        </w:numPr>
        <w:ind w:left="1701" w:right="49" w:hanging="850"/>
        <w:jc w:val="both"/>
        <w:spacing w:after="198" w:line="276" w:lineRule="auto"/>
        <w:tabs>
          <w:tab w:val="left" w:pos="1276" w:leader="none"/>
        </w:tabs>
        <w:rPr>
          <w:rFonts w:ascii="Arial" w:hAnsi="Arial" w:cs="Arial"/>
        </w:rPr>
      </w:pPr>
      <w:r>
        <w:rPr>
          <w:rFonts w:ascii="Arial" w:hAnsi="Arial" w:cs="Arial"/>
          <w:sz w:val="24"/>
          <w:szCs w:val="24"/>
        </w:rPr>
        <w:t xml:space="preserve">A Apresentação deverá conter texto com informações relativas à Proposta Técnica e sobre a empresa licitante. </w:t>
      </w:r>
      <w:r/>
    </w:p>
    <w:p>
      <w:pPr>
        <w:pStyle w:val="1059"/>
        <w:numPr>
          <w:ilvl w:val="2"/>
          <w:numId w:val="11"/>
        </w:numPr>
        <w:ind w:left="1701" w:right="49" w:hanging="850"/>
        <w:jc w:val="both"/>
        <w:spacing w:after="198" w:line="276" w:lineRule="auto"/>
        <w:tabs>
          <w:tab w:val="left" w:pos="1276" w:leader="none"/>
        </w:tabs>
        <w:rPr>
          <w:rFonts w:ascii="Arial" w:hAnsi="Arial" w:cs="Arial"/>
        </w:rPr>
      </w:pPr>
      <w:r>
        <w:rPr>
          <w:rFonts w:ascii="Arial" w:hAnsi="Arial" w:cs="Arial"/>
          <w:sz w:val="24"/>
          <w:szCs w:val="24"/>
        </w:rPr>
        <w:t xml:space="preserve">O capítulo </w:t>
      </w:r>
      <w:r>
        <w:rPr>
          <w:rFonts w:ascii="Arial" w:hAnsi="Arial" w:cs="Arial"/>
          <w:sz w:val="24"/>
          <w:szCs w:val="24"/>
        </w:rPr>
        <w:t xml:space="preserve">relativo à Metodologia e Plano de Trabalho deverá apresentar texto, limitado a 50 (cinquenta) páginas, abordando os seguintes itens:</w:t>
      </w:r>
      <w:r/>
    </w:p>
    <w:p>
      <w:pPr>
        <w:pStyle w:val="1059"/>
        <w:numPr>
          <w:ilvl w:val="1"/>
          <w:numId w:val="14"/>
        </w:numPr>
        <w:ind w:left="2409" w:right="49" w:hanging="425"/>
        <w:jc w:val="both"/>
        <w:spacing w:after="198" w:line="276" w:lineRule="auto"/>
        <w:tabs>
          <w:tab w:val="left" w:pos="1276" w:leader="none"/>
        </w:tabs>
        <w:rPr>
          <w:rFonts w:ascii="Arial" w:hAnsi="Arial" w:cs="Arial"/>
        </w:rPr>
      </w:pPr>
      <w:r>
        <w:rPr>
          <w:rFonts w:ascii="Arial" w:hAnsi="Arial" w:cs="Arial"/>
          <w:sz w:val="24"/>
          <w:szCs w:val="24"/>
        </w:rPr>
        <w:t xml:space="preserve">Organização do trabalho (plano de etapas e atividades);</w:t>
      </w:r>
      <w:r/>
    </w:p>
    <w:p>
      <w:pPr>
        <w:pStyle w:val="1059"/>
        <w:numPr>
          <w:ilvl w:val="1"/>
          <w:numId w:val="14"/>
        </w:numPr>
        <w:ind w:left="2409" w:right="49" w:hanging="425"/>
        <w:jc w:val="both"/>
        <w:spacing w:after="198" w:line="276" w:lineRule="auto"/>
        <w:tabs>
          <w:tab w:val="left" w:pos="1276" w:leader="none"/>
        </w:tabs>
        <w:rPr>
          <w:rFonts w:ascii="Arial" w:hAnsi="Arial" w:cs="Arial"/>
        </w:rPr>
      </w:pPr>
      <w:r>
        <w:rPr>
          <w:rFonts w:ascii="Arial" w:hAnsi="Arial" w:cs="Arial"/>
          <w:sz w:val="24"/>
          <w:szCs w:val="24"/>
        </w:rPr>
        <w:t xml:space="preserve">Descrição dos procedimentos a serem utilizados na execução das ativ</w:t>
      </w:r>
      <w:r>
        <w:rPr>
          <w:rFonts w:ascii="Arial" w:hAnsi="Arial" w:cs="Arial"/>
          <w:sz w:val="24"/>
          <w:szCs w:val="24"/>
        </w:rPr>
        <w:t xml:space="preserve">idades de cada etapa;</w:t>
      </w:r>
      <w:r/>
    </w:p>
    <w:p>
      <w:pPr>
        <w:pStyle w:val="1059"/>
        <w:numPr>
          <w:ilvl w:val="1"/>
          <w:numId w:val="14"/>
        </w:numPr>
        <w:ind w:left="2409" w:right="49" w:hanging="425"/>
        <w:jc w:val="both"/>
        <w:spacing w:after="198" w:line="276" w:lineRule="auto"/>
        <w:tabs>
          <w:tab w:val="left" w:pos="1276" w:leader="none"/>
        </w:tabs>
        <w:rPr>
          <w:rFonts w:ascii="Arial" w:hAnsi="Arial" w:cs="Arial"/>
        </w:rPr>
      </w:pPr>
      <w:r>
        <w:rPr>
          <w:rFonts w:ascii="Arial" w:hAnsi="Arial" w:cs="Arial"/>
          <w:sz w:val="24"/>
          <w:szCs w:val="24"/>
        </w:rPr>
        <w:t xml:space="preserve">Descrição dos conceitos e metodologias a serem empregados nos estudos, pesquisas, projetos e discussões sobre o plano;</w:t>
      </w:r>
      <w:r/>
    </w:p>
    <w:p>
      <w:pPr>
        <w:pStyle w:val="1059"/>
        <w:numPr>
          <w:ilvl w:val="1"/>
          <w:numId w:val="14"/>
        </w:numPr>
        <w:ind w:left="2409" w:right="49" w:hanging="425"/>
        <w:jc w:val="both"/>
        <w:spacing w:after="198" w:line="276" w:lineRule="auto"/>
        <w:tabs>
          <w:tab w:val="left" w:pos="1276" w:leader="none"/>
        </w:tabs>
        <w:rPr>
          <w:rFonts w:ascii="Arial" w:hAnsi="Arial" w:cs="Arial"/>
        </w:rPr>
      </w:pPr>
      <w:r>
        <w:rPr>
          <w:rFonts w:ascii="Arial" w:hAnsi="Arial" w:cs="Arial"/>
          <w:sz w:val="24"/>
          <w:szCs w:val="24"/>
        </w:rPr>
        <w:t xml:space="preserve">Descrição dos produtos gerados nos estudos;</w:t>
      </w:r>
      <w:r/>
    </w:p>
    <w:p>
      <w:pPr>
        <w:pStyle w:val="1059"/>
        <w:numPr>
          <w:ilvl w:val="1"/>
          <w:numId w:val="14"/>
        </w:numPr>
        <w:ind w:left="2409" w:right="49" w:hanging="425"/>
        <w:jc w:val="both"/>
        <w:spacing w:after="198" w:line="276" w:lineRule="auto"/>
        <w:tabs>
          <w:tab w:val="left" w:pos="1276" w:leader="none"/>
        </w:tabs>
        <w:rPr>
          <w:rFonts w:ascii="Arial" w:hAnsi="Arial" w:cs="Arial"/>
        </w:rPr>
      </w:pPr>
      <w:r>
        <w:rPr>
          <w:rFonts w:ascii="Arial" w:hAnsi="Arial" w:cs="Arial"/>
          <w:sz w:val="24"/>
          <w:szCs w:val="24"/>
        </w:rPr>
        <w:t xml:space="preserve">Cronograma físico das atividades a serem desenvolvidas;</w:t>
      </w:r>
      <w:r/>
    </w:p>
    <w:p>
      <w:pPr>
        <w:pStyle w:val="1059"/>
        <w:numPr>
          <w:ilvl w:val="1"/>
          <w:numId w:val="14"/>
        </w:numPr>
        <w:ind w:left="2409" w:right="49" w:hanging="425"/>
        <w:jc w:val="both"/>
        <w:spacing w:after="198" w:line="276" w:lineRule="auto"/>
        <w:tabs>
          <w:tab w:val="left" w:pos="1276" w:leader="none"/>
        </w:tabs>
        <w:rPr>
          <w:rFonts w:ascii="Arial" w:hAnsi="Arial" w:cs="Arial"/>
        </w:rPr>
      </w:pPr>
      <w:r>
        <w:rPr>
          <w:rFonts w:ascii="Arial" w:hAnsi="Arial" w:cs="Arial"/>
          <w:sz w:val="24"/>
          <w:szCs w:val="24"/>
        </w:rPr>
        <w:t xml:space="preserve">Estrutura de realização dos trabalhos: pessoal, sistemas e outros recursos materiais;</w:t>
      </w:r>
      <w:r/>
    </w:p>
    <w:p>
      <w:pPr>
        <w:pStyle w:val="1059"/>
        <w:numPr>
          <w:ilvl w:val="1"/>
          <w:numId w:val="14"/>
        </w:numPr>
        <w:ind w:left="2409" w:right="49" w:hanging="425"/>
        <w:jc w:val="both"/>
        <w:spacing w:after="198" w:line="276" w:lineRule="auto"/>
        <w:tabs>
          <w:tab w:val="left" w:pos="1276" w:leader="none"/>
        </w:tabs>
        <w:rPr>
          <w:rFonts w:ascii="Arial" w:hAnsi="Arial" w:cs="Arial"/>
        </w:rPr>
      </w:pPr>
      <w:r>
        <w:rPr>
          <w:rFonts w:ascii="Arial" w:hAnsi="Arial" w:cs="Arial"/>
          <w:sz w:val="24"/>
          <w:szCs w:val="24"/>
        </w:rPr>
        <w:t xml:space="preserve">Plano de alocação dos recursos humanos; e</w:t>
      </w:r>
      <w:r/>
    </w:p>
    <w:p>
      <w:pPr>
        <w:pStyle w:val="1059"/>
        <w:numPr>
          <w:ilvl w:val="1"/>
          <w:numId w:val="14"/>
        </w:numPr>
        <w:ind w:left="2409" w:right="49" w:hanging="425"/>
        <w:jc w:val="both"/>
        <w:spacing w:after="198" w:line="276" w:lineRule="auto"/>
        <w:tabs>
          <w:tab w:val="left" w:pos="1276" w:leader="none"/>
        </w:tabs>
        <w:rPr>
          <w:rFonts w:ascii="Arial" w:hAnsi="Arial" w:cs="Arial"/>
        </w:rPr>
      </w:pPr>
      <w:r>
        <w:rPr>
          <w:rFonts w:ascii="Arial" w:hAnsi="Arial" w:cs="Arial"/>
          <w:sz w:val="24"/>
          <w:szCs w:val="24"/>
        </w:rPr>
        <w:t xml:space="preserve">Memórias de cálculo.</w:t>
      </w:r>
      <w:r/>
    </w:p>
    <w:p>
      <w:pPr>
        <w:pStyle w:val="1059"/>
        <w:numPr>
          <w:ilvl w:val="2"/>
          <w:numId w:val="11"/>
        </w:numPr>
        <w:ind w:left="1701" w:right="49" w:hanging="850"/>
        <w:jc w:val="both"/>
        <w:spacing w:after="198" w:line="276" w:lineRule="auto"/>
        <w:rPr>
          <w:rFonts w:ascii="Arial" w:hAnsi="Arial" w:cs="Arial"/>
        </w:rPr>
      </w:pPr>
      <w:r>
        <w:rPr>
          <w:rFonts w:ascii="Arial" w:hAnsi="Arial" w:cs="Arial"/>
          <w:sz w:val="24"/>
          <w:szCs w:val="24"/>
        </w:rPr>
        <w:t xml:space="preserve">O capítulo relativo à Experiência da Empresa deverá</w:t>
      </w:r>
      <w:r>
        <w:rPr>
          <w:rFonts w:ascii="Arial" w:hAnsi="Arial" w:cs="Arial"/>
          <w:sz w:val="24"/>
          <w:szCs w:val="24"/>
        </w:rPr>
        <w:t xml:space="preserve"> apresentar uma relação de atestados referentes à experiência comprovada de trabalhos executados pela proponente de acordo com o descrito a seguir:</w:t>
      </w:r>
      <w:r/>
    </w:p>
    <w:p>
      <w:pPr>
        <w:pStyle w:val="1059"/>
        <w:numPr>
          <w:ilvl w:val="1"/>
          <w:numId w:val="15"/>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Elaboração de Plano Diretor de Transporte Urbano ou Plano de Mobilidade envolvendo os modos motorizados de t</w:t>
      </w:r>
      <w:r>
        <w:rPr>
          <w:rFonts w:ascii="Arial" w:hAnsi="Arial" w:cs="Arial"/>
          <w:sz w:val="24"/>
          <w:szCs w:val="24"/>
        </w:rPr>
        <w:t xml:space="preserve">ransporte coletivo e individual, os não motorizados e o de carga em área urbana;</w:t>
      </w:r>
      <w:r/>
    </w:p>
    <w:p>
      <w:pPr>
        <w:pStyle w:val="1059"/>
        <w:numPr>
          <w:ilvl w:val="1"/>
          <w:numId w:val="15"/>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Elaboração de Estudos de Redes de Transporte Coletivo Urbano, envolvendo planejamento de trajetos, estudos de oferta e especificações veiculares e de tecnologias/sistemas para</w:t>
      </w:r>
      <w:r>
        <w:rPr>
          <w:rFonts w:ascii="Arial" w:hAnsi="Arial" w:cs="Arial"/>
          <w:sz w:val="24"/>
          <w:szCs w:val="24"/>
        </w:rPr>
        <w:t xml:space="preserve"> serviços de ônibus;</w:t>
      </w:r>
      <w:r/>
    </w:p>
    <w:p>
      <w:pPr>
        <w:pStyle w:val="1059"/>
        <w:numPr>
          <w:ilvl w:val="1"/>
          <w:numId w:val="15"/>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Planejamento e execução de pesquisa domiciliar de origem e destino;</w:t>
      </w:r>
      <w:r/>
    </w:p>
    <w:p>
      <w:pPr>
        <w:pStyle w:val="1059"/>
        <w:numPr>
          <w:ilvl w:val="1"/>
          <w:numId w:val="15"/>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Planejamento e execução de pesquisas de tráfego e entrevistas com motoristas;</w:t>
      </w:r>
      <w:r/>
    </w:p>
    <w:p>
      <w:pPr>
        <w:pStyle w:val="1059"/>
        <w:numPr>
          <w:ilvl w:val="1"/>
          <w:numId w:val="15"/>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Planejamento e execução de pesquisas </w:t>
      </w:r>
      <w:r>
        <w:rPr>
          <w:rFonts w:ascii="Arial" w:hAnsi="Arial" w:cs="Arial"/>
          <w:sz w:val="24"/>
          <w:szCs w:val="24"/>
        </w:rPr>
        <w:t xml:space="preserve">cicloviárias</w:t>
      </w:r>
      <w:r>
        <w:rPr>
          <w:rFonts w:ascii="Arial" w:hAnsi="Arial" w:cs="Arial"/>
          <w:sz w:val="24"/>
          <w:szCs w:val="24"/>
        </w:rPr>
        <w:t xml:space="preserve">, de qualidade de transporte e de veloci</w:t>
      </w:r>
      <w:r>
        <w:rPr>
          <w:rFonts w:ascii="Arial" w:hAnsi="Arial" w:cs="Arial"/>
          <w:sz w:val="24"/>
          <w:szCs w:val="24"/>
        </w:rPr>
        <w:t xml:space="preserve">dade e retardamento;</w:t>
      </w:r>
      <w:r/>
    </w:p>
    <w:p>
      <w:pPr>
        <w:pStyle w:val="1059"/>
        <w:numPr>
          <w:ilvl w:val="1"/>
          <w:numId w:val="15"/>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Estudos de meios de transporte não motorizados envolvendo áreas de circulação de pedestres;</w:t>
      </w:r>
      <w:r/>
    </w:p>
    <w:p>
      <w:pPr>
        <w:pStyle w:val="1059"/>
        <w:numPr>
          <w:ilvl w:val="1"/>
          <w:numId w:val="15"/>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Estudos </w:t>
      </w:r>
      <w:r>
        <w:rPr>
          <w:rFonts w:ascii="Arial" w:hAnsi="Arial" w:cs="Arial"/>
          <w:sz w:val="24"/>
          <w:szCs w:val="24"/>
        </w:rPr>
        <w:t xml:space="preserve">cicloviários</w:t>
      </w:r>
      <w:r>
        <w:rPr>
          <w:rFonts w:ascii="Arial" w:hAnsi="Arial" w:cs="Arial"/>
          <w:sz w:val="24"/>
          <w:szCs w:val="24"/>
        </w:rPr>
        <w:t xml:space="preserve">;</w:t>
      </w:r>
      <w:r/>
    </w:p>
    <w:p>
      <w:pPr>
        <w:pStyle w:val="1059"/>
        <w:numPr>
          <w:ilvl w:val="1"/>
          <w:numId w:val="15"/>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Estudos institucionais relacionados à gestão de transporte urbano;</w:t>
      </w:r>
      <w:r/>
    </w:p>
    <w:p>
      <w:pPr>
        <w:pStyle w:val="1059"/>
        <w:numPr>
          <w:ilvl w:val="1"/>
          <w:numId w:val="15"/>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Avaliação econômica de projetos e planos de investimen</w:t>
      </w:r>
      <w:r>
        <w:rPr>
          <w:rFonts w:ascii="Arial" w:hAnsi="Arial" w:cs="Arial"/>
          <w:sz w:val="24"/>
          <w:szCs w:val="24"/>
        </w:rPr>
        <w:t xml:space="preserve">tos;</w:t>
      </w:r>
      <w:r/>
    </w:p>
    <w:p>
      <w:pPr>
        <w:pStyle w:val="1059"/>
        <w:numPr>
          <w:ilvl w:val="1"/>
          <w:numId w:val="15"/>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Discussão social na elaboração de planos de transporte urbano e ou de mobilidade urbana.</w:t>
      </w:r>
      <w:r/>
    </w:p>
    <w:p>
      <w:pPr>
        <w:pStyle w:val="1059"/>
        <w:numPr>
          <w:ilvl w:val="2"/>
          <w:numId w:val="11"/>
        </w:numPr>
        <w:ind w:left="1701" w:right="49" w:hanging="850"/>
        <w:jc w:val="both"/>
        <w:spacing w:after="198" w:line="276" w:lineRule="auto"/>
        <w:rPr>
          <w:rFonts w:ascii="Arial" w:hAnsi="Arial" w:cs="Arial"/>
        </w:rPr>
      </w:pPr>
      <w:r>
        <w:rPr>
          <w:rFonts w:ascii="Arial" w:hAnsi="Arial" w:cs="Arial"/>
          <w:sz w:val="24"/>
          <w:szCs w:val="24"/>
        </w:rPr>
        <w:t xml:space="preserve">O capítulo relativo à Equipe Técnica deverá apresentar uma relação de proﬁssionais da equipe de coordenação e de análise acompanhada dos respectivos atestados ref</w:t>
      </w:r>
      <w:r>
        <w:rPr>
          <w:rFonts w:ascii="Arial" w:hAnsi="Arial" w:cs="Arial"/>
          <w:sz w:val="24"/>
          <w:szCs w:val="24"/>
        </w:rPr>
        <w:t xml:space="preserve">erentes à experiência comprovada de trabalhos por eles executados de acordo com o descrito a seguir:</w:t>
      </w:r>
      <w:r/>
    </w:p>
    <w:p>
      <w:pPr>
        <w:pStyle w:val="1059"/>
        <w:numPr>
          <w:ilvl w:val="1"/>
          <w:numId w:val="16"/>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Relação de proﬁssionais da equipe de análise e coordenação, contendo o nome, formação e função a ser exercida no projeto, observada a relação descrita no subitem 9.2.5.1.</w:t>
      </w:r>
      <w:r/>
    </w:p>
    <w:p>
      <w:pPr>
        <w:pStyle w:val="1059"/>
        <w:numPr>
          <w:ilvl w:val="1"/>
          <w:numId w:val="16"/>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A relação deverá ser organizada com os Atestados e as Certidões de Acervo Técnico – C</w:t>
      </w:r>
      <w:r>
        <w:rPr>
          <w:rFonts w:ascii="Arial" w:hAnsi="Arial" w:cs="Arial"/>
          <w:sz w:val="24"/>
          <w:szCs w:val="24"/>
        </w:rPr>
        <w:t xml:space="preserve">AT correspondentes;</w:t>
      </w:r>
      <w:r/>
    </w:p>
    <w:p>
      <w:pPr>
        <w:pStyle w:val="1059"/>
        <w:numPr>
          <w:ilvl w:val="1"/>
          <w:numId w:val="16"/>
        </w:numPr>
        <w:ind w:left="2410" w:right="49"/>
        <w:jc w:val="both"/>
        <w:spacing w:after="198" w:line="276" w:lineRule="auto"/>
        <w:tabs>
          <w:tab w:val="left" w:pos="1276" w:leader="none"/>
        </w:tabs>
        <w:rPr>
          <w:rFonts w:ascii="Arial" w:hAnsi="Arial" w:cs="Arial"/>
        </w:rPr>
      </w:pPr>
      <w:r>
        <w:rPr>
          <w:rFonts w:ascii="Arial" w:hAnsi="Arial" w:cs="Arial"/>
          <w:sz w:val="24"/>
          <w:szCs w:val="24"/>
        </w:rPr>
        <w:t xml:space="preserve">Currículo e declaração de cada profissional com aceitação de sua participação na equipe técnica.</w:t>
      </w:r>
      <w:r/>
    </w:p>
    <w:p>
      <w:pPr>
        <w:pStyle w:val="1059"/>
        <w:numPr>
          <w:ilvl w:val="3"/>
          <w:numId w:val="11"/>
        </w:numPr>
        <w:ind w:left="2551" w:right="49" w:hanging="850"/>
        <w:jc w:val="both"/>
        <w:spacing w:after="198" w:line="276" w:lineRule="auto"/>
        <w:rPr>
          <w:rFonts w:ascii="Arial" w:hAnsi="Arial" w:cs="Arial"/>
        </w:rPr>
      </w:pPr>
      <w:r>
        <w:rPr>
          <w:rFonts w:ascii="Arial" w:hAnsi="Arial" w:cs="Arial"/>
          <w:sz w:val="24"/>
          <w:szCs w:val="24"/>
        </w:rPr>
        <w:t xml:space="preserve">A equipe técnica deverá ser composta por proﬁssionais, desenvolvendo as seguintes funções:</w:t>
      </w:r>
      <w:r/>
    </w:p>
    <w:p>
      <w:pPr>
        <w:pStyle w:val="1059"/>
        <w:numPr>
          <w:ilvl w:val="1"/>
          <w:numId w:val="17"/>
        </w:numPr>
        <w:ind w:left="2976" w:right="49"/>
        <w:jc w:val="both"/>
        <w:spacing w:after="198" w:line="276" w:lineRule="auto"/>
        <w:tabs>
          <w:tab w:val="left" w:pos="1276" w:leader="none"/>
        </w:tabs>
        <w:rPr>
          <w:rFonts w:ascii="Arial" w:hAnsi="Arial" w:cs="Arial"/>
        </w:rPr>
      </w:pPr>
      <w:r>
        <w:rPr>
          <w:rFonts w:ascii="Arial" w:hAnsi="Arial" w:cs="Arial"/>
          <w:sz w:val="24"/>
          <w:szCs w:val="24"/>
        </w:rPr>
        <w:t xml:space="preserve">Coordenador geral para o projeto;</w:t>
      </w:r>
      <w:r/>
    </w:p>
    <w:p>
      <w:pPr>
        <w:pStyle w:val="1059"/>
        <w:numPr>
          <w:ilvl w:val="1"/>
          <w:numId w:val="17"/>
        </w:numPr>
        <w:ind w:left="2976" w:right="49"/>
        <w:jc w:val="both"/>
        <w:spacing w:after="198" w:line="276" w:lineRule="auto"/>
        <w:tabs>
          <w:tab w:val="left" w:pos="1276" w:leader="none"/>
        </w:tabs>
        <w:rPr>
          <w:rFonts w:ascii="Arial" w:hAnsi="Arial" w:cs="Arial"/>
        </w:rPr>
      </w:pPr>
      <w:r>
        <w:rPr>
          <w:rFonts w:ascii="Arial" w:hAnsi="Arial" w:cs="Arial"/>
          <w:sz w:val="24"/>
          <w:szCs w:val="24"/>
        </w:rPr>
        <w:t xml:space="preserve">Coordenador de</w:t>
      </w:r>
      <w:r>
        <w:rPr>
          <w:rFonts w:ascii="Arial" w:hAnsi="Arial" w:cs="Arial"/>
          <w:sz w:val="24"/>
          <w:szCs w:val="24"/>
        </w:rPr>
        <w:t xml:space="preserve"> estudos de planejamento de transporte urbano;</w:t>
      </w:r>
      <w:r/>
    </w:p>
    <w:p>
      <w:pPr>
        <w:pStyle w:val="1059"/>
        <w:numPr>
          <w:ilvl w:val="1"/>
          <w:numId w:val="17"/>
        </w:numPr>
        <w:ind w:left="2976" w:right="49"/>
        <w:jc w:val="both"/>
        <w:spacing w:after="198" w:line="276" w:lineRule="auto"/>
        <w:tabs>
          <w:tab w:val="left" w:pos="1276" w:leader="none"/>
        </w:tabs>
        <w:rPr>
          <w:rFonts w:ascii="Arial" w:hAnsi="Arial" w:cs="Arial"/>
        </w:rPr>
      </w:pPr>
      <w:r>
        <w:rPr>
          <w:rFonts w:ascii="Arial" w:hAnsi="Arial" w:cs="Arial"/>
          <w:sz w:val="24"/>
          <w:szCs w:val="24"/>
        </w:rPr>
        <w:t xml:space="preserve">Coordenador de pesquisas/montagem de base de dados;</w:t>
      </w:r>
      <w:r/>
    </w:p>
    <w:p>
      <w:pPr>
        <w:pStyle w:val="1059"/>
        <w:numPr>
          <w:ilvl w:val="1"/>
          <w:numId w:val="17"/>
        </w:numPr>
        <w:ind w:left="2976" w:right="49"/>
        <w:jc w:val="both"/>
        <w:spacing w:after="198" w:line="276" w:lineRule="auto"/>
        <w:tabs>
          <w:tab w:val="left" w:pos="1276" w:leader="none"/>
        </w:tabs>
        <w:rPr>
          <w:rFonts w:ascii="Arial" w:hAnsi="Arial" w:cs="Arial"/>
        </w:rPr>
      </w:pPr>
      <w:r>
        <w:rPr>
          <w:rFonts w:ascii="Arial" w:hAnsi="Arial" w:cs="Arial"/>
          <w:sz w:val="24"/>
          <w:szCs w:val="24"/>
        </w:rPr>
        <w:t xml:space="preserve">Analista de modelos de transporte e estudos de demanda;</w:t>
      </w:r>
      <w:r/>
    </w:p>
    <w:p>
      <w:pPr>
        <w:pStyle w:val="1059"/>
        <w:numPr>
          <w:ilvl w:val="1"/>
          <w:numId w:val="17"/>
        </w:numPr>
        <w:ind w:left="2976" w:right="49"/>
        <w:jc w:val="both"/>
        <w:spacing w:after="198" w:line="276" w:lineRule="auto"/>
        <w:tabs>
          <w:tab w:val="left" w:pos="1276" w:leader="none"/>
        </w:tabs>
        <w:rPr>
          <w:rFonts w:ascii="Arial" w:hAnsi="Arial" w:cs="Arial"/>
        </w:rPr>
      </w:pPr>
      <w:r>
        <w:rPr>
          <w:rFonts w:ascii="Arial" w:hAnsi="Arial" w:cs="Arial"/>
          <w:sz w:val="24"/>
          <w:szCs w:val="24"/>
        </w:rPr>
        <w:t xml:space="preserve">Analista de planejamento de transporte coletivo;</w:t>
      </w:r>
      <w:r/>
    </w:p>
    <w:p>
      <w:pPr>
        <w:pStyle w:val="1059"/>
        <w:numPr>
          <w:ilvl w:val="1"/>
          <w:numId w:val="17"/>
        </w:numPr>
        <w:ind w:left="2976" w:right="49"/>
        <w:jc w:val="both"/>
        <w:spacing w:after="198" w:line="276" w:lineRule="auto"/>
        <w:tabs>
          <w:tab w:val="left" w:pos="1276" w:leader="none"/>
        </w:tabs>
        <w:rPr>
          <w:rFonts w:ascii="Arial" w:hAnsi="Arial" w:cs="Arial"/>
        </w:rPr>
      </w:pPr>
      <w:r>
        <w:rPr>
          <w:rFonts w:ascii="Arial" w:hAnsi="Arial" w:cs="Arial"/>
          <w:sz w:val="24"/>
          <w:szCs w:val="24"/>
        </w:rPr>
        <w:t xml:space="preserve">Analista de estudos de sistema viário e circulação d</w:t>
      </w:r>
      <w:r>
        <w:rPr>
          <w:rFonts w:ascii="Arial" w:hAnsi="Arial" w:cs="Arial"/>
          <w:sz w:val="24"/>
          <w:szCs w:val="24"/>
        </w:rPr>
        <w:t xml:space="preserve">e tráfego;</w:t>
      </w:r>
      <w:r/>
    </w:p>
    <w:p>
      <w:pPr>
        <w:pStyle w:val="1059"/>
        <w:numPr>
          <w:ilvl w:val="1"/>
          <w:numId w:val="17"/>
        </w:numPr>
        <w:ind w:left="2976" w:right="49"/>
        <w:jc w:val="both"/>
        <w:spacing w:after="198" w:line="276" w:lineRule="auto"/>
        <w:tabs>
          <w:tab w:val="left" w:pos="1276" w:leader="none"/>
        </w:tabs>
        <w:rPr>
          <w:rFonts w:ascii="Arial" w:hAnsi="Arial" w:cs="Arial"/>
        </w:rPr>
      </w:pPr>
      <w:r>
        <w:rPr>
          <w:rFonts w:ascii="Arial" w:hAnsi="Arial" w:cs="Arial"/>
          <w:sz w:val="24"/>
          <w:szCs w:val="24"/>
        </w:rPr>
        <w:t xml:space="preserve">Analista de estudos de transporte não motorizado:</w:t>
      </w:r>
      <w:r/>
    </w:p>
    <w:p>
      <w:pPr>
        <w:pStyle w:val="1059"/>
        <w:numPr>
          <w:ilvl w:val="1"/>
          <w:numId w:val="17"/>
        </w:numPr>
        <w:ind w:left="2976" w:right="49"/>
        <w:jc w:val="both"/>
        <w:spacing w:after="198" w:line="276" w:lineRule="auto"/>
        <w:tabs>
          <w:tab w:val="left" w:pos="1276" w:leader="none"/>
        </w:tabs>
        <w:rPr>
          <w:rFonts w:ascii="Arial" w:hAnsi="Arial" w:cs="Arial"/>
        </w:rPr>
      </w:pPr>
      <w:r>
        <w:rPr>
          <w:rFonts w:ascii="Arial" w:hAnsi="Arial" w:cs="Arial"/>
          <w:sz w:val="24"/>
          <w:szCs w:val="24"/>
        </w:rPr>
        <w:t xml:space="preserve">Analista institucional e responsável pela comunicação e divulgação do Plano, bem como discussões públicas.</w:t>
      </w:r>
      <w:r/>
    </w:p>
    <w:p>
      <w:pPr>
        <w:pStyle w:val="1059"/>
        <w:ind w:left="3544" w:right="49"/>
        <w:jc w:val="both"/>
        <w:spacing w:after="198" w:line="276" w:lineRule="auto"/>
        <w:tabs>
          <w:tab w:val="left" w:pos="1276" w:leader="none"/>
        </w:tabs>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DA PROPOSTA DE PREÇOS:</w:t>
      </w:r>
      <w:r/>
    </w:p>
    <w:p>
      <w:pPr>
        <w:pStyle w:val="1059"/>
        <w:numPr>
          <w:ilvl w:val="1"/>
          <w:numId w:val="11"/>
        </w:numPr>
        <w:ind w:left="1134" w:right="49" w:hanging="708"/>
        <w:jc w:val="both"/>
        <w:spacing w:after="198" w:line="276" w:lineRule="auto"/>
        <w:tabs>
          <w:tab w:val="left" w:pos="1276" w:leader="none"/>
        </w:tabs>
        <w:rPr>
          <w:rFonts w:ascii="Arial" w:hAnsi="Arial" w:cs="Arial"/>
        </w:rPr>
      </w:pPr>
      <w:r>
        <w:rPr>
          <w:rFonts w:ascii="Arial" w:hAnsi="Arial" w:cs="Arial"/>
          <w:sz w:val="24"/>
        </w:rPr>
        <w:t xml:space="preserve">A Proposta Comercial, nos termos do Anexo II, deverá ser apresentada em papel timbrado da firma, devendo ser preenchida por meios mecânicos (digitada ou datilografada), datada e assinada pelo representante legal da empresa, contendo a razão social, o ender</w:t>
      </w:r>
      <w:r>
        <w:rPr>
          <w:rFonts w:ascii="Arial" w:hAnsi="Arial" w:cs="Arial"/>
          <w:sz w:val="24"/>
        </w:rPr>
        <w:t xml:space="preserve">eço,</w:t>
      </w:r>
      <w:r>
        <w:rPr>
          <w:rFonts w:ascii="Arial" w:hAnsi="Arial" w:cs="Arial"/>
          <w:b/>
          <w:sz w:val="24"/>
        </w:rPr>
        <w:t xml:space="preserve"> e-mail </w:t>
      </w:r>
      <w:r>
        <w:rPr>
          <w:rFonts w:ascii="Arial" w:hAnsi="Arial" w:cs="Arial"/>
          <w:sz w:val="24"/>
        </w:rPr>
        <w:t xml:space="preserve">e o CNPJ da empresa proponente, conforme modelo Propostas de Preços </w:t>
      </w:r>
      <w:r/>
    </w:p>
    <w:p>
      <w:pPr>
        <w:pStyle w:val="1059"/>
        <w:numPr>
          <w:ilvl w:val="1"/>
          <w:numId w:val="11"/>
        </w:numPr>
        <w:ind w:left="1134" w:right="49" w:hanging="708"/>
        <w:jc w:val="both"/>
        <w:spacing w:after="198" w:line="276" w:lineRule="auto"/>
        <w:tabs>
          <w:tab w:val="left" w:pos="1276" w:leader="none"/>
        </w:tabs>
        <w:rPr>
          <w:rFonts w:ascii="Arial" w:hAnsi="Arial" w:cs="Arial"/>
        </w:rPr>
      </w:pPr>
      <w:r>
        <w:rPr>
          <w:rFonts w:ascii="Arial" w:hAnsi="Arial" w:cs="Arial"/>
          <w:sz w:val="24"/>
        </w:rPr>
        <w:t xml:space="preserve"> </w:t>
      </w:r>
      <w:r>
        <w:rPr>
          <w:rFonts w:ascii="Arial" w:hAnsi="Arial" w:eastAsia="Arial" w:cs="Arial"/>
          <w:sz w:val="24"/>
          <w:szCs w:val="22"/>
          <w:lang w:val="pt-PT" w:eastAsia="pt-PT" w:bidi="pt-PT"/>
        </w:rPr>
        <w:t xml:space="preserve">Anexo II, devendo o envelope ser identificado da seguinte</w:t>
      </w:r>
      <w:r>
        <w:rPr>
          <w:rFonts w:ascii="Arial" w:hAnsi="Arial" w:eastAsia="Arial" w:cs="Arial"/>
          <w:spacing w:val="-8"/>
          <w:sz w:val="24"/>
          <w:szCs w:val="22"/>
          <w:lang w:val="pt-PT" w:eastAsia="pt-PT" w:bidi="pt-PT"/>
        </w:rPr>
        <w:t xml:space="preserve"> </w:t>
      </w:r>
      <w:r>
        <w:rPr>
          <w:rFonts w:ascii="Arial" w:hAnsi="Arial" w:eastAsia="Arial" w:cs="Arial"/>
          <w:sz w:val="24"/>
          <w:szCs w:val="22"/>
          <w:lang w:val="pt-PT" w:eastAsia="pt-PT" w:bidi="pt-PT"/>
        </w:rPr>
        <w:t xml:space="preserve">forma:</w:t>
      </w:r>
      <w:r/>
    </w:p>
    <w:p>
      <w:pPr>
        <w:pStyle w:val="1089"/>
        <w:ind w:left="1276"/>
        <w:jc w:val="both"/>
        <w:spacing w:after="198" w:line="276" w:lineRule="auto"/>
        <w:tabs>
          <w:tab w:val="left" w:pos="2268" w:leader="none"/>
          <w:tab w:val="left" w:pos="7150" w:leader="none"/>
          <w:tab w:val="left" w:pos="9639" w:leader="none"/>
        </w:tabs>
      </w:pPr>
      <w:r>
        <w:rPr>
          <w:lang w:val="pt-BR" w:eastAsia="pt-BR"/>
        </w:rPr>
        <mc:AlternateContent>
          <mc:Choice Requires="wpg">
            <w:drawing>
              <wp:inline xmlns:wp="http://schemas.openxmlformats.org/drawingml/2006/wordprocessingDrawing" distT="0" distB="0" distL="0" distR="0">
                <wp:extent cx="5140960" cy="1863724"/>
                <wp:effectExtent l="0" t="0" r="21590" b="22860"/>
                <wp:docPr id="10" name="Text Box 55"/>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140959" cy="1863723"/>
                        </a:xfrm>
                        <a:prstGeom prst="rect">
                          <a:avLst/>
                        </a:prstGeom>
                        <a:noFill/>
                        <a:ln w="9525">
                          <a:solidFill>
                            <a:srgbClr val="000000"/>
                          </a:solidFill>
                          <a:miter/>
                          <a:headEnd/>
                          <a:tailEnd/>
                        </a:ln>
                      </wps:spPr>
                      <wps:txbx>
                        <w:txbxContent>
                          <w:p>
                            <w:pPr>
                              <w:ind w:left="992" w:right="1435"/>
                              <w:jc w:val="center"/>
                              <w:spacing w:before="183" w:line="463" w:lineRule="auto"/>
                              <w:rPr>
                                <w:rFonts w:ascii="Arial" w:hAnsi="Arial" w:cs="Arial"/>
                              </w:rPr>
                            </w:pPr>
                            <w:r>
                              <w:rPr>
                                <w:rFonts w:ascii="Arial" w:hAnsi="Arial" w:cs="Arial"/>
                                <w:b/>
                                <w:sz w:val="24"/>
                                <w:szCs w:val="24"/>
                              </w:rPr>
                              <w:t xml:space="preserve">Envelope "C" – PROPOSTA DE PREÇOS PREFEITURA MUNICIPAL DE</w:t>
                            </w:r>
                            <w:r>
                              <w:rPr>
                                <w:rFonts w:ascii="Arial" w:hAnsi="Arial" w:cs="Arial"/>
                                <w:b/>
                                <w:spacing w:val="-29"/>
                                <w:sz w:val="24"/>
                                <w:szCs w:val="24"/>
                              </w:rPr>
                              <w:t xml:space="preserve"> </w:t>
                            </w:r>
                            <w:r>
                              <w:rPr>
                                <w:rFonts w:ascii="Arial" w:hAnsi="Arial" w:cs="Arial"/>
                                <w:b/>
                                <w:sz w:val="24"/>
                                <w:szCs w:val="24"/>
                              </w:rPr>
                              <w:t xml:space="preserve">TERESÓPOLIS TOMADA DE PREÇOS Nº. </w:t>
                            </w:r>
                            <w:r>
                              <w:rPr>
                                <w:rFonts w:ascii="Arial" w:hAnsi="Arial" w:cs="Arial"/>
                                <w:b/>
                                <w:sz w:val="24"/>
                                <w:szCs w:val="24"/>
                              </w:rPr>
                              <w:t xml:space="preserve">006/2021</w:t>
                            </w:r>
                            <w:r/>
                          </w:p>
                          <w:p>
                            <w:pPr>
                              <w:ind w:left="992" w:right="1435"/>
                              <w:jc w:val="center"/>
                              <w:spacing w:before="3"/>
                              <w:rPr>
                                <w:rFonts w:ascii="Arial" w:hAnsi="Arial" w:cs="Arial"/>
                              </w:rPr>
                            </w:pPr>
                            <w:r>
                              <w:rPr>
                                <w:rFonts w:ascii="Arial" w:hAnsi="Arial" w:cs="Arial"/>
                                <w:b/>
                                <w:sz w:val="24"/>
                                <w:szCs w:val="24"/>
                              </w:rPr>
                              <w:t xml:space="preserve">dia </w:t>
                            </w:r>
                            <w:r>
                              <w:rPr>
                                <w:rFonts w:ascii="Arial" w:hAnsi="Arial" w:cs="Arial"/>
                                <w:b/>
                                <w:sz w:val="24"/>
                                <w:szCs w:val="24"/>
                              </w:rPr>
                              <w:t xml:space="preserve">11 de novembro</w:t>
                            </w:r>
                            <w:r>
                              <w:rPr>
                                <w:rFonts w:ascii="Arial" w:hAnsi="Arial" w:cs="Arial"/>
                                <w:b/>
                                <w:sz w:val="24"/>
                                <w:szCs w:val="24"/>
                              </w:rPr>
                              <w:t xml:space="preserve"> de 2022, às </w:t>
                            </w:r>
                            <w:r>
                              <w:rPr>
                                <w:rFonts w:ascii="Arial" w:hAnsi="Arial" w:cs="Arial"/>
                                <w:b/>
                                <w:sz w:val="24"/>
                                <w:szCs w:val="24"/>
                              </w:rPr>
                              <w:t xml:space="preserve">10:00 horas </w:t>
                            </w:r>
                            <w:r/>
                          </w:p>
                          <w:p>
                            <w:pPr>
                              <w:pStyle w:val="1089"/>
                              <w:ind w:left="992" w:right="1435"/>
                              <w:jc w:val="center"/>
                              <w:spacing w:before="2"/>
                            </w:pPr>
                            <w:r/>
                            <w:r/>
                          </w:p>
                          <w:p>
                            <w:pPr>
                              <w:ind w:left="992" w:right="1435"/>
                              <w:jc w:val="center"/>
                              <w:rPr>
                                <w:rFonts w:ascii="Arial" w:hAnsi="Arial" w:cs="Arial"/>
                              </w:rPr>
                            </w:pPr>
                            <w:r>
                              <w:rPr>
                                <w:rFonts w:ascii="Arial" w:hAnsi="Arial" w:cs="Arial"/>
                                <w:b/>
                                <w:sz w:val="24"/>
                                <w:szCs w:val="24"/>
                              </w:rPr>
                              <w:t xml:space="preserve">Identificação da Empresa</w:t>
                            </w:r>
                            <w:r/>
                          </w:p>
                          <w:p>
                            <w:pPr>
                              <w:ind w:left="1769" w:right="1767" w:firstLine="1"/>
                              <w:jc w:val="center"/>
                              <w:spacing w:before="181" w:line="463" w:lineRule="auto"/>
                            </w:pPr>
                            <w:r/>
                            <w:r/>
                          </w:p>
                        </w:txbxContent>
                      </wps:txbx>
                      <wps:bodyPr rot="0" vert="horz" wrap="square" lIns="0" tIns="0" rIns="0" bIns="0" anchor="t" anchorCtr="0" upright="1">
                        <a:noAutofit/>
                      </wps:bodyPr>
                    </wps:wsp>
                  </a:graphicData>
                </a:graphic>
              </wp:inline>
            </w:drawing>
          </mc:Choice>
          <mc:Fallback>
            <w:pict>
              <v:shape id="shape 9" o:spid="_x0000_s9" o:spt="202" type="#_x0000_t202" style="width:404.8pt;height:146.7pt;mso-wrap-distance-left:0.0pt;mso-wrap-distance-top:0.0pt;mso-wrap-distance-right:0.0pt;mso-wrap-distance-bottom:0.0pt;v-text-anchor:top;visibility:visible;" filled="f" strokecolor="#000000" strokeweight="0.75pt">
                <v:textbox inset="0,0,0,0">
                  <w:txbxContent>
                    <w:p>
                      <w:pPr>
                        <w:ind w:left="992" w:right="1435"/>
                        <w:jc w:val="center"/>
                        <w:spacing w:before="183" w:line="463" w:lineRule="auto"/>
                        <w:rPr>
                          <w:rFonts w:ascii="Arial" w:hAnsi="Arial" w:cs="Arial"/>
                        </w:rPr>
                      </w:pPr>
                      <w:r>
                        <w:rPr>
                          <w:rFonts w:ascii="Arial" w:hAnsi="Arial" w:cs="Arial"/>
                          <w:b/>
                          <w:sz w:val="24"/>
                          <w:szCs w:val="24"/>
                        </w:rPr>
                        <w:t xml:space="preserve">Envelope "C" – PROPOSTA DE PREÇOS PREFEITURA MUNICIPAL DE</w:t>
                      </w:r>
                      <w:r>
                        <w:rPr>
                          <w:rFonts w:ascii="Arial" w:hAnsi="Arial" w:cs="Arial"/>
                          <w:b/>
                          <w:spacing w:val="-29"/>
                          <w:sz w:val="24"/>
                          <w:szCs w:val="24"/>
                        </w:rPr>
                        <w:t xml:space="preserve"> </w:t>
                      </w:r>
                      <w:r>
                        <w:rPr>
                          <w:rFonts w:ascii="Arial" w:hAnsi="Arial" w:cs="Arial"/>
                          <w:b/>
                          <w:sz w:val="24"/>
                          <w:szCs w:val="24"/>
                        </w:rPr>
                        <w:t xml:space="preserve">TERESÓPOLIS TOMADA DE PREÇOS Nº. </w:t>
                      </w:r>
                      <w:r>
                        <w:rPr>
                          <w:rFonts w:ascii="Arial" w:hAnsi="Arial" w:cs="Arial"/>
                          <w:b/>
                          <w:sz w:val="24"/>
                          <w:szCs w:val="24"/>
                        </w:rPr>
                        <w:t xml:space="preserve">006/2021</w:t>
                      </w:r>
                      <w:r/>
                    </w:p>
                    <w:p>
                      <w:pPr>
                        <w:ind w:left="992" w:right="1435"/>
                        <w:jc w:val="center"/>
                        <w:spacing w:before="3"/>
                        <w:rPr>
                          <w:rFonts w:ascii="Arial" w:hAnsi="Arial" w:cs="Arial"/>
                        </w:rPr>
                      </w:pPr>
                      <w:r>
                        <w:rPr>
                          <w:rFonts w:ascii="Arial" w:hAnsi="Arial" w:cs="Arial"/>
                          <w:b/>
                          <w:sz w:val="24"/>
                          <w:szCs w:val="24"/>
                        </w:rPr>
                        <w:t xml:space="preserve">dia </w:t>
                      </w:r>
                      <w:r>
                        <w:rPr>
                          <w:rFonts w:ascii="Arial" w:hAnsi="Arial" w:cs="Arial"/>
                          <w:b/>
                          <w:sz w:val="24"/>
                          <w:szCs w:val="24"/>
                        </w:rPr>
                        <w:t xml:space="preserve">11 de novembro</w:t>
                      </w:r>
                      <w:r>
                        <w:rPr>
                          <w:rFonts w:ascii="Arial" w:hAnsi="Arial" w:cs="Arial"/>
                          <w:b/>
                          <w:sz w:val="24"/>
                          <w:szCs w:val="24"/>
                        </w:rPr>
                        <w:t xml:space="preserve"> de 2022, às </w:t>
                      </w:r>
                      <w:r>
                        <w:rPr>
                          <w:rFonts w:ascii="Arial" w:hAnsi="Arial" w:cs="Arial"/>
                          <w:b/>
                          <w:sz w:val="24"/>
                          <w:szCs w:val="24"/>
                        </w:rPr>
                        <w:t xml:space="preserve">10:00 horas </w:t>
                      </w:r>
                      <w:r/>
                    </w:p>
                    <w:p>
                      <w:pPr>
                        <w:pStyle w:val="1089"/>
                        <w:ind w:left="992" w:right="1435"/>
                        <w:jc w:val="center"/>
                        <w:spacing w:before="2"/>
                      </w:pPr>
                      <w:r/>
                      <w:r/>
                    </w:p>
                    <w:p>
                      <w:pPr>
                        <w:ind w:left="992" w:right="1435"/>
                        <w:jc w:val="center"/>
                        <w:rPr>
                          <w:rFonts w:ascii="Arial" w:hAnsi="Arial" w:cs="Arial"/>
                        </w:rPr>
                      </w:pPr>
                      <w:r>
                        <w:rPr>
                          <w:rFonts w:ascii="Arial" w:hAnsi="Arial" w:cs="Arial"/>
                          <w:b/>
                          <w:sz w:val="24"/>
                          <w:szCs w:val="24"/>
                        </w:rPr>
                        <w:t xml:space="preserve">Identificação da Empresa</w:t>
                      </w:r>
                      <w:r/>
                    </w:p>
                    <w:p>
                      <w:pPr>
                        <w:ind w:left="1769" w:right="1767" w:firstLine="1"/>
                        <w:jc w:val="center"/>
                        <w:spacing w:before="181" w:line="463" w:lineRule="auto"/>
                      </w:pPr>
                      <w:r/>
                      <w:r/>
                    </w:p>
                  </w:txbxContent>
                </v:textbox>
              </v:shape>
            </w:pict>
          </mc:Fallback>
        </mc:AlternateContent>
      </w:r>
      <w:r/>
    </w:p>
    <w:p>
      <w:pPr>
        <w:ind w:right="49"/>
        <w:jc w:val="both"/>
        <w:spacing w:after="198" w:line="276" w:lineRule="auto"/>
        <w:rPr>
          <w:rFonts w:ascii="Arial" w:hAnsi="Arial" w:cs="Arial"/>
          <w:color w:val="000000"/>
        </w:rPr>
      </w:pPr>
      <w:r>
        <w:rPr>
          <w:rFonts w:ascii="Arial" w:hAnsi="Arial" w:cs="Arial"/>
          <w:color w:val="000000"/>
        </w:rPr>
      </w:r>
      <w:r/>
    </w:p>
    <w:p>
      <w:pPr>
        <w:pStyle w:val="1059"/>
        <w:numPr>
          <w:ilvl w:val="1"/>
          <w:numId w:val="11"/>
        </w:numPr>
        <w:ind w:left="1134" w:right="49" w:hanging="708"/>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O valor parcial de cada produto a ser apresentado, de acordo com o item 5- Produtos Requeridos do Anexo XIV.</w:t>
      </w:r>
      <w:r/>
    </w:p>
    <w:p>
      <w:pPr>
        <w:pStyle w:val="1059"/>
        <w:numPr>
          <w:ilvl w:val="1"/>
          <w:numId w:val="11"/>
        </w:numPr>
        <w:ind w:left="1134" w:right="49" w:hanging="708"/>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O valor global (em algarismo e por extenso) para a prestação dos serviços, compreendendo todos os produtos especificados no Anexo XIV.</w:t>
      </w:r>
      <w:r/>
    </w:p>
    <w:p>
      <w:pPr>
        <w:pStyle w:val="1059"/>
        <w:numPr>
          <w:ilvl w:val="1"/>
          <w:numId w:val="11"/>
        </w:numPr>
        <w:ind w:left="1134" w:right="49" w:hanging="708"/>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Cronograma físico-</w:t>
      </w:r>
      <w:r>
        <w:rPr>
          <w:rFonts w:ascii="Arial" w:hAnsi="Arial" w:cs="Arial"/>
          <w:color w:val="000000"/>
          <w:sz w:val="24"/>
          <w:szCs w:val="24"/>
        </w:rPr>
        <w:t xml:space="preserve">ﬁ</w:t>
      </w:r>
      <w:r>
        <w:rPr>
          <w:rFonts w:ascii="Arial" w:hAnsi="Arial" w:cs="Arial"/>
          <w:color w:val="000000"/>
          <w:sz w:val="24"/>
          <w:szCs w:val="24"/>
        </w:rPr>
        <w:t xml:space="preserve">nanceiro</w:t>
      </w:r>
      <w:r>
        <w:rPr>
          <w:rFonts w:ascii="Arial" w:hAnsi="Arial" w:cs="Arial"/>
          <w:color w:val="000000"/>
          <w:sz w:val="24"/>
          <w:szCs w:val="24"/>
        </w:rPr>
        <w:t xml:space="preserve">, conforme modelo estabelecido no Anexo XIV indicando os valores a serem desembolsados, para c</w:t>
      </w:r>
      <w:r>
        <w:rPr>
          <w:rFonts w:ascii="Arial" w:hAnsi="Arial" w:cs="Arial"/>
          <w:color w:val="000000"/>
          <w:sz w:val="24"/>
          <w:szCs w:val="24"/>
        </w:rPr>
        <w:t xml:space="preserve">ada atividade concluída.</w:t>
      </w:r>
      <w:r/>
    </w:p>
    <w:p>
      <w:pPr>
        <w:pStyle w:val="1059"/>
        <w:numPr>
          <w:ilvl w:val="1"/>
          <w:numId w:val="11"/>
        </w:numPr>
        <w:ind w:left="1134" w:right="49" w:hanging="708"/>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Declaração de validade da proposta pelo prazo de </w:t>
      </w:r>
      <w:r>
        <w:rPr>
          <w:rFonts w:ascii="Arial" w:hAnsi="Arial" w:cs="Arial"/>
          <w:b/>
          <w:bCs/>
          <w:color w:val="000000"/>
          <w:sz w:val="24"/>
          <w:szCs w:val="24"/>
        </w:rPr>
        <w:t xml:space="preserve">60 (sessenta) dias</w:t>
      </w:r>
      <w:r>
        <w:rPr>
          <w:rFonts w:ascii="Arial" w:hAnsi="Arial" w:cs="Arial"/>
          <w:color w:val="000000"/>
          <w:sz w:val="24"/>
          <w:szCs w:val="24"/>
        </w:rPr>
        <w:t xml:space="preserve">, contados a partir da data de sua apresentação no certame, para </w:t>
      </w:r>
      <w:r>
        <w:rPr>
          <w:rFonts w:ascii="Arial" w:hAnsi="Arial" w:cs="Arial"/>
          <w:color w:val="000000"/>
          <w:sz w:val="24"/>
          <w:szCs w:val="24"/>
        </w:rPr>
        <w:t xml:space="preserve">ﬁns</w:t>
      </w:r>
      <w:r>
        <w:rPr>
          <w:rFonts w:ascii="Arial" w:hAnsi="Arial" w:cs="Arial"/>
          <w:color w:val="000000"/>
          <w:sz w:val="24"/>
          <w:szCs w:val="24"/>
        </w:rPr>
        <w:t xml:space="preserve"> de julgamento e contratação.</w:t>
      </w:r>
      <w:r/>
    </w:p>
    <w:p>
      <w:pPr>
        <w:pStyle w:val="1059"/>
        <w:numPr>
          <w:ilvl w:val="1"/>
          <w:numId w:val="11"/>
        </w:numPr>
        <w:ind w:left="1134" w:right="49" w:hanging="708"/>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Não serão admitidos, sob qualquer motivo, modificações ou substitu</w:t>
      </w:r>
      <w:r>
        <w:rPr>
          <w:rFonts w:ascii="Arial" w:hAnsi="Arial" w:cs="Arial"/>
          <w:color w:val="000000"/>
          <w:sz w:val="24"/>
          <w:szCs w:val="24"/>
        </w:rPr>
        <w:t xml:space="preserve">ições de Proposta Comercial ou de qualquer documento.</w:t>
      </w:r>
      <w:r/>
    </w:p>
    <w:p>
      <w:pPr>
        <w:pStyle w:val="1059"/>
        <w:numPr>
          <w:ilvl w:val="1"/>
          <w:numId w:val="11"/>
        </w:numPr>
        <w:ind w:left="1134" w:right="49" w:hanging="708"/>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O licitante não poderá apresentar mais de uma Proposta Comercial.</w:t>
      </w:r>
      <w:r/>
    </w:p>
    <w:p>
      <w:pPr>
        <w:pStyle w:val="1059"/>
        <w:numPr>
          <w:ilvl w:val="1"/>
          <w:numId w:val="11"/>
        </w:numPr>
        <w:ind w:left="1134" w:right="49" w:hanging="708"/>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Não será aceita Proposta Comercial que ofereça redução de preço sobre outra porventura mais vantajosa ou que contenha emendas ou rasuras</w:t>
      </w:r>
      <w:r>
        <w:rPr>
          <w:rFonts w:ascii="Arial" w:hAnsi="Arial" w:cs="Arial"/>
          <w:color w:val="000000"/>
          <w:sz w:val="24"/>
          <w:szCs w:val="24"/>
        </w:rPr>
        <w:t xml:space="preserve">.</w:t>
      </w:r>
      <w:r/>
    </w:p>
    <w:p>
      <w:pPr>
        <w:pStyle w:val="1059"/>
        <w:numPr>
          <w:ilvl w:val="1"/>
          <w:numId w:val="11"/>
        </w:numPr>
        <w:ind w:left="1134" w:right="49" w:hanging="708"/>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Os preços deverão ser cotados obrigatoriamente em Reais (R$).</w:t>
      </w:r>
      <w:r/>
    </w:p>
    <w:p>
      <w:pPr>
        <w:pStyle w:val="1059"/>
        <w:numPr>
          <w:ilvl w:val="1"/>
          <w:numId w:val="11"/>
        </w:numPr>
        <w:ind w:left="1134" w:right="49" w:hanging="708"/>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Os preços ofertados deverão contemplar todos os tributos, taxas, encargos sociais, trabalhistas, frete, seguro especíﬁco dos serviços prestados para a garantia de pessoas e bens e demais custos inerentes ao atendimento das condições dispostas na Minuta do </w:t>
      </w:r>
      <w:r>
        <w:rPr>
          <w:rFonts w:ascii="Arial" w:hAnsi="Arial" w:cs="Arial"/>
          <w:color w:val="000000"/>
          <w:sz w:val="24"/>
          <w:szCs w:val="24"/>
        </w:rPr>
        <w:t xml:space="preserve">Contrato, sendo certo que qualquer divergência relativa à correta indicação de sua composição é de inteira responsabilidade da PROPONENTE, que arcará com os respectivos ônus.</w:t>
      </w:r>
      <w:r/>
    </w:p>
    <w:p>
      <w:pPr>
        <w:pStyle w:val="1059"/>
        <w:numPr>
          <w:ilvl w:val="1"/>
          <w:numId w:val="11"/>
        </w:numPr>
        <w:ind w:left="1134" w:right="49" w:hanging="708"/>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Para fins de critério de desempate poderá ser apresentada declaração de que preen</w:t>
      </w:r>
      <w:r>
        <w:rPr>
          <w:rFonts w:ascii="Arial" w:hAnsi="Arial" w:cs="Arial"/>
          <w:color w:val="000000"/>
          <w:sz w:val="24"/>
          <w:szCs w:val="24"/>
        </w:rPr>
        <w:t xml:space="preserve">che, em seus quadros, o percentual mínimo de empregados </w:t>
      </w:r>
      <w:r>
        <w:rPr>
          <w:rFonts w:ascii="Arial" w:hAnsi="Arial" w:cs="Arial"/>
          <w:color w:val="000000"/>
          <w:sz w:val="24"/>
          <w:szCs w:val="24"/>
        </w:rPr>
        <w:t xml:space="preserve">beneficiários da Previdência Social reabilitados ou com pessoa portadora de deficiência habilitada (Anexo Modelo XI), na seguinte proporção:</w:t>
      </w:r>
      <w:r/>
    </w:p>
    <w:p>
      <w:pPr>
        <w:pStyle w:val="1059"/>
        <w:ind w:left="1134" w:right="49"/>
        <w:jc w:val="both"/>
        <w:spacing w:after="198" w:line="276" w:lineRule="auto"/>
        <w:tabs>
          <w:tab w:val="left" w:pos="1276" w:leader="none"/>
        </w:tabs>
        <w:rPr>
          <w:rFonts w:ascii="Arial" w:hAnsi="Arial" w:cs="Arial"/>
          <w:color w:val="000000"/>
        </w:rPr>
      </w:pPr>
      <w:r>
        <w:rPr>
          <w:rFonts w:ascii="Arial" w:hAnsi="Arial" w:cs="Arial"/>
          <w:color w:val="000000"/>
          <w:sz w:val="24"/>
          <w:szCs w:val="24"/>
        </w:rPr>
        <w:t xml:space="preserve">I - </w:t>
      </w:r>
      <w:r>
        <w:rPr>
          <w:rFonts w:ascii="Arial" w:hAnsi="Arial" w:cs="Arial"/>
          <w:color w:val="000000"/>
          <w:sz w:val="24"/>
          <w:szCs w:val="24"/>
        </w:rPr>
        <w:t xml:space="preserve">de</w:t>
      </w:r>
      <w:r>
        <w:rPr>
          <w:rFonts w:ascii="Arial" w:hAnsi="Arial" w:cs="Arial"/>
          <w:color w:val="000000"/>
          <w:sz w:val="24"/>
          <w:szCs w:val="24"/>
        </w:rPr>
        <w:t xml:space="preserve"> cem a duzentos empregados, 2% (dois por cento). II- </w:t>
      </w:r>
      <w:r>
        <w:rPr>
          <w:rFonts w:ascii="Arial" w:hAnsi="Arial" w:cs="Arial"/>
          <w:color w:val="000000"/>
          <w:sz w:val="24"/>
          <w:szCs w:val="24"/>
        </w:rPr>
        <w:t xml:space="preserve">de</w:t>
      </w:r>
      <w:r>
        <w:rPr>
          <w:rFonts w:ascii="Arial" w:hAnsi="Arial" w:cs="Arial"/>
          <w:color w:val="000000"/>
          <w:sz w:val="24"/>
          <w:szCs w:val="24"/>
        </w:rPr>
        <w:t xml:space="preserve"> duzentos e um a quinhentos empregados, 3% (três por cento). III – de quinhentos e </w:t>
      </w:r>
      <w:r>
        <w:rPr>
          <w:rFonts w:ascii="Arial" w:hAnsi="Arial" w:cs="Arial"/>
          <w:color w:val="000000"/>
          <w:sz w:val="24"/>
          <w:szCs w:val="24"/>
        </w:rPr>
        <w:t xml:space="preserve">um a</w:t>
      </w:r>
      <w:r>
        <w:rPr>
          <w:rFonts w:ascii="Arial" w:hAnsi="Arial" w:cs="Arial"/>
          <w:color w:val="000000"/>
          <w:sz w:val="24"/>
          <w:szCs w:val="24"/>
        </w:rPr>
        <w:t xml:space="preserve"> mil empregados, 4% (quatro por cento). IV – </w:t>
      </w:r>
      <w:r>
        <w:rPr>
          <w:rFonts w:ascii="Arial" w:hAnsi="Arial" w:cs="Arial"/>
          <w:color w:val="000000"/>
          <w:sz w:val="24"/>
          <w:szCs w:val="24"/>
        </w:rPr>
        <w:t xml:space="preserve">mais de mil empregados</w:t>
      </w:r>
      <w:r>
        <w:rPr>
          <w:rFonts w:ascii="Arial" w:hAnsi="Arial" w:cs="Arial"/>
          <w:color w:val="000000"/>
          <w:sz w:val="24"/>
          <w:szCs w:val="24"/>
        </w:rPr>
        <w:t xml:space="preserve">, 5% (cinco por cento). V – A empresa que possuir em seu quadro menos de 100 (cem) empregados está i</w:t>
      </w:r>
      <w:r>
        <w:rPr>
          <w:rFonts w:ascii="Arial" w:hAnsi="Arial" w:cs="Arial"/>
          <w:color w:val="000000"/>
          <w:sz w:val="24"/>
          <w:szCs w:val="24"/>
        </w:rPr>
        <w:t xml:space="preserve">senta do cumprimento do art. 93 da Lei Federal nº 8.213/91, devendo, no entanto, apresentar declaração informando a quantidade existente em seu quadro funcional.</w:t>
      </w:r>
      <w:r/>
    </w:p>
    <w:p>
      <w:pPr>
        <w:spacing w:after="198"/>
        <w:rPr>
          <w:rFonts w:ascii="Arial" w:hAnsi="Arial" w:eastAsia="Arial" w:cs="Arial"/>
        </w:rPr>
      </w:pPr>
      <w:r>
        <w:rPr>
          <w:rFonts w:ascii="Arial" w:hAnsi="Arial" w:eastAsia="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DA ABERTURA DAS PROPOSTAS:</w:t>
      </w:r>
      <w:r/>
    </w:p>
    <w:p>
      <w:pPr>
        <w:pStyle w:val="1059"/>
        <w:numPr>
          <w:ilvl w:val="1"/>
          <w:numId w:val="11"/>
        </w:numPr>
        <w:ind w:left="1134" w:right="49" w:hanging="708"/>
        <w:jc w:val="both"/>
        <w:spacing w:after="198" w:line="276" w:lineRule="auto"/>
        <w:rPr>
          <w:rFonts w:ascii="Arial" w:hAnsi="Arial" w:cs="Arial"/>
        </w:rPr>
      </w:pPr>
      <w:r>
        <w:rPr>
          <w:rFonts w:ascii="Arial" w:hAnsi="Arial" w:cs="Arial"/>
          <w:sz w:val="24"/>
        </w:rPr>
        <w:t xml:space="preserve">A abertura dos envelopes que contém as propostas, será posterior a</w:t>
      </w:r>
      <w:r>
        <w:rPr>
          <w:rFonts w:ascii="Arial" w:hAnsi="Arial" w:cs="Arial"/>
          <w:sz w:val="24"/>
        </w:rPr>
        <w:t xml:space="preserve"> abertura do envelope “A”, referente a habilitação dos concorrentes, desde que transcorrido o prazo de Lei sem interposição de recursos, ou deles tenha havido desistência expressa ou após o julgamento daqueles por ventura interpostos.</w:t>
      </w:r>
      <w:r/>
    </w:p>
    <w:p>
      <w:pPr>
        <w:pStyle w:val="1059"/>
        <w:numPr>
          <w:ilvl w:val="1"/>
          <w:numId w:val="11"/>
        </w:numPr>
        <w:ind w:left="1134" w:right="49" w:hanging="708"/>
        <w:jc w:val="both"/>
        <w:spacing w:after="198" w:line="276" w:lineRule="auto"/>
        <w:rPr>
          <w:rFonts w:ascii="Arial" w:hAnsi="Arial" w:cs="Arial"/>
        </w:rPr>
      </w:pPr>
      <w:r>
        <w:rPr>
          <w:rFonts w:ascii="Arial" w:hAnsi="Arial" w:cs="Arial"/>
          <w:sz w:val="24"/>
        </w:rPr>
        <w:t xml:space="preserve">Os documentos de habi</w:t>
      </w:r>
      <w:r>
        <w:rPr>
          <w:rFonts w:ascii="Arial" w:hAnsi="Arial" w:cs="Arial"/>
          <w:sz w:val="24"/>
        </w:rPr>
        <w:t xml:space="preserve">litação, bem como as propostas, deverão ser rubricados pelos representantes legais das empresas licitantes, representantes da Secretaria d</w:t>
      </w:r>
      <w:r>
        <w:rPr>
          <w:rFonts w:ascii="Arial" w:hAnsi="Arial" w:eastAsia="Arial" w:cs="Arial"/>
          <w:sz w:val="24"/>
          <w:szCs w:val="22"/>
        </w:rPr>
        <w:t xml:space="preserve">e Segurança</w:t>
      </w:r>
      <w:r>
        <w:rPr>
          <w:rFonts w:ascii="Arial" w:hAnsi="Arial" w:eastAsia="Arial" w:cs="Arial"/>
          <w:sz w:val="24"/>
          <w:szCs w:val="22"/>
          <w:lang w:val="pt-PT" w:eastAsia="pt-PT" w:bidi="pt-PT"/>
        </w:rPr>
        <w:t xml:space="preserve"> Pública</w:t>
      </w:r>
      <w:r>
        <w:rPr>
          <w:rFonts w:ascii="Arial" w:hAnsi="Arial" w:cs="Arial"/>
          <w:sz w:val="24"/>
        </w:rPr>
        <w:t xml:space="preserve"> e pelos membros da Comissão de Licitação sendo, a seguir, lavrada ata circunstanciada.</w:t>
      </w:r>
      <w:r/>
    </w:p>
    <w:p>
      <w:pPr>
        <w:pStyle w:val="1059"/>
        <w:numPr>
          <w:ilvl w:val="1"/>
          <w:numId w:val="11"/>
        </w:numPr>
        <w:ind w:left="1134" w:right="49" w:hanging="708"/>
        <w:jc w:val="both"/>
        <w:spacing w:after="198" w:line="276" w:lineRule="auto"/>
        <w:rPr>
          <w:rFonts w:ascii="Arial" w:hAnsi="Arial" w:cs="Arial"/>
        </w:rPr>
      </w:pPr>
      <w:r>
        <w:rPr>
          <w:rFonts w:ascii="Arial" w:hAnsi="Arial" w:cs="Arial"/>
          <w:b/>
          <w:bCs/>
          <w:sz w:val="24"/>
        </w:rPr>
        <w:t xml:space="preserve">O valor máx</w:t>
      </w:r>
      <w:r>
        <w:rPr>
          <w:rFonts w:ascii="Arial" w:hAnsi="Arial" w:cs="Arial"/>
          <w:b/>
          <w:bCs/>
          <w:sz w:val="24"/>
        </w:rPr>
        <w:t xml:space="preserve">imo estimado da presente licitação é de R$ 2.400.000,00 (Dois milhões e quatrocentos mil reais).</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Serão desclassificadas as propostas que ofertarem preços acima deste valor e deste percentual nos termos do inciso X do art. 40 c/c o inciso II do art. 48, ambos da Lei Federal nº 8.666/93.</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Os impostos, taxas e demais encargos deverão estar inclusos no val</w:t>
      </w:r>
      <w:r>
        <w:rPr>
          <w:rFonts w:ascii="Arial" w:hAnsi="Arial" w:cs="Arial"/>
          <w:color w:val="000000"/>
          <w:sz w:val="24"/>
          <w:szCs w:val="24"/>
        </w:rPr>
        <w:t xml:space="preserve">or da proposta.</w:t>
      </w:r>
      <w:r/>
    </w:p>
    <w:p>
      <w:pPr>
        <w:pStyle w:val="1059"/>
        <w:numPr>
          <w:ilvl w:val="1"/>
          <w:numId w:val="11"/>
        </w:numPr>
        <w:ind w:left="1134" w:right="49" w:hanging="708"/>
        <w:jc w:val="both"/>
        <w:spacing w:after="198" w:line="276" w:lineRule="auto"/>
        <w:tabs>
          <w:tab w:val="left" w:pos="1843" w:leader="none"/>
        </w:tabs>
        <w:rPr>
          <w:rFonts w:ascii="Arial" w:hAnsi="Arial" w:cs="Arial"/>
        </w:rPr>
      </w:pPr>
      <w:r>
        <w:rPr>
          <w:rFonts w:ascii="Arial" w:hAnsi="Arial" w:cs="Arial"/>
          <w:sz w:val="24"/>
        </w:rPr>
        <w:t xml:space="preserve">Em nenhuma hipótese poderá ser alterado o teor das propostas apresentadas, ou anexado às mesmas, qualquer tipo de documento, que importe em modificações de seus termos originais.</w:t>
      </w:r>
      <w:r/>
    </w:p>
    <w:p>
      <w:pPr>
        <w:pStyle w:val="1059"/>
        <w:numPr>
          <w:ilvl w:val="1"/>
          <w:numId w:val="11"/>
        </w:numPr>
        <w:ind w:left="1134" w:right="49" w:hanging="708"/>
        <w:jc w:val="both"/>
        <w:spacing w:after="198" w:line="276" w:lineRule="auto"/>
        <w:tabs>
          <w:tab w:val="left" w:pos="1843" w:leader="none"/>
        </w:tabs>
        <w:rPr>
          <w:rFonts w:ascii="Arial" w:hAnsi="Arial" w:cs="Arial"/>
        </w:rPr>
      </w:pPr>
      <w:r>
        <w:rPr>
          <w:rFonts w:ascii="Arial" w:hAnsi="Arial" w:cs="Arial"/>
          <w:sz w:val="24"/>
        </w:rPr>
        <w:t xml:space="preserve">No caso de divergência entre as informações contidas na docum</w:t>
      </w:r>
      <w:r>
        <w:rPr>
          <w:rFonts w:ascii="Arial" w:hAnsi="Arial" w:cs="Arial"/>
          <w:sz w:val="24"/>
        </w:rPr>
        <w:t xml:space="preserve">entação considerada acessória ou complementar à proposta e nos termos da proposta específica, prevalecerão os termos da proposta e o seu </w:t>
      </w:r>
      <w:r>
        <w:rPr>
          <w:rFonts w:ascii="Arial" w:hAnsi="Arial" w:cs="Arial"/>
          <w:b/>
          <w:bCs/>
          <w:sz w:val="24"/>
        </w:rPr>
        <w:t xml:space="preserve">valor por extenso</w:t>
      </w:r>
      <w:r>
        <w:rPr>
          <w:rFonts w:ascii="Arial" w:hAnsi="Arial" w:cs="Arial"/>
          <w:sz w:val="24"/>
        </w:rPr>
        <w:t xml:space="preserve">.</w:t>
      </w:r>
      <w:r/>
    </w:p>
    <w:p>
      <w:pPr>
        <w:pStyle w:val="1059"/>
        <w:numPr>
          <w:ilvl w:val="1"/>
          <w:numId w:val="11"/>
        </w:numPr>
        <w:ind w:left="1134" w:right="49" w:hanging="708"/>
        <w:jc w:val="both"/>
        <w:spacing w:after="198" w:line="276" w:lineRule="auto"/>
        <w:tabs>
          <w:tab w:val="left" w:pos="1843" w:leader="none"/>
        </w:tabs>
        <w:rPr>
          <w:rFonts w:ascii="Arial" w:hAnsi="Arial" w:cs="Arial"/>
        </w:rPr>
      </w:pPr>
      <w:r>
        <w:rPr>
          <w:rFonts w:ascii="Arial" w:hAnsi="Arial" w:cs="Arial"/>
          <w:sz w:val="24"/>
        </w:rPr>
        <w:t xml:space="preserve">É fixado uma faixa de admissibilidade de erro de cálculo da proposta de 0,1% da estimativa oficial p</w:t>
      </w:r>
      <w:r>
        <w:rPr>
          <w:rFonts w:ascii="Arial" w:hAnsi="Arial" w:cs="Arial"/>
          <w:sz w:val="24"/>
        </w:rPr>
        <w:t xml:space="preserve">ara as variações a maior ou a menor, dentro da </w:t>
      </w:r>
      <w:r>
        <w:rPr>
          <w:rFonts w:ascii="Arial" w:hAnsi="Arial" w:cs="Arial"/>
          <w:sz w:val="24"/>
        </w:rPr>
        <w:t xml:space="preserve">qual não se desclassifica a proposta, retificando-se apenas as incorreções para julgamento pelo seu exato valor.</w:t>
      </w:r>
      <w:r/>
    </w:p>
    <w:p>
      <w:pPr>
        <w:pStyle w:val="1059"/>
        <w:ind w:left="1134" w:right="49"/>
        <w:jc w:val="both"/>
        <w:spacing w:after="198" w:line="276" w:lineRule="auto"/>
        <w:tabs>
          <w:tab w:val="left" w:pos="1843" w:leader="none"/>
        </w:tabs>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DO JULGAMENTO DAS PROPOSTAS TÉCNICAS:</w:t>
      </w:r>
      <w:r/>
    </w:p>
    <w:p>
      <w:pPr>
        <w:pStyle w:val="1059"/>
        <w:numPr>
          <w:ilvl w:val="1"/>
          <w:numId w:val="11"/>
        </w:numPr>
        <w:ind w:left="1134" w:right="49" w:hanging="708"/>
        <w:jc w:val="both"/>
        <w:spacing w:after="198" w:line="276" w:lineRule="auto"/>
        <w:tabs>
          <w:tab w:val="left" w:pos="1843" w:leader="none"/>
        </w:tabs>
        <w:rPr>
          <w:rFonts w:ascii="Arial" w:hAnsi="Arial" w:cs="Arial"/>
        </w:rPr>
      </w:pPr>
      <w:r>
        <w:rPr>
          <w:rFonts w:ascii="Arial" w:hAnsi="Arial" w:cs="Arial"/>
          <w:sz w:val="24"/>
        </w:rPr>
        <w:t xml:space="preserve">As Propostas Técnicas serão analisadas por Comissão Técni</w:t>
      </w:r>
      <w:r>
        <w:rPr>
          <w:rFonts w:ascii="Arial" w:hAnsi="Arial" w:cs="Arial"/>
          <w:sz w:val="24"/>
        </w:rPr>
        <w:t xml:space="preserve">ca, com base na descrição detalhada dos serviços especializados a serem prestados, nos termos do exposto no item 4 do Projeto Básico e pontuadas, obtendo-se uma Nota de Proposta Técnica (</w:t>
      </w:r>
      <w:r>
        <w:rPr>
          <w:rFonts w:ascii="Arial" w:hAnsi="Arial" w:cs="Arial"/>
          <w:sz w:val="24"/>
        </w:rPr>
        <w:t xml:space="preserve">NPT</w:t>
      </w:r>
      <w:r>
        <w:rPr>
          <w:rFonts w:ascii="Arial" w:hAnsi="Arial" w:cs="Arial"/>
          <w:sz w:val="24"/>
        </w:rPr>
        <w:t xml:space="preserve">), que terá como valor máximo 100 (cem) pontos, observados os valo</w:t>
      </w:r>
      <w:r>
        <w:rPr>
          <w:rFonts w:ascii="Arial" w:hAnsi="Arial" w:cs="Arial"/>
          <w:sz w:val="24"/>
        </w:rPr>
        <w:t xml:space="preserve">res máximos, por item avaliado, conforme disposto na tabela abaixo:</w:t>
      </w:r>
      <w:r/>
    </w:p>
    <w:tbl>
      <w:tblPr>
        <w:tblStyle w:val="1094"/>
        <w:tblW w:w="97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14" w:type="dxa"/>
          <w:right w:w="108" w:type="dxa"/>
        </w:tblCellMar>
        <w:tblLook w:val="01E0" w:firstRow="1" w:lastRow="1" w:firstColumn="1" w:lastColumn="1" w:noHBand="0" w:noVBand="0"/>
      </w:tblPr>
      <w:tblGrid>
        <w:gridCol w:w="1119"/>
        <w:gridCol w:w="6988"/>
        <w:gridCol w:w="1672"/>
      </w:tblGrid>
      <w:tr>
        <w:trPr>
          <w:jc w:val="center"/>
          <w:trHeight w:val="373"/>
        </w:trPr>
        <w:tc>
          <w:tcPr>
            <w:shd w:val="clear" w:color="ffffff" w:fill="ffffff"/>
            <w:tcW w:w="1119" w:type="dxa"/>
            <w:vAlign w:val="center"/>
            <w:textDirection w:val="lrTb"/>
            <w:noWrap w:val="false"/>
          </w:tcPr>
          <w:p>
            <w:pPr>
              <w:pStyle w:val="1093"/>
              <w:jc w:val="center"/>
              <w:spacing w:after="198"/>
            </w:pPr>
            <w:r/>
            <w:r/>
          </w:p>
        </w:tc>
        <w:tc>
          <w:tcPr>
            <w:shd w:val="clear" w:color="ffffff" w:fill="ffffff"/>
            <w:tcW w:w="6988" w:type="dxa"/>
            <w:vAlign w:val="center"/>
            <w:textDirection w:val="lrTb"/>
            <w:noWrap w:val="false"/>
          </w:tcPr>
          <w:p>
            <w:pPr>
              <w:pStyle w:val="1093"/>
              <w:ind w:left="88"/>
              <w:jc w:val="center"/>
              <w:spacing w:after="198"/>
            </w:pPr>
            <w:r>
              <w:rPr>
                <w:sz w:val="20"/>
                <w:szCs w:val="24"/>
              </w:rPr>
              <w:t xml:space="preserve">Item</w:t>
            </w:r>
            <w:r/>
          </w:p>
        </w:tc>
        <w:tc>
          <w:tcPr>
            <w:shd w:val="clear" w:color="ffffff" w:fill="ffffff"/>
            <w:tcW w:w="1672" w:type="dxa"/>
            <w:vAlign w:val="center"/>
            <w:textDirection w:val="lrTb"/>
            <w:noWrap w:val="false"/>
          </w:tcPr>
          <w:p>
            <w:pPr>
              <w:pStyle w:val="1093"/>
              <w:ind w:left="91"/>
              <w:jc w:val="center"/>
              <w:spacing w:after="198"/>
            </w:pPr>
            <w:r>
              <w:rPr>
                <w:spacing w:val="-2"/>
                <w:sz w:val="20"/>
                <w:szCs w:val="24"/>
              </w:rPr>
              <w:t xml:space="preserve">Pontuação </w:t>
            </w:r>
            <w:r>
              <w:rPr>
                <w:spacing w:val="-6"/>
                <w:sz w:val="20"/>
                <w:szCs w:val="24"/>
              </w:rPr>
              <w:t xml:space="preserve">Máxima</w:t>
            </w:r>
            <w:r/>
          </w:p>
        </w:tc>
      </w:tr>
      <w:tr>
        <w:trPr>
          <w:jc w:val="center"/>
          <w:trHeight w:val="373"/>
        </w:trPr>
        <w:tc>
          <w:tcPr>
            <w:shd w:val="clear" w:color="ffffff" w:fill="ffffff"/>
            <w:tcW w:w="1119" w:type="dxa"/>
            <w:vAlign w:val="center"/>
            <w:textDirection w:val="lrTb"/>
            <w:noWrap w:val="false"/>
          </w:tcPr>
          <w:p>
            <w:pPr>
              <w:pStyle w:val="1093"/>
              <w:ind w:left="95"/>
              <w:jc w:val="center"/>
              <w:spacing w:after="198"/>
            </w:pPr>
            <w:r>
              <w:rPr>
                <w:sz w:val="20"/>
                <w:szCs w:val="24"/>
              </w:rPr>
              <w:t xml:space="preserve">1</w:t>
            </w:r>
            <w:r/>
          </w:p>
        </w:tc>
        <w:tc>
          <w:tcPr>
            <w:shd w:val="clear" w:color="ffffff" w:fill="ffffff"/>
            <w:tcW w:w="6988" w:type="dxa"/>
            <w:vAlign w:val="center"/>
            <w:textDirection w:val="lrTb"/>
            <w:noWrap w:val="false"/>
          </w:tcPr>
          <w:p>
            <w:pPr>
              <w:spacing w:after="198"/>
              <w:rPr>
                <w:rFonts w:ascii="Arial" w:hAnsi="Arial" w:cs="Arial"/>
                <w:lang w:val="pt-BR"/>
              </w:rPr>
            </w:pPr>
            <w:r>
              <w:rPr>
                <w:rFonts w:ascii="Arial" w:hAnsi="Arial" w:cs="Arial"/>
                <w:szCs w:val="24"/>
                <w:lang w:val="pt-BR"/>
              </w:rPr>
              <w:t xml:space="preserve">Metodologia e Plano de Trabalho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50</w:t>
            </w:r>
            <w:r/>
          </w:p>
        </w:tc>
      </w:tr>
      <w:tr>
        <w:trPr>
          <w:jc w:val="center"/>
          <w:trHeight w:val="994"/>
        </w:trPr>
        <w:tc>
          <w:tcPr>
            <w:shd w:val="clear" w:color="ffffff" w:fill="ffffff"/>
            <w:tcW w:w="1119" w:type="dxa"/>
            <w:vAlign w:val="center"/>
            <w:textDirection w:val="lrTb"/>
            <w:noWrap w:val="false"/>
          </w:tcPr>
          <w:p>
            <w:pPr>
              <w:pStyle w:val="1093"/>
              <w:jc w:val="center"/>
              <w:spacing w:after="198"/>
            </w:pPr>
            <w:r/>
            <w:r/>
          </w:p>
          <w:p>
            <w:pPr>
              <w:pStyle w:val="1093"/>
              <w:ind w:left="95"/>
              <w:jc w:val="center"/>
              <w:spacing w:after="198"/>
            </w:pPr>
            <w:r>
              <w:rPr>
                <w:sz w:val="20"/>
                <w:szCs w:val="24"/>
              </w:rPr>
              <w:t xml:space="preserve">1.1</w:t>
            </w:r>
            <w:r/>
          </w:p>
        </w:tc>
        <w:tc>
          <w:tcPr>
            <w:shd w:val="clear" w:color="ffffff" w:fill="ffffff"/>
            <w:tcW w:w="6988" w:type="dxa"/>
            <w:vAlign w:val="center"/>
            <w:textDirection w:val="lrTb"/>
            <w:noWrap w:val="false"/>
          </w:tcPr>
          <w:p>
            <w:pPr>
              <w:pStyle w:val="1093"/>
              <w:ind w:left="88" w:right="63"/>
              <w:jc w:val="both"/>
              <w:spacing w:after="198"/>
            </w:pPr>
            <w:r>
              <w:rPr>
                <w:spacing w:val="-3"/>
                <w:sz w:val="20"/>
                <w:szCs w:val="24"/>
              </w:rPr>
              <w:t xml:space="preserve">Abordagem </w:t>
            </w:r>
            <w:r>
              <w:rPr>
                <w:spacing w:val="-4"/>
                <w:sz w:val="20"/>
                <w:szCs w:val="24"/>
              </w:rPr>
              <w:t xml:space="preserve">conceitual </w:t>
            </w:r>
            <w:r>
              <w:rPr>
                <w:sz w:val="20"/>
                <w:szCs w:val="24"/>
              </w:rPr>
              <w:t xml:space="preserve">do </w:t>
            </w:r>
            <w:r>
              <w:rPr>
                <w:spacing w:val="-5"/>
                <w:sz w:val="20"/>
                <w:szCs w:val="24"/>
              </w:rPr>
              <w:t xml:space="preserve">problema, </w:t>
            </w:r>
            <w:r>
              <w:rPr>
                <w:sz w:val="20"/>
                <w:szCs w:val="24"/>
              </w:rPr>
              <w:t xml:space="preserve">com os aspectos </w:t>
            </w:r>
            <w:r>
              <w:rPr>
                <w:spacing w:val="-6"/>
                <w:sz w:val="20"/>
                <w:szCs w:val="24"/>
              </w:rPr>
              <w:t xml:space="preserve">gerais </w:t>
            </w:r>
            <w:r>
              <w:rPr>
                <w:sz w:val="20"/>
                <w:szCs w:val="24"/>
              </w:rPr>
              <w:t xml:space="preserve">que </w:t>
            </w:r>
            <w:r>
              <w:rPr>
                <w:spacing w:val="-6"/>
                <w:sz w:val="20"/>
                <w:szCs w:val="24"/>
              </w:rPr>
              <w:t xml:space="preserve">devem </w:t>
            </w:r>
            <w:r>
              <w:rPr>
                <w:sz w:val="20"/>
                <w:szCs w:val="24"/>
              </w:rPr>
              <w:t xml:space="preserve">ser considerados </w:t>
            </w:r>
            <w:r>
              <w:rPr>
                <w:spacing w:val="-5"/>
                <w:sz w:val="20"/>
                <w:szCs w:val="24"/>
              </w:rPr>
              <w:t xml:space="preserve">em </w:t>
            </w:r>
            <w:r>
              <w:rPr>
                <w:sz w:val="20"/>
                <w:szCs w:val="24"/>
              </w:rPr>
              <w:t xml:space="preserve">estudos de </w:t>
            </w:r>
            <w:r>
              <w:rPr>
                <w:spacing w:val="-8"/>
                <w:sz w:val="20"/>
                <w:szCs w:val="24"/>
              </w:rPr>
              <w:t xml:space="preserve">planejamento </w:t>
            </w:r>
            <w:r>
              <w:rPr>
                <w:sz w:val="20"/>
                <w:szCs w:val="24"/>
              </w:rPr>
              <w:t xml:space="preserve">de </w:t>
            </w:r>
            <w:r>
              <w:rPr>
                <w:spacing w:val="-7"/>
                <w:sz w:val="20"/>
                <w:szCs w:val="24"/>
              </w:rPr>
              <w:t xml:space="preserve">mobilidade </w:t>
            </w:r>
            <w:r>
              <w:rPr>
                <w:sz w:val="20"/>
                <w:szCs w:val="24"/>
              </w:rPr>
              <w:t xml:space="preserve">e aspectos </w:t>
            </w:r>
            <w:r>
              <w:rPr>
                <w:spacing w:val="-4"/>
                <w:sz w:val="20"/>
                <w:szCs w:val="24"/>
              </w:rPr>
              <w:t xml:space="preserve">especíﬁcos </w:t>
            </w:r>
            <w:r>
              <w:rPr>
                <w:sz w:val="20"/>
                <w:szCs w:val="24"/>
              </w:rPr>
              <w:t xml:space="preserve">de Teresópolis</w:t>
            </w:r>
            <w:r/>
          </w:p>
        </w:tc>
        <w:tc>
          <w:tcPr>
            <w:shd w:val="clear" w:color="ffffff" w:fill="ffffff"/>
            <w:tcW w:w="1672" w:type="dxa"/>
            <w:vAlign w:val="center"/>
            <w:textDirection w:val="lrTb"/>
            <w:noWrap w:val="false"/>
          </w:tcPr>
          <w:p>
            <w:pPr>
              <w:pStyle w:val="1093"/>
              <w:jc w:val="center"/>
              <w:spacing w:after="198"/>
            </w:pPr>
            <w:r/>
            <w:r/>
          </w:p>
          <w:p>
            <w:pPr>
              <w:pStyle w:val="1093"/>
              <w:ind w:left="91"/>
              <w:jc w:val="center"/>
              <w:spacing w:after="198"/>
            </w:pPr>
            <w:r>
              <w:rPr>
                <w:sz w:val="20"/>
                <w:szCs w:val="24"/>
              </w:rPr>
              <w:t xml:space="preserve">15</w:t>
            </w:r>
            <w:r/>
          </w:p>
        </w:tc>
      </w:tr>
      <w:tr>
        <w:trPr>
          <w:jc w:val="center"/>
          <w:trHeight w:val="373"/>
        </w:trPr>
        <w:tc>
          <w:tcPr>
            <w:shd w:val="clear" w:color="ffffff" w:fill="ffffff"/>
            <w:tcW w:w="1119" w:type="dxa"/>
            <w:vAlign w:val="center"/>
            <w:textDirection w:val="lrTb"/>
            <w:noWrap w:val="false"/>
          </w:tcPr>
          <w:p>
            <w:pPr>
              <w:pStyle w:val="1093"/>
              <w:ind w:left="95"/>
              <w:jc w:val="center"/>
              <w:spacing w:after="198"/>
            </w:pPr>
            <w:r>
              <w:rPr>
                <w:sz w:val="20"/>
                <w:szCs w:val="24"/>
              </w:rPr>
              <w:t xml:space="preserve">1.2</w:t>
            </w:r>
            <w:r/>
          </w:p>
        </w:tc>
        <w:tc>
          <w:tcPr>
            <w:shd w:val="clear" w:color="ffffff" w:fill="ffffff"/>
            <w:tcW w:w="6988" w:type="dxa"/>
            <w:vAlign w:val="center"/>
            <w:textDirection w:val="lrTb"/>
            <w:noWrap w:val="false"/>
          </w:tcPr>
          <w:p>
            <w:pPr>
              <w:pStyle w:val="1093"/>
              <w:ind w:left="88"/>
              <w:spacing w:after="198"/>
            </w:pPr>
            <w:r>
              <w:rPr>
                <w:sz w:val="20"/>
                <w:szCs w:val="24"/>
              </w:rPr>
              <w:t xml:space="preserve">Organização do Trabalho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3</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1.3</w:t>
            </w:r>
            <w:r/>
          </w:p>
        </w:tc>
        <w:tc>
          <w:tcPr>
            <w:shd w:val="clear" w:color="ffffff" w:fill="ffffff"/>
            <w:tcW w:w="6988" w:type="dxa"/>
            <w:vAlign w:val="center"/>
            <w:textDirection w:val="lrTb"/>
            <w:noWrap w:val="false"/>
          </w:tcPr>
          <w:p>
            <w:pPr>
              <w:pStyle w:val="1093"/>
              <w:ind w:left="88"/>
              <w:spacing w:after="198"/>
            </w:pPr>
            <w:r>
              <w:rPr>
                <w:sz w:val="20"/>
                <w:szCs w:val="24"/>
              </w:rPr>
              <w:t xml:space="preserve">Descrição dos procedimentos a serem utilizados na execução das atividades de cada etapa</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12</w:t>
            </w:r>
            <w:r/>
          </w:p>
        </w:tc>
      </w:tr>
      <w:tr>
        <w:trPr>
          <w:jc w:val="center"/>
          <w:trHeight w:val="787"/>
        </w:trPr>
        <w:tc>
          <w:tcPr>
            <w:shd w:val="clear" w:color="ffffff" w:fill="ffffff"/>
            <w:tcW w:w="1119" w:type="dxa"/>
            <w:vAlign w:val="center"/>
            <w:textDirection w:val="lrTb"/>
            <w:noWrap w:val="false"/>
          </w:tcPr>
          <w:p>
            <w:pPr>
              <w:pStyle w:val="1093"/>
              <w:jc w:val="center"/>
              <w:spacing w:after="198"/>
            </w:pPr>
            <w:r/>
            <w:r/>
          </w:p>
          <w:p>
            <w:pPr>
              <w:pStyle w:val="1093"/>
              <w:ind w:left="95"/>
              <w:jc w:val="center"/>
              <w:spacing w:after="198"/>
            </w:pPr>
            <w:r>
              <w:rPr>
                <w:sz w:val="20"/>
                <w:szCs w:val="24"/>
              </w:rPr>
              <w:t xml:space="preserve">1.4</w:t>
            </w:r>
            <w:r/>
          </w:p>
        </w:tc>
        <w:tc>
          <w:tcPr>
            <w:shd w:val="clear" w:color="ffffff" w:fill="ffffff"/>
            <w:tcW w:w="6988" w:type="dxa"/>
            <w:vAlign w:val="center"/>
            <w:textDirection w:val="lrTb"/>
            <w:noWrap w:val="false"/>
          </w:tcPr>
          <w:p>
            <w:pPr>
              <w:pStyle w:val="1093"/>
              <w:ind w:left="88" w:right="63"/>
              <w:jc w:val="both"/>
              <w:spacing w:after="198"/>
            </w:pPr>
            <w:r>
              <w:rPr>
                <w:sz w:val="20"/>
                <w:szCs w:val="24"/>
              </w:rPr>
              <w:t xml:space="preserve">Descrição dos conceitos e metodologias a serem empregadas nos estudos, pesquisas, projetos e discussões sobre o plano</w:t>
            </w:r>
            <w:r/>
          </w:p>
        </w:tc>
        <w:tc>
          <w:tcPr>
            <w:shd w:val="clear" w:color="ffffff" w:fill="ffffff"/>
            <w:tcW w:w="1672" w:type="dxa"/>
            <w:vAlign w:val="center"/>
            <w:textDirection w:val="lrTb"/>
            <w:noWrap w:val="false"/>
          </w:tcPr>
          <w:p>
            <w:pPr>
              <w:pStyle w:val="1093"/>
              <w:jc w:val="center"/>
              <w:spacing w:after="198"/>
            </w:pPr>
            <w:r/>
            <w:r/>
          </w:p>
          <w:p>
            <w:pPr>
              <w:pStyle w:val="1093"/>
              <w:ind w:left="91"/>
              <w:jc w:val="center"/>
              <w:spacing w:after="198"/>
            </w:pPr>
            <w:r>
              <w:rPr>
                <w:sz w:val="20"/>
                <w:szCs w:val="24"/>
              </w:rPr>
              <w:t xml:space="preserve">10</w:t>
            </w:r>
            <w:r/>
          </w:p>
        </w:tc>
      </w:tr>
      <w:tr>
        <w:trPr>
          <w:jc w:val="center"/>
          <w:trHeight w:val="373"/>
        </w:trPr>
        <w:tc>
          <w:tcPr>
            <w:shd w:val="clear" w:color="ffffff" w:fill="ffffff"/>
            <w:tcW w:w="1119" w:type="dxa"/>
            <w:vAlign w:val="center"/>
            <w:textDirection w:val="lrTb"/>
            <w:noWrap w:val="false"/>
          </w:tcPr>
          <w:p>
            <w:pPr>
              <w:pStyle w:val="1093"/>
              <w:ind w:left="95"/>
              <w:jc w:val="center"/>
              <w:spacing w:after="198"/>
            </w:pPr>
            <w:r>
              <w:rPr>
                <w:sz w:val="20"/>
                <w:szCs w:val="24"/>
              </w:rPr>
              <w:t xml:space="preserve">1.5</w:t>
            </w:r>
            <w:r/>
          </w:p>
        </w:tc>
        <w:tc>
          <w:tcPr>
            <w:shd w:val="clear" w:color="ffffff" w:fill="ffffff"/>
            <w:tcW w:w="6988" w:type="dxa"/>
            <w:vAlign w:val="center"/>
            <w:textDirection w:val="lrTb"/>
            <w:noWrap w:val="false"/>
          </w:tcPr>
          <w:p>
            <w:pPr>
              <w:pStyle w:val="1093"/>
              <w:ind w:left="88"/>
              <w:spacing w:after="198"/>
            </w:pPr>
            <w:r>
              <w:rPr>
                <w:sz w:val="20"/>
                <w:szCs w:val="24"/>
              </w:rPr>
              <w:t xml:space="preserve">Descrição dos produtos gerados nos estudos</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373"/>
        </w:trPr>
        <w:tc>
          <w:tcPr>
            <w:shd w:val="clear" w:color="ffffff" w:fill="ffffff"/>
            <w:tcW w:w="1119" w:type="dxa"/>
            <w:vAlign w:val="center"/>
            <w:textDirection w:val="lrTb"/>
            <w:noWrap w:val="false"/>
          </w:tcPr>
          <w:p>
            <w:pPr>
              <w:pStyle w:val="1093"/>
              <w:ind w:left="95"/>
              <w:jc w:val="center"/>
              <w:spacing w:after="198"/>
            </w:pPr>
            <w:r>
              <w:rPr>
                <w:sz w:val="20"/>
                <w:szCs w:val="24"/>
              </w:rPr>
              <w:t xml:space="preserve">1.6</w:t>
            </w:r>
            <w:r/>
          </w:p>
        </w:tc>
        <w:tc>
          <w:tcPr>
            <w:shd w:val="clear" w:color="ffffff" w:fill="ffffff"/>
            <w:tcW w:w="6988" w:type="dxa"/>
            <w:vAlign w:val="center"/>
            <w:textDirection w:val="lrTb"/>
            <w:noWrap w:val="false"/>
          </w:tcPr>
          <w:p>
            <w:pPr>
              <w:pStyle w:val="1093"/>
              <w:ind w:left="88"/>
              <w:spacing w:after="198"/>
            </w:pPr>
            <w:r>
              <w:rPr>
                <w:sz w:val="20"/>
                <w:szCs w:val="24"/>
              </w:rPr>
              <w:t xml:space="preserve">Cronograma </w:t>
            </w:r>
            <w:r>
              <w:rPr>
                <w:spacing w:val="-4"/>
                <w:sz w:val="20"/>
                <w:szCs w:val="24"/>
              </w:rPr>
              <w:t xml:space="preserve">físico das </w:t>
            </w:r>
            <w:r>
              <w:rPr>
                <w:spacing w:val="-8"/>
                <w:sz w:val="20"/>
                <w:szCs w:val="24"/>
              </w:rPr>
              <w:t xml:space="preserve">atividades </w:t>
            </w:r>
            <w:r>
              <w:rPr>
                <w:sz w:val="20"/>
                <w:szCs w:val="24"/>
              </w:rPr>
              <w:t xml:space="preserve">a serem </w:t>
            </w:r>
            <w:r>
              <w:rPr>
                <w:spacing w:val="-6"/>
                <w:sz w:val="20"/>
                <w:szCs w:val="24"/>
              </w:rPr>
              <w:t xml:space="preserve">desenvolvidas</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1.7</w:t>
            </w:r>
            <w:r/>
          </w:p>
        </w:tc>
        <w:tc>
          <w:tcPr>
            <w:shd w:val="clear" w:color="ffffff" w:fill="ffffff"/>
            <w:tcW w:w="6988" w:type="dxa"/>
            <w:vAlign w:val="center"/>
            <w:textDirection w:val="lrTb"/>
            <w:noWrap w:val="false"/>
          </w:tcPr>
          <w:p>
            <w:pPr>
              <w:pStyle w:val="1093"/>
              <w:ind w:left="88"/>
              <w:spacing w:after="198"/>
            </w:pPr>
            <w:r>
              <w:rPr>
                <w:sz w:val="20"/>
                <w:szCs w:val="24"/>
              </w:rPr>
              <w:t xml:space="preserve">Estrutura de </w:t>
            </w:r>
            <w:r>
              <w:rPr>
                <w:spacing w:val="-6"/>
                <w:sz w:val="20"/>
                <w:szCs w:val="24"/>
              </w:rPr>
              <w:t xml:space="preserve">realização </w:t>
            </w:r>
            <w:r>
              <w:rPr>
                <w:sz w:val="20"/>
                <w:szCs w:val="24"/>
              </w:rPr>
              <w:t xml:space="preserve">dos </w:t>
            </w:r>
            <w:r>
              <w:rPr>
                <w:spacing w:val="-3"/>
                <w:sz w:val="20"/>
                <w:szCs w:val="24"/>
              </w:rPr>
              <w:t xml:space="preserve">trabalhos: pessoal, </w:t>
            </w:r>
            <w:r>
              <w:rPr>
                <w:spacing w:val="-4"/>
                <w:sz w:val="20"/>
                <w:szCs w:val="24"/>
              </w:rPr>
              <w:t xml:space="preserve">sistemas </w:t>
            </w:r>
            <w:r>
              <w:rPr>
                <w:sz w:val="20"/>
                <w:szCs w:val="24"/>
              </w:rPr>
              <w:t xml:space="preserve">e outros recursos </w:t>
            </w:r>
            <w:r>
              <w:rPr>
                <w:spacing w:val="-8"/>
                <w:sz w:val="20"/>
                <w:szCs w:val="24"/>
              </w:rPr>
              <w:t xml:space="preserve">materiais</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3</w:t>
            </w:r>
            <w:r/>
          </w:p>
        </w:tc>
      </w:tr>
      <w:tr>
        <w:trPr>
          <w:jc w:val="center"/>
          <w:trHeight w:val="373"/>
        </w:trPr>
        <w:tc>
          <w:tcPr>
            <w:shd w:val="clear" w:color="ffffff" w:fill="ffffff"/>
            <w:tcW w:w="1119" w:type="dxa"/>
            <w:vAlign w:val="center"/>
            <w:textDirection w:val="lrTb"/>
            <w:noWrap w:val="false"/>
          </w:tcPr>
          <w:p>
            <w:pPr>
              <w:pStyle w:val="1093"/>
              <w:ind w:left="95"/>
              <w:jc w:val="center"/>
              <w:spacing w:after="198"/>
            </w:pPr>
            <w:r>
              <w:rPr>
                <w:sz w:val="20"/>
                <w:szCs w:val="24"/>
              </w:rPr>
              <w:t xml:space="preserve">1.8</w:t>
            </w:r>
            <w:r/>
          </w:p>
        </w:tc>
        <w:tc>
          <w:tcPr>
            <w:shd w:val="clear" w:color="ffffff" w:fill="ffffff"/>
            <w:tcW w:w="6988" w:type="dxa"/>
            <w:vAlign w:val="center"/>
            <w:textDirection w:val="lrTb"/>
            <w:noWrap w:val="false"/>
          </w:tcPr>
          <w:p>
            <w:pPr>
              <w:pStyle w:val="1093"/>
              <w:ind w:left="88"/>
              <w:spacing w:after="198"/>
            </w:pPr>
            <w:r>
              <w:rPr>
                <w:sz w:val="20"/>
                <w:szCs w:val="24"/>
              </w:rPr>
              <w:t xml:space="preserve">Plano de alocação de recursos humanos</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3</w:t>
            </w:r>
            <w:r/>
          </w:p>
        </w:tc>
      </w:tr>
      <w:tr>
        <w:trPr>
          <w:jc w:val="center"/>
          <w:trHeight w:val="373"/>
        </w:trPr>
        <w:tc>
          <w:tcPr>
            <w:shd w:val="clear" w:color="ffffff" w:fill="ffffff"/>
            <w:tcW w:w="1119" w:type="dxa"/>
            <w:vAlign w:val="center"/>
            <w:textDirection w:val="lrTb"/>
            <w:noWrap w:val="false"/>
          </w:tcPr>
          <w:p>
            <w:pPr>
              <w:pStyle w:val="1093"/>
              <w:ind w:left="95"/>
              <w:jc w:val="center"/>
              <w:spacing w:after="198"/>
            </w:pPr>
            <w:r>
              <w:rPr>
                <w:sz w:val="20"/>
                <w:szCs w:val="24"/>
              </w:rPr>
              <w:t xml:space="preserve">2</w:t>
            </w:r>
            <w:r/>
          </w:p>
        </w:tc>
        <w:tc>
          <w:tcPr>
            <w:shd w:val="clear" w:color="ffffff" w:fill="ffffff"/>
            <w:tcW w:w="6988" w:type="dxa"/>
            <w:vAlign w:val="center"/>
            <w:textDirection w:val="lrTb"/>
            <w:noWrap w:val="false"/>
          </w:tcPr>
          <w:p>
            <w:pPr>
              <w:pStyle w:val="1093"/>
              <w:ind w:left="88"/>
              <w:spacing w:after="198"/>
            </w:pPr>
            <w:r>
              <w:rPr>
                <w:sz w:val="20"/>
                <w:szCs w:val="24"/>
              </w:rPr>
              <w:t xml:space="preserve">Experiência da empresa</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25</w:t>
            </w:r>
            <w:r/>
          </w:p>
        </w:tc>
      </w:tr>
      <w:tr>
        <w:trPr>
          <w:jc w:val="center"/>
          <w:trHeight w:val="994"/>
        </w:trPr>
        <w:tc>
          <w:tcPr>
            <w:shd w:val="clear" w:color="ffffff" w:fill="ffffff"/>
            <w:tcW w:w="1119" w:type="dxa"/>
            <w:vAlign w:val="center"/>
            <w:textDirection w:val="lrTb"/>
            <w:noWrap w:val="false"/>
          </w:tcPr>
          <w:p>
            <w:pPr>
              <w:pStyle w:val="1093"/>
              <w:jc w:val="center"/>
              <w:spacing w:after="198"/>
            </w:pPr>
            <w:r/>
            <w:r/>
          </w:p>
          <w:p>
            <w:pPr>
              <w:pStyle w:val="1093"/>
              <w:ind w:left="95"/>
              <w:jc w:val="center"/>
              <w:spacing w:after="198"/>
            </w:pPr>
            <w:r>
              <w:rPr>
                <w:sz w:val="20"/>
                <w:szCs w:val="24"/>
              </w:rPr>
              <w:t xml:space="preserve">2.1</w:t>
            </w:r>
            <w:r/>
          </w:p>
        </w:tc>
        <w:tc>
          <w:tcPr>
            <w:shd w:val="clear" w:color="ffffff" w:fill="ffffff"/>
            <w:tcW w:w="6988" w:type="dxa"/>
            <w:vAlign w:val="center"/>
            <w:textDirection w:val="lrTb"/>
            <w:noWrap w:val="false"/>
          </w:tcPr>
          <w:p>
            <w:pPr>
              <w:pStyle w:val="1093"/>
              <w:ind w:left="88" w:right="63"/>
              <w:jc w:val="both"/>
              <w:spacing w:after="198"/>
            </w:pPr>
            <w:r>
              <w:rPr>
                <w:spacing w:val="-4"/>
                <w:sz w:val="20"/>
                <w:szCs w:val="24"/>
              </w:rPr>
              <w:t xml:space="preserve">Elaboração </w:t>
            </w:r>
            <w:r>
              <w:rPr>
                <w:sz w:val="20"/>
                <w:szCs w:val="24"/>
              </w:rPr>
              <w:t xml:space="preserve">de </w:t>
            </w:r>
            <w:r>
              <w:rPr>
                <w:spacing w:val="-5"/>
                <w:sz w:val="20"/>
                <w:szCs w:val="24"/>
              </w:rPr>
              <w:t xml:space="preserve">Plano </w:t>
            </w:r>
            <w:r>
              <w:rPr>
                <w:spacing w:val="-4"/>
                <w:sz w:val="20"/>
                <w:szCs w:val="24"/>
              </w:rPr>
              <w:t xml:space="preserve">Diretor </w:t>
            </w:r>
            <w:r>
              <w:rPr>
                <w:sz w:val="20"/>
                <w:szCs w:val="24"/>
              </w:rPr>
              <w:t xml:space="preserve">de </w:t>
            </w:r>
            <w:r>
              <w:rPr>
                <w:spacing w:val="-3"/>
                <w:sz w:val="20"/>
                <w:szCs w:val="24"/>
              </w:rPr>
              <w:t xml:space="preserve">Transporte </w:t>
            </w:r>
            <w:r>
              <w:rPr>
                <w:sz w:val="20"/>
                <w:szCs w:val="24"/>
              </w:rPr>
              <w:t xml:space="preserve">Urbano ou </w:t>
            </w:r>
            <w:r>
              <w:rPr>
                <w:spacing w:val="-5"/>
                <w:sz w:val="20"/>
                <w:szCs w:val="24"/>
              </w:rPr>
              <w:t xml:space="preserve">Plano </w:t>
            </w:r>
            <w:r>
              <w:rPr>
                <w:sz w:val="20"/>
                <w:szCs w:val="24"/>
              </w:rPr>
              <w:t xml:space="preserve">de </w:t>
            </w:r>
            <w:r>
              <w:rPr>
                <w:spacing w:val="-7"/>
                <w:sz w:val="20"/>
                <w:szCs w:val="24"/>
              </w:rPr>
              <w:t xml:space="preserve">Mobilidade </w:t>
            </w:r>
            <w:r>
              <w:rPr>
                <w:spacing w:val="-6"/>
                <w:sz w:val="20"/>
                <w:szCs w:val="24"/>
              </w:rPr>
              <w:t xml:space="preserve">envolvendo </w:t>
            </w:r>
            <w:r>
              <w:rPr>
                <w:sz w:val="20"/>
                <w:szCs w:val="24"/>
              </w:rPr>
              <w:t xml:space="preserve">os modos motorizados de</w:t>
            </w:r>
            <w:r>
              <w:rPr>
                <w:spacing w:val="-19"/>
                <w:sz w:val="20"/>
                <w:szCs w:val="24"/>
              </w:rPr>
              <w:t xml:space="preserve"> </w:t>
            </w:r>
            <w:r>
              <w:rPr>
                <w:sz w:val="20"/>
                <w:szCs w:val="24"/>
              </w:rPr>
              <w:t xml:space="preserve">transporte</w:t>
            </w:r>
            <w:r>
              <w:rPr>
                <w:spacing w:val="-18"/>
                <w:sz w:val="20"/>
                <w:szCs w:val="24"/>
              </w:rPr>
              <w:t xml:space="preserve"> </w:t>
            </w:r>
            <w:r>
              <w:rPr>
                <w:spacing w:val="-6"/>
                <w:sz w:val="20"/>
                <w:szCs w:val="24"/>
              </w:rPr>
              <w:t xml:space="preserve">coletivo</w:t>
            </w:r>
            <w:r>
              <w:rPr>
                <w:spacing w:val="-9"/>
                <w:sz w:val="20"/>
                <w:szCs w:val="24"/>
              </w:rPr>
              <w:t xml:space="preserve"> </w:t>
            </w:r>
            <w:r>
              <w:rPr>
                <w:sz w:val="20"/>
                <w:szCs w:val="24"/>
              </w:rPr>
              <w:t xml:space="preserve">e</w:t>
            </w:r>
            <w:r>
              <w:rPr>
                <w:spacing w:val="-18"/>
                <w:sz w:val="20"/>
                <w:szCs w:val="24"/>
              </w:rPr>
              <w:t xml:space="preserve"> </w:t>
            </w:r>
            <w:r>
              <w:rPr>
                <w:spacing w:val="-8"/>
                <w:sz w:val="20"/>
                <w:szCs w:val="24"/>
              </w:rPr>
              <w:t xml:space="preserve">individual,</w:t>
            </w:r>
            <w:r>
              <w:rPr>
                <w:spacing w:val="-12"/>
                <w:sz w:val="20"/>
                <w:szCs w:val="24"/>
              </w:rPr>
              <w:t xml:space="preserve"> </w:t>
            </w:r>
            <w:r>
              <w:rPr>
                <w:sz w:val="20"/>
                <w:szCs w:val="24"/>
              </w:rPr>
              <w:t xml:space="preserve">os</w:t>
            </w:r>
            <w:r>
              <w:rPr>
                <w:spacing w:val="-5"/>
                <w:sz w:val="20"/>
                <w:szCs w:val="24"/>
              </w:rPr>
              <w:t xml:space="preserve"> </w:t>
            </w:r>
            <w:r>
              <w:rPr>
                <w:spacing w:val="-4"/>
                <w:sz w:val="20"/>
                <w:szCs w:val="24"/>
              </w:rPr>
              <w:t xml:space="preserve">não</w:t>
            </w:r>
            <w:r>
              <w:rPr>
                <w:spacing w:val="-9"/>
                <w:sz w:val="20"/>
                <w:szCs w:val="24"/>
              </w:rPr>
              <w:t xml:space="preserve"> </w:t>
            </w:r>
            <w:r>
              <w:rPr>
                <w:sz w:val="20"/>
                <w:szCs w:val="24"/>
              </w:rPr>
              <w:t xml:space="preserve">motorizados</w:t>
            </w:r>
            <w:r>
              <w:rPr>
                <w:spacing w:val="-4"/>
                <w:sz w:val="20"/>
                <w:szCs w:val="24"/>
              </w:rPr>
              <w:t xml:space="preserve"> </w:t>
            </w:r>
            <w:r>
              <w:rPr>
                <w:sz w:val="20"/>
                <w:szCs w:val="24"/>
              </w:rPr>
              <w:t xml:space="preserve">e o</w:t>
            </w:r>
            <w:r>
              <w:rPr>
                <w:spacing w:val="-9"/>
                <w:sz w:val="20"/>
                <w:szCs w:val="24"/>
              </w:rPr>
              <w:t xml:space="preserve"> </w:t>
            </w:r>
            <w:r>
              <w:rPr>
                <w:sz w:val="20"/>
                <w:szCs w:val="24"/>
              </w:rPr>
              <w:t xml:space="preserve">de</w:t>
            </w:r>
            <w:r>
              <w:rPr>
                <w:spacing w:val="-19"/>
                <w:sz w:val="20"/>
                <w:szCs w:val="24"/>
              </w:rPr>
              <w:t xml:space="preserve"> </w:t>
            </w:r>
            <w:r>
              <w:rPr>
                <w:sz w:val="20"/>
                <w:szCs w:val="24"/>
              </w:rPr>
              <w:t xml:space="preserve">carga</w:t>
            </w:r>
            <w:r>
              <w:rPr>
                <w:spacing w:val="-20"/>
                <w:sz w:val="20"/>
                <w:szCs w:val="24"/>
              </w:rPr>
              <w:t xml:space="preserve"> </w:t>
            </w:r>
            <w:r>
              <w:rPr>
                <w:spacing w:val="-5"/>
                <w:sz w:val="20"/>
                <w:szCs w:val="24"/>
              </w:rPr>
              <w:t xml:space="preserve">em</w:t>
            </w:r>
            <w:r>
              <w:rPr>
                <w:spacing w:val="-17"/>
                <w:sz w:val="20"/>
                <w:szCs w:val="24"/>
              </w:rPr>
              <w:t xml:space="preserve"> </w:t>
            </w:r>
            <w:r>
              <w:rPr>
                <w:spacing w:val="-4"/>
                <w:sz w:val="20"/>
                <w:szCs w:val="24"/>
              </w:rPr>
              <w:t xml:space="preserve">área</w:t>
            </w:r>
            <w:r>
              <w:rPr>
                <w:spacing w:val="-19"/>
                <w:sz w:val="20"/>
                <w:szCs w:val="24"/>
              </w:rPr>
              <w:t xml:space="preserve"> </w:t>
            </w:r>
            <w:r>
              <w:rPr>
                <w:sz w:val="20"/>
                <w:szCs w:val="24"/>
              </w:rPr>
              <w:t xml:space="preserve">urbana</w:t>
            </w:r>
            <w:r/>
          </w:p>
        </w:tc>
        <w:tc>
          <w:tcPr>
            <w:shd w:val="clear" w:color="ffffff" w:fill="ffffff"/>
            <w:tcW w:w="1672" w:type="dxa"/>
            <w:vAlign w:val="center"/>
            <w:textDirection w:val="lrTb"/>
            <w:noWrap w:val="false"/>
          </w:tcPr>
          <w:p>
            <w:pPr>
              <w:pStyle w:val="1093"/>
              <w:jc w:val="center"/>
              <w:spacing w:after="198"/>
            </w:pPr>
            <w:r/>
            <w:r/>
          </w:p>
          <w:p>
            <w:pPr>
              <w:pStyle w:val="1093"/>
              <w:ind w:left="91"/>
              <w:jc w:val="center"/>
              <w:spacing w:after="198"/>
            </w:pPr>
            <w:r>
              <w:rPr>
                <w:sz w:val="20"/>
                <w:szCs w:val="24"/>
              </w:rPr>
              <w:t xml:space="preserve">6</w:t>
            </w:r>
            <w:r/>
          </w:p>
        </w:tc>
      </w:tr>
      <w:tr>
        <w:trPr>
          <w:jc w:val="center"/>
          <w:trHeight w:val="994"/>
        </w:trPr>
        <w:tc>
          <w:tcPr>
            <w:shd w:val="clear" w:color="ffffff" w:fill="ffffff"/>
            <w:tcW w:w="1119" w:type="dxa"/>
            <w:vAlign w:val="center"/>
            <w:textDirection w:val="lrTb"/>
            <w:noWrap w:val="false"/>
          </w:tcPr>
          <w:p>
            <w:pPr>
              <w:pStyle w:val="1093"/>
              <w:jc w:val="center"/>
              <w:spacing w:after="198"/>
            </w:pPr>
            <w:r/>
            <w:r/>
          </w:p>
          <w:p>
            <w:pPr>
              <w:pStyle w:val="1093"/>
              <w:ind w:left="95"/>
              <w:jc w:val="center"/>
              <w:spacing w:after="198"/>
            </w:pPr>
            <w:r>
              <w:rPr>
                <w:sz w:val="20"/>
                <w:szCs w:val="24"/>
              </w:rPr>
              <w:t xml:space="preserve">2.2</w:t>
            </w:r>
            <w:r/>
          </w:p>
        </w:tc>
        <w:tc>
          <w:tcPr>
            <w:shd w:val="clear" w:color="ffffff" w:fill="ffffff"/>
            <w:tcW w:w="6988" w:type="dxa"/>
            <w:vAlign w:val="center"/>
            <w:textDirection w:val="lrTb"/>
            <w:noWrap w:val="false"/>
          </w:tcPr>
          <w:p>
            <w:pPr>
              <w:pStyle w:val="1093"/>
              <w:ind w:left="88" w:right="63"/>
              <w:jc w:val="both"/>
              <w:spacing w:after="198"/>
            </w:pPr>
            <w:r>
              <w:rPr>
                <w:spacing w:val="-4"/>
                <w:sz w:val="20"/>
                <w:szCs w:val="24"/>
              </w:rPr>
              <w:t xml:space="preserve">Elaboração </w:t>
            </w:r>
            <w:r>
              <w:rPr>
                <w:sz w:val="20"/>
                <w:szCs w:val="24"/>
              </w:rPr>
              <w:t xml:space="preserve">de Estudos de </w:t>
            </w:r>
            <w:r>
              <w:rPr>
                <w:spacing w:val="-7"/>
                <w:sz w:val="20"/>
                <w:szCs w:val="24"/>
              </w:rPr>
              <w:t xml:space="preserve">Redes </w:t>
            </w:r>
            <w:r>
              <w:rPr>
                <w:sz w:val="20"/>
                <w:szCs w:val="24"/>
              </w:rPr>
              <w:t xml:space="preserve">de </w:t>
            </w:r>
            <w:r>
              <w:rPr>
                <w:spacing w:val="-3"/>
                <w:sz w:val="20"/>
                <w:szCs w:val="24"/>
              </w:rPr>
              <w:t xml:space="preserve">Transporte </w:t>
            </w:r>
            <w:r>
              <w:rPr>
                <w:spacing w:val="-7"/>
                <w:sz w:val="20"/>
                <w:szCs w:val="24"/>
              </w:rPr>
              <w:t xml:space="preserve">Coletivo </w:t>
            </w:r>
            <w:r>
              <w:rPr>
                <w:sz w:val="20"/>
                <w:szCs w:val="24"/>
              </w:rPr>
              <w:t xml:space="preserve">Urbano, </w:t>
            </w:r>
            <w:r>
              <w:rPr>
                <w:spacing w:val="-6"/>
                <w:sz w:val="20"/>
                <w:szCs w:val="24"/>
              </w:rPr>
              <w:t xml:space="preserve">envolvendo </w:t>
            </w:r>
            <w:r>
              <w:rPr>
                <w:spacing w:val="-8"/>
                <w:sz w:val="20"/>
                <w:szCs w:val="24"/>
              </w:rPr>
              <w:t xml:space="preserve">planejamento </w:t>
            </w:r>
            <w:r>
              <w:rPr>
                <w:sz w:val="20"/>
                <w:szCs w:val="24"/>
              </w:rPr>
              <w:t xml:space="preserve">de </w:t>
            </w:r>
            <w:r>
              <w:rPr>
                <w:spacing w:val="-4"/>
                <w:sz w:val="20"/>
                <w:szCs w:val="24"/>
              </w:rPr>
              <w:t xml:space="preserve">trajetos, </w:t>
            </w:r>
            <w:r>
              <w:rPr>
                <w:sz w:val="20"/>
                <w:szCs w:val="24"/>
              </w:rPr>
              <w:t xml:space="preserve">estudos de oferta e </w:t>
            </w:r>
            <w:r>
              <w:rPr>
                <w:spacing w:val="-5"/>
                <w:sz w:val="20"/>
                <w:szCs w:val="24"/>
              </w:rPr>
              <w:t xml:space="preserve">especiﬁcações </w:t>
            </w:r>
            <w:r>
              <w:rPr>
                <w:spacing w:val="-7"/>
                <w:sz w:val="20"/>
                <w:szCs w:val="24"/>
              </w:rPr>
              <w:t xml:space="preserve">veiculares </w:t>
            </w:r>
            <w:r>
              <w:rPr>
                <w:sz w:val="20"/>
                <w:szCs w:val="24"/>
              </w:rPr>
              <w:t xml:space="preserve">e de </w:t>
            </w:r>
            <w:r>
              <w:rPr>
                <w:spacing w:val="-5"/>
                <w:sz w:val="20"/>
                <w:szCs w:val="24"/>
              </w:rPr>
              <w:t xml:space="preserve">tecnologias/sistemas </w:t>
            </w:r>
            <w:r>
              <w:rPr>
                <w:sz w:val="20"/>
                <w:szCs w:val="24"/>
              </w:rPr>
              <w:t xml:space="preserve">para </w:t>
            </w:r>
            <w:r>
              <w:rPr>
                <w:spacing w:val="-3"/>
                <w:sz w:val="20"/>
                <w:szCs w:val="24"/>
              </w:rPr>
              <w:t xml:space="preserve">serviços </w:t>
            </w:r>
            <w:r>
              <w:rPr>
                <w:sz w:val="20"/>
                <w:szCs w:val="24"/>
              </w:rPr>
              <w:t xml:space="preserve">de </w:t>
            </w:r>
            <w:r>
              <w:rPr>
                <w:spacing w:val="-4"/>
                <w:sz w:val="20"/>
                <w:szCs w:val="24"/>
              </w:rPr>
              <w:t xml:space="preserve">ônibus</w:t>
            </w:r>
            <w:r/>
          </w:p>
        </w:tc>
        <w:tc>
          <w:tcPr>
            <w:shd w:val="clear" w:color="ffffff" w:fill="ffffff"/>
            <w:tcW w:w="1672" w:type="dxa"/>
            <w:vAlign w:val="center"/>
            <w:textDirection w:val="lrTb"/>
            <w:noWrap w:val="false"/>
          </w:tcPr>
          <w:p>
            <w:pPr>
              <w:pStyle w:val="1093"/>
              <w:jc w:val="center"/>
              <w:spacing w:after="198"/>
            </w:pPr>
            <w:r/>
            <w:r/>
          </w:p>
          <w:p>
            <w:pPr>
              <w:pStyle w:val="1093"/>
              <w:ind w:left="91"/>
              <w:jc w:val="center"/>
              <w:spacing w:after="198"/>
            </w:pPr>
            <w:r>
              <w:rPr>
                <w:sz w:val="20"/>
                <w:szCs w:val="24"/>
              </w:rPr>
              <w:t xml:space="preserve">3</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2.3</w:t>
            </w:r>
            <w:r/>
          </w:p>
        </w:tc>
        <w:tc>
          <w:tcPr>
            <w:shd w:val="clear" w:color="ffffff" w:fill="ffffff"/>
            <w:tcW w:w="6988" w:type="dxa"/>
            <w:vAlign w:val="center"/>
            <w:textDirection w:val="lrTb"/>
            <w:noWrap w:val="false"/>
          </w:tcPr>
          <w:p>
            <w:pPr>
              <w:pStyle w:val="1093"/>
              <w:ind w:left="88"/>
              <w:spacing w:after="198"/>
            </w:pPr>
            <w:r>
              <w:rPr>
                <w:sz w:val="20"/>
                <w:szCs w:val="24"/>
              </w:rPr>
              <w:t xml:space="preserve">Planejamento e execução de pesquisa domiciliar de origem e destino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4</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2.4</w:t>
            </w:r>
            <w:r/>
          </w:p>
        </w:tc>
        <w:tc>
          <w:tcPr>
            <w:shd w:val="clear" w:color="ffffff" w:fill="ffffff"/>
            <w:tcW w:w="6988" w:type="dxa"/>
            <w:vAlign w:val="center"/>
            <w:textDirection w:val="lrTb"/>
            <w:noWrap w:val="false"/>
          </w:tcPr>
          <w:p>
            <w:pPr>
              <w:pStyle w:val="1093"/>
              <w:ind w:left="88"/>
              <w:spacing w:after="198"/>
            </w:pPr>
            <w:r>
              <w:rPr>
                <w:sz w:val="20"/>
                <w:szCs w:val="24"/>
              </w:rPr>
              <w:t xml:space="preserve">Planejamento e execução de pesquisas de tráfego e entrevistas com motoristas.</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1</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2.5</w:t>
            </w:r>
            <w:r/>
          </w:p>
        </w:tc>
        <w:tc>
          <w:tcPr>
            <w:shd w:val="clear" w:color="ffffff" w:fill="ffffff"/>
            <w:tcW w:w="6988" w:type="dxa"/>
            <w:vAlign w:val="center"/>
            <w:textDirection w:val="lrTb"/>
            <w:noWrap w:val="false"/>
          </w:tcPr>
          <w:p>
            <w:pPr>
              <w:pStyle w:val="1093"/>
              <w:ind w:left="88"/>
              <w:spacing w:after="198"/>
            </w:pPr>
            <w:r>
              <w:rPr>
                <w:spacing w:val="-7"/>
                <w:sz w:val="20"/>
                <w:szCs w:val="24"/>
              </w:rPr>
              <w:t xml:space="preserve">Planejamento </w:t>
            </w:r>
            <w:r>
              <w:rPr>
                <w:sz w:val="20"/>
                <w:szCs w:val="24"/>
              </w:rPr>
              <w:t xml:space="preserve">e </w:t>
            </w:r>
            <w:r>
              <w:rPr>
                <w:spacing w:val="-3"/>
                <w:sz w:val="20"/>
                <w:szCs w:val="24"/>
              </w:rPr>
              <w:t xml:space="preserve">execução </w:t>
            </w:r>
            <w:r>
              <w:rPr>
                <w:sz w:val="20"/>
                <w:szCs w:val="24"/>
              </w:rPr>
              <w:t xml:space="preserve">de </w:t>
            </w:r>
            <w:r>
              <w:rPr>
                <w:spacing w:val="-3"/>
                <w:sz w:val="20"/>
                <w:szCs w:val="24"/>
              </w:rPr>
              <w:t xml:space="preserve">pesquisas </w:t>
            </w:r>
            <w:r>
              <w:rPr>
                <w:spacing w:val="-6"/>
                <w:sz w:val="20"/>
                <w:szCs w:val="24"/>
              </w:rPr>
              <w:t xml:space="preserve">cicloviárias, </w:t>
            </w:r>
            <w:r>
              <w:rPr>
                <w:sz w:val="20"/>
                <w:szCs w:val="24"/>
              </w:rPr>
              <w:t xml:space="preserve">de </w:t>
            </w:r>
            <w:r>
              <w:rPr>
                <w:spacing w:val="-7"/>
                <w:sz w:val="20"/>
                <w:szCs w:val="24"/>
              </w:rPr>
              <w:t xml:space="preserve">qualidade </w:t>
            </w:r>
            <w:r>
              <w:rPr>
                <w:sz w:val="20"/>
                <w:szCs w:val="24"/>
              </w:rPr>
              <w:t xml:space="preserve">de transporte e de </w:t>
            </w:r>
            <w:r>
              <w:rPr>
                <w:spacing w:val="-6"/>
                <w:sz w:val="20"/>
                <w:szCs w:val="24"/>
              </w:rPr>
              <w:t xml:space="preserve">velocidade </w:t>
            </w:r>
            <w:r>
              <w:rPr>
                <w:sz w:val="20"/>
                <w:szCs w:val="24"/>
              </w:rPr>
              <w:t xml:space="preserve">e </w:t>
            </w:r>
            <w:r>
              <w:rPr>
                <w:spacing w:val="-4"/>
                <w:sz w:val="20"/>
                <w:szCs w:val="24"/>
              </w:rPr>
              <w:t xml:space="preserve">retardamento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1</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2.6</w:t>
            </w:r>
            <w:r/>
          </w:p>
        </w:tc>
        <w:tc>
          <w:tcPr>
            <w:shd w:val="clear" w:color="ffffff" w:fill="ffffff"/>
            <w:tcW w:w="6988" w:type="dxa"/>
            <w:vAlign w:val="center"/>
            <w:textDirection w:val="lrTb"/>
            <w:noWrap w:val="false"/>
          </w:tcPr>
          <w:p>
            <w:pPr>
              <w:pStyle w:val="1093"/>
              <w:ind w:left="88"/>
              <w:spacing w:after="198"/>
            </w:pPr>
            <w:r>
              <w:rPr>
                <w:sz w:val="20"/>
                <w:szCs w:val="24"/>
              </w:rPr>
              <w:t xml:space="preserve">Estudos de </w:t>
            </w:r>
            <w:r>
              <w:rPr>
                <w:spacing w:val="-7"/>
                <w:sz w:val="20"/>
                <w:szCs w:val="24"/>
              </w:rPr>
              <w:t xml:space="preserve">meios </w:t>
            </w:r>
            <w:r>
              <w:rPr>
                <w:sz w:val="20"/>
                <w:szCs w:val="24"/>
              </w:rPr>
              <w:t xml:space="preserve">de transporte </w:t>
            </w:r>
            <w:r>
              <w:rPr>
                <w:spacing w:val="-4"/>
                <w:sz w:val="20"/>
                <w:szCs w:val="24"/>
              </w:rPr>
              <w:t xml:space="preserve">não</w:t>
            </w:r>
            <w:r>
              <w:rPr>
                <w:spacing w:val="55"/>
                <w:sz w:val="20"/>
                <w:szCs w:val="24"/>
              </w:rPr>
              <w:t xml:space="preserve"> </w:t>
            </w:r>
            <w:r>
              <w:rPr>
                <w:sz w:val="20"/>
                <w:szCs w:val="24"/>
              </w:rPr>
              <w:t xml:space="preserve">motorizados </w:t>
            </w:r>
            <w:r>
              <w:rPr>
                <w:spacing w:val="-6"/>
                <w:sz w:val="20"/>
                <w:szCs w:val="24"/>
              </w:rPr>
              <w:t xml:space="preserve">envolvendo </w:t>
            </w:r>
            <w:r>
              <w:rPr>
                <w:spacing w:val="-5"/>
                <w:sz w:val="20"/>
                <w:szCs w:val="24"/>
              </w:rPr>
              <w:t xml:space="preserve">áreas </w:t>
            </w:r>
            <w:r>
              <w:rPr>
                <w:sz w:val="20"/>
                <w:szCs w:val="24"/>
              </w:rPr>
              <w:t xml:space="preserve">de </w:t>
            </w:r>
            <w:r>
              <w:rPr>
                <w:spacing w:val="-5"/>
                <w:sz w:val="20"/>
                <w:szCs w:val="24"/>
              </w:rPr>
              <w:t xml:space="preserve">circulação </w:t>
            </w:r>
            <w:r>
              <w:rPr>
                <w:sz w:val="20"/>
                <w:szCs w:val="24"/>
              </w:rPr>
              <w:t xml:space="preserve">de </w:t>
            </w:r>
            <w:r>
              <w:rPr>
                <w:spacing w:val="-3"/>
                <w:sz w:val="20"/>
                <w:szCs w:val="24"/>
              </w:rPr>
              <w:t xml:space="preserve">pedestres</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373"/>
        </w:trPr>
        <w:tc>
          <w:tcPr>
            <w:shd w:val="clear" w:color="ffffff" w:fill="ffffff"/>
            <w:tcW w:w="1119" w:type="dxa"/>
            <w:vAlign w:val="center"/>
            <w:textDirection w:val="lrTb"/>
            <w:noWrap w:val="false"/>
          </w:tcPr>
          <w:p>
            <w:pPr>
              <w:pStyle w:val="1093"/>
              <w:ind w:left="95"/>
              <w:jc w:val="center"/>
              <w:spacing w:after="198"/>
            </w:pPr>
            <w:r>
              <w:rPr>
                <w:sz w:val="20"/>
                <w:szCs w:val="24"/>
              </w:rPr>
              <w:t xml:space="preserve">2.7</w:t>
            </w:r>
            <w:r/>
          </w:p>
        </w:tc>
        <w:tc>
          <w:tcPr>
            <w:shd w:val="clear" w:color="ffffff" w:fill="ffffff"/>
            <w:tcW w:w="6988" w:type="dxa"/>
            <w:vAlign w:val="center"/>
            <w:textDirection w:val="lrTb"/>
            <w:noWrap w:val="false"/>
          </w:tcPr>
          <w:p>
            <w:pPr>
              <w:pStyle w:val="1093"/>
              <w:ind w:left="88"/>
              <w:spacing w:after="198"/>
            </w:pPr>
            <w:r>
              <w:rPr>
                <w:sz w:val="20"/>
                <w:szCs w:val="24"/>
              </w:rPr>
              <w:t xml:space="preserve">Estudos cicloviários</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2.8</w:t>
            </w:r>
            <w:r/>
          </w:p>
        </w:tc>
        <w:tc>
          <w:tcPr>
            <w:shd w:val="clear" w:color="ffffff" w:fill="ffffff"/>
            <w:tcW w:w="6988" w:type="dxa"/>
            <w:vAlign w:val="center"/>
            <w:textDirection w:val="lrTb"/>
            <w:noWrap w:val="false"/>
          </w:tcPr>
          <w:p>
            <w:pPr>
              <w:pStyle w:val="1093"/>
              <w:ind w:left="121"/>
              <w:spacing w:after="198"/>
            </w:pPr>
            <w:r>
              <w:rPr>
                <w:sz w:val="20"/>
                <w:szCs w:val="24"/>
              </w:rPr>
              <w:t xml:space="preserve">Estudos</w:t>
            </w:r>
            <w:r>
              <w:rPr>
                <w:spacing w:val="-7"/>
                <w:sz w:val="20"/>
                <w:szCs w:val="24"/>
                <w:lang w:val="pt-BR"/>
              </w:rPr>
              <w:t xml:space="preserve"> </w:t>
            </w:r>
            <w:r>
              <w:rPr>
                <w:spacing w:val="-7"/>
                <w:sz w:val="20"/>
                <w:szCs w:val="24"/>
              </w:rPr>
              <w:t xml:space="preserve">institucionais </w:t>
            </w:r>
            <w:r>
              <w:rPr>
                <w:sz w:val="20"/>
                <w:szCs w:val="24"/>
              </w:rPr>
              <w:t xml:space="preserve">relacionados à gestão de transporte urbano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2.9</w:t>
            </w:r>
            <w:r/>
          </w:p>
        </w:tc>
        <w:tc>
          <w:tcPr>
            <w:shd w:val="clear" w:color="ffffff" w:fill="ffffff"/>
            <w:tcW w:w="6988" w:type="dxa"/>
            <w:vAlign w:val="center"/>
            <w:textDirection w:val="lrTb"/>
            <w:noWrap w:val="false"/>
          </w:tcPr>
          <w:p>
            <w:pPr>
              <w:pStyle w:val="1093"/>
              <w:ind w:left="88"/>
              <w:spacing w:after="198"/>
            </w:pPr>
            <w:r>
              <w:rPr>
                <w:spacing w:val="-9"/>
                <w:sz w:val="20"/>
                <w:szCs w:val="24"/>
              </w:rPr>
              <w:t xml:space="preserve">Avaliação </w:t>
            </w:r>
            <w:r>
              <w:rPr>
                <w:spacing w:val="-4"/>
                <w:sz w:val="20"/>
                <w:szCs w:val="24"/>
              </w:rPr>
              <w:t xml:space="preserve">econômico-</w:t>
            </w:r>
            <w:r>
              <w:rPr>
                <w:spacing w:val="-4"/>
                <w:sz w:val="20"/>
                <w:szCs w:val="24"/>
              </w:rPr>
              <w:t xml:space="preserve">ﬁnanceira</w:t>
            </w:r>
            <w:r>
              <w:rPr>
                <w:spacing w:val="-4"/>
                <w:sz w:val="20"/>
                <w:szCs w:val="24"/>
              </w:rPr>
              <w:t xml:space="preserve"> </w:t>
            </w:r>
            <w:r>
              <w:rPr>
                <w:sz w:val="20"/>
                <w:szCs w:val="24"/>
              </w:rPr>
              <w:t xml:space="preserve">de </w:t>
            </w:r>
            <w:r>
              <w:rPr>
                <w:spacing w:val="-3"/>
                <w:sz w:val="20"/>
                <w:szCs w:val="24"/>
              </w:rPr>
              <w:t xml:space="preserve">projetos </w:t>
            </w:r>
            <w:r>
              <w:rPr>
                <w:sz w:val="20"/>
                <w:szCs w:val="24"/>
              </w:rPr>
              <w:t xml:space="preserve">e </w:t>
            </w:r>
            <w:r>
              <w:rPr>
                <w:spacing w:val="-5"/>
                <w:sz w:val="20"/>
                <w:szCs w:val="24"/>
              </w:rPr>
              <w:t xml:space="preserve">planos </w:t>
            </w:r>
            <w:r>
              <w:rPr>
                <w:sz w:val="20"/>
                <w:szCs w:val="24"/>
              </w:rPr>
              <w:t xml:space="preserve">de </w:t>
            </w:r>
            <w:r>
              <w:rPr>
                <w:spacing w:val="-6"/>
                <w:sz w:val="20"/>
                <w:szCs w:val="24"/>
              </w:rPr>
              <w:t xml:space="preserve">investimento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2.10</w:t>
            </w:r>
            <w:r/>
          </w:p>
        </w:tc>
        <w:tc>
          <w:tcPr>
            <w:shd w:val="clear" w:color="ffffff" w:fill="ffffff"/>
            <w:tcW w:w="6988" w:type="dxa"/>
            <w:vAlign w:val="center"/>
            <w:textDirection w:val="lrTb"/>
            <w:noWrap w:val="false"/>
          </w:tcPr>
          <w:p>
            <w:pPr>
              <w:pStyle w:val="1093"/>
              <w:ind w:left="88" w:right="52"/>
              <w:spacing w:after="198"/>
            </w:pPr>
            <w:r>
              <w:rPr>
                <w:sz w:val="20"/>
                <w:szCs w:val="24"/>
              </w:rPr>
              <w:t xml:space="preserve">Discussão </w:t>
            </w:r>
            <w:r>
              <w:rPr>
                <w:spacing w:val="-3"/>
                <w:sz w:val="20"/>
                <w:szCs w:val="24"/>
              </w:rPr>
              <w:t xml:space="preserve">social </w:t>
            </w:r>
            <w:r>
              <w:rPr>
                <w:sz w:val="20"/>
                <w:szCs w:val="24"/>
              </w:rPr>
              <w:t xml:space="preserve">na </w:t>
            </w:r>
            <w:r>
              <w:rPr>
                <w:spacing w:val="-5"/>
                <w:sz w:val="20"/>
                <w:szCs w:val="24"/>
              </w:rPr>
              <w:t xml:space="preserve">elaboração </w:t>
            </w:r>
            <w:r>
              <w:rPr>
                <w:sz w:val="20"/>
                <w:szCs w:val="24"/>
              </w:rPr>
              <w:t xml:space="preserve">de </w:t>
            </w:r>
            <w:r>
              <w:rPr>
                <w:spacing w:val="-5"/>
                <w:sz w:val="20"/>
                <w:szCs w:val="24"/>
              </w:rPr>
              <w:t xml:space="preserve">planos </w:t>
            </w:r>
            <w:r>
              <w:rPr>
                <w:sz w:val="20"/>
                <w:szCs w:val="24"/>
              </w:rPr>
              <w:t xml:space="preserve">de transporte urbano e ou de </w:t>
            </w:r>
            <w:r>
              <w:rPr>
                <w:spacing w:val="-7"/>
                <w:sz w:val="20"/>
                <w:szCs w:val="24"/>
              </w:rPr>
              <w:t xml:space="preserve">mobilidade </w:t>
            </w:r>
            <w:r>
              <w:rPr>
                <w:sz w:val="20"/>
                <w:szCs w:val="24"/>
              </w:rPr>
              <w:t xml:space="preserve">urbana</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3</w:t>
            </w:r>
            <w:r/>
          </w:p>
        </w:tc>
        <w:tc>
          <w:tcPr>
            <w:shd w:val="clear" w:color="ffffff" w:fill="ffffff"/>
            <w:tcW w:w="6988" w:type="dxa"/>
            <w:vAlign w:val="center"/>
            <w:textDirection w:val="lrTb"/>
            <w:noWrap w:val="false"/>
          </w:tcPr>
          <w:p>
            <w:pPr>
              <w:pStyle w:val="1093"/>
              <w:ind w:left="88" w:right="52"/>
              <w:spacing w:after="198"/>
            </w:pPr>
            <w:r>
              <w:rPr>
                <w:sz w:val="20"/>
                <w:szCs w:val="24"/>
              </w:rPr>
              <w:t xml:space="preserve">Equipe Técnica</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25</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3.1</w:t>
            </w:r>
            <w:r/>
          </w:p>
        </w:tc>
        <w:tc>
          <w:tcPr>
            <w:shd w:val="clear" w:color="ffffff" w:fill="ffffff"/>
            <w:tcW w:w="6988" w:type="dxa"/>
            <w:vAlign w:val="center"/>
            <w:textDirection w:val="lrTb"/>
            <w:noWrap w:val="false"/>
          </w:tcPr>
          <w:p>
            <w:pPr>
              <w:pStyle w:val="1093"/>
              <w:ind w:left="88" w:right="52"/>
              <w:spacing w:after="198"/>
            </w:pPr>
            <w:r>
              <w:rPr>
                <w:sz w:val="20"/>
                <w:szCs w:val="24"/>
              </w:rPr>
              <w:t xml:space="preserve">Coordenador geral para o projeto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8</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3.2</w:t>
            </w:r>
            <w:r/>
          </w:p>
        </w:tc>
        <w:tc>
          <w:tcPr>
            <w:shd w:val="clear" w:color="ffffff" w:fill="ffffff"/>
            <w:tcW w:w="6988" w:type="dxa"/>
            <w:vAlign w:val="center"/>
            <w:textDirection w:val="lrTb"/>
            <w:noWrap w:val="false"/>
          </w:tcPr>
          <w:p>
            <w:pPr>
              <w:pStyle w:val="1093"/>
              <w:ind w:left="88" w:right="52"/>
              <w:spacing w:after="198"/>
            </w:pPr>
            <w:r>
              <w:rPr>
                <w:sz w:val="20"/>
                <w:szCs w:val="24"/>
              </w:rPr>
              <w:t xml:space="preserve">Coordenador</w:t>
            </w:r>
            <w:r>
              <w:rPr>
                <w:spacing w:val="-11"/>
                <w:sz w:val="20"/>
                <w:szCs w:val="24"/>
              </w:rPr>
              <w:t xml:space="preserve"> </w:t>
            </w:r>
            <w:r>
              <w:rPr>
                <w:sz w:val="20"/>
                <w:szCs w:val="24"/>
              </w:rPr>
              <w:t xml:space="preserve">de</w:t>
            </w:r>
            <w:r>
              <w:rPr>
                <w:spacing w:val="-20"/>
                <w:sz w:val="20"/>
                <w:szCs w:val="24"/>
              </w:rPr>
              <w:t xml:space="preserve"> </w:t>
            </w:r>
            <w:r>
              <w:rPr>
                <w:sz w:val="20"/>
                <w:szCs w:val="24"/>
              </w:rPr>
              <w:t xml:space="preserve">estudos</w:t>
            </w:r>
            <w:r>
              <w:rPr>
                <w:spacing w:val="-8"/>
                <w:sz w:val="20"/>
                <w:szCs w:val="24"/>
              </w:rPr>
              <w:t xml:space="preserve"> </w:t>
            </w:r>
            <w:r>
              <w:rPr>
                <w:sz w:val="20"/>
                <w:szCs w:val="24"/>
              </w:rPr>
              <w:t xml:space="preserve">de</w:t>
            </w:r>
            <w:r>
              <w:rPr>
                <w:spacing w:val="-21"/>
                <w:sz w:val="20"/>
                <w:szCs w:val="24"/>
              </w:rPr>
              <w:t xml:space="preserve"> </w:t>
            </w:r>
            <w:r>
              <w:rPr>
                <w:spacing w:val="-8"/>
                <w:sz w:val="20"/>
                <w:szCs w:val="24"/>
              </w:rPr>
              <w:t xml:space="preserve">planejamento</w:t>
            </w:r>
            <w:r>
              <w:rPr>
                <w:spacing w:val="-12"/>
                <w:sz w:val="20"/>
                <w:szCs w:val="24"/>
              </w:rPr>
              <w:t xml:space="preserve"> </w:t>
            </w:r>
            <w:r>
              <w:rPr>
                <w:sz w:val="20"/>
                <w:szCs w:val="24"/>
              </w:rPr>
              <w:t xml:space="preserve">de</w:t>
            </w:r>
            <w:r>
              <w:rPr>
                <w:spacing w:val="-21"/>
                <w:sz w:val="20"/>
                <w:szCs w:val="24"/>
              </w:rPr>
              <w:t xml:space="preserve"> </w:t>
            </w:r>
            <w:r>
              <w:rPr>
                <w:sz w:val="20"/>
                <w:szCs w:val="24"/>
              </w:rPr>
              <w:t xml:space="preserve">transporte urbano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3</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3.3</w:t>
            </w:r>
            <w:r/>
          </w:p>
        </w:tc>
        <w:tc>
          <w:tcPr>
            <w:shd w:val="clear" w:color="ffffff" w:fill="ffffff"/>
            <w:tcW w:w="6988" w:type="dxa"/>
            <w:vAlign w:val="center"/>
            <w:textDirection w:val="lrTb"/>
            <w:noWrap w:val="false"/>
          </w:tcPr>
          <w:p>
            <w:pPr>
              <w:pStyle w:val="1093"/>
              <w:ind w:left="88" w:right="52"/>
              <w:spacing w:after="198"/>
            </w:pPr>
            <w:r>
              <w:rPr>
                <w:sz w:val="20"/>
                <w:szCs w:val="24"/>
              </w:rPr>
              <w:t xml:space="preserve">Coordenador</w:t>
            </w:r>
            <w:r>
              <w:rPr>
                <w:spacing w:val="-18"/>
                <w:sz w:val="20"/>
                <w:szCs w:val="24"/>
              </w:rPr>
              <w:t xml:space="preserve"> </w:t>
            </w:r>
            <w:r>
              <w:rPr>
                <w:sz w:val="20"/>
                <w:szCs w:val="24"/>
              </w:rPr>
              <w:t xml:space="preserve">de</w:t>
            </w:r>
            <w:r>
              <w:rPr>
                <w:spacing w:val="-29"/>
                <w:sz w:val="20"/>
                <w:szCs w:val="24"/>
              </w:rPr>
              <w:t xml:space="preserve"> </w:t>
            </w:r>
            <w:r>
              <w:rPr>
                <w:spacing w:val="-4"/>
                <w:sz w:val="20"/>
                <w:szCs w:val="24"/>
              </w:rPr>
              <w:t xml:space="preserve">pesquisas/montagem</w:t>
            </w:r>
            <w:r>
              <w:rPr>
                <w:spacing w:val="-26"/>
                <w:sz w:val="20"/>
                <w:szCs w:val="24"/>
              </w:rPr>
              <w:t xml:space="preserve"> </w:t>
            </w:r>
            <w:r>
              <w:rPr>
                <w:sz w:val="20"/>
                <w:szCs w:val="24"/>
              </w:rPr>
              <w:t xml:space="preserve">de</w:t>
            </w:r>
            <w:r>
              <w:rPr>
                <w:spacing w:val="-28"/>
                <w:sz w:val="20"/>
                <w:szCs w:val="24"/>
              </w:rPr>
              <w:t xml:space="preserve"> </w:t>
            </w:r>
            <w:r>
              <w:rPr>
                <w:sz w:val="20"/>
                <w:szCs w:val="24"/>
              </w:rPr>
              <w:t xml:space="preserve">base</w:t>
            </w:r>
            <w:r>
              <w:rPr>
                <w:spacing w:val="-28"/>
                <w:sz w:val="20"/>
                <w:szCs w:val="24"/>
              </w:rPr>
              <w:t xml:space="preserve"> </w:t>
            </w:r>
            <w:r>
              <w:rPr>
                <w:sz w:val="20"/>
                <w:szCs w:val="24"/>
              </w:rPr>
              <w:t xml:space="preserve">de</w:t>
            </w:r>
            <w:r>
              <w:rPr>
                <w:spacing w:val="-28"/>
                <w:sz w:val="20"/>
                <w:szCs w:val="24"/>
              </w:rPr>
              <w:t xml:space="preserve"> </w:t>
            </w:r>
            <w:r>
              <w:rPr>
                <w:spacing w:val="-3"/>
                <w:sz w:val="20"/>
                <w:szCs w:val="24"/>
              </w:rPr>
              <w:t xml:space="preserve">dados</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4</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3.4</w:t>
            </w:r>
            <w:r/>
          </w:p>
        </w:tc>
        <w:tc>
          <w:tcPr>
            <w:shd w:val="clear" w:color="ffffff" w:fill="ffffff"/>
            <w:tcW w:w="6988" w:type="dxa"/>
            <w:vAlign w:val="center"/>
            <w:textDirection w:val="lrTb"/>
            <w:noWrap w:val="false"/>
          </w:tcPr>
          <w:p>
            <w:pPr>
              <w:pStyle w:val="1093"/>
              <w:ind w:left="88" w:right="52"/>
              <w:spacing w:after="198"/>
            </w:pPr>
            <w:r>
              <w:rPr>
                <w:sz w:val="20"/>
                <w:szCs w:val="24"/>
              </w:rPr>
              <w:t xml:space="preserve">Analista de modelos de transporte e estudos de demanda</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3.5</w:t>
            </w:r>
            <w:r/>
          </w:p>
        </w:tc>
        <w:tc>
          <w:tcPr>
            <w:shd w:val="clear" w:color="ffffff" w:fill="ffffff"/>
            <w:tcW w:w="6988" w:type="dxa"/>
            <w:vAlign w:val="center"/>
            <w:textDirection w:val="lrTb"/>
            <w:noWrap w:val="false"/>
          </w:tcPr>
          <w:p>
            <w:pPr>
              <w:pStyle w:val="1093"/>
              <w:ind w:left="88" w:right="52"/>
              <w:spacing w:after="198"/>
            </w:pPr>
            <w:r>
              <w:rPr>
                <w:sz w:val="20"/>
                <w:szCs w:val="24"/>
              </w:rPr>
              <w:t xml:space="preserve">Analista de planejamento de transporte coletivo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3.6</w:t>
            </w:r>
            <w:r/>
          </w:p>
        </w:tc>
        <w:tc>
          <w:tcPr>
            <w:shd w:val="clear" w:color="ffffff" w:fill="ffffff"/>
            <w:tcW w:w="6988" w:type="dxa"/>
            <w:vAlign w:val="center"/>
            <w:textDirection w:val="lrTb"/>
            <w:noWrap w:val="false"/>
          </w:tcPr>
          <w:p>
            <w:pPr>
              <w:pStyle w:val="1093"/>
              <w:ind w:left="88" w:right="52"/>
              <w:spacing w:after="198"/>
            </w:pPr>
            <w:r>
              <w:rPr>
                <w:sz w:val="20"/>
                <w:szCs w:val="24"/>
              </w:rPr>
              <w:t xml:space="preserve">Analista de estudos de sistema viário e circulação de tráfego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3.7</w:t>
            </w:r>
            <w:r/>
          </w:p>
        </w:tc>
        <w:tc>
          <w:tcPr>
            <w:shd w:val="clear" w:color="ffffff" w:fill="ffffff"/>
            <w:tcW w:w="6988" w:type="dxa"/>
            <w:vAlign w:val="center"/>
            <w:textDirection w:val="lrTb"/>
            <w:noWrap w:val="false"/>
          </w:tcPr>
          <w:p>
            <w:pPr>
              <w:pStyle w:val="1093"/>
              <w:ind w:left="88" w:right="52"/>
              <w:spacing w:after="198"/>
            </w:pPr>
            <w:r>
              <w:rPr>
                <w:sz w:val="20"/>
                <w:szCs w:val="24"/>
              </w:rPr>
              <w:t xml:space="preserve">Analista de estudos de transporte não motorizado.</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r>
        <w:trPr>
          <w:jc w:val="center"/>
          <w:trHeight w:val="580"/>
        </w:trPr>
        <w:tc>
          <w:tcPr>
            <w:shd w:val="clear" w:color="ffffff" w:fill="ffffff"/>
            <w:tcW w:w="1119" w:type="dxa"/>
            <w:vAlign w:val="center"/>
            <w:textDirection w:val="lrTb"/>
            <w:noWrap w:val="false"/>
          </w:tcPr>
          <w:p>
            <w:pPr>
              <w:pStyle w:val="1093"/>
              <w:ind w:left="95"/>
              <w:jc w:val="center"/>
              <w:spacing w:after="198"/>
            </w:pPr>
            <w:r>
              <w:rPr>
                <w:sz w:val="20"/>
                <w:szCs w:val="24"/>
              </w:rPr>
              <w:t xml:space="preserve">3.8</w:t>
            </w:r>
            <w:r/>
          </w:p>
        </w:tc>
        <w:tc>
          <w:tcPr>
            <w:shd w:val="clear" w:color="ffffff" w:fill="ffffff"/>
            <w:tcW w:w="6988" w:type="dxa"/>
            <w:vAlign w:val="center"/>
            <w:textDirection w:val="lrTb"/>
            <w:noWrap w:val="false"/>
          </w:tcPr>
          <w:p>
            <w:pPr>
              <w:pStyle w:val="1093"/>
              <w:ind w:left="88" w:right="52"/>
              <w:spacing w:after="198"/>
            </w:pPr>
            <w:r>
              <w:rPr>
                <w:spacing w:val="-5"/>
                <w:sz w:val="20"/>
                <w:szCs w:val="24"/>
              </w:rPr>
              <w:t xml:space="preserve">Analista institucional </w:t>
            </w:r>
            <w:r>
              <w:rPr>
                <w:sz w:val="20"/>
                <w:szCs w:val="24"/>
              </w:rPr>
              <w:t xml:space="preserve">e responsável </w:t>
            </w:r>
            <w:r>
              <w:rPr>
                <w:spacing w:val="-7"/>
                <w:sz w:val="20"/>
                <w:szCs w:val="24"/>
              </w:rPr>
              <w:t xml:space="preserve">pela </w:t>
            </w:r>
            <w:r>
              <w:rPr>
                <w:spacing w:val="-4"/>
                <w:sz w:val="20"/>
                <w:szCs w:val="24"/>
              </w:rPr>
              <w:t xml:space="preserve">comunicação </w:t>
            </w:r>
            <w:r>
              <w:rPr>
                <w:sz w:val="20"/>
                <w:szCs w:val="24"/>
              </w:rPr>
              <w:t xml:space="preserve">e </w:t>
            </w:r>
            <w:r>
              <w:rPr>
                <w:spacing w:val="-6"/>
                <w:sz w:val="20"/>
                <w:szCs w:val="24"/>
              </w:rPr>
              <w:t xml:space="preserve">divulgação </w:t>
            </w:r>
            <w:r>
              <w:rPr>
                <w:sz w:val="20"/>
                <w:szCs w:val="24"/>
              </w:rPr>
              <w:t xml:space="preserve">do </w:t>
            </w:r>
            <w:r>
              <w:rPr>
                <w:spacing w:val="-4"/>
                <w:sz w:val="20"/>
                <w:szCs w:val="24"/>
              </w:rPr>
              <w:t xml:space="preserve">Plano, bem </w:t>
            </w:r>
            <w:r>
              <w:rPr>
                <w:sz w:val="20"/>
                <w:szCs w:val="24"/>
              </w:rPr>
              <w:t xml:space="preserve">como discussões </w:t>
            </w:r>
            <w:r>
              <w:rPr>
                <w:spacing w:val="-6"/>
                <w:sz w:val="20"/>
                <w:szCs w:val="24"/>
              </w:rPr>
              <w:t xml:space="preserve">públicas</w:t>
            </w:r>
            <w:r/>
          </w:p>
        </w:tc>
        <w:tc>
          <w:tcPr>
            <w:shd w:val="clear" w:color="ffffff" w:fill="ffffff"/>
            <w:tcW w:w="1672" w:type="dxa"/>
            <w:vAlign w:val="center"/>
            <w:textDirection w:val="lrTb"/>
            <w:noWrap w:val="false"/>
          </w:tcPr>
          <w:p>
            <w:pPr>
              <w:pStyle w:val="1093"/>
              <w:ind w:left="91"/>
              <w:jc w:val="center"/>
              <w:spacing w:after="198"/>
            </w:pPr>
            <w:r>
              <w:rPr>
                <w:sz w:val="20"/>
                <w:szCs w:val="24"/>
              </w:rPr>
              <w:t xml:space="preserve">2</w:t>
            </w:r>
            <w:r/>
          </w:p>
        </w:tc>
      </w:tr>
    </w:tbl>
    <w:p>
      <w:pPr>
        <w:ind w:right="49"/>
        <w:jc w:val="both"/>
        <w:spacing w:after="198" w:line="276" w:lineRule="auto"/>
        <w:widowControl w:val="off"/>
        <w:tabs>
          <w:tab w:val="left" w:pos="426" w:leader="none"/>
        </w:tabs>
        <w:rPr>
          <w:rFonts w:ascii="Arial" w:hAnsi="Arial" w:cs="Arial"/>
          <w:color w:val="000000"/>
        </w:rPr>
      </w:pPr>
      <w:r>
        <w:rPr>
          <w:rFonts w:ascii="Arial" w:hAnsi="Arial" w:cs="Arial"/>
          <w:color w:val="000000"/>
        </w:rPr>
      </w:r>
      <w:r/>
    </w:p>
    <w:p>
      <w:pPr>
        <w:pStyle w:val="1059"/>
        <w:numPr>
          <w:ilvl w:val="2"/>
          <w:numId w:val="11"/>
        </w:numPr>
        <w:ind w:left="1560" w:right="49" w:hanging="840"/>
        <w:jc w:val="both"/>
        <w:spacing w:after="198" w:line="276" w:lineRule="auto"/>
        <w:tabs>
          <w:tab w:val="left" w:pos="1843" w:leader="none"/>
        </w:tabs>
        <w:rPr>
          <w:rFonts w:ascii="Arial" w:hAnsi="Arial" w:cs="Arial"/>
          <w:color w:val="000000"/>
        </w:rPr>
      </w:pPr>
      <w:r>
        <w:rPr>
          <w:rFonts w:ascii="Arial" w:hAnsi="Arial" w:cs="Arial"/>
          <w:bCs/>
          <w:iCs/>
          <w:color w:val="000000"/>
          <w:sz w:val="24"/>
          <w:szCs w:val="24"/>
        </w:rPr>
        <w:t xml:space="preserve">O critério de pontuação “1. Metodologia e Plano de Trabalho” será avaliado mediante análise do texto apresentado, conforme item 9.2.3. do Projeto Básico, em cada um dos 8 subitens, atribuindo-se a eles a seguinte pontuação:</w:t>
      </w:r>
      <w:r/>
    </w:p>
    <w:tbl>
      <w:tblPr>
        <w:tblStyle w:val="1095"/>
        <w:tblW w:w="9640" w:type="dxa"/>
        <w:tblInd w:w="-289" w:type="dxa"/>
        <w:tblLook w:val="04A0" w:firstRow="1" w:lastRow="0" w:firstColumn="1" w:lastColumn="0" w:noHBand="0" w:noVBand="1"/>
      </w:tblPr>
      <w:tblGrid>
        <w:gridCol w:w="7797"/>
        <w:gridCol w:w="1843"/>
      </w:tblGrid>
      <w:tr>
        <w:trPr/>
        <w:tc>
          <w:tcPr>
            <w:gridSpan w:val="2"/>
            <w:shd w:val="clear" w:color="ffffff" w:fill="ffffff"/>
            <w:tcW w:w="9640" w:type="dxa"/>
            <w:textDirection w:val="lrTb"/>
            <w:noWrap w:val="false"/>
          </w:tcPr>
          <w:p>
            <w:pPr>
              <w:pStyle w:val="1089"/>
              <w:jc w:val="center"/>
              <w:spacing w:after="198"/>
              <w:rPr>
                <w:lang w:val="pt-BR"/>
              </w:rPr>
            </w:pPr>
            <w:r>
              <w:rPr>
                <w:bCs/>
                <w:szCs w:val="24"/>
                <w:lang w:val="pt-BR"/>
              </w:rPr>
              <w:t xml:space="preserve">Tabela 1 – Metodologia e Plano de Trabalho</w:t>
            </w:r>
            <w:r/>
          </w:p>
        </w:tc>
      </w:tr>
      <w:tr>
        <w:trPr/>
        <w:tc>
          <w:tcPr>
            <w:shd w:val="clear" w:color="ffffff" w:fill="ffffff"/>
            <w:tcW w:w="7797" w:type="dxa"/>
            <w:textDirection w:val="lrTb"/>
            <w:noWrap w:val="false"/>
          </w:tcPr>
          <w:p>
            <w:pPr>
              <w:pStyle w:val="1089"/>
              <w:spacing w:after="198"/>
              <w:rPr>
                <w:lang w:val="pt-BR"/>
              </w:rPr>
            </w:pPr>
            <w:r>
              <w:rPr>
                <w:bCs/>
                <w:szCs w:val="24"/>
                <w:lang w:val="pt-BR"/>
              </w:rPr>
              <w:t xml:space="preserve">Qualidade do Texto</w:t>
            </w:r>
            <w:r/>
          </w:p>
        </w:tc>
        <w:tc>
          <w:tcPr>
            <w:shd w:val="clear" w:color="ffffff" w:fill="ffffff"/>
            <w:tcW w:w="1843" w:type="dxa"/>
            <w:textDirection w:val="lrTb"/>
            <w:noWrap w:val="false"/>
          </w:tcPr>
          <w:p>
            <w:pPr>
              <w:pStyle w:val="1089"/>
              <w:jc w:val="center"/>
              <w:spacing w:after="198"/>
              <w:rPr>
                <w:lang w:val="pt-BR"/>
              </w:rPr>
            </w:pPr>
            <w:r>
              <w:rPr>
                <w:bCs/>
                <w:szCs w:val="24"/>
                <w:lang w:val="pt-BR"/>
              </w:rPr>
              <w:t xml:space="preserve">% em relação a pontuação máxima</w:t>
            </w:r>
            <w:r/>
          </w:p>
        </w:tc>
      </w:tr>
      <w:tr>
        <w:trPr/>
        <w:tc>
          <w:tcPr>
            <w:shd w:val="clear" w:color="ffffff" w:fill="ffffff"/>
            <w:tcW w:w="7797" w:type="dxa"/>
            <w:textDirection w:val="lrTb"/>
            <w:noWrap w:val="false"/>
          </w:tcPr>
          <w:p>
            <w:pPr>
              <w:pStyle w:val="1089"/>
              <w:spacing w:after="198"/>
              <w:rPr>
                <w:lang w:val="pt-BR"/>
              </w:rPr>
            </w:pPr>
            <w:r>
              <w:rPr>
                <w:bCs/>
                <w:szCs w:val="24"/>
                <w:lang w:val="pt-BR"/>
              </w:rPr>
              <w:t xml:space="preserve">Atende a todos os aspectos das categorias de análise, com dados corretos e atualizados sobre conceitos e metodologias a serem empregados no estudo, com o </w:t>
            </w:r>
            <w:r>
              <w:rPr>
                <w:bCs/>
                <w:szCs w:val="24"/>
                <w:lang w:val="pt-BR"/>
              </w:rPr>
              <w:t xml:space="preserve">empreg</w:t>
            </w:r>
            <w:r>
              <w:rPr>
                <w:bCs/>
                <w:szCs w:val="24"/>
                <w:lang w:val="pt-BR"/>
              </w:rPr>
              <w:t xml:space="preserve">o de linguagem técnico- científica da área.</w:t>
            </w:r>
            <w:r/>
          </w:p>
        </w:tc>
        <w:tc>
          <w:tcPr>
            <w:shd w:val="clear" w:color="ffffff" w:fill="ffffff"/>
            <w:tcW w:w="1843" w:type="dxa"/>
            <w:vAlign w:val="center"/>
            <w:textDirection w:val="lrTb"/>
            <w:noWrap w:val="false"/>
          </w:tcPr>
          <w:p>
            <w:pPr>
              <w:jc w:val="center"/>
              <w:spacing w:after="198"/>
              <w:rPr>
                <w:rFonts w:ascii="Arial" w:hAnsi="Arial" w:cs="Arial"/>
              </w:rPr>
            </w:pPr>
            <w:r>
              <w:rPr>
                <w:rFonts w:ascii="Arial" w:hAnsi="Arial" w:cs="Arial"/>
                <w:bCs/>
                <w:szCs w:val="24"/>
              </w:rPr>
              <w:t xml:space="preserve">100</w:t>
            </w:r>
            <w:r/>
          </w:p>
        </w:tc>
      </w:tr>
      <w:tr>
        <w:trPr/>
        <w:tc>
          <w:tcPr>
            <w:shd w:val="clear" w:color="ffffff" w:fill="ffffff"/>
            <w:tcW w:w="7797" w:type="dxa"/>
            <w:textDirection w:val="lrTb"/>
            <w:noWrap w:val="false"/>
          </w:tcPr>
          <w:p>
            <w:pPr>
              <w:pStyle w:val="1089"/>
              <w:spacing w:after="198"/>
              <w:rPr>
                <w:lang w:val="pt-BR"/>
              </w:rPr>
            </w:pPr>
            <w:r>
              <w:rPr>
                <w:bCs/>
                <w:szCs w:val="24"/>
                <w:lang w:val="pt-BR"/>
              </w:rPr>
              <w:t xml:space="preserve">Atende a todos os aspectos das categorias de análise, porém sem considerações analíticas.</w:t>
            </w:r>
            <w:r/>
          </w:p>
        </w:tc>
        <w:tc>
          <w:tcPr>
            <w:shd w:val="clear" w:color="ffffff" w:fill="ffffff"/>
            <w:tcW w:w="1843" w:type="dxa"/>
            <w:vAlign w:val="center"/>
            <w:textDirection w:val="lrTb"/>
            <w:noWrap w:val="false"/>
          </w:tcPr>
          <w:p>
            <w:pPr>
              <w:jc w:val="center"/>
              <w:spacing w:after="198"/>
              <w:rPr>
                <w:rFonts w:ascii="Arial" w:hAnsi="Arial" w:cs="Arial"/>
                <w:lang w:val="pt-BR"/>
              </w:rPr>
            </w:pPr>
            <w:r>
              <w:rPr>
                <w:rFonts w:ascii="Arial" w:hAnsi="Arial" w:cs="Arial"/>
                <w:lang w:val="pt-BR"/>
              </w:rPr>
            </w:r>
            <w:r/>
          </w:p>
          <w:p>
            <w:pPr>
              <w:jc w:val="center"/>
              <w:spacing w:after="198"/>
              <w:rPr>
                <w:rFonts w:ascii="Arial" w:hAnsi="Arial" w:cs="Arial"/>
              </w:rPr>
            </w:pPr>
            <w:r>
              <w:rPr>
                <w:rFonts w:ascii="Arial" w:hAnsi="Arial" w:cs="Arial"/>
                <w:bCs/>
                <w:szCs w:val="24"/>
              </w:rPr>
              <w:t xml:space="preserve">75</w:t>
            </w:r>
            <w:r/>
          </w:p>
        </w:tc>
      </w:tr>
      <w:tr>
        <w:trPr/>
        <w:tc>
          <w:tcPr>
            <w:shd w:val="clear" w:color="ffffff" w:fill="ffffff"/>
            <w:tcW w:w="7797" w:type="dxa"/>
            <w:textDirection w:val="lrTb"/>
            <w:noWrap w:val="false"/>
          </w:tcPr>
          <w:p>
            <w:pPr>
              <w:pStyle w:val="1089"/>
              <w:spacing w:after="198"/>
              <w:rPr>
                <w:lang w:val="pt-BR"/>
              </w:rPr>
            </w:pPr>
            <w:r>
              <w:rPr>
                <w:bCs/>
                <w:szCs w:val="24"/>
                <w:lang w:val="pt-BR"/>
              </w:rPr>
              <w:t xml:space="preserve">Atende a pelo menos 50% dos aspectos das categorias de análise.</w:t>
            </w:r>
            <w:r/>
          </w:p>
        </w:tc>
        <w:tc>
          <w:tcPr>
            <w:shd w:val="clear" w:color="ffffff" w:fill="ffffff"/>
            <w:tcW w:w="1843" w:type="dxa"/>
            <w:vAlign w:val="center"/>
            <w:textDirection w:val="lrTb"/>
            <w:noWrap w:val="false"/>
          </w:tcPr>
          <w:p>
            <w:pPr>
              <w:jc w:val="center"/>
              <w:spacing w:after="198"/>
              <w:rPr>
                <w:rFonts w:ascii="Arial" w:hAnsi="Arial" w:cs="Arial"/>
              </w:rPr>
            </w:pPr>
            <w:r>
              <w:rPr>
                <w:rFonts w:ascii="Arial" w:hAnsi="Arial" w:cs="Arial"/>
                <w:bCs/>
                <w:szCs w:val="24"/>
              </w:rPr>
              <w:t xml:space="preserve">50</w:t>
            </w:r>
            <w:r/>
          </w:p>
        </w:tc>
      </w:tr>
      <w:tr>
        <w:trPr/>
        <w:tc>
          <w:tcPr>
            <w:shd w:val="clear" w:color="ffffff" w:fill="ffffff"/>
            <w:tcW w:w="7797" w:type="dxa"/>
            <w:textDirection w:val="lrTb"/>
            <w:noWrap w:val="false"/>
          </w:tcPr>
          <w:p>
            <w:pPr>
              <w:pStyle w:val="1089"/>
              <w:spacing w:after="198"/>
              <w:rPr>
                <w:lang w:val="pt-BR"/>
              </w:rPr>
            </w:pPr>
            <w:r>
              <w:rPr>
                <w:bCs/>
                <w:szCs w:val="24"/>
                <w:lang w:val="pt-BR"/>
              </w:rPr>
              <w:t xml:space="preserve">Atende acima de 20% dos aspectos das categorias de análise.</w:t>
            </w:r>
            <w:r/>
          </w:p>
        </w:tc>
        <w:tc>
          <w:tcPr>
            <w:shd w:val="clear" w:color="ffffff" w:fill="ffffff"/>
            <w:tcW w:w="1843" w:type="dxa"/>
            <w:vAlign w:val="center"/>
            <w:textDirection w:val="lrTb"/>
            <w:noWrap w:val="false"/>
          </w:tcPr>
          <w:p>
            <w:pPr>
              <w:jc w:val="center"/>
              <w:spacing w:after="198"/>
              <w:rPr>
                <w:rFonts w:ascii="Arial" w:hAnsi="Arial" w:cs="Arial"/>
              </w:rPr>
            </w:pPr>
            <w:r>
              <w:rPr>
                <w:rFonts w:ascii="Arial" w:hAnsi="Arial" w:cs="Arial"/>
                <w:bCs/>
                <w:szCs w:val="24"/>
              </w:rPr>
              <w:t xml:space="preserve">25</w:t>
            </w:r>
            <w:r/>
          </w:p>
        </w:tc>
      </w:tr>
      <w:tr>
        <w:trPr/>
        <w:tc>
          <w:tcPr>
            <w:shd w:val="clear" w:color="ffffff" w:fill="ffffff"/>
            <w:tcW w:w="7797" w:type="dxa"/>
            <w:textDirection w:val="lrTb"/>
            <w:noWrap w:val="false"/>
          </w:tcPr>
          <w:p>
            <w:pPr>
              <w:pStyle w:val="1089"/>
              <w:spacing w:after="198"/>
              <w:rPr>
                <w:lang w:val="pt-BR"/>
              </w:rPr>
            </w:pPr>
            <w:r>
              <w:rPr>
                <w:bCs/>
                <w:szCs w:val="24"/>
                <w:lang w:val="pt-BR"/>
              </w:rPr>
              <w:t xml:space="preserve">Não atende a nenhum dos aspectos das categorias de análise.</w:t>
            </w:r>
            <w:r/>
          </w:p>
        </w:tc>
        <w:tc>
          <w:tcPr>
            <w:shd w:val="clear" w:color="ffffff" w:fill="ffffff"/>
            <w:tcW w:w="1843" w:type="dxa"/>
            <w:vAlign w:val="center"/>
            <w:textDirection w:val="lrTb"/>
            <w:noWrap w:val="false"/>
          </w:tcPr>
          <w:p>
            <w:pPr>
              <w:jc w:val="center"/>
              <w:spacing w:after="198"/>
              <w:rPr>
                <w:rFonts w:ascii="Arial" w:hAnsi="Arial" w:cs="Arial"/>
              </w:rPr>
            </w:pPr>
            <w:r>
              <w:rPr>
                <w:rFonts w:ascii="Arial" w:hAnsi="Arial" w:cs="Arial"/>
                <w:bCs/>
                <w:szCs w:val="24"/>
              </w:rPr>
              <w:t xml:space="preserve">0</w:t>
            </w:r>
            <w:r/>
          </w:p>
        </w:tc>
      </w:tr>
    </w:tbl>
    <w:p>
      <w:pPr>
        <w:pStyle w:val="1059"/>
        <w:ind w:left="1134" w:right="49"/>
        <w:jc w:val="both"/>
        <w:spacing w:after="198" w:line="276" w:lineRule="auto"/>
        <w:tabs>
          <w:tab w:val="left" w:pos="1843" w:leader="none"/>
        </w:tabs>
        <w:rPr>
          <w:rFonts w:ascii="Arial" w:hAnsi="Arial" w:cs="Arial"/>
          <w:color w:val="000000"/>
        </w:rPr>
      </w:pPr>
      <w:r>
        <w:rPr>
          <w:rFonts w:ascii="Arial" w:hAnsi="Arial" w:cs="Arial"/>
          <w:color w:val="000000"/>
        </w:rPr>
      </w:r>
      <w:r/>
    </w:p>
    <w:p>
      <w:pPr>
        <w:pStyle w:val="1059"/>
        <w:numPr>
          <w:ilvl w:val="2"/>
          <w:numId w:val="11"/>
        </w:numPr>
        <w:ind w:left="1560" w:right="49" w:hanging="840"/>
        <w:jc w:val="both"/>
        <w:spacing w:after="198" w:line="276" w:lineRule="auto"/>
        <w:tabs>
          <w:tab w:val="left" w:pos="1843" w:leader="none"/>
        </w:tabs>
        <w:rPr>
          <w:rFonts w:ascii="Arial" w:hAnsi="Arial" w:cs="Arial"/>
          <w:color w:val="000000"/>
        </w:rPr>
      </w:pPr>
      <w:r>
        <w:rPr>
          <w:rFonts w:ascii="Arial" w:hAnsi="Arial" w:cs="Arial"/>
          <w:bCs/>
          <w:iCs/>
          <w:color w:val="000000"/>
          <w:sz w:val="24"/>
          <w:szCs w:val="24"/>
        </w:rPr>
        <w:t xml:space="preserve">O critério de pontuação “2. Experiência da empresa” será avaliado mediante análise da documentação apresentada em cada um dos dez subitens do item 9.2.4. e atribuindo-se a seguinte pontuação para cada um deles:</w:t>
      </w:r>
      <w:r/>
    </w:p>
    <w:tbl>
      <w:tblPr>
        <w:tblStyle w:val="1095"/>
        <w:tblW w:w="9640" w:type="dxa"/>
        <w:tblInd w:w="-289" w:type="dxa"/>
        <w:tblLook w:val="04A0" w:firstRow="1" w:lastRow="0" w:firstColumn="1" w:lastColumn="0" w:noHBand="0" w:noVBand="1"/>
      </w:tblPr>
      <w:tblGrid>
        <w:gridCol w:w="3403"/>
        <w:gridCol w:w="6237"/>
      </w:tblGrid>
      <w:tr>
        <w:trPr/>
        <w:tc>
          <w:tcPr>
            <w:gridSpan w:val="2"/>
            <w:shd w:val="clear" w:color="ffffff" w:fill="ffffff"/>
            <w:tcW w:w="9640" w:type="dxa"/>
            <w:textDirection w:val="lrTb"/>
            <w:noWrap w:val="false"/>
          </w:tcPr>
          <w:p>
            <w:pPr>
              <w:jc w:val="center"/>
              <w:spacing w:after="198" w:line="200" w:lineRule="atLeast"/>
              <w:rPr>
                <w:rFonts w:ascii="Arial" w:hAnsi="Arial" w:cs="Arial"/>
              </w:rPr>
            </w:pPr>
            <w:r>
              <w:rPr>
                <w:rFonts w:ascii="Arial" w:hAnsi="Arial" w:cs="Arial"/>
                <w:bCs/>
                <w:szCs w:val="24"/>
              </w:rPr>
              <w:t xml:space="preserve">Tabela</w:t>
            </w:r>
            <w:r>
              <w:rPr>
                <w:rFonts w:ascii="Arial" w:hAnsi="Arial" w:cs="Arial"/>
                <w:bCs/>
                <w:szCs w:val="24"/>
              </w:rPr>
              <w:t xml:space="preserve"> 2 – </w:t>
            </w:r>
            <w:r>
              <w:rPr>
                <w:rFonts w:ascii="Arial" w:hAnsi="Arial" w:cs="Arial"/>
                <w:bCs/>
                <w:szCs w:val="24"/>
              </w:rPr>
              <w:t xml:space="preserve">Experiência</w:t>
            </w:r>
            <w:r>
              <w:rPr>
                <w:rFonts w:ascii="Arial" w:hAnsi="Arial" w:cs="Arial"/>
                <w:bCs/>
                <w:szCs w:val="24"/>
              </w:rPr>
              <w:t xml:space="preserve"> da </w:t>
            </w:r>
            <w:r>
              <w:rPr>
                <w:rFonts w:ascii="Arial" w:hAnsi="Arial" w:cs="Arial"/>
                <w:bCs/>
                <w:szCs w:val="24"/>
              </w:rPr>
              <w:t xml:space="preserve">empresa</w:t>
            </w:r>
            <w:r/>
          </w:p>
        </w:tc>
      </w:tr>
      <w:tr>
        <w:trPr/>
        <w:tc>
          <w:tcPr>
            <w:shd w:val="clear" w:color="ffffff" w:fill="ffffff"/>
            <w:tcW w:w="3403" w:type="dxa"/>
            <w:vAlign w:val="center"/>
            <w:textDirection w:val="lrTb"/>
            <w:noWrap w:val="false"/>
          </w:tcPr>
          <w:p>
            <w:pPr>
              <w:spacing w:after="198"/>
              <w:rPr>
                <w:rFonts w:ascii="Arial" w:hAnsi="Arial" w:cs="Arial"/>
              </w:rPr>
            </w:pPr>
            <w:r>
              <w:rPr>
                <w:rFonts w:ascii="Arial" w:hAnsi="Arial" w:cs="Arial"/>
                <w:bCs/>
                <w:szCs w:val="24"/>
              </w:rPr>
              <w:t xml:space="preserve">Experiênci</w:t>
            </w:r>
            <w:r>
              <w:rPr>
                <w:rFonts w:ascii="Arial" w:hAnsi="Arial" w:cs="Arial"/>
                <w:bCs/>
                <w:szCs w:val="24"/>
              </w:rPr>
              <w:t xml:space="preserve">a</w:t>
            </w:r>
            <w:r/>
          </w:p>
        </w:tc>
        <w:tc>
          <w:tcPr>
            <w:shd w:val="clear" w:color="ffffff" w:fill="ffffff"/>
            <w:tcW w:w="6237" w:type="dxa"/>
            <w:vAlign w:val="center"/>
            <w:textDirection w:val="lrTb"/>
            <w:noWrap w:val="false"/>
          </w:tcPr>
          <w:p>
            <w:pPr>
              <w:spacing w:after="198"/>
              <w:rPr>
                <w:rFonts w:ascii="Arial" w:hAnsi="Arial" w:cs="Arial"/>
              </w:rPr>
            </w:pPr>
            <w:r>
              <w:rPr>
                <w:rFonts w:ascii="Arial" w:hAnsi="Arial" w:cs="Arial"/>
                <w:bCs/>
                <w:szCs w:val="24"/>
              </w:rPr>
              <w:t xml:space="preserve">Critério</w:t>
            </w:r>
            <w:r>
              <w:rPr>
                <w:rFonts w:ascii="Arial" w:hAnsi="Arial" w:cs="Arial"/>
                <w:bCs/>
                <w:szCs w:val="24"/>
              </w:rPr>
              <w:t xml:space="preserve"> de </w:t>
            </w:r>
            <w:r>
              <w:rPr>
                <w:rFonts w:ascii="Arial" w:hAnsi="Arial" w:cs="Arial"/>
                <w:bCs/>
                <w:szCs w:val="24"/>
              </w:rPr>
              <w:t xml:space="preserve">avaliação</w:t>
            </w:r>
            <w:r/>
          </w:p>
        </w:tc>
      </w:tr>
      <w:tr>
        <w:trPr/>
        <w:tc>
          <w:tcPr>
            <w:shd w:val="clear" w:color="ffffff" w:fill="ffffff"/>
            <w:tcW w:w="3403" w:type="dxa"/>
            <w:textDirection w:val="lrTb"/>
            <w:noWrap w:val="false"/>
          </w:tcPr>
          <w:p>
            <w:pPr>
              <w:jc w:val="both"/>
              <w:spacing w:after="198"/>
              <w:rPr>
                <w:rFonts w:ascii="Arial" w:hAnsi="Arial" w:cs="Arial"/>
                <w:lang w:val="pt-BR"/>
              </w:rPr>
            </w:pPr>
            <w:r>
              <w:rPr>
                <w:rFonts w:ascii="Arial" w:hAnsi="Arial" w:cs="Arial"/>
                <w:bCs/>
                <w:szCs w:val="24"/>
                <w:lang w:val="pt-BR"/>
              </w:rPr>
              <w:t xml:space="preserve">Elaboração de Plano Diretor de Transporte Urbano ou Plano de Mobilidade envolvendo os modos motorizados de transporte coletivo e individual, os não motorizados e o de carga em área urbana.</w:t>
            </w:r>
            <w:r/>
          </w:p>
        </w:tc>
        <w:tc>
          <w:tcPr>
            <w:shd w:val="clear" w:color="ffffff" w:fill="ffffff"/>
            <w:tcW w:w="6237" w:type="dxa"/>
            <w:textDirection w:val="lrTb"/>
            <w:noWrap w:val="false"/>
          </w:tcPr>
          <w:p>
            <w:pPr>
              <w:spacing w:after="198"/>
              <w:rPr>
                <w:rFonts w:ascii="Arial" w:hAnsi="Arial" w:cs="Arial"/>
                <w:lang w:val="pt-BR"/>
              </w:rPr>
            </w:pPr>
            <w:r>
              <w:rPr>
                <w:rFonts w:ascii="Arial" w:hAnsi="Arial" w:cs="Arial"/>
                <w:bCs/>
                <w:szCs w:val="24"/>
                <w:lang w:val="pt-BR"/>
              </w:rPr>
              <w:t xml:space="preserve">1. Um (1,0) ponto para cada atestado apres</w:t>
            </w:r>
            <w:r>
              <w:rPr>
                <w:rFonts w:ascii="Arial" w:hAnsi="Arial" w:cs="Arial"/>
                <w:bCs/>
                <w:szCs w:val="24"/>
                <w:lang w:val="pt-BR"/>
              </w:rPr>
              <w:t xml:space="preserve">entado correspondente a planos desenvolvidos em cidades ou regiões metropolitanas com população igual ou superior a 300.000 (trezentos mil) habitantes.</w:t>
            </w:r>
            <w:r/>
          </w:p>
          <w:p>
            <w:pPr>
              <w:spacing w:after="198"/>
              <w:rPr>
                <w:rFonts w:ascii="Arial" w:hAnsi="Arial" w:cs="Arial"/>
                <w:lang w:val="pt-BR"/>
              </w:rPr>
            </w:pPr>
            <w:r>
              <w:rPr>
                <w:rFonts w:ascii="Arial" w:hAnsi="Arial" w:cs="Arial"/>
                <w:bCs/>
                <w:szCs w:val="24"/>
                <w:lang w:val="pt-BR"/>
              </w:rPr>
              <w:t xml:space="preserve">2. Meio (0,5) ponto para cada atestado apresentado correspondente a planos desenvolvidos em cidades ou r</w:t>
            </w:r>
            <w:r>
              <w:rPr>
                <w:rFonts w:ascii="Arial" w:hAnsi="Arial" w:cs="Arial"/>
                <w:bCs/>
                <w:szCs w:val="24"/>
                <w:lang w:val="pt-BR"/>
              </w:rPr>
              <w:t xml:space="preserve">egiões metropolitanas com população inferior a 300.000 (trezentos mil) habitantes</w:t>
            </w:r>
            <w:r/>
          </w:p>
        </w:tc>
      </w:tr>
      <w:tr>
        <w:trPr/>
        <w:tc>
          <w:tcPr>
            <w:shd w:val="clear" w:color="ffffff" w:fill="ffffff"/>
            <w:tcW w:w="3403" w:type="dxa"/>
            <w:textDirection w:val="lrTb"/>
            <w:noWrap w:val="false"/>
          </w:tcPr>
          <w:p>
            <w:pPr>
              <w:jc w:val="both"/>
              <w:spacing w:after="198"/>
              <w:rPr>
                <w:rFonts w:ascii="Arial" w:hAnsi="Arial" w:cs="Arial"/>
                <w:lang w:val="pt-BR"/>
              </w:rPr>
            </w:pPr>
            <w:r>
              <w:rPr>
                <w:rFonts w:ascii="Arial" w:hAnsi="Arial" w:cs="Arial"/>
                <w:bCs/>
                <w:szCs w:val="24"/>
                <w:lang w:val="pt-BR"/>
              </w:rPr>
              <w:t xml:space="preserve">Elaboração de Estudos de Redes de Transporte Coletivo Urbano, envolvendo planejamento de trajetos, estudos de oferta e </w:t>
            </w:r>
            <w:r>
              <w:rPr>
                <w:rFonts w:ascii="Arial" w:hAnsi="Arial" w:cs="Arial"/>
                <w:bCs/>
                <w:szCs w:val="24"/>
                <w:lang w:val="pt-BR"/>
              </w:rPr>
              <w:t xml:space="preserve">especi</w:t>
            </w:r>
            <w:r>
              <w:rPr>
                <w:rFonts w:ascii="Arial" w:hAnsi="Arial" w:cs="Arial"/>
                <w:bCs/>
                <w:szCs w:val="24"/>
              </w:rPr>
              <w:t xml:space="preserve">ﬁ</w:t>
            </w:r>
            <w:r>
              <w:rPr>
                <w:rFonts w:ascii="Arial" w:hAnsi="Arial" w:cs="Arial"/>
                <w:bCs/>
                <w:szCs w:val="24"/>
                <w:lang w:val="pt-BR"/>
              </w:rPr>
              <w:t xml:space="preserve">cações veiculares e de tecnologias/sistemas para serviços de ônibus.</w:t>
            </w:r>
            <w:r/>
          </w:p>
        </w:tc>
        <w:tc>
          <w:tcPr>
            <w:shd w:val="clear" w:color="ffffff" w:fill="ffffff"/>
            <w:tcW w:w="6237" w:type="dxa"/>
            <w:textDirection w:val="lrTb"/>
            <w:noWrap w:val="false"/>
          </w:tcPr>
          <w:p>
            <w:pPr>
              <w:spacing w:after="198"/>
              <w:rPr>
                <w:rFonts w:ascii="Arial" w:hAnsi="Arial" w:cs="Arial"/>
                <w:lang w:val="pt-BR"/>
              </w:rPr>
            </w:pPr>
            <w:r>
              <w:rPr>
                <w:rFonts w:ascii="Arial" w:hAnsi="Arial" w:cs="Arial"/>
                <w:bCs/>
                <w:szCs w:val="24"/>
                <w:lang w:val="pt-BR"/>
              </w:rPr>
              <w:t xml:space="preserve">1. Um (1,0) ponto para cada atestado apresentado corresponden</w:t>
            </w:r>
            <w:r>
              <w:rPr>
                <w:rFonts w:ascii="Arial" w:hAnsi="Arial" w:cs="Arial"/>
                <w:bCs/>
                <w:szCs w:val="24"/>
                <w:lang w:val="pt-BR"/>
              </w:rPr>
              <w:t xml:space="preserve">te a planos desenvolvidos em cidades ou regiões metropolitanas com população igual ou superior a 300.000 (trezentos mil) habitantes.</w:t>
            </w:r>
            <w:r/>
          </w:p>
          <w:p>
            <w:pPr>
              <w:spacing w:after="198"/>
              <w:rPr>
                <w:rFonts w:ascii="Arial" w:hAnsi="Arial" w:cs="Arial"/>
                <w:lang w:val="pt-BR"/>
              </w:rPr>
            </w:pPr>
            <w:r>
              <w:rPr>
                <w:rFonts w:ascii="Arial" w:hAnsi="Arial" w:cs="Arial"/>
                <w:bCs/>
                <w:szCs w:val="24"/>
                <w:lang w:val="pt-BR"/>
              </w:rPr>
              <w:t xml:space="preserve">2. Meio (0,5) ponto para cada atestado apresentado correspondente a planos desenvolvidos em cidades ou regiões metropolitan</w:t>
            </w:r>
            <w:r>
              <w:rPr>
                <w:rFonts w:ascii="Arial" w:hAnsi="Arial" w:cs="Arial"/>
                <w:bCs/>
                <w:szCs w:val="24"/>
                <w:lang w:val="pt-BR"/>
              </w:rPr>
              <w:t xml:space="preserve">as com população inferior a 300.000 (trezentos mil) habitantes</w:t>
            </w:r>
            <w:r/>
          </w:p>
        </w:tc>
      </w:tr>
      <w:tr>
        <w:trPr/>
        <w:tc>
          <w:tcPr>
            <w:shd w:val="clear" w:color="ffffff" w:fill="ffffff"/>
            <w:tcW w:w="3403" w:type="dxa"/>
            <w:textDirection w:val="lrTb"/>
            <w:noWrap w:val="false"/>
          </w:tcPr>
          <w:p>
            <w:pPr>
              <w:spacing w:after="198"/>
              <w:rPr>
                <w:rFonts w:ascii="Arial" w:hAnsi="Arial" w:cs="Arial"/>
                <w:lang w:val="pt-BR"/>
              </w:rPr>
            </w:pPr>
            <w:r>
              <w:rPr>
                <w:rFonts w:ascii="Arial" w:hAnsi="Arial" w:cs="Arial"/>
                <w:bCs/>
                <w:szCs w:val="24"/>
                <w:lang w:val="pt-BR"/>
              </w:rPr>
              <w:t xml:space="preserve">Planejamento e execução de pesquisa domiciliar de origem e destino.</w:t>
            </w:r>
            <w:r/>
          </w:p>
        </w:tc>
        <w:tc>
          <w:tcPr>
            <w:shd w:val="clear" w:color="ffffff" w:fill="ffffff"/>
            <w:tcW w:w="6237" w:type="dxa"/>
            <w:textDirection w:val="lrTb"/>
            <w:noWrap w:val="false"/>
          </w:tcPr>
          <w:p>
            <w:pPr>
              <w:spacing w:after="198"/>
              <w:rPr>
                <w:rFonts w:ascii="Arial" w:hAnsi="Arial" w:cs="Arial"/>
                <w:lang w:val="pt-BR"/>
              </w:rPr>
            </w:pPr>
            <w:r>
              <w:rPr>
                <w:rFonts w:ascii="Arial" w:hAnsi="Arial" w:cs="Arial"/>
                <w:bCs/>
                <w:szCs w:val="24"/>
                <w:lang w:val="pt-BR"/>
              </w:rPr>
              <w:t xml:space="preserve">1. Um (1,0) ponto para cada atestado apresentado correspondente a pesquisas realizadas com amostra igual ao superior a 2.500 (dois mil e quinhentos) domicílios</w:t>
            </w:r>
            <w:r/>
          </w:p>
          <w:p>
            <w:pPr>
              <w:spacing w:after="198"/>
              <w:rPr>
                <w:rFonts w:ascii="Arial" w:hAnsi="Arial" w:cs="Arial"/>
                <w:lang w:val="pt-BR"/>
              </w:rPr>
            </w:pPr>
            <w:r>
              <w:rPr>
                <w:rFonts w:ascii="Arial" w:hAnsi="Arial" w:cs="Arial"/>
                <w:bCs/>
                <w:szCs w:val="24"/>
                <w:lang w:val="pt-BR"/>
              </w:rPr>
              <w:t xml:space="preserve">2. Meio (0,5) ponto para cada atestado apresentado correspondente a pesquisas realizadas com amo</w:t>
            </w:r>
            <w:r>
              <w:rPr>
                <w:rFonts w:ascii="Arial" w:hAnsi="Arial" w:cs="Arial"/>
                <w:bCs/>
                <w:szCs w:val="24"/>
                <w:lang w:val="pt-BR"/>
              </w:rPr>
              <w:t xml:space="preserve">stra inferior a 2.500 (dois mil e quinhentos) domicílios</w:t>
            </w:r>
            <w:r/>
          </w:p>
        </w:tc>
      </w:tr>
      <w:tr>
        <w:trPr/>
        <w:tc>
          <w:tcPr>
            <w:shd w:val="clear" w:color="ffffff" w:fill="ffffff"/>
            <w:tcW w:w="3403" w:type="dxa"/>
            <w:textDirection w:val="lrTb"/>
            <w:noWrap w:val="false"/>
          </w:tcPr>
          <w:p>
            <w:pPr>
              <w:spacing w:after="198"/>
              <w:rPr>
                <w:rFonts w:ascii="Arial" w:hAnsi="Arial" w:cs="Arial"/>
                <w:lang w:val="pt-BR"/>
              </w:rPr>
            </w:pPr>
            <w:r>
              <w:rPr>
                <w:rFonts w:ascii="Arial" w:hAnsi="Arial" w:cs="Arial"/>
                <w:bCs/>
                <w:szCs w:val="24"/>
                <w:lang w:val="pt-BR"/>
              </w:rPr>
              <w:t xml:space="preserve">Planejamento e execução de pesquisas de tráfego e entrevistas com motoristas.</w:t>
            </w:r>
            <w:r/>
          </w:p>
        </w:tc>
        <w:tc>
          <w:tcPr>
            <w:shd w:val="clear" w:color="ffffff" w:fill="ffffff"/>
            <w:tcW w:w="6237" w:type="dxa"/>
            <w:textDirection w:val="lrTb"/>
            <w:noWrap w:val="false"/>
          </w:tcPr>
          <w:p>
            <w:pPr>
              <w:spacing w:after="198"/>
              <w:rPr>
                <w:rFonts w:ascii="Arial" w:hAnsi="Arial" w:cs="Arial"/>
                <w:lang w:val="pt-BR"/>
              </w:rPr>
            </w:pPr>
            <w:r>
              <w:rPr>
                <w:rFonts w:ascii="Arial" w:hAnsi="Arial" w:cs="Arial"/>
                <w:bCs/>
                <w:szCs w:val="24"/>
                <w:lang w:val="pt-BR"/>
              </w:rPr>
              <w:t xml:space="preserve">1. Um (1,0) ponto para cada atestado apresentado correspondente a pesquisas realizadas com amostra igual ou superior a 2</w:t>
            </w:r>
            <w:r>
              <w:rPr>
                <w:rFonts w:ascii="Arial" w:hAnsi="Arial" w:cs="Arial"/>
                <w:bCs/>
                <w:szCs w:val="24"/>
                <w:lang w:val="pt-BR"/>
              </w:rPr>
              <w:t xml:space="preserve">.000 (dois mil) entrevistas com motorista.</w:t>
            </w:r>
            <w:r/>
          </w:p>
          <w:p>
            <w:pPr>
              <w:spacing w:after="198"/>
              <w:rPr>
                <w:rFonts w:ascii="Arial" w:hAnsi="Arial" w:cs="Arial"/>
                <w:lang w:val="pt-BR"/>
              </w:rPr>
            </w:pPr>
            <w:r>
              <w:rPr>
                <w:rFonts w:ascii="Arial" w:hAnsi="Arial" w:cs="Arial"/>
                <w:bCs/>
                <w:szCs w:val="24"/>
                <w:lang w:val="pt-BR"/>
              </w:rPr>
              <w:t xml:space="preserve">Meio (0,5) ponto para cada atestado apresentado correspondente a pesquisas realizadas com amostra inferior a 2.000 (dois mil) e superior a 1.000 (hum mil) entrevistas com motoristas.</w:t>
            </w:r>
            <w:r/>
          </w:p>
        </w:tc>
      </w:tr>
      <w:tr>
        <w:trPr/>
        <w:tc>
          <w:tcPr>
            <w:shd w:val="clear" w:color="ffffff" w:fill="ffffff"/>
            <w:tcW w:w="3403" w:type="dxa"/>
            <w:textDirection w:val="lrTb"/>
            <w:noWrap w:val="false"/>
          </w:tcPr>
          <w:p>
            <w:pPr>
              <w:spacing w:after="198"/>
              <w:rPr>
                <w:rFonts w:ascii="Arial" w:hAnsi="Arial" w:cs="Arial"/>
                <w:lang w:val="pt-BR"/>
              </w:rPr>
            </w:pPr>
            <w:r>
              <w:rPr>
                <w:rFonts w:ascii="Arial" w:hAnsi="Arial" w:cs="Arial"/>
                <w:bCs/>
                <w:szCs w:val="24"/>
                <w:lang w:val="pt-BR"/>
              </w:rPr>
              <w:t xml:space="preserve">Planejamento e execução de pe</w:t>
            </w:r>
            <w:r>
              <w:rPr>
                <w:rFonts w:ascii="Arial" w:hAnsi="Arial" w:cs="Arial"/>
                <w:bCs/>
                <w:szCs w:val="24"/>
                <w:lang w:val="pt-BR"/>
              </w:rPr>
              <w:t xml:space="preserve">squisas </w:t>
            </w:r>
            <w:r>
              <w:rPr>
                <w:rFonts w:ascii="Arial" w:hAnsi="Arial" w:cs="Arial"/>
                <w:bCs/>
                <w:szCs w:val="24"/>
                <w:lang w:val="pt-BR"/>
              </w:rPr>
              <w:t xml:space="preserve">cicloviárias</w:t>
            </w:r>
            <w:r>
              <w:rPr>
                <w:rFonts w:ascii="Arial" w:hAnsi="Arial" w:cs="Arial"/>
                <w:bCs/>
                <w:szCs w:val="24"/>
                <w:lang w:val="pt-BR"/>
              </w:rPr>
              <w:t xml:space="preserve">, de qualidade de transporte e de velocidade e retardamento</w:t>
            </w:r>
            <w:r/>
          </w:p>
        </w:tc>
        <w:tc>
          <w:tcPr>
            <w:shd w:val="clear" w:color="ffffff" w:fill="ffffff"/>
            <w:tcW w:w="6237" w:type="dxa"/>
            <w:textDirection w:val="lrTb"/>
            <w:noWrap w:val="false"/>
          </w:tcPr>
          <w:p>
            <w:pPr>
              <w:spacing w:after="198"/>
              <w:rPr>
                <w:rFonts w:ascii="Arial" w:hAnsi="Arial" w:cs="Arial"/>
                <w:lang w:val="pt-BR"/>
              </w:rPr>
            </w:pPr>
            <w:r>
              <w:rPr>
                <w:rFonts w:ascii="Arial" w:hAnsi="Arial" w:cs="Arial"/>
                <w:bCs/>
                <w:szCs w:val="24"/>
                <w:lang w:val="pt-BR"/>
              </w:rPr>
              <w:t xml:space="preserve">1. 1,0 (um) ponto para experiência comprovada em dois dos três tipos de pesquisa especificados</w:t>
            </w:r>
            <w:r/>
          </w:p>
          <w:p>
            <w:pPr>
              <w:spacing w:after="198"/>
              <w:rPr>
                <w:rFonts w:ascii="Arial" w:hAnsi="Arial" w:cs="Arial"/>
                <w:lang w:val="pt-BR"/>
              </w:rPr>
            </w:pPr>
            <w:r>
              <w:rPr>
                <w:rFonts w:ascii="Arial" w:hAnsi="Arial" w:cs="Arial"/>
                <w:bCs/>
                <w:szCs w:val="24"/>
                <w:lang w:val="pt-BR"/>
              </w:rPr>
              <w:t xml:space="preserve">2. 0,5 (meio) ponto para experiência comprovada em um ou dois dos três tipos de p</w:t>
            </w:r>
            <w:r>
              <w:rPr>
                <w:rFonts w:ascii="Arial" w:hAnsi="Arial" w:cs="Arial"/>
                <w:bCs/>
                <w:szCs w:val="24"/>
                <w:lang w:val="pt-BR"/>
              </w:rPr>
              <w:t xml:space="preserve">esquisa especificados</w:t>
            </w:r>
            <w:r/>
          </w:p>
        </w:tc>
      </w:tr>
      <w:tr>
        <w:trPr/>
        <w:tc>
          <w:tcPr>
            <w:shd w:val="clear" w:color="ffffff" w:fill="ffffff"/>
            <w:tcW w:w="3403" w:type="dxa"/>
            <w:textDirection w:val="lrTb"/>
            <w:noWrap w:val="false"/>
          </w:tcPr>
          <w:p>
            <w:pPr>
              <w:spacing w:after="198"/>
              <w:rPr>
                <w:rFonts w:ascii="Arial" w:hAnsi="Arial" w:cs="Arial"/>
                <w:lang w:val="pt-BR"/>
              </w:rPr>
            </w:pPr>
            <w:r>
              <w:rPr>
                <w:rFonts w:ascii="Arial" w:hAnsi="Arial" w:cs="Arial"/>
                <w:bCs/>
                <w:szCs w:val="24"/>
                <w:lang w:val="pt-BR"/>
              </w:rPr>
              <w:t xml:space="preserve">Estudos de meios de transporte não motorizados envolvendo áreas de circulação de pedestres</w:t>
            </w:r>
            <w:r/>
          </w:p>
        </w:tc>
        <w:tc>
          <w:tcPr>
            <w:shd w:val="clear" w:color="ffffff" w:fill="ffffff"/>
            <w:tcW w:w="6237" w:type="dxa"/>
            <w:textDirection w:val="lrTb"/>
            <w:noWrap w:val="false"/>
          </w:tcPr>
          <w:p>
            <w:pPr>
              <w:spacing w:after="198"/>
              <w:rPr>
                <w:rFonts w:ascii="Arial" w:hAnsi="Arial" w:cs="Arial"/>
                <w:lang w:val="pt-BR"/>
              </w:rPr>
            </w:pPr>
            <w:r>
              <w:rPr>
                <w:rFonts w:ascii="Arial" w:hAnsi="Arial" w:cs="Arial"/>
                <w:bCs/>
                <w:szCs w:val="24"/>
                <w:lang w:val="pt-BR"/>
              </w:rPr>
              <w:t xml:space="preserve">1. 1,0 (um) ponto para atestado de estudos/projetos de intervenção em áreas centrais de cidades.</w:t>
            </w:r>
            <w:r/>
          </w:p>
          <w:p>
            <w:pPr>
              <w:spacing w:after="198"/>
              <w:rPr>
                <w:rFonts w:ascii="Arial" w:hAnsi="Arial" w:cs="Arial"/>
                <w:lang w:val="pt-BR"/>
              </w:rPr>
            </w:pPr>
            <w:r>
              <w:rPr>
                <w:rFonts w:ascii="Arial" w:hAnsi="Arial" w:cs="Arial"/>
                <w:bCs/>
                <w:szCs w:val="24"/>
                <w:lang w:val="pt-BR"/>
              </w:rPr>
              <w:t xml:space="preserve">2. Meio (0,5) ponto para atestado de estudos/</w:t>
            </w:r>
            <w:r>
              <w:rPr>
                <w:rFonts w:ascii="Arial" w:hAnsi="Arial" w:cs="Arial"/>
                <w:bCs/>
                <w:szCs w:val="24"/>
                <w:lang w:val="pt-BR"/>
              </w:rPr>
              <w:t xml:space="preserve">projetos em outras áreas das cidades que não centrais, ou de natureza genérica realizados em planos de transporte ou de mobilidade.</w:t>
            </w:r>
            <w:r/>
          </w:p>
        </w:tc>
      </w:tr>
      <w:tr>
        <w:trPr/>
        <w:tc>
          <w:tcPr>
            <w:shd w:val="clear" w:color="ffffff" w:fill="ffffff"/>
            <w:tcW w:w="3403" w:type="dxa"/>
            <w:textDirection w:val="lrTb"/>
            <w:noWrap w:val="false"/>
          </w:tcPr>
          <w:p>
            <w:pPr>
              <w:spacing w:after="198"/>
              <w:rPr>
                <w:rFonts w:ascii="Arial" w:hAnsi="Arial" w:cs="Arial"/>
              </w:rPr>
            </w:pPr>
            <w:r>
              <w:rPr>
                <w:rFonts w:ascii="Arial" w:hAnsi="Arial" w:cs="Arial"/>
                <w:bCs/>
                <w:szCs w:val="24"/>
              </w:rPr>
              <w:t xml:space="preserve">Estudos</w:t>
            </w:r>
            <w:r>
              <w:rPr>
                <w:rFonts w:ascii="Arial" w:hAnsi="Arial" w:cs="Arial"/>
                <w:bCs/>
                <w:szCs w:val="24"/>
              </w:rPr>
              <w:t xml:space="preserve"> </w:t>
            </w:r>
            <w:r>
              <w:rPr>
                <w:rFonts w:ascii="Arial" w:hAnsi="Arial" w:cs="Arial"/>
                <w:bCs/>
                <w:szCs w:val="24"/>
              </w:rPr>
              <w:t xml:space="preserve">cicloviários</w:t>
            </w:r>
            <w:r/>
          </w:p>
        </w:tc>
        <w:tc>
          <w:tcPr>
            <w:shd w:val="clear" w:color="ffffff" w:fill="ffffff"/>
            <w:tcW w:w="6237" w:type="dxa"/>
            <w:textDirection w:val="lrTb"/>
            <w:noWrap w:val="false"/>
          </w:tcPr>
          <w:p>
            <w:pPr>
              <w:spacing w:after="198"/>
              <w:rPr>
                <w:rFonts w:ascii="Arial" w:hAnsi="Arial" w:cs="Arial"/>
                <w:lang w:val="pt-BR"/>
              </w:rPr>
            </w:pPr>
            <w:r>
              <w:rPr>
                <w:rFonts w:ascii="Arial" w:hAnsi="Arial" w:cs="Arial"/>
                <w:bCs/>
                <w:szCs w:val="24"/>
                <w:lang w:val="pt-BR"/>
              </w:rPr>
              <w:t xml:space="preserve">1. Um (1,0) ponto para atestado de estudos de planejamento de redes </w:t>
            </w:r>
            <w:r>
              <w:rPr>
                <w:rFonts w:ascii="Arial" w:hAnsi="Arial" w:cs="Arial"/>
                <w:bCs/>
                <w:szCs w:val="24"/>
                <w:lang w:val="pt-BR"/>
              </w:rPr>
              <w:t xml:space="preserve">cicloviárias</w:t>
            </w:r>
            <w:r>
              <w:rPr>
                <w:rFonts w:ascii="Arial" w:hAnsi="Arial" w:cs="Arial"/>
                <w:bCs/>
                <w:szCs w:val="24"/>
                <w:lang w:val="pt-BR"/>
              </w:rPr>
              <w:t xml:space="preserve">.</w:t>
            </w:r>
            <w:r/>
          </w:p>
        </w:tc>
      </w:tr>
      <w:tr>
        <w:trPr/>
        <w:tc>
          <w:tcPr>
            <w:shd w:val="clear" w:color="ffffff" w:fill="ffffff"/>
            <w:tcW w:w="3403" w:type="dxa"/>
            <w:textDirection w:val="lrTb"/>
            <w:noWrap w:val="false"/>
          </w:tcPr>
          <w:p>
            <w:pPr>
              <w:spacing w:after="198"/>
              <w:rPr>
                <w:rFonts w:ascii="Arial" w:hAnsi="Arial" w:cs="Arial"/>
                <w:lang w:val="pt-BR"/>
              </w:rPr>
            </w:pPr>
            <w:r>
              <w:rPr>
                <w:rFonts w:ascii="Arial" w:hAnsi="Arial" w:cs="Arial"/>
                <w:bCs/>
                <w:szCs w:val="24"/>
                <w:lang w:val="pt-BR"/>
              </w:rPr>
              <w:t xml:space="preserve">Estudos institucionais relacionados à gestão de transporte urbano</w:t>
            </w:r>
            <w:r/>
          </w:p>
        </w:tc>
        <w:tc>
          <w:tcPr>
            <w:shd w:val="clear" w:color="ffffff" w:fill="ffffff"/>
            <w:tcW w:w="6237" w:type="dxa"/>
            <w:textDirection w:val="lrTb"/>
            <w:noWrap w:val="false"/>
          </w:tcPr>
          <w:p>
            <w:pPr>
              <w:spacing w:after="198"/>
              <w:rPr>
                <w:rFonts w:ascii="Arial" w:hAnsi="Arial" w:cs="Arial"/>
                <w:lang w:val="pt-BR"/>
              </w:rPr>
            </w:pPr>
            <w:r>
              <w:rPr>
                <w:rFonts w:ascii="Arial" w:hAnsi="Arial" w:cs="Arial"/>
                <w:bCs/>
                <w:szCs w:val="24"/>
                <w:lang w:val="pt-BR"/>
              </w:rPr>
              <w:t xml:space="preserve">1. Um (0,1) ponto para cada atestado que contemple a formulação de propostas institucionais com aquelas ass</w:t>
            </w:r>
            <w:r>
              <w:rPr>
                <w:rFonts w:ascii="Arial" w:hAnsi="Arial" w:cs="Arial"/>
                <w:bCs/>
                <w:szCs w:val="24"/>
                <w:lang w:val="pt-BR"/>
              </w:rPr>
              <w:t xml:space="preserve">ociadas à legislação e regulamentação de política de mobilidade.</w:t>
            </w:r>
            <w:r/>
          </w:p>
        </w:tc>
      </w:tr>
      <w:tr>
        <w:trPr/>
        <w:tc>
          <w:tcPr>
            <w:shd w:val="clear" w:color="ffffff" w:fill="ffffff"/>
            <w:tcW w:w="3403" w:type="dxa"/>
            <w:textDirection w:val="lrTb"/>
            <w:noWrap w:val="false"/>
          </w:tcPr>
          <w:p>
            <w:pPr>
              <w:spacing w:after="198"/>
              <w:rPr>
                <w:rFonts w:ascii="Arial" w:hAnsi="Arial" w:cs="Arial"/>
                <w:lang w:val="pt-BR"/>
              </w:rPr>
            </w:pPr>
            <w:r>
              <w:rPr>
                <w:rFonts w:ascii="Arial" w:hAnsi="Arial" w:cs="Arial"/>
                <w:bCs/>
                <w:szCs w:val="24"/>
                <w:lang w:val="pt-BR"/>
              </w:rPr>
              <w:t xml:space="preserve">Avaliação</w:t>
            </w:r>
            <w:r>
              <w:rPr>
                <w:rFonts w:ascii="Arial" w:hAnsi="Arial" w:cs="Arial"/>
                <w:bCs/>
                <w:szCs w:val="24"/>
                <w:lang w:val="pt-BR"/>
              </w:rPr>
              <w:tab/>
              <w:t xml:space="preserve">econômico-</w:t>
            </w:r>
            <w:r>
              <w:rPr>
                <w:rFonts w:ascii="Arial" w:hAnsi="Arial" w:cs="Arial"/>
                <w:bCs/>
                <w:szCs w:val="24"/>
              </w:rPr>
              <w:t xml:space="preserve">ﬁ</w:t>
            </w:r>
            <w:r>
              <w:rPr>
                <w:rFonts w:ascii="Arial" w:hAnsi="Arial" w:cs="Arial"/>
                <w:bCs/>
                <w:szCs w:val="24"/>
                <w:lang w:val="pt-BR"/>
              </w:rPr>
              <w:t xml:space="preserve">nanceira</w:t>
            </w:r>
            <w:r>
              <w:rPr>
                <w:rFonts w:ascii="Arial" w:hAnsi="Arial" w:cs="Arial"/>
                <w:bCs/>
                <w:szCs w:val="24"/>
                <w:lang w:val="pt-BR"/>
              </w:rPr>
              <w:tab/>
              <w:t xml:space="preserve">de projetos e planos de investimento</w:t>
            </w:r>
            <w:r/>
          </w:p>
        </w:tc>
        <w:tc>
          <w:tcPr>
            <w:shd w:val="clear" w:color="ffffff" w:fill="ffffff"/>
            <w:tcW w:w="6237" w:type="dxa"/>
            <w:textDirection w:val="lrTb"/>
            <w:noWrap w:val="false"/>
          </w:tcPr>
          <w:p>
            <w:pPr>
              <w:spacing w:after="198"/>
              <w:rPr>
                <w:rFonts w:ascii="Arial" w:hAnsi="Arial" w:cs="Arial"/>
                <w:lang w:val="pt-BR"/>
              </w:rPr>
            </w:pPr>
            <w:r>
              <w:rPr>
                <w:rFonts w:ascii="Arial" w:hAnsi="Arial" w:cs="Arial"/>
                <w:bCs/>
                <w:szCs w:val="24"/>
                <w:lang w:val="pt-BR"/>
              </w:rPr>
              <w:t xml:space="preserve">1. Um (1,0) ponto para cada atestado relacionado à análise de viabilidade econômica sob a ótica da Sociedade de planos de i</w:t>
            </w:r>
            <w:r>
              <w:rPr>
                <w:rFonts w:ascii="Arial" w:hAnsi="Arial" w:cs="Arial"/>
                <w:bCs/>
                <w:szCs w:val="24"/>
                <w:lang w:val="pt-BR"/>
              </w:rPr>
              <w:t xml:space="preserve">nvestimentos</w:t>
            </w:r>
            <w:r/>
          </w:p>
        </w:tc>
      </w:tr>
      <w:tr>
        <w:trPr/>
        <w:tc>
          <w:tcPr>
            <w:shd w:val="clear" w:color="ffffff" w:fill="ffffff"/>
            <w:tcW w:w="3403" w:type="dxa"/>
            <w:textDirection w:val="lrTb"/>
            <w:noWrap w:val="false"/>
          </w:tcPr>
          <w:p>
            <w:pPr>
              <w:spacing w:after="198"/>
              <w:rPr>
                <w:rFonts w:ascii="Arial" w:hAnsi="Arial" w:cs="Arial"/>
                <w:lang w:val="pt-BR"/>
              </w:rPr>
            </w:pPr>
            <w:r>
              <w:rPr>
                <w:rFonts w:ascii="Arial" w:hAnsi="Arial" w:cs="Arial"/>
                <w:bCs/>
                <w:szCs w:val="24"/>
                <w:lang w:val="pt-BR"/>
              </w:rPr>
              <w:t xml:space="preserve">Discussão social na elaboração de planos de transporte urbano e ou de mobilidade urbana</w:t>
            </w:r>
            <w:r/>
          </w:p>
        </w:tc>
        <w:tc>
          <w:tcPr>
            <w:shd w:val="clear" w:color="ffffff" w:fill="ffffff"/>
            <w:tcW w:w="6237" w:type="dxa"/>
            <w:textDirection w:val="lrTb"/>
            <w:noWrap w:val="false"/>
          </w:tcPr>
          <w:p>
            <w:pPr>
              <w:spacing w:after="198"/>
              <w:rPr>
                <w:rFonts w:ascii="Arial" w:hAnsi="Arial" w:cs="Arial"/>
                <w:lang w:val="pt-BR"/>
              </w:rPr>
            </w:pPr>
            <w:r>
              <w:rPr>
                <w:rFonts w:ascii="Arial" w:hAnsi="Arial" w:cs="Arial"/>
                <w:bCs/>
                <w:szCs w:val="24"/>
                <w:lang w:val="pt-BR"/>
              </w:rPr>
              <w:t xml:space="preserve">1. Um (0,1) ponto para atestado relativo à participação da empresa proponente na discussão social de plano de transporte urbano em audiências públicas</w:t>
            </w:r>
            <w:r/>
          </w:p>
        </w:tc>
      </w:tr>
    </w:tbl>
    <w:p>
      <w:pPr>
        <w:pStyle w:val="1059"/>
        <w:ind w:right="49"/>
        <w:jc w:val="both"/>
        <w:spacing w:after="198" w:line="276" w:lineRule="auto"/>
        <w:tabs>
          <w:tab w:val="left" w:pos="1843" w:leader="none"/>
        </w:tabs>
        <w:rPr>
          <w:rFonts w:ascii="Arial" w:hAnsi="Arial" w:cs="Arial"/>
          <w:color w:val="000000"/>
        </w:rPr>
      </w:pPr>
      <w:r>
        <w:rPr>
          <w:rFonts w:ascii="Arial" w:hAnsi="Arial" w:cs="Arial"/>
          <w:color w:val="000000"/>
        </w:rPr>
      </w:r>
      <w:r/>
    </w:p>
    <w:p>
      <w:pPr>
        <w:pStyle w:val="1059"/>
        <w:numPr>
          <w:ilvl w:val="2"/>
          <w:numId w:val="11"/>
        </w:numPr>
        <w:ind w:left="1560" w:right="49" w:hanging="840"/>
        <w:jc w:val="both"/>
        <w:spacing w:after="198" w:line="276" w:lineRule="auto"/>
        <w:tabs>
          <w:tab w:val="left" w:pos="1843" w:leader="none"/>
        </w:tabs>
        <w:rPr>
          <w:rFonts w:ascii="Arial" w:hAnsi="Arial" w:cs="Arial"/>
          <w:color w:val="000000"/>
        </w:rPr>
      </w:pPr>
      <w:r>
        <w:rPr>
          <w:rFonts w:ascii="Arial" w:hAnsi="Arial" w:cs="Arial"/>
          <w:bCs/>
          <w:iCs/>
          <w:color w:val="000000"/>
          <w:sz w:val="24"/>
          <w:szCs w:val="24"/>
        </w:rPr>
        <w:t xml:space="preserve">O</w:t>
      </w:r>
      <w:r>
        <w:rPr>
          <w:rFonts w:ascii="Arial" w:hAnsi="Arial" w:cs="Arial"/>
          <w:bCs/>
          <w:iCs/>
          <w:color w:val="000000"/>
          <w:sz w:val="24"/>
          <w:szCs w:val="24"/>
        </w:rPr>
        <w:t xml:space="preserve"> critério de pontuação “3. Equipe Técnica” será avaliado mediante análise do(s) atestado(s) em nome dos proﬁssionais atribuindo-se a seguinte pontuação, em consonância com a cláusula 9.2.5:</w:t>
      </w:r>
      <w:r/>
    </w:p>
    <w:tbl>
      <w:tblPr>
        <w:tblStyle w:val="1095"/>
        <w:tblW w:w="9640" w:type="dxa"/>
        <w:tblInd w:w="-289" w:type="dxa"/>
        <w:tblLook w:val="04A0" w:firstRow="1" w:lastRow="0" w:firstColumn="1" w:lastColumn="0" w:noHBand="0" w:noVBand="1"/>
      </w:tblPr>
      <w:tblGrid>
        <w:gridCol w:w="4537"/>
        <w:gridCol w:w="5103"/>
      </w:tblGrid>
      <w:tr>
        <w:trPr/>
        <w:tc>
          <w:tcPr>
            <w:gridSpan w:val="2"/>
            <w:shd w:val="clear" w:color="ffffff" w:fill="ffffff"/>
            <w:tcW w:w="9640" w:type="dxa"/>
            <w:textDirection w:val="lrTb"/>
            <w:noWrap w:val="false"/>
          </w:tcPr>
          <w:p>
            <w:pPr>
              <w:jc w:val="center"/>
              <w:spacing w:after="198" w:line="200" w:lineRule="atLeast"/>
              <w:rPr>
                <w:rFonts w:ascii="Arial" w:hAnsi="Arial" w:cs="Arial"/>
              </w:rPr>
            </w:pPr>
            <w:r>
              <w:rPr>
                <w:rFonts w:ascii="Arial" w:hAnsi="Arial" w:cs="Arial"/>
                <w:bCs/>
                <w:szCs w:val="24"/>
              </w:rPr>
              <w:t xml:space="preserve">Tabela</w:t>
            </w:r>
            <w:r>
              <w:rPr>
                <w:rFonts w:ascii="Arial" w:hAnsi="Arial" w:cs="Arial"/>
                <w:bCs/>
                <w:szCs w:val="24"/>
              </w:rPr>
              <w:t xml:space="preserve"> 3 – </w:t>
            </w:r>
            <w:r>
              <w:rPr>
                <w:rFonts w:ascii="Arial" w:hAnsi="Arial" w:cs="Arial"/>
                <w:bCs/>
                <w:szCs w:val="24"/>
              </w:rPr>
              <w:t xml:space="preserve">Equipe</w:t>
            </w:r>
            <w:r>
              <w:rPr>
                <w:rFonts w:ascii="Arial" w:hAnsi="Arial" w:cs="Arial"/>
                <w:bCs/>
                <w:szCs w:val="24"/>
              </w:rPr>
              <w:t xml:space="preserve"> Técnica</w:t>
            </w:r>
            <w:r/>
          </w:p>
        </w:tc>
      </w:tr>
      <w:tr>
        <w:trPr/>
        <w:tc>
          <w:tcPr>
            <w:shd w:val="clear" w:color="ffffff" w:fill="ffffff"/>
            <w:tcW w:w="4537" w:type="dxa"/>
            <w:textDirection w:val="lrTb"/>
            <w:noWrap w:val="false"/>
          </w:tcPr>
          <w:p>
            <w:pPr>
              <w:spacing w:after="198" w:line="200" w:lineRule="atLeast"/>
              <w:rPr>
                <w:rFonts w:ascii="Arial" w:hAnsi="Arial" w:cs="Arial"/>
              </w:rPr>
            </w:pPr>
            <w:r>
              <w:rPr>
                <w:rFonts w:ascii="Arial" w:hAnsi="Arial" w:cs="Arial"/>
                <w:bCs/>
                <w:szCs w:val="24"/>
              </w:rPr>
              <w:t xml:space="preserve">Função</w:t>
            </w:r>
            <w:r>
              <w:rPr>
                <w:rFonts w:ascii="Arial" w:hAnsi="Arial" w:cs="Arial"/>
                <w:bCs/>
                <w:szCs w:val="24"/>
              </w:rPr>
              <w:t xml:space="preserve"> da </w:t>
            </w:r>
            <w:r>
              <w:rPr>
                <w:rFonts w:ascii="Arial" w:hAnsi="Arial" w:cs="Arial"/>
                <w:bCs/>
                <w:szCs w:val="24"/>
              </w:rPr>
              <w:t xml:space="preserve">Equipe</w:t>
            </w:r>
            <w:r>
              <w:rPr>
                <w:rFonts w:ascii="Arial" w:hAnsi="Arial" w:cs="Arial"/>
                <w:bCs/>
                <w:szCs w:val="24"/>
              </w:rPr>
              <w:t xml:space="preserve"> Técnica</w:t>
            </w:r>
            <w:r/>
          </w:p>
        </w:tc>
        <w:tc>
          <w:tcPr>
            <w:shd w:val="clear" w:color="ffffff" w:fill="ffffff"/>
            <w:tcW w:w="5103" w:type="dxa"/>
            <w:textDirection w:val="lrTb"/>
            <w:noWrap w:val="false"/>
          </w:tcPr>
          <w:p>
            <w:pPr>
              <w:spacing w:after="198" w:line="200" w:lineRule="atLeast"/>
              <w:rPr>
                <w:rFonts w:ascii="Arial" w:hAnsi="Arial" w:cs="Arial"/>
              </w:rPr>
            </w:pPr>
            <w:r>
              <w:rPr>
                <w:rFonts w:ascii="Arial" w:hAnsi="Arial" w:cs="Arial"/>
                <w:bCs/>
                <w:szCs w:val="24"/>
              </w:rPr>
              <w:t xml:space="preserve">Critério</w:t>
            </w:r>
            <w:r>
              <w:rPr>
                <w:rFonts w:ascii="Arial" w:hAnsi="Arial" w:cs="Arial"/>
                <w:bCs/>
                <w:szCs w:val="24"/>
              </w:rPr>
              <w:t xml:space="preserve"> de </w:t>
            </w:r>
            <w:r>
              <w:rPr>
                <w:rFonts w:ascii="Arial" w:hAnsi="Arial" w:cs="Arial"/>
                <w:bCs/>
                <w:szCs w:val="24"/>
              </w:rPr>
              <w:t xml:space="preserve">Avaliação</w:t>
            </w:r>
            <w:r/>
          </w:p>
        </w:tc>
      </w:tr>
      <w:tr>
        <w:trPr/>
        <w:tc>
          <w:tcPr>
            <w:shd w:val="clear" w:color="ffffff" w:fill="ffffff"/>
            <w:tcW w:w="4537" w:type="dxa"/>
            <w:textDirection w:val="lrTb"/>
            <w:noWrap w:val="false"/>
          </w:tcPr>
          <w:p>
            <w:pPr>
              <w:spacing w:after="198"/>
              <w:rPr>
                <w:rFonts w:ascii="Arial" w:hAnsi="Arial" w:cs="Arial"/>
                <w:lang w:val="pt-BR"/>
              </w:rPr>
            </w:pPr>
            <w:r>
              <w:rPr>
                <w:rFonts w:ascii="Arial" w:hAnsi="Arial" w:cs="Arial"/>
                <w:bCs/>
                <w:szCs w:val="24"/>
                <w:lang w:val="pt-BR"/>
              </w:rPr>
              <w:t xml:space="preserve">Coordenador Geral</w:t>
            </w:r>
            <w:r/>
          </w:p>
          <w:p>
            <w:pPr>
              <w:pStyle w:val="1093"/>
              <w:ind w:left="93" w:right="79"/>
              <w:jc w:val="both"/>
              <w:spacing w:after="198"/>
              <w:tabs>
                <w:tab w:val="left" w:pos="972" w:leader="none"/>
                <w:tab w:val="left" w:pos="1415" w:leader="none"/>
                <w:tab w:val="left" w:pos="2708" w:leader="none"/>
              </w:tabs>
            </w:pPr>
            <w:r>
              <w:rPr>
                <w:bCs/>
                <w:spacing w:val="-8"/>
                <w:sz w:val="20"/>
                <w:szCs w:val="24"/>
              </w:rPr>
              <w:t xml:space="preserve">Relação</w:t>
            </w:r>
            <w:r>
              <w:rPr>
                <w:bCs/>
                <w:spacing w:val="-8"/>
                <w:sz w:val="20"/>
                <w:szCs w:val="24"/>
              </w:rPr>
              <w:tab/>
            </w:r>
            <w:r>
              <w:rPr>
                <w:bCs/>
                <w:sz w:val="20"/>
                <w:szCs w:val="24"/>
              </w:rPr>
              <w:t xml:space="preserve">de</w:t>
            </w:r>
            <w:r>
              <w:rPr>
                <w:bCs/>
                <w:sz w:val="20"/>
                <w:szCs w:val="24"/>
              </w:rPr>
              <w:tab/>
            </w:r>
            <w:r>
              <w:rPr>
                <w:bCs/>
                <w:spacing w:val="-6"/>
                <w:sz w:val="20"/>
                <w:szCs w:val="24"/>
              </w:rPr>
              <w:t xml:space="preserve">experiências </w:t>
            </w:r>
            <w:r>
              <w:rPr>
                <w:bCs/>
                <w:spacing w:val="-8"/>
                <w:sz w:val="20"/>
                <w:szCs w:val="24"/>
              </w:rPr>
              <w:t xml:space="preserve">ou atividades </w:t>
            </w:r>
            <w:r>
              <w:rPr>
                <w:bCs/>
                <w:sz w:val="20"/>
                <w:szCs w:val="24"/>
              </w:rPr>
              <w:t xml:space="preserve">a</w:t>
            </w:r>
            <w:r>
              <w:rPr>
                <w:bCs/>
                <w:spacing w:val="-14"/>
                <w:sz w:val="20"/>
                <w:szCs w:val="24"/>
              </w:rPr>
              <w:t xml:space="preserve"> </w:t>
            </w:r>
            <w:r>
              <w:rPr>
                <w:bCs/>
                <w:spacing w:val="-8"/>
                <w:sz w:val="20"/>
                <w:szCs w:val="24"/>
              </w:rPr>
              <w:t xml:space="preserve">avaliar:</w:t>
            </w:r>
            <w:r/>
          </w:p>
          <w:p>
            <w:pPr>
              <w:pStyle w:val="1093"/>
              <w:spacing w:after="198"/>
            </w:pPr>
            <w:r/>
            <w:r/>
          </w:p>
          <w:p>
            <w:pPr>
              <w:pStyle w:val="1093"/>
              <w:numPr>
                <w:ilvl w:val="0"/>
                <w:numId w:val="19"/>
              </w:numPr>
              <w:ind w:right="60"/>
              <w:jc w:val="both"/>
              <w:spacing w:after="198"/>
              <w:tabs>
                <w:tab w:val="left" w:pos="530" w:leader="none"/>
              </w:tabs>
            </w:pPr>
            <w:r>
              <w:rPr>
                <w:bCs/>
                <w:spacing w:val="-4"/>
                <w:sz w:val="20"/>
                <w:szCs w:val="24"/>
              </w:rPr>
              <w:t xml:space="preserve">Elaboração </w:t>
            </w:r>
            <w:r>
              <w:rPr>
                <w:bCs/>
                <w:sz w:val="20"/>
                <w:szCs w:val="24"/>
              </w:rPr>
              <w:t xml:space="preserve">de </w:t>
            </w:r>
            <w:r>
              <w:rPr>
                <w:bCs/>
                <w:spacing w:val="-5"/>
                <w:sz w:val="20"/>
                <w:szCs w:val="24"/>
              </w:rPr>
              <w:t xml:space="preserve">Plano </w:t>
            </w:r>
            <w:r>
              <w:rPr>
                <w:bCs/>
                <w:spacing w:val="-4"/>
                <w:sz w:val="20"/>
                <w:szCs w:val="24"/>
              </w:rPr>
              <w:t xml:space="preserve">Diretor </w:t>
            </w:r>
            <w:r>
              <w:rPr>
                <w:bCs/>
                <w:sz w:val="20"/>
                <w:szCs w:val="24"/>
              </w:rPr>
              <w:t xml:space="preserve">de </w:t>
            </w:r>
            <w:r>
              <w:rPr>
                <w:bCs/>
                <w:spacing w:val="-3"/>
                <w:sz w:val="20"/>
                <w:szCs w:val="24"/>
              </w:rPr>
              <w:t xml:space="preserve">Transporte </w:t>
            </w:r>
            <w:r>
              <w:rPr>
                <w:bCs/>
                <w:sz w:val="20"/>
                <w:szCs w:val="24"/>
              </w:rPr>
              <w:t xml:space="preserve">Urbano ou </w:t>
            </w:r>
            <w:r>
              <w:rPr>
                <w:bCs/>
                <w:spacing w:val="-5"/>
                <w:sz w:val="20"/>
                <w:szCs w:val="24"/>
              </w:rPr>
              <w:t xml:space="preserve">Plano </w:t>
            </w:r>
            <w:r>
              <w:rPr>
                <w:bCs/>
                <w:sz w:val="20"/>
                <w:szCs w:val="24"/>
              </w:rPr>
              <w:t xml:space="preserve">de </w:t>
            </w:r>
            <w:r>
              <w:rPr>
                <w:bCs/>
                <w:spacing w:val="-9"/>
                <w:sz w:val="20"/>
                <w:szCs w:val="24"/>
              </w:rPr>
              <w:t xml:space="preserve">Mobilidade </w:t>
            </w:r>
            <w:r>
              <w:rPr>
                <w:bCs/>
                <w:spacing w:val="-6"/>
                <w:sz w:val="20"/>
                <w:szCs w:val="24"/>
              </w:rPr>
              <w:t xml:space="preserve">envolvendo </w:t>
            </w:r>
            <w:r>
              <w:rPr>
                <w:bCs/>
                <w:sz w:val="20"/>
                <w:szCs w:val="24"/>
              </w:rPr>
              <w:t xml:space="preserve">os modos motorizados de transporte </w:t>
            </w:r>
            <w:r>
              <w:rPr>
                <w:bCs/>
                <w:spacing w:val="-6"/>
                <w:sz w:val="20"/>
                <w:szCs w:val="24"/>
              </w:rPr>
              <w:t xml:space="preserve">coletivo </w:t>
            </w:r>
            <w:r>
              <w:rPr>
                <w:bCs/>
                <w:sz w:val="20"/>
                <w:szCs w:val="24"/>
              </w:rPr>
              <w:t xml:space="preserve">e </w:t>
            </w:r>
            <w:r>
              <w:rPr>
                <w:bCs/>
                <w:spacing w:val="-8"/>
                <w:sz w:val="20"/>
                <w:szCs w:val="24"/>
              </w:rPr>
              <w:t xml:space="preserve">individual, </w:t>
            </w:r>
            <w:r>
              <w:rPr>
                <w:bCs/>
                <w:sz w:val="20"/>
                <w:szCs w:val="24"/>
              </w:rPr>
              <w:t xml:space="preserve">os </w:t>
            </w:r>
            <w:r>
              <w:rPr>
                <w:bCs/>
                <w:spacing w:val="-4"/>
                <w:sz w:val="20"/>
                <w:szCs w:val="24"/>
              </w:rPr>
              <w:t xml:space="preserve">não </w:t>
            </w:r>
            <w:r>
              <w:rPr>
                <w:bCs/>
                <w:sz w:val="20"/>
                <w:szCs w:val="24"/>
              </w:rPr>
              <w:t xml:space="preserve">motorizados e o de carga </w:t>
            </w:r>
            <w:r>
              <w:rPr>
                <w:bCs/>
                <w:spacing w:val="-5"/>
                <w:sz w:val="20"/>
                <w:szCs w:val="24"/>
              </w:rPr>
              <w:t xml:space="preserve">em </w:t>
            </w:r>
            <w:r>
              <w:rPr>
                <w:bCs/>
                <w:spacing w:val="-4"/>
                <w:sz w:val="20"/>
                <w:szCs w:val="24"/>
              </w:rPr>
              <w:t xml:space="preserve">área</w:t>
            </w:r>
            <w:r>
              <w:rPr>
                <w:bCs/>
                <w:spacing w:val="-34"/>
                <w:sz w:val="20"/>
                <w:szCs w:val="24"/>
              </w:rPr>
              <w:t xml:space="preserve"> </w:t>
            </w:r>
            <w:r>
              <w:rPr>
                <w:bCs/>
                <w:spacing w:val="-3"/>
                <w:sz w:val="20"/>
                <w:szCs w:val="24"/>
              </w:rPr>
              <w:t xml:space="preserve">urbana*.</w:t>
            </w:r>
            <w:r/>
          </w:p>
          <w:p>
            <w:pPr>
              <w:pStyle w:val="1093"/>
              <w:numPr>
                <w:ilvl w:val="0"/>
                <w:numId w:val="19"/>
              </w:numPr>
              <w:ind w:right="60"/>
              <w:jc w:val="both"/>
              <w:spacing w:after="198"/>
              <w:tabs>
                <w:tab w:val="left" w:pos="530" w:leader="none"/>
                <w:tab w:val="left" w:pos="2250" w:leader="none"/>
              </w:tabs>
            </w:pPr>
            <w:r>
              <w:rPr>
                <w:bCs/>
                <w:spacing w:val="-4"/>
                <w:sz w:val="20"/>
                <w:szCs w:val="24"/>
              </w:rPr>
              <w:t xml:space="preserve">Elaboração </w:t>
            </w:r>
            <w:r>
              <w:rPr>
                <w:bCs/>
                <w:sz w:val="20"/>
                <w:szCs w:val="24"/>
              </w:rPr>
              <w:t xml:space="preserve">de Estudos de </w:t>
            </w:r>
            <w:r>
              <w:rPr>
                <w:bCs/>
                <w:spacing w:val="-7"/>
                <w:sz w:val="20"/>
                <w:szCs w:val="24"/>
              </w:rPr>
              <w:t xml:space="preserve">Redes </w:t>
            </w:r>
            <w:r>
              <w:rPr>
                <w:bCs/>
                <w:sz w:val="20"/>
                <w:szCs w:val="24"/>
              </w:rPr>
              <w:t xml:space="preserve">de </w:t>
            </w:r>
            <w:r>
              <w:rPr>
                <w:bCs/>
                <w:spacing w:val="-3"/>
                <w:sz w:val="20"/>
                <w:szCs w:val="24"/>
              </w:rPr>
              <w:t xml:space="preserve">Transporte </w:t>
            </w:r>
            <w:r>
              <w:rPr>
                <w:bCs/>
                <w:spacing w:val="-7"/>
                <w:sz w:val="20"/>
                <w:szCs w:val="24"/>
              </w:rPr>
              <w:t xml:space="preserve">Coletivo</w:t>
            </w:r>
            <w:r>
              <w:rPr>
                <w:bCs/>
                <w:spacing w:val="-7"/>
                <w:sz w:val="20"/>
                <w:szCs w:val="24"/>
              </w:rPr>
              <w:tab/>
            </w:r>
            <w:r>
              <w:rPr>
                <w:bCs/>
                <w:sz w:val="20"/>
                <w:szCs w:val="24"/>
              </w:rPr>
              <w:t xml:space="preserve">Urbano, </w:t>
            </w:r>
            <w:r>
              <w:rPr>
                <w:bCs/>
                <w:spacing w:val="-6"/>
                <w:sz w:val="20"/>
                <w:szCs w:val="24"/>
              </w:rPr>
              <w:t xml:space="preserve">envolvendo </w:t>
            </w:r>
            <w:r>
              <w:rPr>
                <w:bCs/>
                <w:spacing w:val="-8"/>
                <w:sz w:val="20"/>
                <w:szCs w:val="24"/>
              </w:rPr>
              <w:t xml:space="preserve">planejamento</w:t>
            </w:r>
            <w:r>
              <w:rPr>
                <w:bCs/>
                <w:spacing w:val="-28"/>
                <w:sz w:val="20"/>
                <w:szCs w:val="24"/>
              </w:rPr>
              <w:t xml:space="preserve"> </w:t>
            </w:r>
            <w:r>
              <w:rPr>
                <w:bCs/>
                <w:sz w:val="20"/>
                <w:szCs w:val="24"/>
              </w:rPr>
              <w:t xml:space="preserve">de </w:t>
            </w:r>
            <w:r>
              <w:rPr>
                <w:bCs/>
                <w:spacing w:val="-4"/>
                <w:sz w:val="20"/>
                <w:szCs w:val="24"/>
              </w:rPr>
              <w:t xml:space="preserve">trajetos, </w:t>
            </w:r>
            <w:r>
              <w:rPr>
                <w:bCs/>
                <w:sz w:val="20"/>
                <w:szCs w:val="24"/>
              </w:rPr>
              <w:t xml:space="preserve">estudos de oferta e </w:t>
            </w:r>
            <w:r>
              <w:rPr>
                <w:bCs/>
                <w:spacing w:val="-5"/>
                <w:sz w:val="20"/>
                <w:szCs w:val="24"/>
              </w:rPr>
              <w:t xml:space="preserve">especiﬁcações </w:t>
            </w:r>
            <w:r>
              <w:rPr>
                <w:bCs/>
                <w:spacing w:val="-7"/>
                <w:sz w:val="20"/>
                <w:szCs w:val="24"/>
              </w:rPr>
              <w:t xml:space="preserve">veiculares </w:t>
            </w:r>
            <w:r>
              <w:rPr>
                <w:bCs/>
                <w:sz w:val="20"/>
                <w:szCs w:val="24"/>
              </w:rPr>
              <w:t xml:space="preserve">e de </w:t>
            </w:r>
            <w:r>
              <w:rPr>
                <w:bCs/>
                <w:spacing w:val="-5"/>
                <w:sz w:val="20"/>
                <w:szCs w:val="24"/>
              </w:rPr>
              <w:t xml:space="preserve">tecnologias/sistemas </w:t>
            </w:r>
            <w:r>
              <w:rPr>
                <w:bCs/>
                <w:sz w:val="20"/>
                <w:szCs w:val="24"/>
              </w:rPr>
              <w:t xml:space="preserve">para </w:t>
            </w:r>
            <w:r>
              <w:rPr>
                <w:bCs/>
                <w:spacing w:val="-3"/>
                <w:sz w:val="20"/>
                <w:szCs w:val="24"/>
              </w:rPr>
              <w:t xml:space="preserve">serviços </w:t>
            </w:r>
            <w:r>
              <w:rPr>
                <w:bCs/>
                <w:sz w:val="20"/>
                <w:szCs w:val="24"/>
              </w:rPr>
              <w:t xml:space="preserve">de</w:t>
            </w:r>
            <w:r>
              <w:rPr>
                <w:bCs/>
                <w:spacing w:val="-50"/>
                <w:sz w:val="20"/>
                <w:szCs w:val="24"/>
              </w:rPr>
              <w:t xml:space="preserve"> </w:t>
            </w:r>
            <w:r>
              <w:rPr>
                <w:bCs/>
                <w:sz w:val="20"/>
                <w:szCs w:val="24"/>
              </w:rPr>
              <w:t xml:space="preserve">ônibus.</w:t>
            </w:r>
            <w:r/>
          </w:p>
          <w:p>
            <w:pPr>
              <w:pStyle w:val="1093"/>
              <w:numPr>
                <w:ilvl w:val="0"/>
                <w:numId w:val="19"/>
              </w:numPr>
              <w:ind w:right="60"/>
              <w:jc w:val="both"/>
              <w:spacing w:after="198"/>
              <w:tabs>
                <w:tab w:val="left" w:pos="530" w:leader="none"/>
              </w:tabs>
            </w:pPr>
            <w:r>
              <w:rPr>
                <w:bCs/>
                <w:spacing w:val="-7"/>
                <w:sz w:val="20"/>
                <w:szCs w:val="24"/>
              </w:rPr>
              <w:t xml:space="preserve">Planejamento </w:t>
            </w:r>
            <w:r>
              <w:rPr>
                <w:bCs/>
                <w:sz w:val="20"/>
                <w:szCs w:val="24"/>
              </w:rPr>
              <w:t xml:space="preserve">e</w:t>
            </w:r>
            <w:r>
              <w:rPr>
                <w:bCs/>
                <w:spacing w:val="-51"/>
                <w:sz w:val="20"/>
                <w:szCs w:val="24"/>
              </w:rPr>
              <w:t xml:space="preserve"> </w:t>
            </w:r>
            <w:r>
              <w:rPr>
                <w:bCs/>
                <w:spacing w:val="-3"/>
                <w:sz w:val="20"/>
                <w:szCs w:val="24"/>
              </w:rPr>
              <w:t xml:space="preserve">execução </w:t>
            </w:r>
            <w:r>
              <w:rPr>
                <w:bCs/>
                <w:sz w:val="20"/>
                <w:szCs w:val="24"/>
              </w:rPr>
              <w:t xml:space="preserve">de </w:t>
            </w:r>
            <w:r>
              <w:rPr>
                <w:bCs/>
                <w:spacing w:val="-3"/>
                <w:sz w:val="20"/>
                <w:szCs w:val="24"/>
              </w:rPr>
              <w:t xml:space="preserve">pesquisa </w:t>
            </w:r>
            <w:r>
              <w:rPr>
                <w:bCs/>
                <w:spacing w:val="-8"/>
                <w:sz w:val="20"/>
                <w:szCs w:val="24"/>
              </w:rPr>
              <w:t xml:space="preserve">domiciliar </w:t>
            </w:r>
            <w:r>
              <w:rPr>
                <w:bCs/>
                <w:spacing w:val="-7"/>
                <w:sz w:val="20"/>
                <w:szCs w:val="24"/>
              </w:rPr>
              <w:t xml:space="preserve">de </w:t>
            </w:r>
            <w:r>
              <w:rPr>
                <w:bCs/>
                <w:spacing w:val="-4"/>
                <w:sz w:val="20"/>
                <w:szCs w:val="24"/>
              </w:rPr>
              <w:t xml:space="preserve">origem </w:t>
            </w:r>
            <w:r>
              <w:rPr>
                <w:bCs/>
                <w:sz w:val="20"/>
                <w:szCs w:val="24"/>
              </w:rPr>
              <w:t xml:space="preserve">e</w:t>
            </w:r>
            <w:r>
              <w:rPr>
                <w:bCs/>
                <w:spacing w:val="-36"/>
                <w:sz w:val="20"/>
                <w:szCs w:val="24"/>
              </w:rPr>
              <w:t xml:space="preserve"> </w:t>
            </w:r>
            <w:r>
              <w:rPr>
                <w:bCs/>
                <w:spacing w:val="-3"/>
                <w:sz w:val="20"/>
                <w:szCs w:val="24"/>
              </w:rPr>
              <w:t xml:space="preserve">destino*.</w:t>
            </w:r>
            <w:r/>
          </w:p>
          <w:p>
            <w:pPr>
              <w:pStyle w:val="1093"/>
              <w:numPr>
                <w:ilvl w:val="0"/>
                <w:numId w:val="19"/>
              </w:numPr>
              <w:ind w:right="60"/>
              <w:jc w:val="both"/>
              <w:spacing w:after="198"/>
              <w:tabs>
                <w:tab w:val="left" w:pos="530" w:leader="none"/>
              </w:tabs>
            </w:pPr>
            <w:r>
              <w:rPr>
                <w:bCs/>
                <w:spacing w:val="-7"/>
                <w:sz w:val="20"/>
                <w:szCs w:val="24"/>
              </w:rPr>
              <w:t xml:space="preserve">Planejamento </w:t>
            </w:r>
            <w:r>
              <w:rPr>
                <w:bCs/>
                <w:sz w:val="20"/>
                <w:szCs w:val="24"/>
              </w:rPr>
              <w:t xml:space="preserve">e</w:t>
            </w:r>
            <w:r>
              <w:rPr>
                <w:bCs/>
                <w:spacing w:val="-51"/>
                <w:sz w:val="20"/>
                <w:szCs w:val="24"/>
              </w:rPr>
              <w:t xml:space="preserve"> </w:t>
            </w:r>
            <w:r>
              <w:rPr>
                <w:bCs/>
                <w:spacing w:val="-3"/>
                <w:sz w:val="20"/>
                <w:szCs w:val="24"/>
              </w:rPr>
              <w:t xml:space="preserve">execução </w:t>
            </w:r>
            <w:r>
              <w:rPr>
                <w:bCs/>
                <w:sz w:val="20"/>
                <w:szCs w:val="24"/>
              </w:rPr>
              <w:t xml:space="preserve">de </w:t>
            </w:r>
            <w:r>
              <w:rPr>
                <w:bCs/>
                <w:spacing w:val="-3"/>
                <w:sz w:val="20"/>
                <w:szCs w:val="24"/>
              </w:rPr>
              <w:t xml:space="preserve">pesquisas </w:t>
            </w:r>
            <w:r>
              <w:rPr>
                <w:bCs/>
                <w:sz w:val="20"/>
                <w:szCs w:val="24"/>
              </w:rPr>
              <w:t xml:space="preserve">de </w:t>
            </w:r>
            <w:r>
              <w:rPr>
                <w:bCs/>
                <w:spacing w:val="-3"/>
                <w:sz w:val="20"/>
                <w:szCs w:val="24"/>
              </w:rPr>
              <w:t xml:space="preserve">tráfego </w:t>
            </w:r>
            <w:r>
              <w:rPr>
                <w:bCs/>
                <w:sz w:val="20"/>
                <w:szCs w:val="24"/>
              </w:rPr>
              <w:t xml:space="preserve">e </w:t>
            </w:r>
            <w:r>
              <w:rPr>
                <w:bCs/>
                <w:spacing w:val="-4"/>
                <w:sz w:val="20"/>
                <w:szCs w:val="24"/>
              </w:rPr>
              <w:t xml:space="preserve">entrevista </w:t>
            </w:r>
            <w:r>
              <w:rPr>
                <w:bCs/>
                <w:sz w:val="20"/>
                <w:szCs w:val="24"/>
              </w:rPr>
              <w:t xml:space="preserve">com</w:t>
            </w:r>
            <w:r>
              <w:rPr>
                <w:bCs/>
                <w:spacing w:val="-45"/>
                <w:sz w:val="20"/>
                <w:szCs w:val="24"/>
              </w:rPr>
              <w:t xml:space="preserve"> </w:t>
            </w:r>
            <w:r>
              <w:rPr>
                <w:bCs/>
                <w:sz w:val="20"/>
                <w:szCs w:val="24"/>
              </w:rPr>
              <w:t xml:space="preserve">motoristas.</w:t>
            </w:r>
            <w:r/>
          </w:p>
          <w:p>
            <w:pPr>
              <w:pStyle w:val="1093"/>
              <w:numPr>
                <w:ilvl w:val="0"/>
                <w:numId w:val="19"/>
              </w:numPr>
              <w:ind w:right="60"/>
              <w:jc w:val="both"/>
              <w:spacing w:after="198"/>
              <w:tabs>
                <w:tab w:val="left" w:pos="530" w:leader="none"/>
                <w:tab w:val="left" w:pos="1346" w:leader="none"/>
                <w:tab w:val="left" w:pos="2839" w:leader="none"/>
              </w:tabs>
            </w:pPr>
            <w:r>
              <w:rPr>
                <w:bCs/>
                <w:spacing w:val="-7"/>
                <w:sz w:val="20"/>
                <w:szCs w:val="24"/>
              </w:rPr>
              <w:t xml:space="preserve">Planejamento </w:t>
            </w:r>
            <w:r>
              <w:rPr>
                <w:bCs/>
                <w:sz w:val="20"/>
                <w:szCs w:val="24"/>
              </w:rPr>
              <w:t xml:space="preserve">e</w:t>
            </w:r>
            <w:r>
              <w:rPr>
                <w:bCs/>
                <w:spacing w:val="-51"/>
                <w:sz w:val="20"/>
                <w:szCs w:val="24"/>
              </w:rPr>
              <w:t xml:space="preserve"> </w:t>
            </w:r>
            <w:r>
              <w:rPr>
                <w:bCs/>
                <w:spacing w:val="-3"/>
                <w:sz w:val="20"/>
                <w:szCs w:val="24"/>
              </w:rPr>
              <w:t xml:space="preserve">execução </w:t>
            </w:r>
            <w:r>
              <w:rPr>
                <w:bCs/>
                <w:sz w:val="20"/>
                <w:szCs w:val="24"/>
              </w:rPr>
              <w:t xml:space="preserve">de </w:t>
            </w:r>
            <w:r>
              <w:rPr>
                <w:bCs/>
                <w:spacing w:val="-3"/>
                <w:sz w:val="20"/>
                <w:szCs w:val="24"/>
              </w:rPr>
              <w:t xml:space="preserve">pesquisas </w:t>
            </w:r>
            <w:r>
              <w:rPr>
                <w:bCs/>
                <w:spacing w:val="-6"/>
                <w:sz w:val="20"/>
                <w:szCs w:val="24"/>
              </w:rPr>
              <w:t xml:space="preserve">cicloviárias, </w:t>
            </w:r>
            <w:r>
              <w:rPr>
                <w:bCs/>
                <w:sz w:val="20"/>
                <w:szCs w:val="24"/>
              </w:rPr>
              <w:t xml:space="preserve">de </w:t>
            </w:r>
            <w:r>
              <w:rPr>
                <w:bCs/>
                <w:spacing w:val="-7"/>
                <w:sz w:val="20"/>
                <w:szCs w:val="24"/>
              </w:rPr>
              <w:t xml:space="preserve">qualidade </w:t>
            </w:r>
            <w:r>
              <w:rPr>
                <w:bCs/>
                <w:sz w:val="20"/>
                <w:szCs w:val="24"/>
              </w:rPr>
              <w:t xml:space="preserve">de transporte e de</w:t>
            </w:r>
            <w:r>
              <w:rPr>
                <w:bCs/>
                <w:sz w:val="20"/>
                <w:szCs w:val="24"/>
              </w:rPr>
              <w:tab/>
            </w:r>
            <w:r>
              <w:rPr>
                <w:bCs/>
                <w:spacing w:val="-6"/>
                <w:sz w:val="20"/>
                <w:szCs w:val="24"/>
              </w:rPr>
              <w:t xml:space="preserve">velocidade</w:t>
            </w:r>
            <w:r>
              <w:rPr>
                <w:bCs/>
                <w:spacing w:val="-6"/>
                <w:sz w:val="20"/>
                <w:szCs w:val="24"/>
              </w:rPr>
              <w:tab/>
            </w:r>
            <w:r>
              <w:rPr>
                <w:bCs/>
                <w:spacing w:val="-18"/>
                <w:sz w:val="20"/>
                <w:szCs w:val="24"/>
              </w:rPr>
              <w:t xml:space="preserve">e </w:t>
            </w:r>
            <w:r>
              <w:rPr>
                <w:bCs/>
                <w:spacing w:val="-4"/>
                <w:sz w:val="20"/>
                <w:szCs w:val="24"/>
              </w:rPr>
              <w:t xml:space="preserve">retardamento.</w:t>
            </w:r>
            <w:r/>
          </w:p>
          <w:p>
            <w:pPr>
              <w:pStyle w:val="1093"/>
              <w:numPr>
                <w:ilvl w:val="0"/>
                <w:numId w:val="19"/>
              </w:numPr>
              <w:ind w:right="60"/>
              <w:jc w:val="both"/>
              <w:spacing w:after="198"/>
              <w:tabs>
                <w:tab w:val="left" w:pos="530" w:leader="none"/>
              </w:tabs>
            </w:pPr>
            <w:r>
              <w:rPr>
                <w:bCs/>
                <w:sz w:val="20"/>
                <w:szCs w:val="24"/>
              </w:rPr>
              <w:t xml:space="preserve">Estudos de </w:t>
            </w:r>
            <w:r>
              <w:rPr>
                <w:bCs/>
                <w:spacing w:val="-7"/>
                <w:sz w:val="20"/>
                <w:szCs w:val="24"/>
              </w:rPr>
              <w:t xml:space="preserve">meios </w:t>
            </w:r>
            <w:r>
              <w:rPr>
                <w:bCs/>
                <w:sz w:val="20"/>
                <w:szCs w:val="24"/>
              </w:rPr>
              <w:t xml:space="preserve">de transporte</w:t>
            </w:r>
            <w:r>
              <w:rPr>
                <w:bCs/>
                <w:spacing w:val="-35"/>
                <w:sz w:val="20"/>
                <w:szCs w:val="24"/>
              </w:rPr>
              <w:t xml:space="preserve"> </w:t>
            </w:r>
            <w:r>
              <w:rPr>
                <w:bCs/>
                <w:spacing w:val="-4"/>
                <w:sz w:val="20"/>
                <w:szCs w:val="24"/>
              </w:rPr>
              <w:t xml:space="preserve">não</w:t>
            </w:r>
            <w:r>
              <w:rPr>
                <w:bCs/>
                <w:spacing w:val="-28"/>
                <w:sz w:val="20"/>
                <w:szCs w:val="24"/>
              </w:rPr>
              <w:t xml:space="preserve"> </w:t>
            </w:r>
            <w:r>
              <w:rPr>
                <w:bCs/>
                <w:sz w:val="20"/>
                <w:szCs w:val="24"/>
              </w:rPr>
              <w:t xml:space="preserve">motorizados </w:t>
            </w:r>
            <w:r>
              <w:rPr>
                <w:bCs/>
                <w:spacing w:val="-6"/>
                <w:sz w:val="20"/>
                <w:szCs w:val="24"/>
              </w:rPr>
              <w:t xml:space="preserve">envolvendo </w:t>
            </w:r>
            <w:r>
              <w:rPr>
                <w:bCs/>
                <w:spacing w:val="-5"/>
                <w:sz w:val="20"/>
                <w:szCs w:val="24"/>
              </w:rPr>
              <w:t xml:space="preserve">áreas </w:t>
            </w:r>
            <w:r>
              <w:rPr>
                <w:bCs/>
                <w:sz w:val="20"/>
                <w:szCs w:val="24"/>
              </w:rPr>
              <w:t xml:space="preserve">de </w:t>
            </w:r>
            <w:r>
              <w:rPr>
                <w:bCs/>
                <w:spacing w:val="-5"/>
                <w:sz w:val="20"/>
                <w:szCs w:val="24"/>
              </w:rPr>
              <w:t xml:space="preserve">circulação </w:t>
            </w:r>
            <w:r>
              <w:rPr>
                <w:bCs/>
                <w:sz w:val="20"/>
                <w:szCs w:val="24"/>
              </w:rPr>
              <w:t xml:space="preserve">de </w:t>
            </w:r>
            <w:r>
              <w:rPr>
                <w:bCs/>
                <w:spacing w:val="-3"/>
                <w:sz w:val="20"/>
                <w:szCs w:val="24"/>
              </w:rPr>
              <w:t xml:space="preserve">pedestres </w:t>
            </w:r>
            <w:r>
              <w:rPr>
                <w:bCs/>
                <w:sz w:val="20"/>
                <w:szCs w:val="24"/>
              </w:rPr>
              <w:t xml:space="preserve">e </w:t>
            </w:r>
            <w:r>
              <w:rPr>
                <w:bCs/>
                <w:spacing w:val="-4"/>
                <w:sz w:val="20"/>
                <w:szCs w:val="24"/>
              </w:rPr>
              <w:t xml:space="preserve">redes</w:t>
            </w:r>
            <w:r>
              <w:rPr>
                <w:bCs/>
                <w:spacing w:val="-3"/>
                <w:sz w:val="20"/>
                <w:szCs w:val="24"/>
              </w:rPr>
              <w:t xml:space="preserve"> </w:t>
            </w:r>
            <w:r>
              <w:rPr>
                <w:bCs/>
                <w:spacing w:val="-6"/>
                <w:sz w:val="20"/>
                <w:szCs w:val="24"/>
              </w:rPr>
              <w:t xml:space="preserve">cicloviárias.</w:t>
            </w:r>
            <w:r/>
          </w:p>
          <w:p>
            <w:pPr>
              <w:pStyle w:val="1093"/>
              <w:numPr>
                <w:ilvl w:val="0"/>
                <w:numId w:val="19"/>
              </w:numPr>
              <w:ind w:right="60"/>
              <w:jc w:val="both"/>
              <w:spacing w:after="198"/>
              <w:tabs>
                <w:tab w:val="left" w:pos="530" w:leader="none"/>
                <w:tab w:val="left" w:pos="1847" w:leader="none"/>
              </w:tabs>
            </w:pPr>
            <w:r>
              <w:rPr>
                <w:bCs/>
                <w:sz w:val="20"/>
                <w:szCs w:val="24"/>
              </w:rPr>
              <w:t xml:space="preserve">Estudos</w:t>
            </w:r>
            <w:r>
              <w:rPr>
                <w:bCs/>
                <w:sz w:val="20"/>
                <w:szCs w:val="24"/>
              </w:rPr>
              <w:tab/>
            </w:r>
            <w:r>
              <w:rPr>
                <w:bCs/>
                <w:spacing w:val="-6"/>
                <w:sz w:val="20"/>
                <w:szCs w:val="24"/>
              </w:rPr>
              <w:t xml:space="preserve">institucionais </w:t>
            </w:r>
            <w:r>
              <w:rPr>
                <w:bCs/>
                <w:spacing w:val="-5"/>
                <w:sz w:val="20"/>
                <w:szCs w:val="24"/>
              </w:rPr>
              <w:t xml:space="preserve">relacionados </w:t>
            </w:r>
            <w:r>
              <w:rPr>
                <w:bCs/>
                <w:sz w:val="20"/>
                <w:szCs w:val="24"/>
              </w:rPr>
              <w:t xml:space="preserve">à </w:t>
            </w:r>
            <w:r>
              <w:rPr>
                <w:bCs/>
                <w:spacing w:val="-3"/>
                <w:sz w:val="20"/>
                <w:szCs w:val="24"/>
              </w:rPr>
              <w:t xml:space="preserve">gestão </w:t>
            </w:r>
            <w:r>
              <w:rPr>
                <w:bCs/>
                <w:sz w:val="20"/>
                <w:szCs w:val="24"/>
              </w:rPr>
              <w:t xml:space="preserve">de transporte</w:t>
            </w:r>
            <w:r>
              <w:rPr>
                <w:bCs/>
                <w:spacing w:val="-22"/>
                <w:sz w:val="20"/>
                <w:szCs w:val="24"/>
              </w:rPr>
              <w:t xml:space="preserve"> </w:t>
            </w:r>
            <w:r>
              <w:rPr>
                <w:bCs/>
                <w:sz w:val="20"/>
                <w:szCs w:val="24"/>
              </w:rPr>
              <w:t xml:space="preserve">urbano.</w:t>
            </w:r>
            <w:r/>
          </w:p>
          <w:p>
            <w:pPr>
              <w:pStyle w:val="1093"/>
              <w:numPr>
                <w:ilvl w:val="0"/>
                <w:numId w:val="19"/>
              </w:numPr>
              <w:ind w:right="60"/>
              <w:jc w:val="both"/>
              <w:spacing w:after="198"/>
              <w:tabs>
                <w:tab w:val="left" w:pos="530" w:leader="none"/>
                <w:tab w:val="left" w:pos="1934" w:leader="none"/>
              </w:tabs>
            </w:pPr>
            <w:r>
              <w:rPr>
                <w:bCs/>
                <w:spacing w:val="-9"/>
                <w:sz w:val="20"/>
                <w:szCs w:val="24"/>
              </w:rPr>
              <w:t xml:space="preserve">Avaliação</w:t>
            </w:r>
            <w:r>
              <w:rPr>
                <w:bCs/>
                <w:spacing w:val="-9"/>
                <w:sz w:val="20"/>
                <w:szCs w:val="24"/>
              </w:rPr>
              <w:tab/>
            </w:r>
            <w:r>
              <w:rPr>
                <w:bCs/>
                <w:spacing w:val="-3"/>
                <w:sz w:val="20"/>
                <w:szCs w:val="24"/>
              </w:rPr>
              <w:t xml:space="preserve">econômico- </w:t>
            </w:r>
            <w:r>
              <w:rPr>
                <w:bCs/>
                <w:spacing w:val="-5"/>
                <w:sz w:val="20"/>
                <w:szCs w:val="24"/>
              </w:rPr>
              <w:t xml:space="preserve">ﬁ</w:t>
            </w:r>
            <w:r>
              <w:rPr>
                <w:bCs/>
                <w:spacing w:val="-5"/>
                <w:sz w:val="20"/>
                <w:szCs w:val="24"/>
              </w:rPr>
              <w:t xml:space="preserve">nanceira</w:t>
            </w:r>
            <w:r>
              <w:rPr>
                <w:bCs/>
                <w:spacing w:val="-5"/>
                <w:sz w:val="20"/>
                <w:szCs w:val="24"/>
              </w:rPr>
              <w:t xml:space="preserve"> </w:t>
            </w:r>
            <w:r>
              <w:rPr>
                <w:bCs/>
                <w:sz w:val="20"/>
                <w:szCs w:val="24"/>
              </w:rPr>
              <w:t xml:space="preserve">de </w:t>
            </w:r>
            <w:r>
              <w:rPr>
                <w:bCs/>
                <w:spacing w:val="-3"/>
                <w:sz w:val="20"/>
                <w:szCs w:val="24"/>
              </w:rPr>
              <w:t xml:space="preserve">projetos </w:t>
            </w:r>
            <w:r>
              <w:rPr>
                <w:bCs/>
                <w:sz w:val="20"/>
                <w:szCs w:val="24"/>
              </w:rPr>
              <w:t xml:space="preserve">de transporte.</w:t>
            </w:r>
            <w:r/>
          </w:p>
          <w:p>
            <w:pPr>
              <w:pStyle w:val="1093"/>
              <w:numPr>
                <w:ilvl w:val="0"/>
                <w:numId w:val="19"/>
              </w:numPr>
              <w:ind w:right="77"/>
              <w:jc w:val="both"/>
              <w:spacing w:after="198"/>
              <w:tabs>
                <w:tab w:val="left" w:pos="530" w:leader="none"/>
              </w:tabs>
            </w:pPr>
            <w:r>
              <w:rPr>
                <w:bCs/>
                <w:sz w:val="20"/>
                <w:szCs w:val="24"/>
              </w:rPr>
              <w:t xml:space="preserve">Discussão </w:t>
            </w:r>
            <w:r>
              <w:rPr>
                <w:bCs/>
                <w:spacing w:val="-3"/>
                <w:sz w:val="20"/>
                <w:szCs w:val="24"/>
              </w:rPr>
              <w:t xml:space="preserve">social </w:t>
            </w:r>
            <w:r>
              <w:rPr>
                <w:bCs/>
                <w:sz w:val="20"/>
                <w:szCs w:val="24"/>
              </w:rPr>
              <w:t xml:space="preserve">de </w:t>
            </w:r>
            <w:r>
              <w:rPr>
                <w:bCs/>
                <w:spacing w:val="-5"/>
                <w:sz w:val="20"/>
                <w:szCs w:val="24"/>
              </w:rPr>
              <w:t xml:space="preserve">planos </w:t>
            </w:r>
            <w:r>
              <w:rPr>
                <w:bCs/>
                <w:sz w:val="20"/>
                <w:szCs w:val="24"/>
              </w:rPr>
              <w:t xml:space="preserve">de transporte</w:t>
            </w:r>
            <w:r>
              <w:rPr>
                <w:bCs/>
                <w:spacing w:val="-45"/>
                <w:sz w:val="20"/>
                <w:szCs w:val="24"/>
              </w:rPr>
              <w:t xml:space="preserve"> </w:t>
            </w:r>
            <w:r>
              <w:rPr>
                <w:bCs/>
                <w:sz w:val="20"/>
                <w:szCs w:val="24"/>
              </w:rPr>
              <w:t xml:space="preserve">urbano.</w:t>
            </w:r>
            <w:r/>
          </w:p>
          <w:p>
            <w:pPr>
              <w:spacing w:after="198" w:line="200" w:lineRule="atLeast"/>
              <w:rPr>
                <w:rFonts w:ascii="Arial" w:hAnsi="Arial" w:cs="Arial"/>
              </w:rPr>
            </w:pPr>
            <w:r>
              <w:rPr>
                <w:rFonts w:ascii="Arial" w:hAnsi="Arial" w:cs="Arial"/>
                <w:bCs/>
                <w:i/>
                <w:szCs w:val="24"/>
              </w:rPr>
              <w:t xml:space="preserve">* </w:t>
            </w:r>
            <w:r>
              <w:rPr>
                <w:rFonts w:ascii="Arial" w:hAnsi="Arial" w:cs="Arial"/>
                <w:bCs/>
                <w:i/>
                <w:spacing w:val="-5"/>
                <w:szCs w:val="24"/>
              </w:rPr>
              <w:t xml:space="preserve">Experiência</w:t>
            </w:r>
            <w:r>
              <w:rPr>
                <w:rFonts w:ascii="Arial" w:hAnsi="Arial" w:cs="Arial"/>
                <w:bCs/>
                <w:i/>
                <w:spacing w:val="-5"/>
                <w:szCs w:val="24"/>
              </w:rPr>
              <w:t xml:space="preserve"> </w:t>
            </w:r>
            <w:r>
              <w:rPr>
                <w:rFonts w:ascii="Arial" w:hAnsi="Arial" w:cs="Arial"/>
                <w:bCs/>
                <w:i/>
                <w:spacing w:val="-5"/>
                <w:szCs w:val="24"/>
              </w:rPr>
              <w:t xml:space="preserve">obrigatória</w:t>
            </w:r>
            <w:r>
              <w:rPr>
                <w:rFonts w:ascii="Arial" w:hAnsi="Arial" w:cs="Arial"/>
                <w:bCs/>
                <w:i/>
                <w:spacing w:val="-37"/>
                <w:szCs w:val="24"/>
              </w:rPr>
              <w:t xml:space="preserve"> </w:t>
            </w:r>
            <w:r>
              <w:rPr>
                <w:rFonts w:ascii="Arial" w:hAnsi="Arial" w:cs="Arial"/>
                <w:bCs/>
                <w:i/>
                <w:spacing w:val="-4"/>
                <w:szCs w:val="24"/>
              </w:rPr>
              <w:t xml:space="preserve">para </w:t>
            </w:r>
            <w:r>
              <w:rPr>
                <w:rFonts w:ascii="Arial" w:hAnsi="Arial" w:cs="Arial"/>
                <w:bCs/>
                <w:i/>
                <w:spacing w:val="-3"/>
                <w:szCs w:val="24"/>
              </w:rPr>
              <w:t xml:space="preserve">pontuação</w:t>
            </w:r>
            <w:r>
              <w:rPr>
                <w:rFonts w:ascii="Arial" w:hAnsi="Arial" w:cs="Arial"/>
                <w:bCs/>
                <w:i/>
                <w:spacing w:val="-3"/>
                <w:szCs w:val="24"/>
              </w:rPr>
              <w:t xml:space="preserve">.</w:t>
            </w:r>
            <w:r/>
          </w:p>
        </w:tc>
        <w:tc>
          <w:tcPr>
            <w:shd w:val="clear" w:color="ffffff" w:fill="ffffff"/>
            <w:tcW w:w="5103" w:type="dxa"/>
            <w:textDirection w:val="lrTb"/>
            <w:noWrap w:val="false"/>
          </w:tcPr>
          <w:p>
            <w:pPr>
              <w:spacing w:after="198" w:line="200" w:lineRule="atLeast"/>
              <w:rPr>
                <w:rFonts w:ascii="Arial" w:hAnsi="Arial" w:cs="Arial"/>
              </w:rPr>
            </w:pPr>
            <w:r>
              <w:rPr>
                <w:rFonts w:ascii="Arial" w:hAnsi="Arial" w:cs="Arial"/>
              </w:rPr>
            </w:r>
            <w:r/>
          </w:p>
          <w:p>
            <w:pPr>
              <w:pStyle w:val="1093"/>
              <w:numPr>
                <w:ilvl w:val="0"/>
                <w:numId w:val="18"/>
              </w:numPr>
              <w:ind w:right="63"/>
              <w:jc w:val="both"/>
              <w:spacing w:after="198"/>
              <w:tabs>
                <w:tab w:val="left" w:pos="530" w:leader="none"/>
              </w:tabs>
            </w:pPr>
            <w:r>
              <w:rPr>
                <w:bCs/>
                <w:spacing w:val="-4"/>
                <w:sz w:val="20"/>
                <w:szCs w:val="24"/>
              </w:rPr>
              <w:t xml:space="preserve">Oito</w:t>
            </w:r>
            <w:r>
              <w:rPr>
                <w:bCs/>
                <w:spacing w:val="55"/>
                <w:sz w:val="20"/>
                <w:szCs w:val="24"/>
              </w:rPr>
              <w:t xml:space="preserve"> </w:t>
            </w:r>
            <w:r>
              <w:rPr>
                <w:bCs/>
                <w:sz w:val="20"/>
                <w:szCs w:val="24"/>
              </w:rPr>
              <w:t xml:space="preserve">(8,0) pontos </w:t>
            </w:r>
            <w:r>
              <w:rPr>
                <w:bCs/>
                <w:spacing w:val="-3"/>
                <w:sz w:val="20"/>
                <w:szCs w:val="24"/>
              </w:rPr>
              <w:t xml:space="preserve">quando </w:t>
            </w:r>
            <w:r>
              <w:rPr>
                <w:bCs/>
                <w:spacing w:val="-4"/>
                <w:sz w:val="20"/>
                <w:szCs w:val="24"/>
              </w:rPr>
              <w:t xml:space="preserve">apresentar </w:t>
            </w:r>
            <w:r>
              <w:rPr>
                <w:bCs/>
                <w:spacing w:val="-5"/>
                <w:sz w:val="20"/>
                <w:szCs w:val="24"/>
              </w:rPr>
              <w:t xml:space="preserve">experiência </w:t>
            </w:r>
            <w:r>
              <w:rPr>
                <w:bCs/>
                <w:sz w:val="20"/>
                <w:szCs w:val="24"/>
              </w:rPr>
              <w:t xml:space="preserve">comprovada </w:t>
            </w:r>
            <w:r>
              <w:rPr>
                <w:bCs/>
                <w:spacing w:val="-5"/>
                <w:sz w:val="20"/>
                <w:szCs w:val="24"/>
              </w:rPr>
              <w:t xml:space="preserve">em </w:t>
            </w:r>
            <w:r>
              <w:rPr>
                <w:bCs/>
                <w:sz w:val="20"/>
                <w:szCs w:val="24"/>
              </w:rPr>
              <w:t xml:space="preserve">todos os </w:t>
            </w:r>
            <w:r>
              <w:rPr>
                <w:bCs/>
                <w:spacing w:val="-7"/>
                <w:sz w:val="20"/>
                <w:szCs w:val="24"/>
              </w:rPr>
              <w:t xml:space="preserve">itens </w:t>
            </w:r>
            <w:r>
              <w:rPr>
                <w:bCs/>
                <w:sz w:val="20"/>
                <w:szCs w:val="24"/>
              </w:rPr>
              <w:t xml:space="preserve">e nos </w:t>
            </w:r>
            <w:r>
              <w:rPr>
                <w:bCs/>
                <w:spacing w:val="-7"/>
                <w:sz w:val="20"/>
                <w:szCs w:val="24"/>
              </w:rPr>
              <w:t xml:space="preserve">itens </w:t>
            </w:r>
            <w:r>
              <w:rPr>
                <w:bCs/>
                <w:spacing w:val="-5"/>
                <w:sz w:val="20"/>
                <w:szCs w:val="24"/>
              </w:rPr>
              <w:t xml:space="preserve">“a” </w:t>
            </w:r>
            <w:r>
              <w:rPr>
                <w:bCs/>
                <w:sz w:val="20"/>
                <w:szCs w:val="24"/>
              </w:rPr>
              <w:t xml:space="preserve">e “c” </w:t>
            </w:r>
            <w:r>
              <w:rPr>
                <w:bCs/>
                <w:spacing w:val="-5"/>
                <w:sz w:val="20"/>
                <w:szCs w:val="24"/>
              </w:rPr>
              <w:t xml:space="preserve">em </w:t>
            </w:r>
            <w:r>
              <w:rPr>
                <w:bCs/>
                <w:spacing w:val="-6"/>
                <w:sz w:val="20"/>
                <w:szCs w:val="24"/>
              </w:rPr>
              <w:t xml:space="preserve">cidades </w:t>
            </w:r>
            <w:r>
              <w:rPr>
                <w:bCs/>
                <w:sz w:val="20"/>
                <w:szCs w:val="24"/>
              </w:rPr>
              <w:t xml:space="preserve">com </w:t>
            </w:r>
            <w:r>
              <w:rPr>
                <w:bCs/>
                <w:spacing w:val="-4"/>
                <w:sz w:val="20"/>
                <w:szCs w:val="24"/>
              </w:rPr>
              <w:t xml:space="preserve">população </w:t>
            </w:r>
            <w:r>
              <w:rPr>
                <w:bCs/>
                <w:spacing w:val="-6"/>
                <w:sz w:val="20"/>
                <w:szCs w:val="24"/>
              </w:rPr>
              <w:t xml:space="preserve">igual </w:t>
            </w:r>
            <w:r>
              <w:rPr>
                <w:bCs/>
                <w:sz w:val="20"/>
                <w:szCs w:val="24"/>
              </w:rPr>
              <w:t xml:space="preserve">ou </w:t>
            </w:r>
            <w:r>
              <w:rPr>
                <w:bCs/>
                <w:spacing w:val="-3"/>
                <w:sz w:val="20"/>
                <w:szCs w:val="24"/>
              </w:rPr>
              <w:t xml:space="preserve">superior </w:t>
            </w:r>
            <w:r>
              <w:rPr>
                <w:bCs/>
                <w:sz w:val="20"/>
                <w:szCs w:val="24"/>
              </w:rPr>
              <w:t xml:space="preserve">a 300.000 </w:t>
            </w:r>
            <w:r>
              <w:rPr>
                <w:bCs/>
                <w:spacing w:val="-4"/>
                <w:sz w:val="20"/>
                <w:szCs w:val="24"/>
              </w:rPr>
              <w:t xml:space="preserve">(trezentos </w:t>
            </w:r>
            <w:r>
              <w:rPr>
                <w:bCs/>
                <w:spacing w:val="-10"/>
                <w:sz w:val="20"/>
                <w:szCs w:val="24"/>
              </w:rPr>
              <w:t xml:space="preserve">mil)</w:t>
            </w:r>
            <w:r>
              <w:rPr>
                <w:bCs/>
                <w:spacing w:val="-15"/>
                <w:sz w:val="20"/>
                <w:szCs w:val="24"/>
              </w:rPr>
              <w:t xml:space="preserve"> </w:t>
            </w:r>
            <w:r>
              <w:rPr>
                <w:bCs/>
                <w:spacing w:val="-5"/>
                <w:sz w:val="20"/>
                <w:szCs w:val="24"/>
              </w:rPr>
              <w:t xml:space="preserve">habitantes.</w:t>
            </w:r>
            <w:r/>
          </w:p>
          <w:p>
            <w:pPr>
              <w:pStyle w:val="1093"/>
              <w:numPr>
                <w:ilvl w:val="0"/>
                <w:numId w:val="18"/>
              </w:numPr>
              <w:ind w:right="63"/>
              <w:jc w:val="both"/>
              <w:spacing w:after="198"/>
              <w:tabs>
                <w:tab w:val="left" w:pos="530" w:leader="none"/>
              </w:tabs>
            </w:pPr>
            <w:r>
              <w:rPr>
                <w:bCs/>
                <w:spacing w:val="-4"/>
                <w:sz w:val="20"/>
                <w:szCs w:val="24"/>
              </w:rPr>
              <w:t xml:space="preserve">Sete</w:t>
            </w:r>
            <w:r>
              <w:rPr>
                <w:bCs/>
                <w:spacing w:val="55"/>
                <w:sz w:val="20"/>
                <w:szCs w:val="24"/>
              </w:rPr>
              <w:t xml:space="preserve"> </w:t>
            </w:r>
            <w:r>
              <w:rPr>
                <w:bCs/>
                <w:sz w:val="20"/>
                <w:szCs w:val="24"/>
              </w:rPr>
              <w:t xml:space="preserve">(7,0) pontos </w:t>
            </w:r>
            <w:r>
              <w:rPr>
                <w:bCs/>
                <w:spacing w:val="-3"/>
                <w:sz w:val="20"/>
                <w:szCs w:val="24"/>
              </w:rPr>
              <w:t xml:space="preserve">quando </w:t>
            </w:r>
            <w:r>
              <w:rPr>
                <w:bCs/>
                <w:spacing w:val="-4"/>
                <w:sz w:val="20"/>
                <w:szCs w:val="24"/>
              </w:rPr>
              <w:t xml:space="preserve">apresentar </w:t>
            </w:r>
            <w:r>
              <w:rPr>
                <w:bCs/>
                <w:spacing w:val="-5"/>
                <w:sz w:val="20"/>
                <w:szCs w:val="24"/>
              </w:rPr>
              <w:t xml:space="preserve">experiência </w:t>
            </w:r>
            <w:r>
              <w:rPr>
                <w:bCs/>
                <w:sz w:val="20"/>
                <w:szCs w:val="24"/>
              </w:rPr>
              <w:t xml:space="preserve">comprovada </w:t>
            </w:r>
            <w:r>
              <w:rPr>
                <w:bCs/>
                <w:spacing w:val="-5"/>
                <w:sz w:val="20"/>
                <w:szCs w:val="24"/>
              </w:rPr>
              <w:t xml:space="preserve">em </w:t>
            </w:r>
            <w:r>
              <w:rPr>
                <w:bCs/>
                <w:sz w:val="20"/>
                <w:szCs w:val="24"/>
              </w:rPr>
              <w:t xml:space="preserve">todos os </w:t>
            </w:r>
            <w:r>
              <w:rPr>
                <w:bCs/>
                <w:spacing w:val="-7"/>
                <w:sz w:val="20"/>
                <w:szCs w:val="24"/>
              </w:rPr>
              <w:t xml:space="preserve">itens </w:t>
            </w:r>
            <w:r>
              <w:rPr>
                <w:bCs/>
                <w:sz w:val="20"/>
                <w:szCs w:val="24"/>
              </w:rPr>
              <w:t xml:space="preserve">e nos </w:t>
            </w:r>
            <w:r>
              <w:rPr>
                <w:bCs/>
                <w:spacing w:val="-7"/>
                <w:sz w:val="20"/>
                <w:szCs w:val="24"/>
              </w:rPr>
              <w:t xml:space="preserve">itens </w:t>
            </w:r>
            <w:r>
              <w:rPr>
                <w:bCs/>
                <w:spacing w:val="-5"/>
                <w:sz w:val="20"/>
                <w:szCs w:val="24"/>
              </w:rPr>
              <w:t xml:space="preserve">“a” </w:t>
            </w:r>
            <w:r>
              <w:rPr>
                <w:bCs/>
                <w:sz w:val="20"/>
                <w:szCs w:val="24"/>
              </w:rPr>
              <w:t xml:space="preserve">e “c” </w:t>
            </w:r>
            <w:r>
              <w:rPr>
                <w:bCs/>
                <w:spacing w:val="-5"/>
                <w:sz w:val="20"/>
                <w:szCs w:val="24"/>
              </w:rPr>
              <w:t xml:space="preserve">em </w:t>
            </w:r>
            <w:r>
              <w:rPr>
                <w:bCs/>
                <w:spacing w:val="-6"/>
                <w:sz w:val="20"/>
                <w:szCs w:val="24"/>
              </w:rPr>
              <w:t xml:space="preserve">cidades </w:t>
            </w:r>
            <w:r>
              <w:rPr>
                <w:bCs/>
                <w:sz w:val="20"/>
                <w:szCs w:val="24"/>
              </w:rPr>
              <w:t xml:space="preserve">com </w:t>
            </w:r>
            <w:r>
              <w:rPr>
                <w:bCs/>
                <w:spacing w:val="-4"/>
                <w:sz w:val="20"/>
                <w:szCs w:val="24"/>
              </w:rPr>
              <w:t xml:space="preserve">população </w:t>
            </w:r>
            <w:r>
              <w:rPr>
                <w:bCs/>
                <w:spacing w:val="-5"/>
                <w:sz w:val="20"/>
                <w:szCs w:val="24"/>
              </w:rPr>
              <w:t xml:space="preserve">inferior </w:t>
            </w:r>
            <w:r>
              <w:rPr>
                <w:bCs/>
                <w:sz w:val="20"/>
                <w:szCs w:val="24"/>
              </w:rPr>
              <w:t xml:space="preserve">a 500.000 (</w:t>
            </w:r>
            <w:r>
              <w:rPr>
                <w:bCs/>
                <w:spacing w:val="-4"/>
                <w:sz w:val="20"/>
                <w:szCs w:val="24"/>
              </w:rPr>
              <w:t xml:space="preserve">trezentos </w:t>
            </w:r>
            <w:r>
              <w:rPr>
                <w:bCs/>
                <w:spacing w:val="-10"/>
                <w:sz w:val="20"/>
                <w:szCs w:val="24"/>
              </w:rPr>
              <w:t xml:space="preserve">mil)</w:t>
            </w:r>
            <w:r>
              <w:rPr>
                <w:bCs/>
                <w:spacing w:val="-13"/>
                <w:sz w:val="20"/>
                <w:szCs w:val="24"/>
              </w:rPr>
              <w:t xml:space="preserve"> </w:t>
            </w:r>
            <w:r>
              <w:rPr>
                <w:bCs/>
                <w:spacing w:val="-5"/>
                <w:sz w:val="20"/>
                <w:szCs w:val="24"/>
              </w:rPr>
              <w:t xml:space="preserve">habitantes</w:t>
            </w:r>
            <w:r>
              <w:rPr>
                <w:bCs/>
                <w:spacing w:val="-5"/>
                <w:sz w:val="20"/>
                <w:szCs w:val="24"/>
              </w:rPr>
              <w:t xml:space="preserve">.</w:t>
            </w:r>
            <w:r/>
          </w:p>
          <w:p>
            <w:pPr>
              <w:pStyle w:val="1093"/>
              <w:numPr>
                <w:ilvl w:val="0"/>
                <w:numId w:val="18"/>
              </w:numPr>
              <w:ind w:right="66"/>
              <w:jc w:val="both"/>
              <w:spacing w:after="198"/>
              <w:tabs>
                <w:tab w:val="left" w:pos="530" w:leader="none"/>
              </w:tabs>
            </w:pPr>
            <w:r>
              <w:rPr>
                <w:bCs/>
                <w:spacing w:val="-7"/>
                <w:sz w:val="20"/>
                <w:szCs w:val="24"/>
              </w:rPr>
              <w:t xml:space="preserve">Seis </w:t>
            </w:r>
            <w:r>
              <w:rPr>
                <w:bCs/>
                <w:sz w:val="20"/>
                <w:szCs w:val="24"/>
              </w:rPr>
              <w:t xml:space="preserve">(6,0) pontos </w:t>
            </w:r>
            <w:r>
              <w:rPr>
                <w:bCs/>
                <w:spacing w:val="-3"/>
                <w:sz w:val="20"/>
                <w:szCs w:val="24"/>
              </w:rPr>
              <w:t xml:space="preserve">quando </w:t>
            </w:r>
            <w:r>
              <w:rPr>
                <w:bCs/>
                <w:spacing w:val="-4"/>
                <w:sz w:val="20"/>
                <w:szCs w:val="24"/>
              </w:rPr>
              <w:t xml:space="preserve">apresentar </w:t>
            </w:r>
            <w:r>
              <w:rPr>
                <w:bCs/>
                <w:spacing w:val="-5"/>
                <w:sz w:val="20"/>
                <w:szCs w:val="24"/>
              </w:rPr>
              <w:t xml:space="preserve">experiência </w:t>
            </w:r>
            <w:r>
              <w:rPr>
                <w:bCs/>
                <w:sz w:val="20"/>
                <w:szCs w:val="24"/>
              </w:rPr>
              <w:t xml:space="preserve">comprovada nos </w:t>
            </w:r>
            <w:r>
              <w:rPr>
                <w:bCs/>
                <w:spacing w:val="-7"/>
                <w:sz w:val="20"/>
                <w:szCs w:val="24"/>
              </w:rPr>
              <w:t xml:space="preserve">itens </w:t>
            </w:r>
            <w:r>
              <w:rPr>
                <w:bCs/>
                <w:spacing w:val="-5"/>
                <w:sz w:val="20"/>
                <w:szCs w:val="24"/>
              </w:rPr>
              <w:t xml:space="preserve">“a” </w:t>
            </w:r>
            <w:r>
              <w:rPr>
                <w:bCs/>
                <w:sz w:val="20"/>
                <w:szCs w:val="24"/>
              </w:rPr>
              <w:t xml:space="preserve">e “c” </w:t>
            </w:r>
            <w:r>
              <w:rPr>
                <w:bCs/>
                <w:spacing w:val="-6"/>
                <w:sz w:val="20"/>
                <w:szCs w:val="24"/>
              </w:rPr>
              <w:t xml:space="preserve">(independentemente </w:t>
            </w:r>
            <w:r>
              <w:rPr>
                <w:bCs/>
                <w:sz w:val="20"/>
                <w:szCs w:val="24"/>
              </w:rPr>
              <w:t xml:space="preserve">do porte </w:t>
            </w:r>
            <w:r>
              <w:rPr>
                <w:bCs/>
                <w:spacing w:val="-4"/>
                <w:sz w:val="20"/>
                <w:szCs w:val="24"/>
              </w:rPr>
              <w:t xml:space="preserve">das cidades) </w:t>
            </w:r>
            <w:r>
              <w:rPr>
                <w:bCs/>
                <w:sz w:val="20"/>
                <w:szCs w:val="24"/>
              </w:rPr>
              <w:t xml:space="preserve">e </w:t>
            </w:r>
            <w:r>
              <w:rPr>
                <w:bCs/>
                <w:spacing w:val="-5"/>
                <w:sz w:val="20"/>
                <w:szCs w:val="24"/>
              </w:rPr>
              <w:t xml:space="preserve">em seis </w:t>
            </w:r>
            <w:r>
              <w:rPr>
                <w:bCs/>
                <w:sz w:val="20"/>
                <w:szCs w:val="24"/>
              </w:rPr>
              <w:t xml:space="preserve">dos </w:t>
            </w:r>
            <w:r>
              <w:rPr>
                <w:bCs/>
                <w:spacing w:val="-8"/>
                <w:sz w:val="20"/>
                <w:szCs w:val="24"/>
              </w:rPr>
              <w:t xml:space="preserve">demais</w:t>
            </w:r>
            <w:r>
              <w:rPr>
                <w:bCs/>
                <w:spacing w:val="-36"/>
                <w:sz w:val="20"/>
                <w:szCs w:val="24"/>
              </w:rPr>
              <w:t xml:space="preserve"> </w:t>
            </w:r>
            <w:r>
              <w:rPr>
                <w:bCs/>
                <w:spacing w:val="-4"/>
                <w:sz w:val="20"/>
                <w:szCs w:val="24"/>
              </w:rPr>
              <w:t xml:space="preserve">itens.</w:t>
            </w:r>
            <w:r/>
          </w:p>
          <w:p>
            <w:pPr>
              <w:pStyle w:val="1093"/>
              <w:numPr>
                <w:ilvl w:val="0"/>
                <w:numId w:val="18"/>
              </w:numPr>
              <w:ind w:right="66"/>
              <w:jc w:val="both"/>
              <w:spacing w:after="198"/>
              <w:tabs>
                <w:tab w:val="left" w:pos="530" w:leader="none"/>
              </w:tabs>
            </w:pPr>
            <w:r>
              <w:rPr>
                <w:bCs/>
                <w:spacing w:val="-4"/>
                <w:sz w:val="20"/>
                <w:szCs w:val="24"/>
              </w:rPr>
              <w:t xml:space="preserve">Cinco</w:t>
            </w:r>
            <w:r>
              <w:rPr>
                <w:bCs/>
                <w:spacing w:val="55"/>
                <w:sz w:val="20"/>
                <w:szCs w:val="24"/>
              </w:rPr>
              <w:t xml:space="preserve"> </w:t>
            </w:r>
            <w:r>
              <w:rPr>
                <w:bCs/>
                <w:sz w:val="20"/>
                <w:szCs w:val="24"/>
              </w:rPr>
              <w:t xml:space="preserve">(5,0) pontos </w:t>
            </w:r>
            <w:r>
              <w:rPr>
                <w:bCs/>
                <w:spacing w:val="-3"/>
                <w:sz w:val="20"/>
                <w:szCs w:val="24"/>
              </w:rPr>
              <w:t xml:space="preserve">quando </w:t>
            </w:r>
            <w:r>
              <w:rPr>
                <w:bCs/>
                <w:spacing w:val="-4"/>
                <w:sz w:val="20"/>
                <w:szCs w:val="24"/>
              </w:rPr>
              <w:t xml:space="preserve">apresentar </w:t>
            </w:r>
            <w:r>
              <w:rPr>
                <w:bCs/>
                <w:spacing w:val="-5"/>
                <w:sz w:val="20"/>
                <w:szCs w:val="24"/>
              </w:rPr>
              <w:t xml:space="preserve">experiência </w:t>
            </w:r>
            <w:r>
              <w:rPr>
                <w:bCs/>
                <w:sz w:val="20"/>
                <w:szCs w:val="24"/>
              </w:rPr>
              <w:t xml:space="preserve">comprovada nos </w:t>
            </w:r>
            <w:r>
              <w:rPr>
                <w:bCs/>
                <w:spacing w:val="-7"/>
                <w:sz w:val="20"/>
                <w:szCs w:val="24"/>
              </w:rPr>
              <w:t xml:space="preserve">itens </w:t>
            </w:r>
            <w:r>
              <w:rPr>
                <w:bCs/>
                <w:spacing w:val="-5"/>
                <w:sz w:val="20"/>
                <w:szCs w:val="24"/>
              </w:rPr>
              <w:t xml:space="preserve">“a” </w:t>
            </w:r>
            <w:r>
              <w:rPr>
                <w:bCs/>
                <w:sz w:val="20"/>
                <w:szCs w:val="24"/>
              </w:rPr>
              <w:t xml:space="preserve">e “c” </w:t>
            </w:r>
            <w:r>
              <w:rPr>
                <w:bCs/>
                <w:spacing w:val="-6"/>
                <w:sz w:val="20"/>
                <w:szCs w:val="24"/>
              </w:rPr>
              <w:t xml:space="preserve">(independentemente </w:t>
            </w:r>
            <w:r>
              <w:rPr>
                <w:bCs/>
                <w:sz w:val="20"/>
                <w:szCs w:val="24"/>
              </w:rPr>
              <w:t xml:space="preserve">do porte </w:t>
            </w:r>
            <w:r>
              <w:rPr>
                <w:bCs/>
                <w:spacing w:val="-4"/>
                <w:sz w:val="20"/>
                <w:szCs w:val="24"/>
              </w:rPr>
              <w:t xml:space="preserve">das cidades) </w:t>
            </w:r>
            <w:r>
              <w:rPr>
                <w:bCs/>
                <w:sz w:val="20"/>
                <w:szCs w:val="24"/>
              </w:rPr>
              <w:t xml:space="preserve">e </w:t>
            </w:r>
            <w:r>
              <w:rPr>
                <w:bCs/>
                <w:spacing w:val="-5"/>
                <w:sz w:val="20"/>
                <w:szCs w:val="24"/>
              </w:rPr>
              <w:t xml:space="preserve">em </w:t>
            </w:r>
            <w:r>
              <w:rPr>
                <w:bCs/>
                <w:spacing w:val="-3"/>
                <w:sz w:val="20"/>
                <w:szCs w:val="24"/>
              </w:rPr>
              <w:t xml:space="preserve">cinco </w:t>
            </w:r>
            <w:r>
              <w:rPr>
                <w:bCs/>
                <w:sz w:val="20"/>
                <w:szCs w:val="24"/>
              </w:rPr>
              <w:t xml:space="preserve">dos </w:t>
            </w:r>
            <w:r>
              <w:rPr>
                <w:bCs/>
                <w:spacing w:val="-8"/>
                <w:sz w:val="20"/>
                <w:szCs w:val="24"/>
              </w:rPr>
              <w:t xml:space="preserve">demais</w:t>
            </w:r>
            <w:r>
              <w:rPr>
                <w:bCs/>
                <w:spacing w:val="-43"/>
                <w:sz w:val="20"/>
                <w:szCs w:val="24"/>
              </w:rPr>
              <w:t xml:space="preserve"> </w:t>
            </w:r>
            <w:r>
              <w:rPr>
                <w:bCs/>
                <w:spacing w:val="-4"/>
                <w:sz w:val="20"/>
                <w:szCs w:val="24"/>
              </w:rPr>
              <w:t xml:space="preserve">itens.</w:t>
            </w:r>
            <w:r/>
          </w:p>
          <w:p>
            <w:pPr>
              <w:pStyle w:val="1093"/>
              <w:numPr>
                <w:ilvl w:val="0"/>
                <w:numId w:val="18"/>
              </w:numPr>
              <w:ind w:right="66"/>
              <w:jc w:val="both"/>
              <w:spacing w:after="198"/>
              <w:tabs>
                <w:tab w:val="left" w:pos="530" w:leader="none"/>
              </w:tabs>
            </w:pPr>
            <w:r>
              <w:rPr>
                <w:bCs/>
                <w:sz w:val="20"/>
                <w:szCs w:val="24"/>
              </w:rPr>
              <w:t xml:space="preserve">Quatro (4,0) pontos </w:t>
            </w:r>
            <w:r>
              <w:rPr>
                <w:bCs/>
                <w:spacing w:val="-3"/>
                <w:sz w:val="20"/>
                <w:szCs w:val="24"/>
              </w:rPr>
              <w:t xml:space="preserve">quando </w:t>
            </w:r>
            <w:r>
              <w:rPr>
                <w:bCs/>
                <w:spacing w:val="-4"/>
                <w:sz w:val="20"/>
                <w:szCs w:val="24"/>
              </w:rPr>
              <w:t xml:space="preserve">apresentar </w:t>
            </w:r>
            <w:r>
              <w:rPr>
                <w:bCs/>
                <w:spacing w:val="-5"/>
                <w:sz w:val="20"/>
                <w:szCs w:val="24"/>
              </w:rPr>
              <w:t xml:space="preserve">experiência </w:t>
            </w:r>
            <w:r>
              <w:rPr>
                <w:bCs/>
                <w:sz w:val="20"/>
                <w:szCs w:val="24"/>
              </w:rPr>
              <w:t xml:space="preserve">comprovada nos </w:t>
            </w:r>
            <w:r>
              <w:rPr>
                <w:bCs/>
                <w:spacing w:val="-7"/>
                <w:sz w:val="20"/>
                <w:szCs w:val="24"/>
              </w:rPr>
              <w:t xml:space="preserve">itens </w:t>
            </w:r>
            <w:r>
              <w:rPr>
                <w:bCs/>
                <w:spacing w:val="-5"/>
                <w:sz w:val="20"/>
                <w:szCs w:val="24"/>
              </w:rPr>
              <w:t xml:space="preserve">“a” </w:t>
            </w:r>
            <w:r>
              <w:rPr>
                <w:bCs/>
                <w:sz w:val="20"/>
                <w:szCs w:val="24"/>
              </w:rPr>
              <w:t xml:space="preserve">e “c” </w:t>
            </w:r>
            <w:r>
              <w:rPr>
                <w:bCs/>
                <w:spacing w:val="-6"/>
                <w:sz w:val="20"/>
                <w:szCs w:val="24"/>
              </w:rPr>
              <w:t xml:space="preserve">(independentemente </w:t>
            </w:r>
            <w:r>
              <w:rPr>
                <w:bCs/>
                <w:sz w:val="20"/>
                <w:szCs w:val="24"/>
              </w:rPr>
              <w:t xml:space="preserve">do porte </w:t>
            </w:r>
            <w:r>
              <w:rPr>
                <w:bCs/>
                <w:spacing w:val="-4"/>
                <w:sz w:val="20"/>
                <w:szCs w:val="24"/>
              </w:rPr>
              <w:t xml:space="preserve">das cidades) </w:t>
            </w:r>
            <w:r>
              <w:rPr>
                <w:bCs/>
                <w:sz w:val="20"/>
                <w:szCs w:val="24"/>
              </w:rPr>
              <w:t xml:space="preserve">e </w:t>
            </w:r>
            <w:r>
              <w:rPr>
                <w:bCs/>
                <w:spacing w:val="-5"/>
                <w:sz w:val="20"/>
                <w:szCs w:val="24"/>
              </w:rPr>
              <w:t xml:space="preserve">em </w:t>
            </w:r>
            <w:r>
              <w:rPr>
                <w:bCs/>
                <w:spacing w:val="-2"/>
                <w:sz w:val="20"/>
                <w:szCs w:val="24"/>
              </w:rPr>
              <w:t xml:space="preserve">quatro </w:t>
            </w:r>
            <w:r>
              <w:rPr>
                <w:bCs/>
                <w:sz w:val="20"/>
                <w:szCs w:val="24"/>
              </w:rPr>
              <w:t xml:space="preserve">dos</w:t>
            </w:r>
            <w:r>
              <w:rPr>
                <w:bCs/>
                <w:spacing w:val="-38"/>
                <w:sz w:val="20"/>
                <w:szCs w:val="24"/>
              </w:rPr>
              <w:t xml:space="preserve"> </w:t>
            </w:r>
            <w:r>
              <w:rPr>
                <w:bCs/>
                <w:spacing w:val="-8"/>
                <w:sz w:val="20"/>
                <w:szCs w:val="24"/>
              </w:rPr>
              <w:t xml:space="preserve">demais </w:t>
            </w:r>
            <w:r>
              <w:rPr>
                <w:bCs/>
                <w:spacing w:val="-4"/>
                <w:sz w:val="20"/>
                <w:szCs w:val="24"/>
              </w:rPr>
              <w:t xml:space="preserve">itens.</w:t>
            </w:r>
            <w:r/>
          </w:p>
          <w:p>
            <w:pPr>
              <w:pStyle w:val="1093"/>
              <w:numPr>
                <w:ilvl w:val="0"/>
                <w:numId w:val="18"/>
              </w:numPr>
              <w:ind w:right="66"/>
              <w:jc w:val="both"/>
              <w:spacing w:after="198"/>
              <w:tabs>
                <w:tab w:val="left" w:pos="530" w:leader="none"/>
              </w:tabs>
            </w:pPr>
            <w:r>
              <w:rPr>
                <w:bCs/>
                <w:spacing w:val="-10"/>
                <w:sz w:val="20"/>
                <w:szCs w:val="24"/>
              </w:rPr>
              <w:t xml:space="preserve">Três </w:t>
            </w:r>
            <w:r>
              <w:rPr>
                <w:bCs/>
                <w:sz w:val="20"/>
                <w:szCs w:val="24"/>
              </w:rPr>
              <w:t xml:space="preserve">(3,0) pontos </w:t>
            </w:r>
            <w:r>
              <w:rPr>
                <w:bCs/>
                <w:spacing w:val="-3"/>
                <w:sz w:val="20"/>
                <w:szCs w:val="24"/>
              </w:rPr>
              <w:t xml:space="preserve">quando </w:t>
            </w:r>
            <w:r>
              <w:rPr>
                <w:bCs/>
                <w:spacing w:val="-4"/>
                <w:sz w:val="20"/>
                <w:szCs w:val="24"/>
              </w:rPr>
              <w:t xml:space="preserve">apresenta</w:t>
            </w:r>
            <w:r>
              <w:rPr>
                <w:bCs/>
                <w:spacing w:val="-4"/>
                <w:sz w:val="20"/>
                <w:szCs w:val="24"/>
              </w:rPr>
              <w:t xml:space="preserve">r </w:t>
            </w:r>
            <w:r>
              <w:rPr>
                <w:bCs/>
                <w:sz w:val="20"/>
                <w:szCs w:val="24"/>
              </w:rPr>
              <w:t xml:space="preserve">e </w:t>
            </w:r>
            <w:r>
              <w:rPr>
                <w:bCs/>
                <w:spacing w:val="-5"/>
                <w:sz w:val="20"/>
                <w:szCs w:val="24"/>
              </w:rPr>
              <w:t xml:space="preserve">Experiência </w:t>
            </w:r>
            <w:r>
              <w:rPr>
                <w:bCs/>
                <w:sz w:val="20"/>
                <w:szCs w:val="24"/>
              </w:rPr>
              <w:t xml:space="preserve">comprovada nos </w:t>
            </w:r>
            <w:r>
              <w:rPr>
                <w:bCs/>
                <w:spacing w:val="-7"/>
                <w:sz w:val="20"/>
                <w:szCs w:val="24"/>
              </w:rPr>
              <w:t xml:space="preserve">itens </w:t>
            </w:r>
            <w:r>
              <w:rPr>
                <w:bCs/>
                <w:spacing w:val="-5"/>
                <w:sz w:val="20"/>
                <w:szCs w:val="24"/>
              </w:rPr>
              <w:t xml:space="preserve">“a” </w:t>
            </w:r>
            <w:r>
              <w:rPr>
                <w:bCs/>
                <w:sz w:val="20"/>
                <w:szCs w:val="24"/>
              </w:rPr>
              <w:t xml:space="preserve">e</w:t>
            </w:r>
            <w:r>
              <w:rPr>
                <w:bCs/>
                <w:spacing w:val="-20"/>
                <w:sz w:val="20"/>
                <w:szCs w:val="24"/>
              </w:rPr>
              <w:t xml:space="preserve"> </w:t>
            </w:r>
            <w:r>
              <w:rPr>
                <w:bCs/>
                <w:sz w:val="20"/>
                <w:szCs w:val="24"/>
              </w:rPr>
              <w:t xml:space="preserve">“c” </w:t>
            </w:r>
            <w:r>
              <w:rPr>
                <w:bCs/>
                <w:spacing w:val="-6"/>
                <w:sz w:val="20"/>
                <w:szCs w:val="24"/>
              </w:rPr>
              <w:t xml:space="preserve">(independentemente </w:t>
            </w:r>
            <w:r>
              <w:rPr>
                <w:bCs/>
                <w:sz w:val="20"/>
                <w:szCs w:val="24"/>
              </w:rPr>
              <w:t xml:space="preserve">do porte </w:t>
            </w:r>
            <w:r>
              <w:rPr>
                <w:bCs/>
                <w:spacing w:val="-4"/>
                <w:sz w:val="20"/>
                <w:szCs w:val="24"/>
              </w:rPr>
              <w:t xml:space="preserve">das cidades) </w:t>
            </w:r>
            <w:r>
              <w:rPr>
                <w:bCs/>
                <w:sz w:val="20"/>
                <w:szCs w:val="24"/>
              </w:rPr>
              <w:t xml:space="preserve">e </w:t>
            </w:r>
            <w:r>
              <w:rPr>
                <w:bCs/>
                <w:spacing w:val="-5"/>
                <w:sz w:val="20"/>
                <w:szCs w:val="24"/>
              </w:rPr>
              <w:t xml:space="preserve">em </w:t>
            </w:r>
            <w:r>
              <w:rPr>
                <w:bCs/>
                <w:spacing w:val="-3"/>
                <w:sz w:val="20"/>
                <w:szCs w:val="24"/>
              </w:rPr>
              <w:t xml:space="preserve">três </w:t>
            </w:r>
            <w:r>
              <w:rPr>
                <w:bCs/>
                <w:sz w:val="20"/>
                <w:szCs w:val="24"/>
              </w:rPr>
              <w:t xml:space="preserve">dos </w:t>
            </w:r>
            <w:r>
              <w:rPr>
                <w:bCs/>
                <w:spacing w:val="-8"/>
                <w:sz w:val="20"/>
                <w:szCs w:val="24"/>
              </w:rPr>
              <w:t xml:space="preserve">demais</w:t>
            </w:r>
            <w:r>
              <w:rPr>
                <w:bCs/>
                <w:spacing w:val="-38"/>
                <w:sz w:val="20"/>
                <w:szCs w:val="24"/>
              </w:rPr>
              <w:t xml:space="preserve"> </w:t>
            </w:r>
            <w:r>
              <w:rPr>
                <w:bCs/>
                <w:spacing w:val="-4"/>
                <w:sz w:val="20"/>
                <w:szCs w:val="24"/>
              </w:rPr>
              <w:t xml:space="preserve">itens.</w:t>
            </w:r>
            <w:r/>
          </w:p>
          <w:p>
            <w:pPr>
              <w:pStyle w:val="1093"/>
              <w:numPr>
                <w:ilvl w:val="0"/>
                <w:numId w:val="18"/>
              </w:numPr>
              <w:ind w:right="66"/>
              <w:jc w:val="both"/>
              <w:spacing w:after="198"/>
              <w:tabs>
                <w:tab w:val="left" w:pos="530" w:leader="none"/>
              </w:tabs>
            </w:pPr>
            <w:r>
              <w:rPr>
                <w:bCs/>
                <w:spacing w:val="-5"/>
                <w:sz w:val="20"/>
                <w:szCs w:val="24"/>
              </w:rPr>
              <w:t xml:space="preserve">Dois </w:t>
            </w:r>
            <w:r>
              <w:rPr>
                <w:bCs/>
                <w:sz w:val="20"/>
                <w:szCs w:val="24"/>
              </w:rPr>
              <w:t xml:space="preserve">(2,0) pontos </w:t>
            </w:r>
            <w:r>
              <w:rPr>
                <w:bCs/>
                <w:spacing w:val="-3"/>
                <w:sz w:val="20"/>
                <w:szCs w:val="24"/>
              </w:rPr>
              <w:t xml:space="preserve">quando </w:t>
            </w:r>
            <w:r>
              <w:rPr>
                <w:bCs/>
                <w:spacing w:val="-4"/>
                <w:sz w:val="20"/>
                <w:szCs w:val="24"/>
              </w:rPr>
              <w:t xml:space="preserve">apresentar </w:t>
            </w:r>
            <w:r>
              <w:rPr>
                <w:bCs/>
                <w:spacing w:val="-5"/>
                <w:sz w:val="20"/>
                <w:szCs w:val="24"/>
              </w:rPr>
              <w:t xml:space="preserve">experiência </w:t>
            </w:r>
            <w:r>
              <w:rPr>
                <w:bCs/>
                <w:sz w:val="20"/>
                <w:szCs w:val="24"/>
              </w:rPr>
              <w:t xml:space="preserve">comprovada nos </w:t>
            </w:r>
            <w:r>
              <w:rPr>
                <w:bCs/>
                <w:spacing w:val="-7"/>
                <w:sz w:val="20"/>
                <w:szCs w:val="24"/>
              </w:rPr>
              <w:t xml:space="preserve">itens </w:t>
            </w:r>
            <w:r>
              <w:rPr>
                <w:bCs/>
                <w:spacing w:val="-5"/>
                <w:sz w:val="20"/>
                <w:szCs w:val="24"/>
              </w:rPr>
              <w:t xml:space="preserve">“a” </w:t>
            </w:r>
            <w:r>
              <w:rPr>
                <w:bCs/>
                <w:sz w:val="20"/>
                <w:szCs w:val="24"/>
              </w:rPr>
              <w:t xml:space="preserve">e “c” </w:t>
            </w:r>
            <w:r>
              <w:rPr>
                <w:bCs/>
                <w:spacing w:val="-6"/>
                <w:sz w:val="20"/>
                <w:szCs w:val="24"/>
              </w:rPr>
              <w:t xml:space="preserve">(independentemente </w:t>
            </w:r>
            <w:r>
              <w:rPr>
                <w:bCs/>
                <w:sz w:val="20"/>
                <w:szCs w:val="24"/>
              </w:rPr>
              <w:t xml:space="preserve">do porte </w:t>
            </w:r>
            <w:r>
              <w:rPr>
                <w:bCs/>
                <w:spacing w:val="-4"/>
                <w:sz w:val="20"/>
                <w:szCs w:val="24"/>
              </w:rPr>
              <w:t xml:space="preserve">das cidades) </w:t>
            </w:r>
            <w:r>
              <w:rPr>
                <w:bCs/>
                <w:sz w:val="20"/>
                <w:szCs w:val="24"/>
              </w:rPr>
              <w:t xml:space="preserve">e </w:t>
            </w:r>
            <w:r>
              <w:rPr>
                <w:bCs/>
                <w:spacing w:val="-5"/>
                <w:sz w:val="20"/>
                <w:szCs w:val="24"/>
              </w:rPr>
              <w:t xml:space="preserve">em </w:t>
            </w:r>
            <w:r>
              <w:rPr>
                <w:bCs/>
                <w:spacing w:val="-4"/>
                <w:sz w:val="20"/>
                <w:szCs w:val="24"/>
              </w:rPr>
              <w:t xml:space="preserve">dois </w:t>
            </w:r>
            <w:r>
              <w:rPr>
                <w:bCs/>
                <w:sz w:val="20"/>
                <w:szCs w:val="24"/>
              </w:rPr>
              <w:t xml:space="preserve">dos </w:t>
            </w:r>
            <w:r>
              <w:rPr>
                <w:bCs/>
                <w:spacing w:val="-8"/>
                <w:sz w:val="20"/>
                <w:szCs w:val="24"/>
              </w:rPr>
              <w:t xml:space="preserve">demais</w:t>
            </w:r>
            <w:r>
              <w:rPr>
                <w:bCs/>
                <w:spacing w:val="-38"/>
                <w:sz w:val="20"/>
                <w:szCs w:val="24"/>
              </w:rPr>
              <w:t xml:space="preserve"> </w:t>
            </w:r>
            <w:r>
              <w:rPr>
                <w:bCs/>
                <w:spacing w:val="-4"/>
                <w:sz w:val="20"/>
                <w:szCs w:val="24"/>
              </w:rPr>
              <w:t xml:space="preserve">itens.</w:t>
            </w:r>
            <w:r/>
          </w:p>
          <w:p>
            <w:pPr>
              <w:pStyle w:val="1093"/>
              <w:numPr>
                <w:ilvl w:val="0"/>
                <w:numId w:val="18"/>
              </w:numPr>
              <w:ind w:right="66"/>
              <w:jc w:val="both"/>
              <w:spacing w:after="198"/>
              <w:tabs>
                <w:tab w:val="left" w:pos="530" w:leader="none"/>
              </w:tabs>
            </w:pPr>
            <w:r>
              <w:rPr>
                <w:bCs/>
                <w:sz w:val="20"/>
                <w:szCs w:val="24"/>
              </w:rPr>
              <w:t xml:space="preserve">Um (1,0) ponto </w:t>
            </w:r>
            <w:r>
              <w:rPr>
                <w:bCs/>
                <w:spacing w:val="-3"/>
                <w:sz w:val="20"/>
                <w:szCs w:val="24"/>
              </w:rPr>
              <w:t xml:space="preserve">quando </w:t>
            </w:r>
            <w:r>
              <w:rPr>
                <w:bCs/>
                <w:spacing w:val="-4"/>
                <w:sz w:val="20"/>
                <w:szCs w:val="24"/>
              </w:rPr>
              <w:t xml:space="preserve">apresentar </w:t>
            </w:r>
            <w:r>
              <w:rPr>
                <w:bCs/>
                <w:spacing w:val="-5"/>
                <w:sz w:val="20"/>
                <w:szCs w:val="24"/>
              </w:rPr>
              <w:t xml:space="preserve">experiência </w:t>
            </w:r>
            <w:r>
              <w:rPr>
                <w:bCs/>
                <w:sz w:val="20"/>
                <w:szCs w:val="24"/>
              </w:rPr>
              <w:t xml:space="preserve">comprovada nos </w:t>
            </w:r>
            <w:r>
              <w:rPr>
                <w:bCs/>
                <w:spacing w:val="-7"/>
                <w:sz w:val="20"/>
                <w:szCs w:val="24"/>
              </w:rPr>
              <w:t xml:space="preserve">itens </w:t>
            </w:r>
            <w:r>
              <w:rPr>
                <w:bCs/>
                <w:spacing w:val="-5"/>
                <w:sz w:val="20"/>
                <w:szCs w:val="24"/>
              </w:rPr>
              <w:t xml:space="preserve">“a” </w:t>
            </w:r>
            <w:r>
              <w:rPr>
                <w:bCs/>
                <w:sz w:val="20"/>
                <w:szCs w:val="24"/>
              </w:rPr>
              <w:t xml:space="preserve">e “c” </w:t>
            </w:r>
            <w:r>
              <w:rPr>
                <w:bCs/>
                <w:spacing w:val="-6"/>
                <w:sz w:val="20"/>
                <w:szCs w:val="24"/>
              </w:rPr>
              <w:t xml:space="preserve">(independentemente </w:t>
            </w:r>
            <w:r>
              <w:rPr>
                <w:bCs/>
                <w:sz w:val="20"/>
                <w:szCs w:val="24"/>
              </w:rPr>
              <w:t xml:space="preserve">do porte </w:t>
            </w:r>
            <w:r>
              <w:rPr>
                <w:bCs/>
                <w:spacing w:val="-4"/>
                <w:sz w:val="20"/>
                <w:szCs w:val="24"/>
              </w:rPr>
              <w:t xml:space="preserve">das cidades) </w:t>
            </w:r>
            <w:r>
              <w:rPr>
                <w:bCs/>
                <w:sz w:val="20"/>
                <w:szCs w:val="24"/>
              </w:rPr>
              <w:t xml:space="preserve">e </w:t>
            </w:r>
            <w:r>
              <w:rPr>
                <w:bCs/>
                <w:spacing w:val="-5"/>
                <w:sz w:val="20"/>
                <w:szCs w:val="24"/>
              </w:rPr>
              <w:t xml:space="preserve">em </w:t>
            </w:r>
            <w:r>
              <w:rPr>
                <w:bCs/>
                <w:sz w:val="20"/>
                <w:szCs w:val="24"/>
              </w:rPr>
              <w:t xml:space="preserve">um</w:t>
            </w:r>
            <w:r>
              <w:rPr>
                <w:bCs/>
                <w:spacing w:val="-48"/>
                <w:sz w:val="20"/>
                <w:szCs w:val="24"/>
              </w:rPr>
              <w:t xml:space="preserve"> </w:t>
            </w:r>
            <w:r>
              <w:rPr>
                <w:bCs/>
                <w:sz w:val="20"/>
                <w:szCs w:val="24"/>
              </w:rPr>
              <w:t xml:space="preserve">dos </w:t>
            </w:r>
            <w:r>
              <w:rPr>
                <w:bCs/>
                <w:spacing w:val="-8"/>
                <w:sz w:val="20"/>
                <w:szCs w:val="24"/>
              </w:rPr>
              <w:t xml:space="preserve">demais </w:t>
            </w:r>
            <w:r>
              <w:rPr>
                <w:bCs/>
                <w:spacing w:val="-4"/>
                <w:sz w:val="20"/>
                <w:szCs w:val="24"/>
              </w:rPr>
              <w:t xml:space="preserve">itens.</w:t>
            </w:r>
            <w:r/>
          </w:p>
          <w:p>
            <w:pPr>
              <w:pStyle w:val="1093"/>
              <w:numPr>
                <w:ilvl w:val="0"/>
                <w:numId w:val="18"/>
              </w:numPr>
              <w:ind w:right="60"/>
              <w:jc w:val="both"/>
              <w:spacing w:after="198"/>
              <w:tabs>
                <w:tab w:val="left" w:pos="530" w:leader="none"/>
              </w:tabs>
            </w:pPr>
            <w:r>
              <w:rPr>
                <w:bCs/>
                <w:sz w:val="20"/>
                <w:szCs w:val="24"/>
              </w:rPr>
              <w:t xml:space="preserve">Um (1,0) ponto </w:t>
            </w:r>
            <w:r>
              <w:rPr>
                <w:bCs/>
                <w:spacing w:val="-3"/>
                <w:sz w:val="20"/>
                <w:szCs w:val="24"/>
              </w:rPr>
              <w:t xml:space="preserve">quando </w:t>
            </w:r>
            <w:r>
              <w:rPr>
                <w:bCs/>
                <w:spacing w:val="-4"/>
                <w:sz w:val="20"/>
                <w:szCs w:val="24"/>
              </w:rPr>
              <w:t xml:space="preserve">apresentar  </w:t>
            </w:r>
            <w:r>
              <w:rPr>
                <w:bCs/>
                <w:sz w:val="20"/>
                <w:szCs w:val="24"/>
              </w:rPr>
              <w:t xml:space="preserve">e</w:t>
            </w:r>
            <w:r>
              <w:rPr>
                <w:bCs/>
                <w:sz w:val="20"/>
                <w:szCs w:val="24"/>
              </w:rPr>
              <w:t xml:space="preserve"> </w:t>
            </w:r>
            <w:r>
              <w:rPr>
                <w:bCs/>
                <w:spacing w:val="-5"/>
                <w:sz w:val="20"/>
                <w:szCs w:val="24"/>
              </w:rPr>
              <w:t xml:space="preserve">Experiência </w:t>
            </w:r>
            <w:r>
              <w:rPr>
                <w:bCs/>
                <w:sz w:val="20"/>
                <w:szCs w:val="24"/>
              </w:rPr>
              <w:t xml:space="preserve">comprovada </w:t>
            </w:r>
            <w:r>
              <w:rPr>
                <w:bCs/>
                <w:spacing w:val="-6"/>
                <w:sz w:val="20"/>
                <w:szCs w:val="24"/>
              </w:rPr>
              <w:t xml:space="preserve">apenas </w:t>
            </w:r>
            <w:r>
              <w:rPr>
                <w:bCs/>
                <w:sz w:val="20"/>
                <w:szCs w:val="24"/>
              </w:rPr>
              <w:t xml:space="preserve">nos </w:t>
            </w:r>
            <w:r>
              <w:rPr>
                <w:bCs/>
                <w:spacing w:val="-7"/>
                <w:sz w:val="20"/>
                <w:szCs w:val="24"/>
              </w:rPr>
              <w:t xml:space="preserve">itens </w:t>
            </w:r>
            <w:r>
              <w:rPr>
                <w:bCs/>
                <w:spacing w:val="-5"/>
                <w:sz w:val="20"/>
                <w:szCs w:val="24"/>
              </w:rPr>
              <w:t xml:space="preserve">“a” </w:t>
            </w:r>
            <w:r>
              <w:rPr>
                <w:bCs/>
                <w:sz w:val="20"/>
                <w:szCs w:val="24"/>
              </w:rPr>
              <w:t xml:space="preserve">e “c” </w:t>
            </w:r>
            <w:r>
              <w:rPr>
                <w:bCs/>
                <w:spacing w:val="-6"/>
                <w:sz w:val="20"/>
                <w:szCs w:val="24"/>
              </w:rPr>
              <w:t xml:space="preserve">(independente</w:t>
            </w:r>
            <w:r>
              <w:rPr>
                <w:bCs/>
                <w:spacing w:val="-6"/>
                <w:sz w:val="20"/>
                <w:szCs w:val="24"/>
              </w:rPr>
              <w:t xml:space="preserve">mente </w:t>
            </w:r>
            <w:r>
              <w:rPr>
                <w:bCs/>
                <w:sz w:val="20"/>
                <w:szCs w:val="24"/>
              </w:rPr>
              <w:t xml:space="preserve">do porte </w:t>
            </w:r>
            <w:r>
              <w:rPr>
                <w:bCs/>
                <w:spacing w:val="-4"/>
                <w:sz w:val="20"/>
                <w:szCs w:val="24"/>
              </w:rPr>
              <w:t xml:space="preserve">das cidades).</w:t>
            </w:r>
            <w:r/>
          </w:p>
          <w:p>
            <w:pPr>
              <w:spacing w:after="198" w:line="200" w:lineRule="atLeast"/>
              <w:rPr>
                <w:rFonts w:ascii="Arial" w:hAnsi="Arial" w:cs="Arial"/>
                <w:lang w:val="pt-BR"/>
              </w:rPr>
            </w:pPr>
            <w:r>
              <w:rPr>
                <w:rFonts w:ascii="Arial" w:hAnsi="Arial" w:cs="Arial"/>
                <w:bCs/>
                <w:szCs w:val="24"/>
                <w:lang w:val="pt-BR"/>
              </w:rPr>
              <w:t xml:space="preserve">0,0 (zero) ponto </w:t>
            </w:r>
            <w:r>
              <w:rPr>
                <w:rFonts w:ascii="Arial" w:hAnsi="Arial" w:cs="Arial"/>
                <w:bCs/>
                <w:spacing w:val="-3"/>
                <w:szCs w:val="24"/>
                <w:lang w:val="pt-BR"/>
              </w:rPr>
              <w:t xml:space="preserve">quando </w:t>
            </w:r>
            <w:r>
              <w:rPr>
                <w:rFonts w:ascii="Arial" w:hAnsi="Arial" w:cs="Arial"/>
                <w:bCs/>
                <w:spacing w:val="-4"/>
                <w:szCs w:val="24"/>
                <w:lang w:val="pt-BR"/>
              </w:rPr>
              <w:t xml:space="preserve">não </w:t>
            </w:r>
            <w:r>
              <w:rPr>
                <w:rFonts w:ascii="Arial" w:hAnsi="Arial" w:cs="Arial"/>
                <w:bCs/>
                <w:spacing w:val="-3"/>
                <w:szCs w:val="24"/>
                <w:lang w:val="pt-BR"/>
              </w:rPr>
              <w:t xml:space="preserve">houver </w:t>
            </w:r>
            <w:r>
              <w:rPr>
                <w:rFonts w:ascii="Arial" w:hAnsi="Arial" w:cs="Arial"/>
                <w:bCs/>
                <w:spacing w:val="-4"/>
                <w:szCs w:val="24"/>
                <w:lang w:val="pt-BR"/>
              </w:rPr>
              <w:t xml:space="preserve">nenhuma </w:t>
            </w:r>
            <w:r>
              <w:rPr>
                <w:rFonts w:ascii="Arial" w:hAnsi="Arial" w:cs="Arial"/>
                <w:bCs/>
                <w:spacing w:val="-5"/>
                <w:szCs w:val="24"/>
                <w:lang w:val="pt-BR"/>
              </w:rPr>
              <w:t xml:space="preserve">experiência</w:t>
            </w:r>
            <w:r>
              <w:rPr>
                <w:rFonts w:ascii="Arial" w:hAnsi="Arial" w:cs="Arial"/>
                <w:bCs/>
                <w:spacing w:val="-18"/>
                <w:szCs w:val="24"/>
                <w:lang w:val="pt-BR"/>
              </w:rPr>
              <w:t xml:space="preserve"> </w:t>
            </w:r>
            <w:r>
              <w:rPr>
                <w:rFonts w:ascii="Arial" w:hAnsi="Arial" w:cs="Arial"/>
                <w:bCs/>
                <w:spacing w:val="-4"/>
                <w:szCs w:val="24"/>
                <w:lang w:val="pt-BR"/>
              </w:rPr>
              <w:t xml:space="preserve">apresentada.</w:t>
            </w:r>
            <w:r/>
          </w:p>
        </w:tc>
      </w:tr>
      <w:tr>
        <w:trPr/>
        <w:tc>
          <w:tcPr>
            <w:shd w:val="clear" w:color="ffffff" w:fill="ffffff"/>
            <w:tcW w:w="4537" w:type="dxa"/>
            <w:textDirection w:val="lrTb"/>
            <w:noWrap w:val="false"/>
          </w:tcPr>
          <w:p>
            <w:pPr>
              <w:spacing w:after="198"/>
              <w:rPr>
                <w:rFonts w:ascii="Arial" w:hAnsi="Arial" w:cs="Arial"/>
                <w:lang w:val="pt-BR"/>
              </w:rPr>
            </w:pPr>
            <w:r>
              <w:rPr>
                <w:rFonts w:ascii="Arial" w:hAnsi="Arial" w:cs="Arial"/>
                <w:bCs/>
                <w:szCs w:val="24"/>
                <w:lang w:val="pt-BR"/>
              </w:rPr>
              <w:t xml:space="preserve">Coordenador de estudos de planejamento de transporte urbano</w:t>
            </w:r>
            <w:r/>
          </w:p>
        </w:tc>
        <w:tc>
          <w:tcPr>
            <w:shd w:val="clear" w:color="ffffff" w:fill="ffffff"/>
            <w:tcW w:w="5103" w:type="dxa"/>
            <w:textDirection w:val="lrTb"/>
            <w:noWrap w:val="false"/>
          </w:tcPr>
          <w:p>
            <w:pPr>
              <w:spacing w:after="198"/>
              <w:rPr>
                <w:rFonts w:ascii="Arial" w:hAnsi="Arial" w:cs="Arial"/>
                <w:lang w:val="pt-BR"/>
              </w:rPr>
            </w:pPr>
            <w:r>
              <w:rPr>
                <w:rFonts w:ascii="Arial" w:hAnsi="Arial" w:cs="Arial"/>
                <w:bCs/>
                <w:szCs w:val="24"/>
                <w:lang w:val="pt-BR"/>
              </w:rPr>
              <w:t xml:space="preserve">1. Um (1,0) ponto para cada atestado apresentado correspondente à participação do pro</w:t>
            </w:r>
            <w:r>
              <w:rPr>
                <w:rFonts w:ascii="Arial" w:hAnsi="Arial" w:cs="Arial"/>
                <w:bCs/>
                <w:szCs w:val="24"/>
              </w:rPr>
              <w:t xml:space="preserve">ﬁ</w:t>
            </w:r>
            <w:r>
              <w:rPr>
                <w:rFonts w:ascii="Arial" w:hAnsi="Arial" w:cs="Arial"/>
                <w:bCs/>
                <w:szCs w:val="24"/>
                <w:lang w:val="pt-BR"/>
              </w:rPr>
              <w:t xml:space="preserve">ssional</w:t>
            </w:r>
            <w:r>
              <w:rPr>
                <w:rFonts w:ascii="Arial" w:hAnsi="Arial" w:cs="Arial"/>
                <w:bCs/>
                <w:szCs w:val="24"/>
                <w:lang w:val="pt-BR"/>
              </w:rPr>
              <w:t xml:space="preserve"> como coordenador, analista sênior ou função equivalente, de trabalhos desenvolvidos em cidades ou regiões metropolitanas com população superior a 500.000 (trezent</w:t>
            </w:r>
            <w:r>
              <w:rPr>
                <w:rFonts w:ascii="Arial" w:hAnsi="Arial" w:cs="Arial"/>
                <w:bCs/>
                <w:szCs w:val="24"/>
                <w:lang w:val="pt-BR"/>
              </w:rPr>
              <w:t xml:space="preserve">os mil) habitantes.</w:t>
            </w:r>
            <w:r/>
          </w:p>
          <w:p>
            <w:pPr>
              <w:spacing w:after="198"/>
              <w:rPr>
                <w:rFonts w:ascii="Arial" w:hAnsi="Arial" w:cs="Arial"/>
                <w:lang w:val="pt-BR"/>
              </w:rPr>
            </w:pPr>
            <w:r>
              <w:rPr>
                <w:rFonts w:ascii="Arial" w:hAnsi="Arial" w:cs="Arial"/>
                <w:bCs/>
                <w:szCs w:val="24"/>
                <w:lang w:val="pt-BR"/>
              </w:rPr>
              <w:t xml:space="preserve">2. Meio ponto (0,5) para cada atestado apresentado correspondente à participação do pro</w:t>
            </w:r>
            <w:r>
              <w:rPr>
                <w:rFonts w:ascii="Arial" w:hAnsi="Arial" w:cs="Arial"/>
                <w:bCs/>
                <w:szCs w:val="24"/>
              </w:rPr>
              <w:t xml:space="preserve">ﬁ</w:t>
            </w:r>
            <w:r>
              <w:rPr>
                <w:rFonts w:ascii="Arial" w:hAnsi="Arial" w:cs="Arial"/>
                <w:bCs/>
                <w:szCs w:val="24"/>
                <w:lang w:val="pt-BR"/>
              </w:rPr>
              <w:t xml:space="preserve">ssional</w:t>
            </w:r>
            <w:r>
              <w:rPr>
                <w:rFonts w:ascii="Arial" w:hAnsi="Arial" w:cs="Arial"/>
                <w:bCs/>
                <w:szCs w:val="24"/>
                <w:lang w:val="pt-BR"/>
              </w:rPr>
              <w:t xml:space="preserve"> como coordenador, analista sênior ou função equivalente, de trabalhos desenvolvidos em cidades ou regiões metropolitanas com população igual</w:t>
            </w:r>
            <w:r>
              <w:rPr>
                <w:rFonts w:ascii="Arial" w:hAnsi="Arial" w:cs="Arial"/>
                <w:bCs/>
                <w:szCs w:val="24"/>
                <w:lang w:val="pt-BR"/>
              </w:rPr>
              <w:t xml:space="preserve"> ou inferior a 500.000 (trezentos mil) habitantes.</w:t>
            </w:r>
            <w:r/>
          </w:p>
        </w:tc>
      </w:tr>
      <w:tr>
        <w:trPr/>
        <w:tc>
          <w:tcPr>
            <w:shd w:val="clear" w:color="ffffff" w:fill="ffffff"/>
            <w:tcW w:w="4537" w:type="dxa"/>
            <w:textDirection w:val="lrTb"/>
            <w:noWrap w:val="false"/>
          </w:tcPr>
          <w:p>
            <w:pPr>
              <w:spacing w:after="198"/>
              <w:rPr>
                <w:rFonts w:ascii="Arial" w:hAnsi="Arial" w:cs="Arial"/>
                <w:lang w:val="pt-BR"/>
              </w:rPr>
            </w:pPr>
            <w:r>
              <w:rPr>
                <w:rFonts w:ascii="Arial" w:hAnsi="Arial" w:cs="Arial"/>
                <w:bCs/>
                <w:szCs w:val="24"/>
                <w:lang w:val="pt-BR"/>
              </w:rPr>
              <w:t xml:space="preserve">Coordenador</w:t>
            </w:r>
            <w:r>
              <w:rPr>
                <w:rFonts w:ascii="Arial" w:hAnsi="Arial" w:cs="Arial"/>
                <w:bCs/>
                <w:szCs w:val="24"/>
                <w:lang w:val="pt-BR"/>
              </w:rPr>
              <w:tab/>
              <w:t xml:space="preserve">de pesquisa/montagem de base de dados</w:t>
            </w:r>
            <w:r/>
          </w:p>
        </w:tc>
        <w:tc>
          <w:tcPr>
            <w:shd w:val="clear" w:color="ffffff" w:fill="ffffff"/>
            <w:tcW w:w="5103" w:type="dxa"/>
            <w:textDirection w:val="lrTb"/>
            <w:noWrap w:val="false"/>
          </w:tcPr>
          <w:p>
            <w:pPr>
              <w:spacing w:after="198"/>
              <w:rPr>
                <w:rFonts w:ascii="Arial" w:hAnsi="Arial" w:cs="Arial"/>
                <w:lang w:val="pt-BR"/>
              </w:rPr>
            </w:pPr>
            <w:r>
              <w:rPr>
                <w:rFonts w:ascii="Arial" w:hAnsi="Arial" w:cs="Arial"/>
                <w:bCs/>
                <w:szCs w:val="24"/>
                <w:lang w:val="pt-BR"/>
              </w:rPr>
              <w:t xml:space="preserve">1. Um ponto (0,1) para cada atestado apresentado correspondente à participação do pro</w:t>
            </w:r>
            <w:r>
              <w:rPr>
                <w:rFonts w:ascii="Arial" w:hAnsi="Arial" w:cs="Arial"/>
                <w:bCs/>
                <w:szCs w:val="24"/>
              </w:rPr>
              <w:t xml:space="preserve">ﬁ</w:t>
            </w:r>
            <w:r>
              <w:rPr>
                <w:rFonts w:ascii="Arial" w:hAnsi="Arial" w:cs="Arial"/>
                <w:bCs/>
                <w:szCs w:val="24"/>
                <w:lang w:val="pt-BR"/>
              </w:rPr>
              <w:t xml:space="preserve">ssional</w:t>
            </w:r>
            <w:r>
              <w:rPr>
                <w:rFonts w:ascii="Arial" w:hAnsi="Arial" w:cs="Arial"/>
                <w:bCs/>
                <w:szCs w:val="24"/>
                <w:lang w:val="pt-BR"/>
              </w:rPr>
              <w:t xml:space="preserve"> como coordenador, analista sênior ou função equivalente, de </w:t>
            </w:r>
            <w:r>
              <w:rPr>
                <w:rFonts w:ascii="Arial" w:hAnsi="Arial" w:cs="Arial"/>
                <w:bCs/>
                <w:szCs w:val="24"/>
                <w:lang w:val="pt-BR"/>
              </w:rPr>
              <w:t xml:space="preserve">projetos que tenham envolvido pesquisa domiciliar de origem e destino.</w:t>
            </w:r>
            <w:r/>
          </w:p>
          <w:p>
            <w:pPr>
              <w:spacing w:after="198"/>
              <w:rPr>
                <w:rFonts w:ascii="Arial" w:hAnsi="Arial" w:cs="Arial"/>
                <w:lang w:val="pt-BR"/>
              </w:rPr>
            </w:pPr>
            <w:r>
              <w:rPr>
                <w:rFonts w:ascii="Arial" w:hAnsi="Arial" w:cs="Arial"/>
                <w:bCs/>
                <w:szCs w:val="24"/>
                <w:lang w:val="pt-BR"/>
              </w:rPr>
              <w:t xml:space="preserve">2. Setenta e cinco centésimos de ponto (0,75) para cada atestado apresentado correspondente à participação do pro</w:t>
            </w:r>
            <w:r>
              <w:rPr>
                <w:rFonts w:ascii="Arial" w:hAnsi="Arial" w:cs="Arial"/>
                <w:bCs/>
                <w:szCs w:val="24"/>
              </w:rPr>
              <w:t xml:space="preserve">ﬁ</w:t>
            </w:r>
            <w:r>
              <w:rPr>
                <w:rFonts w:ascii="Arial" w:hAnsi="Arial" w:cs="Arial"/>
                <w:bCs/>
                <w:szCs w:val="24"/>
                <w:lang w:val="pt-BR"/>
              </w:rPr>
              <w:t xml:space="preserve">ssional</w:t>
            </w:r>
            <w:r>
              <w:rPr>
                <w:rFonts w:ascii="Arial" w:hAnsi="Arial" w:cs="Arial"/>
                <w:bCs/>
                <w:szCs w:val="24"/>
                <w:lang w:val="pt-BR"/>
              </w:rPr>
              <w:t xml:space="preserve"> como coordenador, analista sênior ou função equivalente, de pro</w:t>
            </w:r>
            <w:r>
              <w:rPr>
                <w:rFonts w:ascii="Arial" w:hAnsi="Arial" w:cs="Arial"/>
                <w:bCs/>
                <w:szCs w:val="24"/>
                <w:lang w:val="pt-BR"/>
              </w:rPr>
              <w:t xml:space="preserve">jetos que tenham envolvido pesquisas de tráfego em geral.</w:t>
            </w:r>
            <w:r/>
          </w:p>
          <w:p>
            <w:pPr>
              <w:spacing w:after="198"/>
              <w:rPr>
                <w:rFonts w:ascii="Arial" w:hAnsi="Arial" w:cs="Arial"/>
                <w:lang w:val="pt-BR"/>
              </w:rPr>
            </w:pPr>
            <w:r>
              <w:rPr>
                <w:rFonts w:ascii="Arial" w:hAnsi="Arial" w:cs="Arial"/>
                <w:bCs/>
                <w:szCs w:val="24"/>
                <w:lang w:val="pt-BR"/>
              </w:rPr>
              <w:t xml:space="preserve">3. </w:t>
            </w:r>
            <w:r>
              <w:rPr>
                <w:rFonts w:ascii="Arial" w:hAnsi="Arial" w:cs="Arial"/>
                <w:bCs/>
                <w:szCs w:val="24"/>
                <w:lang w:val="pt-BR"/>
              </w:rPr>
              <w:t xml:space="preserve">Meio  ponto</w:t>
            </w:r>
            <w:r>
              <w:rPr>
                <w:rFonts w:ascii="Arial" w:hAnsi="Arial" w:cs="Arial"/>
                <w:bCs/>
                <w:szCs w:val="24"/>
                <w:lang w:val="pt-BR"/>
              </w:rPr>
              <w:t xml:space="preserve"> (0,5) para cada atestado apresentado correspondente à participação do pro</w:t>
            </w:r>
            <w:r>
              <w:rPr>
                <w:rFonts w:ascii="Arial" w:hAnsi="Arial" w:cs="Arial"/>
                <w:bCs/>
                <w:szCs w:val="24"/>
              </w:rPr>
              <w:t xml:space="preserve">ﬁ</w:t>
            </w:r>
            <w:r>
              <w:rPr>
                <w:rFonts w:ascii="Arial" w:hAnsi="Arial" w:cs="Arial"/>
                <w:bCs/>
                <w:szCs w:val="24"/>
                <w:lang w:val="pt-BR"/>
              </w:rPr>
              <w:t xml:space="preserve">ssional</w:t>
            </w:r>
            <w:r>
              <w:rPr>
                <w:rFonts w:ascii="Arial" w:hAnsi="Arial" w:cs="Arial"/>
                <w:bCs/>
                <w:szCs w:val="24"/>
                <w:lang w:val="pt-BR"/>
              </w:rPr>
              <w:t xml:space="preserve"> como coordenador, analista sênior ou função equivalente, de </w:t>
            </w:r>
            <w:r>
              <w:rPr>
                <w:rFonts w:ascii="Arial" w:hAnsi="Arial" w:cs="Arial"/>
                <w:bCs/>
                <w:szCs w:val="24"/>
                <w:lang w:val="pt-BR"/>
              </w:rPr>
              <w:t xml:space="preserve">projetos que tenham envolvido outros tipo</w:t>
            </w:r>
            <w:r>
              <w:rPr>
                <w:rFonts w:ascii="Arial" w:hAnsi="Arial" w:cs="Arial"/>
                <w:bCs/>
                <w:szCs w:val="24"/>
                <w:lang w:val="pt-BR"/>
              </w:rPr>
              <w:t xml:space="preserve">s de pesquisa que não as de</w:t>
            </w:r>
            <w:r>
              <w:rPr>
                <w:rFonts w:ascii="Arial" w:hAnsi="Arial" w:cs="Arial"/>
                <w:bCs/>
                <w:szCs w:val="24"/>
              </w:rPr>
              <w:t xml:space="preserve">ﬁ</w:t>
            </w:r>
            <w:r>
              <w:rPr>
                <w:rFonts w:ascii="Arial" w:hAnsi="Arial" w:cs="Arial"/>
                <w:bCs/>
                <w:szCs w:val="24"/>
                <w:lang w:val="pt-BR"/>
              </w:rPr>
              <w:t xml:space="preserve">nidas</w:t>
            </w:r>
            <w:r>
              <w:rPr>
                <w:rFonts w:ascii="Arial" w:hAnsi="Arial" w:cs="Arial"/>
                <w:bCs/>
                <w:szCs w:val="24"/>
                <w:lang w:val="pt-BR"/>
              </w:rPr>
              <w:t xml:space="preserve"> nos itens anteriores.</w:t>
            </w:r>
            <w:r/>
          </w:p>
        </w:tc>
      </w:tr>
      <w:tr>
        <w:trPr/>
        <w:tc>
          <w:tcPr>
            <w:shd w:val="clear" w:color="ffffff" w:fill="ffffff"/>
            <w:tcW w:w="4537" w:type="dxa"/>
            <w:textDirection w:val="lrTb"/>
            <w:noWrap w:val="false"/>
          </w:tcPr>
          <w:p>
            <w:pPr>
              <w:spacing w:after="198"/>
              <w:rPr>
                <w:rFonts w:ascii="Arial" w:hAnsi="Arial" w:cs="Arial"/>
                <w:lang w:val="pt-BR"/>
              </w:rPr>
            </w:pPr>
            <w:r>
              <w:rPr>
                <w:rFonts w:ascii="Arial" w:hAnsi="Arial" w:cs="Arial"/>
                <w:bCs/>
                <w:szCs w:val="24"/>
                <w:lang w:val="pt-BR"/>
              </w:rPr>
              <w:t xml:space="preserve">Analista de Modelo de Transporte e Estudo de Demanda</w:t>
            </w:r>
            <w:r/>
          </w:p>
        </w:tc>
        <w:tc>
          <w:tcPr>
            <w:shd w:val="clear" w:color="ffffff" w:fill="ffffff"/>
            <w:tcW w:w="5103" w:type="dxa"/>
            <w:textDirection w:val="lrTb"/>
            <w:noWrap w:val="false"/>
          </w:tcPr>
          <w:p>
            <w:pPr>
              <w:spacing w:after="198"/>
              <w:rPr>
                <w:rFonts w:ascii="Arial" w:hAnsi="Arial" w:cs="Arial"/>
                <w:lang w:val="pt-BR"/>
              </w:rPr>
            </w:pPr>
            <w:r>
              <w:rPr>
                <w:rFonts w:ascii="Arial" w:hAnsi="Arial" w:cs="Arial"/>
                <w:bCs/>
                <w:szCs w:val="24"/>
                <w:lang w:val="pt-BR"/>
              </w:rPr>
              <w:t xml:space="preserve">1. Um ponto (1,0) para cada atestado apresentado correspondente à participação do pro</w:t>
            </w:r>
            <w:r>
              <w:rPr>
                <w:rFonts w:ascii="Arial" w:hAnsi="Arial" w:cs="Arial"/>
                <w:bCs/>
                <w:szCs w:val="24"/>
              </w:rPr>
              <w:t xml:space="preserve">ﬁ</w:t>
            </w:r>
            <w:r>
              <w:rPr>
                <w:rFonts w:ascii="Arial" w:hAnsi="Arial" w:cs="Arial"/>
                <w:bCs/>
                <w:szCs w:val="24"/>
                <w:lang w:val="pt-BR"/>
              </w:rPr>
              <w:t xml:space="preserve">ssional</w:t>
            </w:r>
            <w:r>
              <w:rPr>
                <w:rFonts w:ascii="Arial" w:hAnsi="Arial" w:cs="Arial"/>
                <w:bCs/>
                <w:szCs w:val="24"/>
                <w:lang w:val="pt-BR"/>
              </w:rPr>
              <w:t xml:space="preserve"> em projetos correlatos com a função para o qual este</w:t>
            </w:r>
            <w:r>
              <w:rPr>
                <w:rFonts w:ascii="Arial" w:hAnsi="Arial" w:cs="Arial"/>
                <w:bCs/>
                <w:szCs w:val="24"/>
                <w:lang w:val="pt-BR"/>
              </w:rPr>
              <w:t xml:space="preserve">ja designado.</w:t>
            </w:r>
            <w:r/>
          </w:p>
        </w:tc>
      </w:tr>
      <w:tr>
        <w:trPr/>
        <w:tc>
          <w:tcPr>
            <w:shd w:val="clear" w:color="ffffff" w:fill="ffffff"/>
            <w:tcW w:w="4537" w:type="dxa"/>
            <w:textDirection w:val="lrTb"/>
            <w:noWrap w:val="false"/>
          </w:tcPr>
          <w:p>
            <w:pPr>
              <w:spacing w:after="198"/>
              <w:rPr>
                <w:rFonts w:ascii="Arial" w:hAnsi="Arial" w:cs="Arial"/>
                <w:lang w:val="pt-BR"/>
              </w:rPr>
            </w:pPr>
            <w:r>
              <w:rPr>
                <w:rFonts w:ascii="Arial" w:hAnsi="Arial" w:cs="Arial"/>
                <w:bCs/>
                <w:szCs w:val="24"/>
                <w:lang w:val="pt-BR"/>
              </w:rPr>
              <w:t xml:space="preserve">Analista de planejamento de transporte coletivo</w:t>
            </w:r>
            <w:r/>
          </w:p>
        </w:tc>
        <w:tc>
          <w:tcPr>
            <w:shd w:val="clear" w:color="ffffff" w:fill="ffffff"/>
            <w:tcW w:w="5103" w:type="dxa"/>
            <w:textDirection w:val="lrTb"/>
            <w:noWrap w:val="false"/>
          </w:tcPr>
          <w:p>
            <w:pPr>
              <w:spacing w:after="198"/>
              <w:rPr>
                <w:rFonts w:ascii="Arial" w:hAnsi="Arial" w:cs="Arial"/>
                <w:lang w:val="pt-BR"/>
              </w:rPr>
            </w:pPr>
            <w:r>
              <w:rPr>
                <w:rFonts w:ascii="Arial" w:hAnsi="Arial" w:cs="Arial"/>
                <w:bCs/>
                <w:szCs w:val="24"/>
                <w:lang w:val="pt-BR"/>
              </w:rPr>
              <w:t xml:space="preserve">1. Um ponto (1,0) para cada atestado apresentado correspondente à participação do pro</w:t>
            </w:r>
            <w:r>
              <w:rPr>
                <w:rFonts w:ascii="Arial" w:hAnsi="Arial" w:cs="Arial"/>
                <w:bCs/>
                <w:szCs w:val="24"/>
              </w:rPr>
              <w:t xml:space="preserve">ﬁ</w:t>
            </w:r>
            <w:r>
              <w:rPr>
                <w:rFonts w:ascii="Arial" w:hAnsi="Arial" w:cs="Arial"/>
                <w:bCs/>
                <w:szCs w:val="24"/>
                <w:lang w:val="pt-BR"/>
              </w:rPr>
              <w:t xml:space="preserve">ssional</w:t>
            </w:r>
            <w:r>
              <w:rPr>
                <w:rFonts w:ascii="Arial" w:hAnsi="Arial" w:cs="Arial"/>
                <w:bCs/>
                <w:szCs w:val="24"/>
                <w:lang w:val="pt-BR"/>
              </w:rPr>
              <w:t xml:space="preserve"> em projetos correlatos com a função para o qual esteja designado.</w:t>
            </w:r>
            <w:r/>
          </w:p>
        </w:tc>
      </w:tr>
      <w:tr>
        <w:trPr/>
        <w:tc>
          <w:tcPr>
            <w:shd w:val="clear" w:color="ffffff" w:fill="ffffff"/>
            <w:tcW w:w="4537" w:type="dxa"/>
            <w:textDirection w:val="lrTb"/>
            <w:noWrap w:val="false"/>
          </w:tcPr>
          <w:p>
            <w:pPr>
              <w:spacing w:after="198"/>
              <w:rPr>
                <w:rFonts w:ascii="Arial" w:hAnsi="Arial" w:cs="Arial"/>
                <w:lang w:val="pt-BR"/>
              </w:rPr>
            </w:pPr>
            <w:r>
              <w:rPr>
                <w:rFonts w:ascii="Arial" w:hAnsi="Arial" w:cs="Arial"/>
                <w:bCs/>
                <w:szCs w:val="24"/>
                <w:lang w:val="pt-BR"/>
              </w:rPr>
              <w:t xml:space="preserve">Analista de estudo de sistema vi</w:t>
            </w:r>
            <w:r>
              <w:rPr>
                <w:rFonts w:ascii="Arial" w:hAnsi="Arial" w:cs="Arial"/>
                <w:bCs/>
                <w:szCs w:val="24"/>
                <w:lang w:val="pt-BR"/>
              </w:rPr>
              <w:t xml:space="preserve">ário e circulação de tráfego</w:t>
            </w:r>
            <w:r/>
          </w:p>
        </w:tc>
        <w:tc>
          <w:tcPr>
            <w:shd w:val="clear" w:color="ffffff" w:fill="ffffff"/>
            <w:tcW w:w="5103" w:type="dxa"/>
            <w:textDirection w:val="lrTb"/>
            <w:noWrap w:val="false"/>
          </w:tcPr>
          <w:p>
            <w:pPr>
              <w:spacing w:after="198"/>
              <w:rPr>
                <w:rFonts w:ascii="Arial" w:hAnsi="Arial" w:cs="Arial"/>
                <w:lang w:val="pt-BR"/>
              </w:rPr>
            </w:pPr>
            <w:r>
              <w:rPr>
                <w:rFonts w:ascii="Arial" w:hAnsi="Arial" w:cs="Arial"/>
                <w:bCs/>
                <w:szCs w:val="24"/>
                <w:lang w:val="pt-BR"/>
              </w:rPr>
              <w:t xml:space="preserve">1. Um ponto (1,0) para cada atestado apresentado correspondente à participação do pro</w:t>
            </w:r>
            <w:r>
              <w:rPr>
                <w:rFonts w:ascii="Arial" w:hAnsi="Arial" w:cs="Arial"/>
                <w:bCs/>
                <w:szCs w:val="24"/>
              </w:rPr>
              <w:t xml:space="preserve">ﬁ</w:t>
            </w:r>
            <w:r>
              <w:rPr>
                <w:rFonts w:ascii="Arial" w:hAnsi="Arial" w:cs="Arial"/>
                <w:bCs/>
                <w:szCs w:val="24"/>
                <w:lang w:val="pt-BR"/>
              </w:rPr>
              <w:t xml:space="preserve">ssional</w:t>
            </w:r>
            <w:r>
              <w:rPr>
                <w:rFonts w:ascii="Arial" w:hAnsi="Arial" w:cs="Arial"/>
                <w:bCs/>
                <w:szCs w:val="24"/>
                <w:lang w:val="pt-BR"/>
              </w:rPr>
              <w:t xml:space="preserve"> em projetos correlatos com a função para o qual esteja designado.</w:t>
            </w:r>
            <w:r/>
          </w:p>
        </w:tc>
      </w:tr>
      <w:tr>
        <w:trPr/>
        <w:tc>
          <w:tcPr>
            <w:shd w:val="clear" w:color="ffffff" w:fill="ffffff"/>
            <w:tcW w:w="4537" w:type="dxa"/>
            <w:textDirection w:val="lrTb"/>
            <w:noWrap w:val="false"/>
          </w:tcPr>
          <w:p>
            <w:pPr>
              <w:spacing w:after="198"/>
              <w:rPr>
                <w:rFonts w:ascii="Arial" w:hAnsi="Arial" w:cs="Arial"/>
                <w:lang w:val="pt-BR"/>
              </w:rPr>
            </w:pPr>
            <w:r>
              <w:rPr>
                <w:rFonts w:ascii="Arial" w:hAnsi="Arial" w:cs="Arial"/>
                <w:bCs/>
                <w:szCs w:val="24"/>
                <w:lang w:val="pt-BR"/>
              </w:rPr>
              <w:t xml:space="preserve">Analista</w:t>
            </w:r>
            <w:r>
              <w:rPr>
                <w:rFonts w:ascii="Arial" w:hAnsi="Arial" w:cs="Arial"/>
                <w:bCs/>
                <w:szCs w:val="24"/>
                <w:lang w:val="pt-BR"/>
              </w:rPr>
              <w:tab/>
              <w:t xml:space="preserve"> de estudos de transporte não motorizado</w:t>
            </w:r>
            <w:r/>
          </w:p>
        </w:tc>
        <w:tc>
          <w:tcPr>
            <w:shd w:val="clear" w:color="ffffff" w:fill="ffffff"/>
            <w:tcW w:w="5103" w:type="dxa"/>
            <w:textDirection w:val="lrTb"/>
            <w:noWrap w:val="false"/>
          </w:tcPr>
          <w:p>
            <w:pPr>
              <w:spacing w:after="198"/>
              <w:rPr>
                <w:rFonts w:ascii="Arial" w:hAnsi="Arial" w:cs="Arial"/>
                <w:lang w:val="pt-BR"/>
              </w:rPr>
            </w:pPr>
            <w:r>
              <w:rPr>
                <w:rFonts w:ascii="Arial" w:hAnsi="Arial" w:cs="Arial"/>
                <w:bCs/>
                <w:szCs w:val="24"/>
                <w:lang w:val="pt-BR"/>
              </w:rPr>
              <w:t xml:space="preserve">1. Um ponto (1,0) para cada atestado apresentado correspondente à participação do pro</w:t>
            </w:r>
            <w:r>
              <w:rPr>
                <w:rFonts w:ascii="Arial" w:hAnsi="Arial" w:cs="Arial"/>
                <w:bCs/>
                <w:szCs w:val="24"/>
              </w:rPr>
              <w:t xml:space="preserve">ﬁ</w:t>
            </w:r>
            <w:r>
              <w:rPr>
                <w:rFonts w:ascii="Arial" w:hAnsi="Arial" w:cs="Arial"/>
                <w:bCs/>
                <w:szCs w:val="24"/>
                <w:lang w:val="pt-BR"/>
              </w:rPr>
              <w:t xml:space="preserve">ssional</w:t>
            </w:r>
            <w:r>
              <w:rPr>
                <w:rFonts w:ascii="Arial" w:hAnsi="Arial" w:cs="Arial"/>
                <w:bCs/>
                <w:szCs w:val="24"/>
                <w:lang w:val="pt-BR"/>
              </w:rPr>
              <w:t xml:space="preserve"> em projetos correlatos com a função para o qual esteja designado.</w:t>
            </w:r>
            <w:r/>
          </w:p>
        </w:tc>
      </w:tr>
      <w:tr>
        <w:trPr/>
        <w:tc>
          <w:tcPr>
            <w:shd w:val="clear" w:color="ffffff" w:fill="ffffff"/>
            <w:tcW w:w="4537" w:type="dxa"/>
            <w:textDirection w:val="lrTb"/>
            <w:noWrap w:val="false"/>
          </w:tcPr>
          <w:p>
            <w:pPr>
              <w:spacing w:after="198"/>
              <w:rPr>
                <w:rFonts w:ascii="Arial" w:hAnsi="Arial" w:cs="Arial"/>
                <w:lang w:val="pt-BR"/>
              </w:rPr>
            </w:pPr>
            <w:r>
              <w:rPr>
                <w:rFonts w:ascii="Arial" w:hAnsi="Arial" w:cs="Arial"/>
                <w:bCs/>
                <w:szCs w:val="24"/>
                <w:lang w:val="pt-BR"/>
              </w:rPr>
              <w:t xml:space="preserve">Analista institucional e responsável pela comunicação e divulgação do Plano, bem como discussões públicas</w:t>
            </w:r>
            <w:r/>
          </w:p>
        </w:tc>
        <w:tc>
          <w:tcPr>
            <w:shd w:val="clear" w:color="ffffff" w:fill="ffffff"/>
            <w:tcW w:w="5103" w:type="dxa"/>
            <w:textDirection w:val="lrTb"/>
            <w:noWrap w:val="false"/>
          </w:tcPr>
          <w:p>
            <w:pPr>
              <w:spacing w:after="198"/>
              <w:rPr>
                <w:rFonts w:ascii="Arial" w:hAnsi="Arial" w:cs="Arial"/>
                <w:lang w:val="pt-BR"/>
              </w:rPr>
            </w:pPr>
            <w:r>
              <w:rPr>
                <w:rFonts w:ascii="Arial" w:hAnsi="Arial" w:cs="Arial"/>
                <w:bCs/>
                <w:szCs w:val="24"/>
                <w:lang w:val="pt-BR"/>
              </w:rPr>
              <w:t xml:space="preserve">1. Um ponto (1,0) para cada atestado apresentado correspondente à participação do pro</w:t>
            </w:r>
            <w:r>
              <w:rPr>
                <w:rFonts w:ascii="Arial" w:hAnsi="Arial" w:cs="Arial"/>
                <w:bCs/>
                <w:szCs w:val="24"/>
              </w:rPr>
              <w:t xml:space="preserve">ﬁ</w:t>
            </w:r>
            <w:r>
              <w:rPr>
                <w:rFonts w:ascii="Arial" w:hAnsi="Arial" w:cs="Arial"/>
                <w:bCs/>
                <w:szCs w:val="24"/>
                <w:lang w:val="pt-BR"/>
              </w:rPr>
              <w:t xml:space="preserve">ssional</w:t>
            </w:r>
            <w:r>
              <w:rPr>
                <w:rFonts w:ascii="Arial" w:hAnsi="Arial" w:cs="Arial"/>
                <w:bCs/>
                <w:szCs w:val="24"/>
                <w:lang w:val="pt-BR"/>
              </w:rPr>
              <w:t xml:space="preserve"> em projetos correlatos com a função para o qual esteja d</w:t>
            </w:r>
            <w:r>
              <w:rPr>
                <w:rFonts w:ascii="Arial" w:hAnsi="Arial" w:cs="Arial"/>
                <w:bCs/>
                <w:szCs w:val="24"/>
                <w:lang w:val="pt-BR"/>
              </w:rPr>
              <w:t xml:space="preserve">esignado.</w:t>
            </w:r>
            <w:r/>
          </w:p>
        </w:tc>
      </w:tr>
    </w:tbl>
    <w:p>
      <w:pPr>
        <w:pStyle w:val="1059"/>
        <w:ind w:right="49"/>
        <w:jc w:val="both"/>
        <w:spacing w:after="198" w:line="276" w:lineRule="auto"/>
        <w:tabs>
          <w:tab w:val="left" w:pos="1843" w:leader="none"/>
        </w:tabs>
        <w:rPr>
          <w:rFonts w:ascii="Arial" w:hAnsi="Arial" w:cs="Arial"/>
          <w:color w:val="000000"/>
        </w:rPr>
      </w:pPr>
      <w:r>
        <w:rPr>
          <w:rFonts w:ascii="Arial" w:hAnsi="Arial" w:cs="Arial"/>
          <w:color w:val="000000"/>
        </w:rPr>
      </w:r>
      <w:r/>
    </w:p>
    <w:p>
      <w:pPr>
        <w:pStyle w:val="1059"/>
        <w:ind w:right="49"/>
        <w:jc w:val="both"/>
        <w:spacing w:after="198" w:line="276" w:lineRule="auto"/>
        <w:tabs>
          <w:tab w:val="left" w:pos="1843" w:leader="none"/>
        </w:tabs>
        <w:rPr>
          <w:rFonts w:ascii="Arial" w:hAnsi="Arial" w:cs="Arial"/>
          <w:color w:val="000000"/>
        </w:rPr>
      </w:pPr>
      <w:r>
        <w:rPr>
          <w:rFonts w:ascii="Arial" w:hAnsi="Arial" w:cs="Arial"/>
          <w:bCs/>
          <w:iCs/>
          <w:color w:val="000000"/>
          <w:sz w:val="24"/>
          <w:szCs w:val="24"/>
        </w:rPr>
        <w:t xml:space="preserve">OBS: Deverá ser apresentada Declaração de Anuência de Participação dos Profissionais na execução do objeto.</w:t>
      </w:r>
      <w:r/>
    </w:p>
    <w:p>
      <w:pPr>
        <w:pStyle w:val="1059"/>
        <w:numPr>
          <w:ilvl w:val="1"/>
          <w:numId w:val="11"/>
        </w:numPr>
        <w:ind w:left="1134" w:right="49" w:hanging="708"/>
        <w:jc w:val="both"/>
        <w:spacing w:after="198" w:line="276" w:lineRule="auto"/>
        <w:tabs>
          <w:tab w:val="left" w:pos="1843" w:leader="none"/>
        </w:tabs>
        <w:rPr>
          <w:rFonts w:ascii="Arial" w:hAnsi="Arial" w:cs="Arial"/>
          <w:highlight w:val="white"/>
        </w:rPr>
      </w:pPr>
      <w:r>
        <w:rPr>
          <w:rFonts w:ascii="Arial" w:hAnsi="Arial" w:cs="Arial"/>
          <w:sz w:val="24"/>
        </w:rPr>
        <w:t xml:space="preserve">A Nota da Proposta Técnica (NT) será obtida através da somatória de toda a pontuação atribuída</w:t>
      </w:r>
      <w:r>
        <w:rPr>
          <w:rFonts w:ascii="Arial" w:hAnsi="Arial" w:cs="Arial"/>
          <w:sz w:val="24"/>
          <w:highlight w:val="white"/>
        </w:rPr>
        <w:t xml:space="preserve"> nos quesitos estabelecidos nos subitens d</w:t>
      </w:r>
      <w:r>
        <w:rPr>
          <w:rFonts w:ascii="Arial" w:hAnsi="Arial" w:cs="Arial"/>
          <w:sz w:val="24"/>
          <w:highlight w:val="white"/>
        </w:rPr>
        <w:t xml:space="preserve">o 12.1.</w:t>
      </w:r>
      <w:r/>
    </w:p>
    <w:p>
      <w:pPr>
        <w:pStyle w:val="1059"/>
        <w:numPr>
          <w:ilvl w:val="1"/>
          <w:numId w:val="11"/>
        </w:numPr>
        <w:ind w:left="1134" w:right="49" w:hanging="708"/>
        <w:jc w:val="both"/>
        <w:spacing w:after="198" w:line="276" w:lineRule="auto"/>
        <w:tabs>
          <w:tab w:val="left" w:pos="1843" w:leader="none"/>
        </w:tabs>
        <w:rPr>
          <w:rFonts w:ascii="Arial" w:hAnsi="Arial" w:cs="Arial"/>
        </w:rPr>
      </w:pPr>
      <w:r>
        <w:rPr>
          <w:rFonts w:ascii="Arial" w:hAnsi="Arial" w:cs="Arial"/>
          <w:sz w:val="24"/>
        </w:rPr>
        <w:t xml:space="preserve">Serão </w:t>
      </w:r>
      <w:r>
        <w:rPr>
          <w:rFonts w:ascii="Arial" w:hAnsi="Arial" w:cs="Arial"/>
          <w:sz w:val="24"/>
        </w:rPr>
        <w:t xml:space="preserve">desclassiﬁcadas</w:t>
      </w:r>
      <w:r>
        <w:rPr>
          <w:rFonts w:ascii="Arial" w:hAnsi="Arial" w:cs="Arial"/>
          <w:sz w:val="24"/>
        </w:rPr>
        <w:t xml:space="preserve"> as propostas que apresentarem irregularidades, vícios ou defeitos que impossibilitem seu entendimento, que não atingirem a pontuação mínima de 60 pontos que não estejam em conformidade e/ou não atendam às exigências deste Edit</w:t>
      </w:r>
      <w:r>
        <w:rPr>
          <w:rFonts w:ascii="Arial" w:hAnsi="Arial" w:cs="Arial"/>
          <w:sz w:val="24"/>
        </w:rPr>
        <w:t xml:space="preserve">al.</w:t>
      </w:r>
      <w:r/>
    </w:p>
    <w:p>
      <w:pPr>
        <w:pStyle w:val="1059"/>
        <w:numPr>
          <w:ilvl w:val="1"/>
          <w:numId w:val="11"/>
        </w:numPr>
        <w:ind w:left="1134" w:right="49" w:hanging="708"/>
        <w:jc w:val="both"/>
        <w:spacing w:after="198" w:line="276" w:lineRule="auto"/>
        <w:tabs>
          <w:tab w:val="left" w:pos="1843" w:leader="none"/>
        </w:tabs>
        <w:rPr>
          <w:rFonts w:ascii="Arial" w:hAnsi="Arial" w:cs="Arial"/>
        </w:rPr>
      </w:pPr>
      <w:r>
        <w:rPr>
          <w:rFonts w:ascii="Arial" w:hAnsi="Arial" w:cs="Arial"/>
          <w:sz w:val="24"/>
        </w:rPr>
        <w:t xml:space="preserve">Será lavrada ata circunstanciada às ocorrências da sessão, a ser devidamente assinada pelos representantes das PROPONENTES presentes, da Comissão de Licitações e demais interessados.</w:t>
      </w:r>
      <w:r/>
    </w:p>
    <w:p>
      <w:pPr>
        <w:pStyle w:val="1059"/>
        <w:numPr>
          <w:ilvl w:val="1"/>
          <w:numId w:val="11"/>
        </w:numPr>
        <w:ind w:left="1134" w:right="49" w:hanging="708"/>
        <w:jc w:val="both"/>
        <w:spacing w:after="198" w:line="276" w:lineRule="auto"/>
        <w:tabs>
          <w:tab w:val="left" w:pos="1843" w:leader="none"/>
        </w:tabs>
        <w:rPr>
          <w:rFonts w:ascii="Arial" w:hAnsi="Arial" w:cs="Arial"/>
        </w:rPr>
      </w:pPr>
      <w:r>
        <w:rPr>
          <w:rFonts w:ascii="Arial" w:hAnsi="Arial" w:cs="Arial"/>
          <w:sz w:val="24"/>
        </w:rPr>
        <w:t xml:space="preserve">Será divulgado por Aviso a ser publicado no Diário </w:t>
      </w:r>
      <w:r>
        <w:rPr>
          <w:rFonts w:ascii="Arial" w:hAnsi="Arial" w:cs="Arial"/>
          <w:sz w:val="24"/>
        </w:rPr>
        <w:t xml:space="preserve">Oﬁcial</w:t>
      </w:r>
      <w:r>
        <w:rPr>
          <w:rFonts w:ascii="Arial" w:hAnsi="Arial" w:cs="Arial"/>
          <w:sz w:val="24"/>
        </w:rPr>
        <w:t xml:space="preserve"> Eletrônico </w:t>
      </w:r>
      <w:r>
        <w:rPr>
          <w:rFonts w:ascii="Arial" w:hAnsi="Arial" w:cs="Arial"/>
          <w:sz w:val="24"/>
        </w:rPr>
        <w:t xml:space="preserve">do Município o resultado da análise da proposta técnica.</w:t>
      </w:r>
      <w:r/>
    </w:p>
    <w:p>
      <w:pPr>
        <w:pStyle w:val="1059"/>
        <w:ind w:right="49"/>
        <w:jc w:val="both"/>
        <w:spacing w:after="198" w:line="276" w:lineRule="auto"/>
        <w:tabs>
          <w:tab w:val="left" w:pos="1843" w:leader="none"/>
        </w:tabs>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DO JULGAMENTO DAS PROPOSTAS COMERCIAIS:</w:t>
      </w:r>
      <w:r/>
    </w:p>
    <w:p>
      <w:pPr>
        <w:pStyle w:val="1059"/>
        <w:numPr>
          <w:ilvl w:val="1"/>
          <w:numId w:val="11"/>
        </w:numPr>
        <w:ind w:left="1134" w:right="49" w:hanging="708"/>
        <w:jc w:val="both"/>
        <w:spacing w:after="198" w:line="276" w:lineRule="auto"/>
        <w:tabs>
          <w:tab w:val="left" w:pos="1843" w:leader="none"/>
        </w:tabs>
        <w:rPr>
          <w:rFonts w:ascii="Arial" w:hAnsi="Arial" w:cs="Arial"/>
        </w:rPr>
      </w:pPr>
      <w:r>
        <w:rPr>
          <w:rFonts w:ascii="Arial" w:hAnsi="Arial" w:cs="Arial"/>
          <w:sz w:val="24"/>
        </w:rPr>
        <w:t xml:space="preserve">Para cada licitante com Proposta Técnica </w:t>
      </w:r>
      <w:r>
        <w:rPr>
          <w:rFonts w:ascii="Arial" w:hAnsi="Arial" w:cs="Arial"/>
          <w:sz w:val="24"/>
        </w:rPr>
        <w:t xml:space="preserve">classiﬁcada</w:t>
      </w:r>
      <w:r>
        <w:rPr>
          <w:rFonts w:ascii="Arial" w:hAnsi="Arial" w:cs="Arial"/>
          <w:sz w:val="24"/>
        </w:rPr>
        <w:t xml:space="preserve">, será atribuída uma Nota da Proposta Comercial (</w:t>
      </w:r>
      <w:r>
        <w:rPr>
          <w:rFonts w:ascii="Arial" w:hAnsi="Arial" w:cs="Arial"/>
          <w:sz w:val="24"/>
        </w:rPr>
        <w:t xml:space="preserve">NC</w:t>
      </w:r>
      <w:r>
        <w:rPr>
          <w:rFonts w:ascii="Arial" w:hAnsi="Arial" w:cs="Arial"/>
          <w:sz w:val="24"/>
        </w:rPr>
        <w:t xml:space="preserve">) conforme a fórmula abaixo, obtido pela </w:t>
      </w:r>
      <w:r>
        <w:rPr>
          <w:rFonts w:ascii="Arial" w:hAnsi="Arial" w:cs="Arial"/>
          <w:sz w:val="24"/>
        </w:rPr>
        <w:t xml:space="preserve">divisão do men</w:t>
      </w:r>
      <w:r>
        <w:rPr>
          <w:rFonts w:ascii="Arial" w:hAnsi="Arial" w:cs="Arial"/>
          <w:sz w:val="24"/>
        </w:rPr>
        <w:t xml:space="preserve">or preço ofertado nas Propostas Comerciais, pelo preço ofertado na Proposta Comercial em julgamento.</w:t>
      </w:r>
      <w:r/>
    </w:p>
    <w:p>
      <w:pPr>
        <w:pStyle w:val="1059"/>
        <w:ind w:left="1134" w:right="49"/>
        <w:jc w:val="both"/>
        <w:spacing w:after="198" w:line="276" w:lineRule="auto"/>
        <w:tabs>
          <w:tab w:val="left" w:pos="1418" w:leader="none"/>
        </w:tabs>
        <w:rPr>
          <w:rFonts w:ascii="Arial" w:hAnsi="Arial" w:cs="Arial"/>
        </w:rPr>
      </w:pPr>
      <w:r>
        <w:rPr>
          <w:rFonts w:ascii="Arial" w:hAnsi="Arial" w:cs="Arial"/>
          <w:sz w:val="24"/>
        </w:rPr>
        <w:t xml:space="preserve">NC</w:t>
      </w:r>
      <w:r>
        <w:rPr>
          <w:rFonts w:ascii="Arial" w:hAnsi="Arial" w:cs="Arial"/>
          <w:sz w:val="24"/>
        </w:rPr>
        <w:t xml:space="preserve"> = (100 x </w:t>
      </w:r>
      <w:r>
        <w:rPr>
          <w:rFonts w:ascii="Arial" w:hAnsi="Arial" w:cs="Arial"/>
          <w:sz w:val="24"/>
        </w:rPr>
        <w:t xml:space="preserve">MPO</w:t>
      </w:r>
      <w:r>
        <w:rPr>
          <w:rFonts w:ascii="Arial" w:hAnsi="Arial" w:cs="Arial"/>
          <w:sz w:val="24"/>
        </w:rPr>
        <w:t xml:space="preserve">)/</w:t>
      </w:r>
      <w:r>
        <w:rPr>
          <w:rFonts w:ascii="Arial" w:hAnsi="Arial" w:cs="Arial"/>
          <w:sz w:val="24"/>
        </w:rPr>
        <w:t xml:space="preserve">PP , onde:</w:t>
      </w:r>
      <w:r/>
    </w:p>
    <w:p>
      <w:pPr>
        <w:pStyle w:val="1059"/>
        <w:ind w:left="1134" w:right="49"/>
        <w:jc w:val="both"/>
        <w:spacing w:after="198" w:line="276" w:lineRule="auto"/>
        <w:tabs>
          <w:tab w:val="left" w:pos="1418" w:leader="none"/>
        </w:tabs>
        <w:rPr>
          <w:rFonts w:ascii="Arial" w:hAnsi="Arial" w:cs="Arial"/>
        </w:rPr>
      </w:pPr>
      <w:r>
        <w:rPr>
          <w:rFonts w:ascii="Arial" w:hAnsi="Arial" w:cs="Arial"/>
          <w:sz w:val="24"/>
        </w:rPr>
        <w:t xml:space="preserve">NC</w:t>
      </w:r>
      <w:r>
        <w:rPr>
          <w:rFonts w:ascii="Arial" w:hAnsi="Arial" w:cs="Arial"/>
          <w:sz w:val="24"/>
        </w:rPr>
        <w:t xml:space="preserve"> = Nota Comercial;</w:t>
      </w:r>
      <w:r/>
    </w:p>
    <w:p>
      <w:pPr>
        <w:pStyle w:val="1059"/>
        <w:ind w:left="1134" w:right="49"/>
        <w:jc w:val="both"/>
        <w:spacing w:after="198" w:line="276" w:lineRule="auto"/>
        <w:tabs>
          <w:tab w:val="left" w:pos="1418" w:leader="none"/>
        </w:tabs>
        <w:rPr>
          <w:rFonts w:ascii="Arial" w:hAnsi="Arial" w:cs="Arial"/>
        </w:rPr>
      </w:pPr>
      <w:r>
        <w:rPr>
          <w:rFonts w:ascii="Arial" w:hAnsi="Arial" w:cs="Arial"/>
          <w:sz w:val="24"/>
        </w:rPr>
        <w:t xml:space="preserve">MPO</w:t>
      </w:r>
      <w:r>
        <w:rPr>
          <w:rFonts w:ascii="Arial" w:hAnsi="Arial" w:cs="Arial"/>
          <w:sz w:val="24"/>
        </w:rPr>
        <w:t xml:space="preserve"> = Menor Preço Ofertado;</w:t>
      </w:r>
      <w:r/>
    </w:p>
    <w:p>
      <w:pPr>
        <w:pStyle w:val="1059"/>
        <w:ind w:left="1134" w:right="49"/>
        <w:jc w:val="both"/>
        <w:spacing w:after="198" w:line="276" w:lineRule="auto"/>
        <w:tabs>
          <w:tab w:val="left" w:pos="1418" w:leader="none"/>
        </w:tabs>
        <w:rPr>
          <w:rFonts w:ascii="Arial" w:hAnsi="Arial" w:cs="Arial"/>
        </w:rPr>
      </w:pPr>
      <w:r>
        <w:rPr>
          <w:rFonts w:ascii="Arial" w:hAnsi="Arial" w:cs="Arial"/>
          <w:sz w:val="24"/>
        </w:rPr>
        <w:t xml:space="preserve">PP = Preço da Proposta em julgamento.</w:t>
      </w:r>
      <w:r/>
    </w:p>
    <w:p>
      <w:pPr>
        <w:pStyle w:val="1059"/>
        <w:numPr>
          <w:ilvl w:val="1"/>
          <w:numId w:val="11"/>
        </w:numPr>
        <w:ind w:left="1134" w:right="49" w:hanging="708"/>
        <w:jc w:val="both"/>
        <w:spacing w:after="198" w:line="276" w:lineRule="auto"/>
        <w:tabs>
          <w:tab w:val="left" w:pos="1843" w:leader="none"/>
        </w:tabs>
        <w:rPr>
          <w:rFonts w:ascii="Arial" w:hAnsi="Arial" w:cs="Arial"/>
        </w:rPr>
      </w:pPr>
      <w:r>
        <w:rPr>
          <w:rFonts w:ascii="Arial" w:hAnsi="Arial" w:cs="Arial"/>
          <w:sz w:val="24"/>
        </w:rPr>
        <w:t xml:space="preserve">No cálculo da Nota da Proposta Comercial (</w:t>
      </w:r>
      <w:r>
        <w:rPr>
          <w:rFonts w:ascii="Arial" w:hAnsi="Arial" w:cs="Arial"/>
          <w:sz w:val="24"/>
        </w:rPr>
        <w:t xml:space="preserve">NC</w:t>
      </w:r>
      <w:r>
        <w:rPr>
          <w:rFonts w:ascii="Arial" w:hAnsi="Arial" w:cs="Arial"/>
          <w:sz w:val="24"/>
        </w:rPr>
        <w:t xml:space="preserve">), serão consideradas duas casas decimais, desprezando-se as demais, sem qualquer tipo de arredondamento.</w:t>
      </w:r>
      <w:r/>
    </w:p>
    <w:p>
      <w:pPr>
        <w:pStyle w:val="1059"/>
        <w:numPr>
          <w:ilvl w:val="1"/>
          <w:numId w:val="11"/>
        </w:numPr>
        <w:ind w:left="1134" w:right="49" w:hanging="708"/>
        <w:jc w:val="both"/>
        <w:spacing w:after="198" w:line="276" w:lineRule="auto"/>
        <w:tabs>
          <w:tab w:val="left" w:pos="1843" w:leader="none"/>
        </w:tabs>
        <w:rPr>
          <w:rFonts w:ascii="Arial" w:hAnsi="Arial" w:cs="Arial"/>
        </w:rPr>
      </w:pPr>
      <w:r>
        <w:rPr>
          <w:rFonts w:ascii="Arial" w:hAnsi="Arial" w:cs="Arial"/>
          <w:sz w:val="24"/>
        </w:rPr>
        <w:t xml:space="preserve">Serão desclassificadas as propostas que:</w:t>
      </w:r>
      <w:r/>
    </w:p>
    <w:p>
      <w:pPr>
        <w:pStyle w:val="1059"/>
        <w:numPr>
          <w:ilvl w:val="2"/>
          <w:numId w:val="11"/>
        </w:numPr>
        <w:ind w:left="1560" w:right="49" w:hanging="840"/>
        <w:jc w:val="both"/>
        <w:spacing w:after="198" w:line="276" w:lineRule="auto"/>
        <w:tabs>
          <w:tab w:val="left" w:pos="1843" w:leader="none"/>
        </w:tabs>
        <w:rPr>
          <w:rFonts w:ascii="Arial" w:hAnsi="Arial" w:cs="Arial"/>
          <w:color w:val="000000"/>
        </w:rPr>
      </w:pPr>
      <w:r>
        <w:rPr>
          <w:rFonts w:ascii="Arial" w:hAnsi="Arial" w:cs="Arial"/>
          <w:color w:val="000000"/>
          <w:sz w:val="24"/>
        </w:rPr>
        <w:t xml:space="preserve">Apresentarem valor superior ao estimado para o certame;</w:t>
      </w:r>
      <w:r/>
    </w:p>
    <w:p>
      <w:pPr>
        <w:pStyle w:val="1059"/>
        <w:numPr>
          <w:ilvl w:val="2"/>
          <w:numId w:val="11"/>
        </w:numPr>
        <w:ind w:left="1560" w:right="49" w:hanging="840"/>
        <w:jc w:val="both"/>
        <w:spacing w:after="198" w:line="276" w:lineRule="auto"/>
        <w:tabs>
          <w:tab w:val="left" w:pos="1843" w:leader="none"/>
        </w:tabs>
        <w:rPr>
          <w:rFonts w:ascii="Arial" w:hAnsi="Arial" w:cs="Arial"/>
          <w:color w:val="000000"/>
        </w:rPr>
      </w:pPr>
      <w:r>
        <w:rPr>
          <w:rFonts w:ascii="Arial" w:hAnsi="Arial" w:cs="Arial"/>
          <w:color w:val="000000"/>
          <w:sz w:val="24"/>
        </w:rPr>
        <w:t xml:space="preserve">Apresentem valor simbólico, irrisório ou nulo;</w:t>
      </w:r>
      <w:r/>
    </w:p>
    <w:p>
      <w:pPr>
        <w:pStyle w:val="1059"/>
        <w:numPr>
          <w:ilvl w:val="2"/>
          <w:numId w:val="11"/>
        </w:numPr>
        <w:ind w:left="1560" w:right="49" w:hanging="840"/>
        <w:jc w:val="both"/>
        <w:spacing w:after="198" w:line="276" w:lineRule="auto"/>
        <w:tabs>
          <w:tab w:val="left" w:pos="1843" w:leader="none"/>
        </w:tabs>
        <w:rPr>
          <w:rFonts w:ascii="Arial" w:hAnsi="Arial" w:cs="Arial"/>
          <w:color w:val="000000"/>
        </w:rPr>
      </w:pPr>
      <w:r>
        <w:rPr>
          <w:rFonts w:ascii="Arial" w:hAnsi="Arial" w:cs="Arial"/>
          <w:color w:val="000000"/>
          <w:sz w:val="24"/>
        </w:rPr>
        <w:t xml:space="preserve">Apresentem preços excessivos, assim considerados os de valor global superior ao orçamento estimado pela Administração;</w:t>
      </w:r>
      <w:r/>
    </w:p>
    <w:p>
      <w:pPr>
        <w:pStyle w:val="1059"/>
        <w:numPr>
          <w:ilvl w:val="2"/>
          <w:numId w:val="11"/>
        </w:numPr>
        <w:ind w:left="1560" w:right="49" w:hanging="840"/>
        <w:jc w:val="both"/>
        <w:spacing w:after="198" w:line="276" w:lineRule="auto"/>
        <w:tabs>
          <w:tab w:val="left" w:pos="1843" w:leader="none"/>
        </w:tabs>
        <w:rPr>
          <w:rFonts w:ascii="Arial" w:hAnsi="Arial" w:cs="Arial"/>
          <w:color w:val="000000"/>
        </w:rPr>
      </w:pPr>
      <w:r>
        <w:rPr>
          <w:rFonts w:ascii="Arial" w:hAnsi="Arial" w:cs="Arial"/>
          <w:color w:val="000000"/>
          <w:sz w:val="24"/>
        </w:rPr>
        <w:t xml:space="preserve">Não cumpram as exigências do Edital e Anexos quanto ao conteúdo e forma;</w:t>
      </w:r>
      <w:r/>
    </w:p>
    <w:p>
      <w:pPr>
        <w:pStyle w:val="1059"/>
        <w:numPr>
          <w:ilvl w:val="2"/>
          <w:numId w:val="11"/>
        </w:numPr>
        <w:ind w:left="1560" w:right="49" w:hanging="840"/>
        <w:jc w:val="both"/>
        <w:spacing w:after="198" w:line="276" w:lineRule="auto"/>
        <w:tabs>
          <w:tab w:val="left" w:pos="1843" w:leader="none"/>
        </w:tabs>
        <w:rPr>
          <w:rFonts w:ascii="Arial" w:hAnsi="Arial" w:cs="Arial"/>
          <w:color w:val="000000"/>
        </w:rPr>
      </w:pPr>
      <w:r>
        <w:rPr>
          <w:rFonts w:ascii="Arial" w:hAnsi="Arial" w:cs="Arial"/>
          <w:color w:val="000000"/>
          <w:sz w:val="24"/>
        </w:rPr>
        <w:t xml:space="preserve">Contenham borrões</w:t>
      </w:r>
      <w:r>
        <w:rPr>
          <w:rFonts w:ascii="Arial" w:hAnsi="Arial" w:cs="Arial"/>
          <w:color w:val="000000"/>
          <w:sz w:val="24"/>
        </w:rPr>
        <w:t xml:space="preserve">, entrelinhas, emendas, rasuras, ou não expressem com clareza os preços ofertados;</w:t>
      </w:r>
      <w:r/>
    </w:p>
    <w:p>
      <w:pPr>
        <w:pStyle w:val="1059"/>
        <w:numPr>
          <w:ilvl w:val="2"/>
          <w:numId w:val="11"/>
        </w:numPr>
        <w:ind w:left="1560" w:right="49" w:hanging="840"/>
        <w:jc w:val="both"/>
        <w:spacing w:after="198" w:line="276" w:lineRule="auto"/>
        <w:tabs>
          <w:tab w:val="left" w:pos="1843" w:leader="none"/>
        </w:tabs>
        <w:rPr>
          <w:rFonts w:ascii="Arial" w:hAnsi="Arial" w:cs="Arial"/>
          <w:color w:val="000000"/>
        </w:rPr>
      </w:pPr>
      <w:r>
        <w:rPr>
          <w:rFonts w:ascii="Arial" w:hAnsi="Arial" w:cs="Arial"/>
          <w:color w:val="000000"/>
          <w:sz w:val="24"/>
        </w:rPr>
        <w:t xml:space="preserve">Contenham vantagem não prevista no Edital ou referência à proposta das demais licitantes.</w:t>
      </w:r>
      <w:r/>
    </w:p>
    <w:p>
      <w:pPr>
        <w:pStyle w:val="1059"/>
        <w:ind w:left="1134" w:right="49"/>
        <w:jc w:val="both"/>
        <w:spacing w:after="198" w:line="276" w:lineRule="auto"/>
        <w:tabs>
          <w:tab w:val="left" w:pos="1843" w:leader="none"/>
        </w:tabs>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DOS </w:t>
      </w:r>
      <w:r>
        <w:rPr>
          <w:rFonts w:ascii="Arial" w:hAnsi="Arial" w:cs="Arial"/>
          <w:b/>
          <w:sz w:val="24"/>
        </w:rPr>
        <w:t xml:space="preserve">CRITÉRIOS DE JULGAMENTO E</w:t>
      </w:r>
      <w:r>
        <w:rPr>
          <w:rFonts w:ascii="Arial" w:hAnsi="Arial" w:cs="Arial"/>
          <w:b/>
          <w:spacing w:val="2"/>
          <w:sz w:val="24"/>
        </w:rPr>
        <w:t xml:space="preserve"> </w:t>
      </w:r>
      <w:r>
        <w:rPr>
          <w:rFonts w:ascii="Arial" w:hAnsi="Arial" w:cs="Arial"/>
          <w:b/>
          <w:sz w:val="24"/>
        </w:rPr>
        <w:t xml:space="preserve">ADJUDICAÇÃO</w:t>
      </w:r>
      <w:r>
        <w:rPr>
          <w:rFonts w:ascii="Arial" w:hAnsi="Arial" w:cs="Arial"/>
          <w:b/>
          <w:iCs/>
          <w:color w:val="000000"/>
          <w:sz w:val="24"/>
          <w:szCs w:val="24"/>
        </w:rPr>
        <w:t xml:space="preserve">:</w:t>
      </w:r>
      <w:r/>
    </w:p>
    <w:p>
      <w:pPr>
        <w:pStyle w:val="1059"/>
        <w:numPr>
          <w:ilvl w:val="1"/>
          <w:numId w:val="11"/>
        </w:numPr>
        <w:ind w:left="1134" w:right="49" w:hanging="708"/>
        <w:jc w:val="both"/>
        <w:spacing w:after="198" w:line="276" w:lineRule="auto"/>
        <w:tabs>
          <w:tab w:val="left" w:pos="1418" w:leader="none"/>
        </w:tabs>
        <w:rPr>
          <w:rFonts w:ascii="Arial" w:hAnsi="Arial" w:cs="Arial"/>
        </w:rPr>
      </w:pPr>
      <w:r>
        <w:rPr>
          <w:rFonts w:ascii="Arial" w:hAnsi="Arial" w:cs="Arial"/>
          <w:sz w:val="24"/>
        </w:rPr>
        <w:t xml:space="preserve">O julga</w:t>
      </w:r>
      <w:r>
        <w:rPr>
          <w:rFonts w:ascii="Arial" w:hAnsi="Arial" w:cs="Arial"/>
          <w:sz w:val="24"/>
        </w:rPr>
        <w:t xml:space="preserve">mento das propostas será efetuado pela Comissão Municipal de Licitações, Comissão Julgadora de Mobilidade Urbana e um representante da Secretaria Solicitante, obedecendo ao critério de </w:t>
      </w:r>
      <w:r>
        <w:rPr>
          <w:rFonts w:ascii="Arial" w:hAnsi="Arial" w:cs="Arial"/>
          <w:b/>
          <w:bCs/>
          <w:sz w:val="24"/>
        </w:rPr>
        <w:t xml:space="preserve">TÉCNICA E PREÇO</w:t>
      </w:r>
      <w:r>
        <w:rPr>
          <w:rFonts w:ascii="Arial" w:hAnsi="Arial" w:cs="Arial"/>
          <w:sz w:val="24"/>
        </w:rPr>
        <w:t xml:space="preserve">, </w:t>
      </w:r>
      <w:r>
        <w:rPr>
          <w:rFonts w:ascii="Arial" w:hAnsi="Arial" w:cs="Arial"/>
          <w:b/>
          <w:bCs/>
          <w:sz w:val="24"/>
        </w:rPr>
        <w:t xml:space="preserve">sendo vencedora a proposta que apresentar a MAIOR NOTA</w:t>
      </w:r>
      <w:r>
        <w:rPr>
          <w:rFonts w:ascii="Arial" w:hAnsi="Arial" w:cs="Arial"/>
          <w:b/>
          <w:bCs/>
          <w:sz w:val="24"/>
        </w:rPr>
        <w:t xml:space="preserve"> FINAL, conforme critério de julgamento a seguir:</w:t>
      </w:r>
      <w:r/>
    </w:p>
    <w:p>
      <w:pPr>
        <w:pStyle w:val="1059"/>
        <w:numPr>
          <w:ilvl w:val="1"/>
          <w:numId w:val="11"/>
        </w:numPr>
        <w:ind w:left="1134" w:right="49" w:hanging="708"/>
        <w:jc w:val="both"/>
        <w:spacing w:after="198" w:line="276" w:lineRule="auto"/>
        <w:tabs>
          <w:tab w:val="left" w:pos="1418" w:leader="none"/>
        </w:tabs>
        <w:rPr>
          <w:rFonts w:ascii="Arial" w:hAnsi="Arial" w:cs="Arial"/>
        </w:rPr>
      </w:pPr>
      <w:r>
        <w:rPr>
          <w:rFonts w:ascii="Arial" w:hAnsi="Arial" w:cs="Arial"/>
          <w:sz w:val="24"/>
        </w:rPr>
        <w:t xml:space="preserve">Para julgamento da melhor proposta será utilizado o critério de maior nota </w:t>
      </w:r>
      <w:r>
        <w:rPr>
          <w:rFonts w:ascii="Arial" w:hAnsi="Arial" w:cs="Arial"/>
          <w:sz w:val="24"/>
        </w:rPr>
        <w:t xml:space="preserve">ﬁ</w:t>
      </w:r>
      <w:r>
        <w:rPr>
          <w:rFonts w:ascii="Arial" w:hAnsi="Arial" w:cs="Arial"/>
          <w:sz w:val="24"/>
        </w:rPr>
        <w:t xml:space="preserve">nal</w:t>
      </w:r>
      <w:r>
        <w:rPr>
          <w:rFonts w:ascii="Arial" w:hAnsi="Arial" w:cs="Arial"/>
          <w:sz w:val="24"/>
        </w:rPr>
        <w:t xml:space="preserve">. A Nota Final (NF) será obtida pela fórmula abaixo, com cinco casas decimais, desprezando-se as demais, sem qualquer tipo de a</w:t>
      </w:r>
      <w:r>
        <w:rPr>
          <w:rFonts w:ascii="Arial" w:hAnsi="Arial" w:cs="Arial"/>
          <w:sz w:val="24"/>
        </w:rPr>
        <w:t xml:space="preserve">rredondamento:</w:t>
      </w:r>
      <w:r/>
    </w:p>
    <w:p>
      <w:pPr>
        <w:pStyle w:val="1059"/>
        <w:ind w:left="1134" w:right="49"/>
        <w:jc w:val="both"/>
        <w:spacing w:after="198" w:line="276" w:lineRule="auto"/>
        <w:tabs>
          <w:tab w:val="left" w:pos="1418" w:leader="none"/>
        </w:tabs>
        <w:rPr>
          <w:rFonts w:ascii="Arial" w:hAnsi="Arial" w:cs="Arial"/>
        </w:rPr>
      </w:pPr>
      <w:r>
        <w:rPr>
          <w:rFonts w:ascii="Arial" w:hAnsi="Arial" w:cs="Arial"/>
          <w:sz w:val="24"/>
        </w:rPr>
        <w:t xml:space="preserve">NF = (6 x NT) + (4 x </w:t>
      </w:r>
      <w:r>
        <w:rPr>
          <w:rFonts w:ascii="Arial" w:hAnsi="Arial" w:cs="Arial"/>
          <w:sz w:val="24"/>
        </w:rPr>
        <w:t xml:space="preserve">NC</w:t>
      </w:r>
      <w:r>
        <w:rPr>
          <w:rFonts w:ascii="Arial" w:hAnsi="Arial" w:cs="Arial"/>
          <w:sz w:val="24"/>
        </w:rPr>
        <w:t xml:space="preserve">), onde:</w:t>
      </w:r>
      <w:r/>
    </w:p>
    <w:p>
      <w:pPr>
        <w:pStyle w:val="1059"/>
        <w:ind w:left="1134" w:right="49"/>
        <w:jc w:val="both"/>
        <w:spacing w:after="198" w:line="276" w:lineRule="auto"/>
        <w:tabs>
          <w:tab w:val="left" w:pos="1418" w:leader="none"/>
        </w:tabs>
        <w:rPr>
          <w:rFonts w:ascii="Arial" w:hAnsi="Arial" w:cs="Arial"/>
        </w:rPr>
      </w:pPr>
      <w:r>
        <w:rPr>
          <w:rFonts w:ascii="Arial" w:hAnsi="Arial" w:cs="Arial"/>
          <w:sz w:val="24"/>
        </w:rPr>
        <w:t xml:space="preserve">NF = Nota Final; NT = Nota Técnica;</w:t>
      </w:r>
      <w:r/>
    </w:p>
    <w:p>
      <w:pPr>
        <w:pStyle w:val="1059"/>
        <w:ind w:left="1134" w:right="49"/>
        <w:jc w:val="both"/>
        <w:spacing w:after="198" w:line="276" w:lineRule="auto"/>
        <w:tabs>
          <w:tab w:val="left" w:pos="1418" w:leader="none"/>
        </w:tabs>
        <w:rPr>
          <w:rFonts w:ascii="Arial" w:hAnsi="Arial" w:cs="Arial"/>
        </w:rPr>
      </w:pPr>
      <w:r>
        <w:rPr>
          <w:rFonts w:ascii="Arial" w:hAnsi="Arial" w:cs="Arial"/>
          <w:sz w:val="24"/>
        </w:rPr>
        <w:t xml:space="preserve">NC</w:t>
      </w:r>
      <w:r>
        <w:rPr>
          <w:rFonts w:ascii="Arial" w:hAnsi="Arial" w:cs="Arial"/>
          <w:sz w:val="24"/>
        </w:rPr>
        <w:t xml:space="preserve"> = Nota Comercial.</w:t>
      </w:r>
      <w:r/>
    </w:p>
    <w:p>
      <w:pPr>
        <w:pStyle w:val="1059"/>
        <w:numPr>
          <w:ilvl w:val="1"/>
          <w:numId w:val="11"/>
        </w:numPr>
        <w:ind w:left="1134" w:right="49" w:hanging="708"/>
        <w:jc w:val="both"/>
        <w:spacing w:after="198" w:line="276" w:lineRule="auto"/>
        <w:tabs>
          <w:tab w:val="left" w:pos="1418" w:leader="none"/>
        </w:tabs>
        <w:rPr>
          <w:rFonts w:ascii="Arial" w:hAnsi="Arial" w:cs="Arial"/>
        </w:rPr>
      </w:pPr>
      <w:r>
        <w:rPr>
          <w:rFonts w:ascii="Arial" w:hAnsi="Arial" w:cs="Arial"/>
          <w:sz w:val="24"/>
        </w:rPr>
        <w:t xml:space="preserve">As propostas serão </w:t>
      </w:r>
      <w:r>
        <w:rPr>
          <w:rFonts w:ascii="Arial" w:hAnsi="Arial" w:cs="Arial"/>
          <w:sz w:val="24"/>
        </w:rPr>
        <w:t xml:space="preserve">classiﬁcadas</w:t>
      </w:r>
      <w:r>
        <w:rPr>
          <w:rFonts w:ascii="Arial" w:hAnsi="Arial" w:cs="Arial"/>
          <w:sz w:val="24"/>
        </w:rPr>
        <w:t xml:space="preserve"> na ordem crescente de valores, sendo considerada vencedora aquela que apresentar maior Nota Final (NF).</w:t>
      </w:r>
      <w:r/>
    </w:p>
    <w:p>
      <w:pPr>
        <w:pStyle w:val="1059"/>
        <w:numPr>
          <w:ilvl w:val="1"/>
          <w:numId w:val="11"/>
        </w:numPr>
        <w:ind w:left="1134" w:right="49" w:hanging="708"/>
        <w:jc w:val="both"/>
        <w:spacing w:after="198" w:line="276" w:lineRule="auto"/>
        <w:tabs>
          <w:tab w:val="left" w:pos="1418" w:leader="none"/>
        </w:tabs>
        <w:rPr>
          <w:rFonts w:ascii="Arial" w:hAnsi="Arial" w:cs="Arial"/>
        </w:rPr>
      </w:pPr>
      <w:r>
        <w:rPr>
          <w:rFonts w:ascii="Arial" w:hAnsi="Arial" w:cs="Arial"/>
          <w:sz w:val="24"/>
        </w:rPr>
        <w:t xml:space="preserve">Em caso de empat</w:t>
      </w:r>
      <w:r>
        <w:rPr>
          <w:rFonts w:ascii="Arial" w:hAnsi="Arial" w:cs="Arial"/>
          <w:sz w:val="24"/>
        </w:rPr>
        <w:t xml:space="preserve">e, a licitação será decidida por sorteio, em ato público, em local, data e horário a ser comunicados às licitantes, com 48 (quarenta e oito) horas de antecedência.</w:t>
      </w:r>
      <w:r/>
    </w:p>
    <w:p>
      <w:pPr>
        <w:pStyle w:val="1059"/>
        <w:numPr>
          <w:ilvl w:val="1"/>
          <w:numId w:val="11"/>
        </w:numPr>
        <w:ind w:left="1134" w:right="49" w:hanging="708"/>
        <w:jc w:val="both"/>
        <w:spacing w:after="198" w:line="276" w:lineRule="auto"/>
        <w:tabs>
          <w:tab w:val="left" w:pos="1418" w:leader="none"/>
        </w:tabs>
        <w:rPr>
          <w:rFonts w:ascii="Arial" w:hAnsi="Arial" w:cs="Arial"/>
        </w:rPr>
      </w:pPr>
      <w:r>
        <w:rPr>
          <w:rFonts w:ascii="Arial" w:hAnsi="Arial" w:cs="Arial"/>
          <w:sz w:val="24"/>
        </w:rPr>
        <w:t xml:space="preserve">Com base nessa classificação, será assegurada às licitantes Pequenos Negócios, conforme clas</w:t>
      </w:r>
      <w:r>
        <w:rPr>
          <w:rFonts w:ascii="Arial" w:hAnsi="Arial" w:cs="Arial"/>
          <w:sz w:val="24"/>
        </w:rPr>
        <w:t xml:space="preserve">sificação da Lei Complementar Federal nº 123, de 2016 e suas posteriores modificações, e que apresentaram a </w:t>
      </w:r>
      <w:r>
        <w:rPr>
          <w:rFonts w:ascii="Arial" w:hAnsi="Arial" w:cs="Arial"/>
          <w:b/>
          <w:bCs/>
          <w:sz w:val="24"/>
        </w:rPr>
        <w:t xml:space="preserve">Declaração de Equiparação de Pequenos Negócios (modelo Anexo IX)</w:t>
      </w:r>
      <w:r>
        <w:rPr>
          <w:rFonts w:ascii="Arial" w:hAnsi="Arial" w:cs="Arial"/>
          <w:sz w:val="24"/>
        </w:rPr>
        <w:t xml:space="preserve"> preferência à contratação, pelas seguintes regras:</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O Presidente da Comissão de Lici</w:t>
      </w:r>
      <w:r>
        <w:rPr>
          <w:rFonts w:ascii="Arial" w:hAnsi="Arial" w:cs="Arial"/>
          <w:color w:val="000000"/>
          <w:sz w:val="24"/>
          <w:szCs w:val="24"/>
        </w:rPr>
        <w:t xml:space="preserve">tação convocará o Pequeno Negócio, detentor da proposta de menor valor, dentre aquelas cujos valores sejam iguais ou superiores até 10% (dez por cento) ao valor da proposta melhor classificada, para que apresente preço inferior ao da melhor classificada, n</w:t>
      </w:r>
      <w:r>
        <w:rPr>
          <w:rFonts w:ascii="Arial" w:hAnsi="Arial" w:cs="Arial"/>
          <w:color w:val="000000"/>
          <w:sz w:val="24"/>
          <w:szCs w:val="24"/>
        </w:rPr>
        <w:t xml:space="preserve">o prazo de 20 (vinte) minutos, sob pena de preclusão do direito de preferência.</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A convocação será feita mediante sorteio, no caso de haver propostas empatadas entre os pequenos negócios.</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Não havendo a apresentação de novo preço, inferior ao preço da propos</w:t>
      </w:r>
      <w:r>
        <w:rPr>
          <w:rFonts w:ascii="Arial" w:hAnsi="Arial" w:cs="Arial"/>
          <w:color w:val="000000"/>
          <w:sz w:val="24"/>
          <w:szCs w:val="24"/>
        </w:rPr>
        <w:t xml:space="preserve">ta melhor classificada, serão convocadas para o exercício do direito de preferência, respeitada a ordem de classificação, as demais enquadradas Pequenos Negócios, cujos valores das propostas, se enquadrem nas condições indicadas no subitem </w:t>
      </w:r>
      <w:r>
        <w:rPr>
          <w:rFonts w:ascii="Arial" w:hAnsi="Arial" w:cs="Arial"/>
          <w:color w:val="000000" w:themeColor="text1"/>
          <w:sz w:val="24"/>
          <w:szCs w:val="24"/>
          <w:highlight w:val="white"/>
        </w:rPr>
        <w:t xml:space="preserve">12.3.</w:t>
      </w:r>
      <w:r>
        <w:rPr>
          <w:rFonts w:ascii="Arial" w:hAnsi="Arial" w:cs="Arial"/>
          <w:color w:val="000000" w:themeColor="text1"/>
          <w:sz w:val="24"/>
          <w:szCs w:val="24"/>
        </w:rPr>
        <w:t xml:space="preserve"> </w:t>
      </w:r>
      <w:r>
        <w:rPr>
          <w:rFonts w:ascii="Arial" w:hAnsi="Arial" w:cs="Arial"/>
          <w:color w:val="000000"/>
          <w:sz w:val="24"/>
          <w:szCs w:val="24"/>
        </w:rPr>
        <w:t xml:space="preserve">deste Edital.</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Caso a detentora da melhor oferta esteja equiparada aos Pequenos Negócios, como a Lei Complementar Federal nº 123/2006 e suas posteriores modificações, não será assegurado o direito de preferência, passando-se, desde logo, à negociação do pre</w:t>
      </w:r>
      <w:r>
        <w:rPr>
          <w:rFonts w:ascii="Arial" w:hAnsi="Arial" w:cs="Arial"/>
          <w:color w:val="000000"/>
          <w:sz w:val="24"/>
          <w:szCs w:val="24"/>
        </w:rPr>
        <w:t xml:space="preserve">ço.</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Ocorrendo o empate, proceder-se-á da seguinte forma:</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O Pequeno Negócio mais bem classificado poderá apresentar proposta de preço inferior àquela considerada vencedora do certame, situação em que será adjudicado em seu favor o objeto licitado.</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Não ocorr</w:t>
      </w:r>
      <w:r>
        <w:rPr>
          <w:rFonts w:ascii="Arial" w:hAnsi="Arial" w:cs="Arial"/>
          <w:color w:val="000000"/>
          <w:sz w:val="24"/>
          <w:szCs w:val="24"/>
        </w:rPr>
        <w:t xml:space="preserve">endo a contratação do Pequeno Negócio, na forma do inciso I do caput deste artigo, serão convocadas as remanescentes que porventura se enquadrem na hipótese dos §§ 1º e 2º do art. 44 da Lei Complementar Federal nº 123/06 e suas alterações posteriores, na o</w:t>
      </w:r>
      <w:r>
        <w:rPr>
          <w:rFonts w:ascii="Arial" w:hAnsi="Arial" w:cs="Arial"/>
          <w:color w:val="000000"/>
          <w:sz w:val="24"/>
          <w:szCs w:val="24"/>
        </w:rPr>
        <w:t xml:space="preserve">rdem classificatória, para o exercício do mesmo direito.</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No caso de equivalência dos valores apresentados pelos Pequenos Negócios que se encontrem nos intervalos estabelecidos nos §§ 1º e 2º do art. 44 da Lei Complementar Federal nº 123/06 e suas alteraçõe</w:t>
      </w:r>
      <w:r>
        <w:rPr>
          <w:rFonts w:ascii="Arial" w:hAnsi="Arial" w:cs="Arial"/>
          <w:color w:val="000000"/>
          <w:sz w:val="24"/>
          <w:szCs w:val="24"/>
        </w:rPr>
        <w:t xml:space="preserve">s posteriores, será realizado sorteio entre elas para que se identifique aquela que primeiro poderá apresentar melhor oferta.</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Na hipótese da não contratação nos termos previstos no caput deste artigo, o objeto licitado será adjudicado em favor da proposta </w:t>
      </w:r>
      <w:r>
        <w:rPr>
          <w:rFonts w:ascii="Arial" w:hAnsi="Arial" w:cs="Arial"/>
          <w:color w:val="000000"/>
          <w:sz w:val="24"/>
          <w:szCs w:val="24"/>
        </w:rPr>
        <w:t xml:space="preserve">originalmente vencedora do certame.</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A </w:t>
      </w:r>
      <w:r>
        <w:rPr>
          <w:rFonts w:ascii="Arial" w:hAnsi="Arial" w:cs="Arial"/>
          <w:sz w:val="24"/>
        </w:rPr>
        <w:t xml:space="preserve">homologação dos procedimentos bem como a adjudicação do objeto caberá à Secretaria Municipal de Segurança Pública, que poderá, ainda, anular ou revogar a presente Licitação por despacho motivado, sem que caiba às proponentes direito a qualquer indenização.</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A Comissão Municipal de Licitações considerará que as propostas apresentadas foram elaboradas com perfeito conhecimento das condições locais, das determinações e informações deste Edital.</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Mesmo quando não </w:t>
      </w:r>
      <w:r>
        <w:rPr>
          <w:rFonts w:ascii="Arial" w:hAnsi="Arial" w:cs="Arial"/>
          <w:sz w:val="24"/>
        </w:rPr>
        <w:t xml:space="preserve">especiﬁcados</w:t>
      </w:r>
      <w:r>
        <w:rPr>
          <w:rFonts w:ascii="Arial" w:hAnsi="Arial" w:cs="Arial"/>
          <w:sz w:val="24"/>
        </w:rPr>
        <w:t xml:space="preserve"> expressamente na proposta, serão cons</w:t>
      </w:r>
      <w:r>
        <w:rPr>
          <w:rFonts w:ascii="Arial" w:hAnsi="Arial" w:cs="Arial"/>
          <w:sz w:val="24"/>
        </w:rPr>
        <w:t xml:space="preserve">iderados como inclusos nos preços, todos os tributos e encargos de natureza previdenciária, </w:t>
      </w:r>
      <w:r>
        <w:rPr>
          <w:rFonts w:ascii="Arial" w:hAnsi="Arial" w:cs="Arial"/>
          <w:sz w:val="24"/>
        </w:rPr>
        <w:t xml:space="preserve">ﬁscal</w:t>
      </w:r>
      <w:r>
        <w:rPr>
          <w:rFonts w:ascii="Arial" w:hAnsi="Arial" w:cs="Arial"/>
          <w:sz w:val="24"/>
        </w:rPr>
        <w:t xml:space="preserve"> e trabalhista, incluindo benefícios de despesas indiretas e benefícios sociais inerentes à execução do objeto, e demais custos de qualquer natureza inerentes </w:t>
      </w:r>
      <w:r>
        <w:rPr>
          <w:rFonts w:ascii="Arial" w:hAnsi="Arial" w:cs="Arial"/>
          <w:sz w:val="24"/>
        </w:rPr>
        <w:t xml:space="preserve">ao atendimento das condições dispostas na Minuta do Contrato.</w:t>
      </w:r>
      <w:r/>
    </w:p>
    <w:p>
      <w:pPr>
        <w:pStyle w:val="1059"/>
        <w:ind w:left="1134" w:right="49"/>
        <w:jc w:val="both"/>
        <w:spacing w:after="198" w:line="276" w:lineRule="auto"/>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DOS RECURSOS:</w:t>
      </w:r>
      <w:r/>
    </w:p>
    <w:p>
      <w:pPr>
        <w:pStyle w:val="1059"/>
        <w:numPr>
          <w:ilvl w:val="1"/>
          <w:numId w:val="11"/>
        </w:numPr>
        <w:ind w:left="1134" w:right="49" w:hanging="709"/>
        <w:jc w:val="both"/>
        <w:spacing w:after="198" w:line="276" w:lineRule="auto"/>
        <w:rPr>
          <w:rFonts w:ascii="Arial" w:hAnsi="Arial" w:eastAsia="Arial" w:cs="Arial"/>
        </w:rPr>
      </w:pPr>
      <w:r>
        <w:rPr>
          <w:rFonts w:ascii="Arial" w:hAnsi="Arial" w:eastAsia="Arial" w:cs="Arial"/>
          <w:sz w:val="24"/>
          <w:szCs w:val="24"/>
        </w:rPr>
        <w:t xml:space="preserve">Os recursos interpostos contra às decisões proferidas pela Comissão Municipal de Licitações, somente serão acolhidas nos termos da Lei 8.666/93, mediante razões protocoladas no pr</w:t>
      </w:r>
      <w:r>
        <w:rPr>
          <w:rFonts w:ascii="Arial" w:hAnsi="Arial" w:eastAsia="Arial" w:cs="Arial"/>
          <w:sz w:val="24"/>
          <w:szCs w:val="24"/>
        </w:rPr>
        <w:t xml:space="preserve">azo de 05 (cinco) dias úteis a contar da intimação do ato ou da lavratura da ata, nos casos de: </w:t>
      </w:r>
      <w:r/>
    </w:p>
    <w:p>
      <w:pPr>
        <w:pStyle w:val="1062"/>
        <w:numPr>
          <w:ilvl w:val="2"/>
          <w:numId w:val="11"/>
        </w:numPr>
        <w:contextualSpacing w:val="0"/>
        <w:ind w:left="1984" w:right="49" w:hanging="850"/>
        <w:jc w:val="both"/>
        <w:spacing w:after="198" w:line="276" w:lineRule="auto"/>
        <w:widowControl w:val="off"/>
        <w:tabs>
          <w:tab w:val="left" w:pos="426" w:leader="none"/>
        </w:tabs>
        <w:rPr>
          <w:rFonts w:ascii="Arial" w:hAnsi="Arial" w:eastAsia="Arial" w:cs="Arial"/>
        </w:rPr>
      </w:pPr>
      <w:r>
        <w:rPr>
          <w:rFonts w:ascii="Arial" w:hAnsi="Arial" w:eastAsia="Arial" w:cs="Arial"/>
          <w:sz w:val="24"/>
          <w:szCs w:val="24"/>
        </w:rPr>
        <w:t xml:space="preserve">habilitação ou inabilitação do licitante;</w:t>
      </w:r>
      <w:r/>
    </w:p>
    <w:p>
      <w:pPr>
        <w:pStyle w:val="1062"/>
        <w:numPr>
          <w:ilvl w:val="2"/>
          <w:numId w:val="11"/>
        </w:numPr>
        <w:contextualSpacing w:val="0"/>
        <w:ind w:left="1984" w:right="49" w:hanging="850"/>
        <w:jc w:val="both"/>
        <w:spacing w:after="198" w:line="276" w:lineRule="auto"/>
        <w:widowControl w:val="off"/>
        <w:tabs>
          <w:tab w:val="left" w:pos="426" w:leader="none"/>
        </w:tabs>
        <w:rPr>
          <w:rFonts w:ascii="Arial" w:hAnsi="Arial" w:eastAsia="Arial" w:cs="Arial"/>
        </w:rPr>
      </w:pPr>
      <w:r>
        <w:rPr>
          <w:rFonts w:ascii="Arial" w:hAnsi="Arial" w:eastAsia="Arial" w:cs="Arial"/>
          <w:sz w:val="24"/>
          <w:szCs w:val="24"/>
        </w:rPr>
        <w:t xml:space="preserve">julgamento das propostas;</w:t>
      </w:r>
      <w:r/>
    </w:p>
    <w:p>
      <w:pPr>
        <w:pStyle w:val="1062"/>
        <w:numPr>
          <w:ilvl w:val="2"/>
          <w:numId w:val="11"/>
        </w:numPr>
        <w:contextualSpacing w:val="0"/>
        <w:ind w:left="1984" w:right="49" w:hanging="850"/>
        <w:jc w:val="both"/>
        <w:spacing w:after="198" w:line="276" w:lineRule="auto"/>
        <w:widowControl w:val="off"/>
        <w:tabs>
          <w:tab w:val="left" w:pos="426" w:leader="none"/>
        </w:tabs>
        <w:rPr>
          <w:rFonts w:ascii="Arial" w:hAnsi="Arial" w:eastAsia="Arial" w:cs="Arial"/>
        </w:rPr>
      </w:pPr>
      <w:r>
        <w:rPr>
          <w:rFonts w:ascii="Arial" w:hAnsi="Arial" w:eastAsia="Arial" w:cs="Arial"/>
          <w:sz w:val="24"/>
          <w:szCs w:val="24"/>
        </w:rPr>
        <w:t xml:space="preserve">anulação ou revogação da licitação;</w:t>
      </w:r>
      <w:r/>
    </w:p>
    <w:p>
      <w:pPr>
        <w:pStyle w:val="1062"/>
        <w:numPr>
          <w:ilvl w:val="2"/>
          <w:numId w:val="11"/>
        </w:numPr>
        <w:contextualSpacing w:val="0"/>
        <w:ind w:left="1984" w:right="49" w:hanging="850"/>
        <w:jc w:val="both"/>
        <w:spacing w:after="198" w:line="276" w:lineRule="auto"/>
        <w:widowControl w:val="off"/>
        <w:tabs>
          <w:tab w:val="left" w:pos="426" w:leader="none"/>
        </w:tabs>
        <w:rPr>
          <w:rFonts w:ascii="Arial" w:hAnsi="Arial" w:eastAsia="Arial" w:cs="Arial"/>
        </w:rPr>
      </w:pPr>
      <w:r>
        <w:rPr>
          <w:rFonts w:ascii="Arial" w:hAnsi="Arial" w:eastAsia="Arial" w:cs="Arial"/>
          <w:sz w:val="24"/>
          <w:szCs w:val="24"/>
        </w:rPr>
        <w:t xml:space="preserve">indeferimento do pedido de inscrição em registro cadast</w:t>
      </w:r>
      <w:r>
        <w:rPr>
          <w:rFonts w:ascii="Arial" w:hAnsi="Arial" w:eastAsia="Arial" w:cs="Arial"/>
          <w:sz w:val="24"/>
          <w:szCs w:val="24"/>
        </w:rPr>
        <w:t xml:space="preserve">ral, sua alteração ou cancelamento; </w:t>
      </w:r>
      <w:r/>
    </w:p>
    <w:p>
      <w:pPr>
        <w:pStyle w:val="1059"/>
        <w:numPr>
          <w:ilvl w:val="1"/>
          <w:numId w:val="11"/>
        </w:numPr>
        <w:ind w:left="1134" w:right="49" w:hanging="709"/>
        <w:jc w:val="both"/>
        <w:spacing w:after="198" w:line="276" w:lineRule="auto"/>
        <w:rPr>
          <w:rFonts w:ascii="Arial" w:hAnsi="Arial" w:cs="Arial"/>
          <w:color w:val="000000"/>
        </w:rPr>
      </w:pPr>
      <w:r>
        <w:rPr>
          <w:rFonts w:ascii="Arial" w:hAnsi="Arial" w:eastAsia="Arial" w:cs="Arial"/>
          <w:sz w:val="24"/>
          <w:szCs w:val="24"/>
        </w:rPr>
        <w:t xml:space="preserve">Representação, no prazo de 05 (cinco) dias úteis da intimação da decisão relacionada com o objeto da licitação ou contrato, de que não caiba recurso hierárquico, na forma do Artigo 109, § 4º da Lei 8.666/1993.</w:t>
      </w:r>
      <w:r/>
    </w:p>
    <w:p>
      <w:pPr>
        <w:pStyle w:val="1059"/>
        <w:numPr>
          <w:ilvl w:val="1"/>
          <w:numId w:val="11"/>
        </w:numPr>
        <w:ind w:left="1134" w:right="49" w:hanging="709"/>
        <w:jc w:val="both"/>
        <w:spacing w:after="198" w:line="276" w:lineRule="auto"/>
        <w:rPr>
          <w:rFonts w:ascii="Arial" w:hAnsi="Arial" w:eastAsia="Arial" w:cs="Arial"/>
        </w:rPr>
      </w:pPr>
      <w:r>
        <w:rPr>
          <w:rFonts w:ascii="Arial" w:hAnsi="Arial" w:eastAsia="Arial" w:cs="Arial"/>
          <w:sz w:val="24"/>
          <w:szCs w:val="24"/>
        </w:rPr>
        <w:t xml:space="preserve">Pedido de</w:t>
      </w:r>
      <w:r>
        <w:rPr>
          <w:rFonts w:ascii="Arial" w:hAnsi="Arial" w:eastAsia="Arial" w:cs="Arial"/>
          <w:sz w:val="24"/>
          <w:szCs w:val="24"/>
        </w:rPr>
        <w:t xml:space="preserve"> reconsideração da decisão, na hipótese do Inciso III do art. 109 da Lei 8.666/93, no prazo de 10 (dez) dias úteis da intimação do ato.</w:t>
      </w:r>
      <w:r/>
    </w:p>
    <w:p>
      <w:pPr>
        <w:pStyle w:val="1059"/>
        <w:numPr>
          <w:ilvl w:val="1"/>
          <w:numId w:val="11"/>
        </w:numPr>
        <w:ind w:left="1134" w:right="49" w:hanging="709"/>
        <w:jc w:val="both"/>
        <w:spacing w:after="198" w:line="276" w:lineRule="auto"/>
      </w:pPr>
      <w:r>
        <w:rPr>
          <w:rFonts w:ascii="Arial" w:hAnsi="Arial" w:eastAsia="Arial" w:cs="Arial"/>
          <w:sz w:val="24"/>
          <w:szCs w:val="24"/>
        </w:rPr>
        <w:t xml:space="preserve">Os protocolos deverão ser realizados através do link https://teresopolis.1doc.com.br/b.php?pg=wp/wp&amp;itd=5 ou fisicamente</w:t>
      </w:r>
      <w:r>
        <w:rPr>
          <w:rFonts w:ascii="Arial" w:hAnsi="Arial" w:eastAsia="Arial" w:cs="Arial"/>
          <w:sz w:val="24"/>
          <w:szCs w:val="24"/>
        </w:rPr>
        <w:t xml:space="preserve"> no Protocolo Geral da Prefeitura Municipal. </w:t>
      </w:r>
      <w:r/>
    </w:p>
    <w:p>
      <w:pPr>
        <w:pStyle w:val="1062"/>
        <w:numPr>
          <w:ilvl w:val="2"/>
          <w:numId w:val="11"/>
        </w:numPr>
        <w:contextualSpacing w:val="0"/>
        <w:ind w:left="1984" w:right="49" w:hanging="850"/>
        <w:jc w:val="both"/>
        <w:spacing w:after="198" w:line="276" w:lineRule="auto"/>
        <w:widowControl w:val="off"/>
        <w:tabs>
          <w:tab w:val="left" w:pos="426" w:leader="none"/>
        </w:tabs>
      </w:pPr>
      <w:r>
        <w:rPr>
          <w:rFonts w:ascii="Arial" w:hAnsi="Arial" w:eastAsia="Arial" w:cs="Arial"/>
          <w:b/>
          <w:sz w:val="24"/>
          <w:szCs w:val="24"/>
        </w:rPr>
        <w:t xml:space="preserve">Sob pena de não recebimento do recurso, o licitante deverá optar por “Fornecedores/Licitantes” e escolher o assunto “Recurso Administrativo em Licitação”. </w:t>
      </w:r>
      <w:r/>
    </w:p>
    <w:p>
      <w:pPr>
        <w:pStyle w:val="1062"/>
        <w:numPr>
          <w:ilvl w:val="2"/>
          <w:numId w:val="11"/>
        </w:numPr>
        <w:contextualSpacing w:val="0"/>
        <w:ind w:left="1984" w:right="49" w:hanging="850"/>
        <w:jc w:val="both"/>
        <w:spacing w:after="198" w:line="276" w:lineRule="auto"/>
        <w:widowControl w:val="off"/>
        <w:tabs>
          <w:tab w:val="left" w:pos="426" w:leader="none"/>
        </w:tabs>
      </w:pPr>
      <w:r>
        <w:rPr>
          <w:rFonts w:ascii="Arial" w:hAnsi="Arial" w:eastAsia="Arial" w:cs="Arial"/>
          <w:sz w:val="24"/>
          <w:szCs w:val="24"/>
        </w:rPr>
        <w:t xml:space="preserve">Independente da forma de protocolo, os autos tramitarã</w:t>
      </w:r>
      <w:r>
        <w:rPr>
          <w:rFonts w:ascii="Arial" w:hAnsi="Arial" w:eastAsia="Arial" w:cs="Arial"/>
          <w:sz w:val="24"/>
          <w:szCs w:val="24"/>
        </w:rPr>
        <w:t xml:space="preserve">o de forma eletrônica. </w:t>
      </w:r>
      <w:r/>
    </w:p>
    <w:p>
      <w:pPr>
        <w:pStyle w:val="1062"/>
        <w:numPr>
          <w:ilvl w:val="1"/>
          <w:numId w:val="11"/>
        </w:numPr>
        <w:contextualSpacing w:val="0"/>
        <w:ind w:left="1134" w:right="49" w:hanging="709"/>
        <w:jc w:val="both"/>
        <w:spacing w:after="198" w:line="276" w:lineRule="auto"/>
        <w:widowControl w:val="off"/>
        <w:tabs>
          <w:tab w:val="left" w:pos="426" w:leader="none"/>
        </w:tabs>
      </w:pPr>
      <w:r>
        <w:rPr>
          <w:rFonts w:ascii="Arial" w:hAnsi="Arial" w:eastAsia="Arial" w:cs="Arial"/>
          <w:sz w:val="24"/>
          <w:szCs w:val="24"/>
        </w:rPr>
        <w:t xml:space="preserve">Interposto, o recurso será comunicado aos demais licitantes que poderão impugná-lo no prazo de 05 (cinco) dias úteis, conforme Artigo 109, § 3º da Lei 8.666/1993.</w:t>
      </w:r>
      <w:r/>
    </w:p>
    <w:p>
      <w:pPr>
        <w:pStyle w:val="1062"/>
        <w:numPr>
          <w:ilvl w:val="2"/>
          <w:numId w:val="11"/>
        </w:numPr>
        <w:contextualSpacing w:val="0"/>
        <w:ind w:left="1984" w:right="49" w:hanging="850"/>
        <w:jc w:val="both"/>
        <w:spacing w:after="198" w:line="276" w:lineRule="auto"/>
        <w:widowControl w:val="off"/>
        <w:tabs>
          <w:tab w:val="left" w:pos="426" w:leader="none"/>
        </w:tabs>
      </w:pPr>
      <w:r>
        <w:rPr>
          <w:rFonts w:ascii="Arial" w:hAnsi="Arial" w:eastAsia="Arial" w:cs="Arial"/>
          <w:sz w:val="24"/>
          <w:szCs w:val="24"/>
        </w:rPr>
        <w:t xml:space="preserve">A Comissão providenciará o cadastro dos interessados na plataforma para apresentar as contrar</w:t>
      </w:r>
      <w:r>
        <w:rPr>
          <w:rFonts w:ascii="Arial" w:hAnsi="Arial" w:eastAsia="Arial" w:cs="Arial"/>
          <w:sz w:val="24"/>
          <w:szCs w:val="24"/>
        </w:rPr>
        <w:t xml:space="preserve">razões ao recurso, e o prazo somente passará a correr após a comunicação pela plataforma. </w:t>
      </w:r>
      <w:r/>
    </w:p>
    <w:p>
      <w:pPr>
        <w:pStyle w:val="1062"/>
        <w:numPr>
          <w:ilvl w:val="2"/>
          <w:numId w:val="11"/>
        </w:numPr>
        <w:contextualSpacing w:val="0"/>
        <w:ind w:left="1984" w:right="49" w:hanging="850"/>
        <w:jc w:val="both"/>
        <w:spacing w:after="198" w:line="276" w:lineRule="auto"/>
        <w:widowControl w:val="off"/>
        <w:tabs>
          <w:tab w:val="left" w:pos="426" w:leader="none"/>
        </w:tabs>
      </w:pPr>
      <w:r>
        <w:rPr>
          <w:rFonts w:ascii="Arial" w:hAnsi="Arial" w:eastAsia="Arial" w:cs="Arial"/>
          <w:sz w:val="24"/>
          <w:szCs w:val="24"/>
        </w:rPr>
        <w:t xml:space="preserve">Os licitantes que já possuírem cadastro deverão informar o e-mail de acesso, conforme cláusula 11.1.   </w:t>
      </w:r>
      <w:r/>
    </w:p>
    <w:p>
      <w:pPr>
        <w:pStyle w:val="1062"/>
        <w:numPr>
          <w:ilvl w:val="1"/>
          <w:numId w:val="11"/>
        </w:numPr>
        <w:contextualSpacing w:val="0"/>
        <w:ind w:left="1134" w:right="49" w:hanging="709"/>
        <w:jc w:val="both"/>
        <w:spacing w:after="198" w:line="276" w:lineRule="auto"/>
        <w:widowControl w:val="off"/>
        <w:tabs>
          <w:tab w:val="left" w:pos="426" w:leader="none"/>
        </w:tabs>
        <w:rPr>
          <w:rFonts w:ascii="Arial" w:hAnsi="Arial" w:eastAsia="Arial" w:cs="Arial"/>
        </w:rPr>
      </w:pPr>
      <w:r>
        <w:rPr>
          <w:rFonts w:ascii="Arial" w:hAnsi="Arial" w:eastAsia="Arial" w:cs="Arial"/>
          <w:sz w:val="24"/>
          <w:szCs w:val="24"/>
        </w:rPr>
        <w:t xml:space="preserve">Considerando o período de transição e adaptação para o proces</w:t>
      </w:r>
      <w:r>
        <w:rPr>
          <w:rFonts w:ascii="Arial" w:hAnsi="Arial" w:eastAsia="Arial" w:cs="Arial"/>
          <w:sz w:val="24"/>
          <w:szCs w:val="24"/>
        </w:rPr>
        <w:t xml:space="preserve">so eletrônico, na falha ou falta por parte desta Administração nos cadastros, as comunicações serão feitas pelo e-mail informado, sendo de responsabilidade do licitante mantê-lo atualizado.</w:t>
      </w:r>
      <w:r/>
    </w:p>
    <w:p>
      <w:pPr>
        <w:pStyle w:val="1062"/>
        <w:numPr>
          <w:ilvl w:val="1"/>
          <w:numId w:val="11"/>
        </w:numPr>
        <w:contextualSpacing w:val="0"/>
        <w:ind w:left="1134" w:right="49" w:hanging="709"/>
        <w:jc w:val="both"/>
        <w:spacing w:after="198" w:line="276" w:lineRule="auto"/>
        <w:widowControl w:val="off"/>
        <w:tabs>
          <w:tab w:val="left" w:pos="426" w:leader="none"/>
        </w:tabs>
      </w:pPr>
      <w:r>
        <w:rPr>
          <w:rFonts w:ascii="Arial" w:hAnsi="Arial" w:eastAsia="Arial" w:cs="Arial"/>
          <w:sz w:val="24"/>
          <w:szCs w:val="24"/>
        </w:rPr>
        <w:t xml:space="preserve">A cópia da decisão proferida será incluída no processo licitatório físico, quando for o caso</w:t>
      </w:r>
      <w:r/>
    </w:p>
    <w:p>
      <w:pPr>
        <w:pStyle w:val="1059"/>
        <w:ind w:left="1134" w:right="49"/>
        <w:jc w:val="both"/>
        <w:spacing w:after="198" w:line="276" w:lineRule="auto"/>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DA CONTRATAÇÃO:</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Após a adjudicação e homologação, a Administração Municipal, através da Procuradoria Geral, convocará o licitante/vencedor no período de 30 (trint</w:t>
      </w:r>
      <w:r>
        <w:rPr>
          <w:rFonts w:ascii="Arial" w:hAnsi="Arial" w:cs="Arial"/>
          <w:sz w:val="24"/>
        </w:rPr>
        <w:t xml:space="preserve">a) dias, para que este assine o termo de contrato.</w:t>
      </w:r>
      <w:r/>
    </w:p>
    <w:p>
      <w:pPr>
        <w:numPr>
          <w:ilvl w:val="2"/>
          <w:numId w:val="11"/>
        </w:numPr>
        <w:ind w:left="1985" w:right="49" w:hanging="851"/>
        <w:jc w:val="both"/>
        <w:spacing w:after="198" w:line="276" w:lineRule="auto"/>
        <w:rPr>
          <w:rFonts w:ascii="Arial" w:hAnsi="Arial" w:cs="Arial"/>
          <w:color w:val="000000"/>
        </w:rPr>
      </w:pPr>
      <w:r>
        <w:rPr>
          <w:rFonts w:ascii="Arial" w:hAnsi="Arial" w:cs="Arial"/>
          <w:color w:val="000000"/>
          <w:sz w:val="24"/>
          <w:szCs w:val="24"/>
        </w:rPr>
        <w:t xml:space="preserve">Se o licitante/vencedor deixar de assinar o Contrato dentro do prazo de 02 (dois) dias úteis, contados da data de recebimento da notificação ou da comunicação para assinatura do contrato, e sem justificati</w:t>
      </w:r>
      <w:r>
        <w:rPr>
          <w:rFonts w:ascii="Arial" w:hAnsi="Arial" w:cs="Arial"/>
          <w:color w:val="000000"/>
          <w:sz w:val="24"/>
          <w:szCs w:val="24"/>
        </w:rPr>
        <w:t xml:space="preserve">va apresentada por escrito, caducará o seu direito de vencedor, sujeitando-se às penalidades em conformidade com o disposto no artigo 81 e parágrafo único da Lei Federal nº 8.666/93 e suas alterações posteriores.</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Na hipótese do não comparecimento do convoc</w:t>
      </w:r>
      <w:r>
        <w:rPr>
          <w:rFonts w:ascii="Arial" w:hAnsi="Arial" w:cs="Arial"/>
          <w:sz w:val="24"/>
        </w:rPr>
        <w:t xml:space="preserve">ado, fica caracterizada a recusa injustificada do adjudicado, levando a Administração a convocar os licitantes remanescentes, em ordem de classificação, nas mesmas condições do primeiro colocado, levando o infrator às penas da lei.</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O prazo acima estabelecido poderá ser prorrogado por uma vez, por igual período, desde que seja alegado fato relevante, comunicado à Administração, e </w:t>
      </w:r>
      <w:r>
        <w:rPr>
          <w:rFonts w:ascii="Arial" w:hAnsi="Arial" w:cs="Arial"/>
          <w:sz w:val="24"/>
        </w:rPr>
        <w:t xml:space="preserve">esta</w:t>
      </w:r>
      <w:r>
        <w:rPr>
          <w:rFonts w:ascii="Arial" w:hAnsi="Arial" w:cs="Arial"/>
          <w:sz w:val="24"/>
        </w:rPr>
        <w:t xml:space="preserve"> o aceite.</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Havendo necessidade, e com pedido devidamente justificado nos autos, o contrato poderá ser </w:t>
      </w:r>
      <w:r>
        <w:rPr>
          <w:rFonts w:ascii="Arial" w:hAnsi="Arial" w:cs="Arial"/>
          <w:sz w:val="24"/>
        </w:rPr>
        <w:t xml:space="preserve">prorrogado na forma do art. 57 da Lei Federal nº 8.666/93 e suas alterações posteriores.</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O contrato firmado com o licitante contratado poderá ser alterado na forma do art. 65, incisos alíneas e parágrafos da Lei Federal nº 8.666/93 e suas alterações poster</w:t>
      </w:r>
      <w:r>
        <w:rPr>
          <w:rFonts w:ascii="Arial" w:hAnsi="Arial" w:cs="Arial"/>
          <w:sz w:val="24"/>
        </w:rPr>
        <w:t xml:space="preserve">iores.</w:t>
      </w:r>
      <w:r/>
    </w:p>
    <w:p>
      <w:pPr>
        <w:pStyle w:val="1059"/>
        <w:ind w:left="1134" w:right="49"/>
        <w:jc w:val="both"/>
        <w:spacing w:after="198" w:line="276" w:lineRule="auto"/>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DAS GARANTIAS:</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A Administração exigirá do licitante vencedor o fornecimento de uma da garantia, cabendo ao contratado optar por uma das modalidades previstas no art. 56 da Lei nº 8.666/1993.</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A garantia que se refere o “caput” deste artigo será de 5</w:t>
      </w:r>
      <w:r>
        <w:rPr>
          <w:rFonts w:ascii="Arial" w:hAnsi="Arial" w:cs="Arial"/>
          <w:sz w:val="24"/>
        </w:rPr>
        <w:t xml:space="preserve">% (cinco por cento) do valor do contrato e terá seu valor atualizado nas mesmas condições daquele.</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A garantia prestada pelo contratado será liberada ou restituída após a execução do contrato e atestado de recebimento pelo Secretário requisitante, e, quando</w:t>
      </w:r>
      <w:r>
        <w:rPr>
          <w:rFonts w:ascii="Arial" w:hAnsi="Arial" w:cs="Arial"/>
          <w:sz w:val="24"/>
        </w:rPr>
        <w:t xml:space="preserve"> em dinheiro, atualizada monetariamente.</w:t>
      </w:r>
      <w:r/>
    </w:p>
    <w:p>
      <w:pPr>
        <w:pStyle w:val="1059"/>
        <w:ind w:left="851" w:right="49"/>
        <w:jc w:val="both"/>
        <w:spacing w:after="198" w:line="276" w:lineRule="auto"/>
        <w:tabs>
          <w:tab w:val="left" w:pos="851" w:leader="none"/>
        </w:tabs>
        <w:rPr>
          <w:rFonts w:ascii="Arial" w:hAnsi="Arial" w:eastAsia="Arial" w:cs="Arial"/>
        </w:rPr>
      </w:pPr>
      <w:r>
        <w:rPr>
          <w:rFonts w:ascii="Arial" w:hAnsi="Arial" w:eastAsia="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eastAsia="Arial" w:cs="Arial"/>
        </w:rPr>
      </w:pPr>
      <w:r>
        <w:rPr>
          <w:rFonts w:ascii="Arial" w:hAnsi="Arial" w:eastAsia="Arial" w:cs="Arial"/>
          <w:b/>
          <w:sz w:val="24"/>
          <w:szCs w:val="24"/>
        </w:rPr>
        <w:t xml:space="preserve">PRAZO DE EXECUÇÃO: </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bCs/>
          <w:sz w:val="24"/>
          <w:szCs w:val="24"/>
        </w:rPr>
        <w:t xml:space="preserve">O prazo de vigência do contrato é de </w:t>
      </w:r>
      <w:r>
        <w:rPr>
          <w:rFonts w:ascii="Arial" w:hAnsi="Arial" w:eastAsia="Arial" w:cs="Arial"/>
          <w:b/>
          <w:sz w:val="24"/>
          <w:szCs w:val="24"/>
        </w:rPr>
        <w:t xml:space="preserve">18 (dezoito) meses, a contar da data de emissão do empenho e assinatura do contrato</w:t>
      </w:r>
      <w:r>
        <w:rPr>
          <w:rFonts w:ascii="Arial" w:hAnsi="Arial" w:eastAsia="Arial" w:cs="Arial"/>
          <w:bCs/>
          <w:sz w:val="24"/>
          <w:szCs w:val="24"/>
        </w:rPr>
        <w:t xml:space="preserve">, e deverão ser </w:t>
      </w:r>
      <w:r>
        <w:rPr>
          <w:rFonts w:ascii="Arial" w:hAnsi="Arial" w:eastAsia="Arial" w:cs="Arial"/>
          <w:bCs/>
          <w:sz w:val="24"/>
          <w:szCs w:val="24"/>
        </w:rPr>
        <w:t xml:space="preserve">obedecidos rigorosamente conforme estabelecidos em contrat</w:t>
      </w:r>
      <w:r>
        <w:rPr>
          <w:rFonts w:ascii="Arial" w:hAnsi="Arial" w:eastAsia="Arial" w:cs="Arial"/>
          <w:bCs/>
          <w:sz w:val="24"/>
          <w:szCs w:val="24"/>
        </w:rPr>
        <w:t xml:space="preserve">o, sob o </w:t>
      </w:r>
      <w:r>
        <w:rPr>
          <w:rFonts w:ascii="Arial" w:hAnsi="Arial" w:eastAsia="Arial" w:cs="Arial"/>
          <w:b/>
          <w:sz w:val="24"/>
          <w:szCs w:val="24"/>
        </w:rPr>
        <w:t xml:space="preserve">REGIME DE EXECUÇÃO INDIRETA.</w:t>
      </w:r>
      <w:r/>
    </w:p>
    <w:p>
      <w:pPr>
        <w:pStyle w:val="1059"/>
        <w:numPr>
          <w:ilvl w:val="1"/>
          <w:numId w:val="1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bCs/>
          <w:sz w:val="24"/>
          <w:szCs w:val="24"/>
        </w:rPr>
        <w:t xml:space="preserve">Deverão ser observados os prazos estabelecidos do Projeto Básico – Anexo XIV.</w:t>
      </w:r>
      <w:r/>
    </w:p>
    <w:p>
      <w:pPr>
        <w:pStyle w:val="1059"/>
        <w:ind w:left="851" w:right="49"/>
        <w:jc w:val="both"/>
        <w:spacing w:after="198" w:line="276" w:lineRule="auto"/>
        <w:tabs>
          <w:tab w:val="left" w:pos="851" w:leader="none"/>
        </w:tabs>
        <w:rPr>
          <w:rFonts w:ascii="Arial" w:hAnsi="Arial" w:eastAsia="Arial" w:cs="Arial"/>
        </w:rPr>
      </w:pPr>
      <w:r>
        <w:rPr>
          <w:rFonts w:ascii="Arial" w:hAnsi="Arial" w:eastAsia="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DAS FORMAS DE PAGAMENTO:</w:t>
      </w:r>
      <w:r/>
    </w:p>
    <w:p>
      <w:pPr>
        <w:pStyle w:val="1059"/>
        <w:numPr>
          <w:ilvl w:val="1"/>
          <w:numId w:val="11"/>
        </w:numPr>
        <w:ind w:left="1134" w:right="49" w:hanging="709"/>
        <w:jc w:val="both"/>
        <w:spacing w:after="198" w:line="276" w:lineRule="auto"/>
        <w:rPr>
          <w:rFonts w:ascii="Arial" w:hAnsi="Arial" w:cs="Arial"/>
        </w:rPr>
      </w:pPr>
      <w:r>
        <w:rPr>
          <w:rFonts w:ascii="Arial" w:hAnsi="Arial" w:cs="Arial"/>
          <w:sz w:val="24"/>
        </w:rPr>
        <w:t xml:space="preserve">O pagamento das notas, devidamente atestadas pela Secretaria de Segurança Pública, </w:t>
      </w:r>
      <w:r>
        <w:rPr>
          <w:rFonts w:ascii="Arial" w:hAnsi="Arial" w:eastAsia="Times New Roman" w:cs="Arial"/>
          <w:b/>
          <w:bCs/>
          <w:sz w:val="24"/>
          <w:szCs w:val="24"/>
        </w:rPr>
        <w:t xml:space="preserve">ocorrerá em até 30 dias contados do protocolo</w:t>
      </w:r>
      <w:r>
        <w:rPr>
          <w:rFonts w:ascii="Arial" w:hAnsi="Arial" w:eastAsia="Times New Roman" w:cs="Arial"/>
          <w:bCs/>
          <w:sz w:val="24"/>
          <w:szCs w:val="24"/>
        </w:rPr>
        <w:t xml:space="preserve">, devendo o prestador de serviços observar as informações complementares sobre o pagamento e medições do Anexo XIV.</w:t>
      </w:r>
      <w:r/>
    </w:p>
    <w:p>
      <w:pPr>
        <w:pStyle w:val="1059"/>
        <w:numPr>
          <w:ilvl w:val="1"/>
          <w:numId w:val="11"/>
        </w:numPr>
        <w:ind w:left="992" w:right="49" w:hanging="567"/>
        <w:jc w:val="both"/>
        <w:spacing w:after="198" w:line="276" w:lineRule="auto"/>
        <w:rPr>
          <w:rFonts w:ascii="Arial" w:hAnsi="Arial" w:cs="Arial"/>
        </w:rPr>
      </w:pPr>
      <w:r>
        <w:rPr>
          <w:rFonts w:ascii="Arial" w:hAnsi="Arial" w:cs="Arial"/>
          <w:sz w:val="24"/>
        </w:rPr>
        <w:t xml:space="preserve">O representante do contratado deverá formalizar processo de pagamento na forma digital, através do link: https://teresopolis.1doc.com.br/b.php?pg=wp/wp&amp;itd=5, contendo:</w:t>
      </w:r>
      <w:r/>
    </w:p>
    <w:p>
      <w:pPr>
        <w:numPr>
          <w:ilvl w:val="0"/>
          <w:numId w:val="20"/>
        </w:numPr>
        <w:ind w:left="1418" w:hanging="283"/>
        <w:jc w:val="both"/>
        <w:spacing w:after="198" w:line="276" w:lineRule="auto"/>
        <w:widowControl w:val="off"/>
        <w:tabs>
          <w:tab w:val="left" w:pos="1701" w:leader="none"/>
          <w:tab w:val="left" w:pos="7150" w:leader="none"/>
        </w:tabs>
        <w:rPr>
          <w:rFonts w:ascii="Arial" w:hAnsi="Arial" w:cs="Arial"/>
        </w:rPr>
      </w:pPr>
      <w:r>
        <w:rPr>
          <w:rFonts w:ascii="Arial" w:hAnsi="Arial" w:cs="Arial"/>
          <w:b/>
          <w:sz w:val="24"/>
          <w:szCs w:val="24"/>
        </w:rPr>
        <w:t xml:space="preserve">Nota Fiscal com o correto detalhamento dos serviços</w:t>
      </w:r>
      <w:r>
        <w:rPr>
          <w:rFonts w:ascii="Arial" w:hAnsi="Arial" w:cs="Arial"/>
          <w:b/>
          <w:spacing w:val="-8"/>
          <w:sz w:val="24"/>
          <w:szCs w:val="24"/>
        </w:rPr>
        <w:t xml:space="preserve"> </w:t>
      </w:r>
      <w:r>
        <w:rPr>
          <w:rFonts w:ascii="Arial" w:hAnsi="Arial" w:cs="Arial"/>
          <w:b/>
          <w:sz w:val="24"/>
          <w:szCs w:val="24"/>
        </w:rPr>
        <w:t xml:space="preserve">fornecidos.</w:t>
      </w:r>
      <w:r/>
    </w:p>
    <w:p>
      <w:pPr>
        <w:numPr>
          <w:ilvl w:val="0"/>
          <w:numId w:val="20"/>
        </w:numPr>
        <w:ind w:left="1418" w:hanging="283"/>
        <w:jc w:val="both"/>
        <w:spacing w:after="198" w:line="276" w:lineRule="auto"/>
        <w:widowControl w:val="off"/>
        <w:tabs>
          <w:tab w:val="left" w:pos="1701" w:leader="none"/>
          <w:tab w:val="left" w:pos="7150" w:leader="none"/>
        </w:tabs>
        <w:rPr>
          <w:rFonts w:ascii="Arial" w:hAnsi="Arial" w:cs="Arial"/>
        </w:rPr>
      </w:pPr>
      <w:r>
        <w:rPr>
          <w:rFonts w:ascii="Arial" w:hAnsi="Arial" w:cs="Arial"/>
          <w:b/>
          <w:sz w:val="24"/>
          <w:szCs w:val="24"/>
        </w:rPr>
        <w:t xml:space="preserve">Relatório de execução, </w:t>
      </w:r>
      <w:r>
        <w:rPr>
          <w:rFonts w:ascii="Arial" w:hAnsi="Arial" w:cs="Arial"/>
          <w:b/>
          <w:sz w:val="24"/>
          <w:szCs w:val="24"/>
        </w:rPr>
        <w:t xml:space="preserve">quando for o</w:t>
      </w:r>
      <w:r>
        <w:rPr>
          <w:rFonts w:ascii="Arial" w:hAnsi="Arial" w:cs="Arial"/>
          <w:b/>
          <w:spacing w:val="-12"/>
          <w:sz w:val="24"/>
          <w:szCs w:val="24"/>
        </w:rPr>
        <w:t xml:space="preserve"> </w:t>
      </w:r>
      <w:r>
        <w:rPr>
          <w:rFonts w:ascii="Arial" w:hAnsi="Arial" w:cs="Arial"/>
          <w:b/>
          <w:sz w:val="24"/>
          <w:szCs w:val="24"/>
        </w:rPr>
        <w:t xml:space="preserve">caso</w:t>
      </w:r>
      <w:r>
        <w:rPr>
          <w:rFonts w:ascii="Arial" w:hAnsi="Arial" w:cs="Arial"/>
          <w:sz w:val="24"/>
          <w:szCs w:val="24"/>
        </w:rPr>
        <w:t xml:space="preserve">.</w:t>
      </w:r>
      <w:r/>
    </w:p>
    <w:p>
      <w:pPr>
        <w:numPr>
          <w:ilvl w:val="0"/>
          <w:numId w:val="20"/>
        </w:numPr>
        <w:ind w:left="1418" w:hanging="283"/>
        <w:jc w:val="both"/>
        <w:spacing w:after="198" w:line="276" w:lineRule="auto"/>
        <w:widowControl w:val="off"/>
        <w:tabs>
          <w:tab w:val="left" w:pos="1701" w:leader="none"/>
          <w:tab w:val="left" w:pos="7150" w:leader="none"/>
        </w:tabs>
        <w:rPr>
          <w:rFonts w:ascii="Arial" w:hAnsi="Arial" w:cs="Arial"/>
        </w:rPr>
      </w:pPr>
      <w:r>
        <w:rPr>
          <w:rFonts w:ascii="Arial" w:hAnsi="Arial" w:cs="Arial"/>
          <w:sz w:val="24"/>
          <w:szCs w:val="24"/>
        </w:rPr>
        <w:t xml:space="preserve">Cópia do contrato ou instrumento equivalente, inclusive </w:t>
      </w:r>
      <w:r>
        <w:rPr>
          <w:rFonts w:ascii="Arial" w:hAnsi="Arial" w:cs="Arial"/>
          <w:sz w:val="24"/>
          <w:szCs w:val="24"/>
        </w:rPr>
        <w:t xml:space="preserve">eventuais</w:t>
      </w:r>
      <w:r>
        <w:rPr>
          <w:rFonts w:ascii="Arial" w:hAnsi="Arial" w:cs="Arial"/>
          <w:spacing w:val="-41"/>
          <w:sz w:val="24"/>
          <w:szCs w:val="24"/>
        </w:rPr>
        <w:t xml:space="preserve"> </w:t>
      </w:r>
      <w:r>
        <w:rPr>
          <w:rFonts w:ascii="Arial" w:hAnsi="Arial" w:cs="Arial"/>
          <w:sz w:val="24"/>
          <w:szCs w:val="24"/>
        </w:rPr>
        <w:t xml:space="preserve"> aditivos</w:t>
      </w:r>
      <w:r>
        <w:rPr>
          <w:rFonts w:ascii="Arial" w:hAnsi="Arial" w:cs="Arial"/>
          <w:sz w:val="24"/>
          <w:szCs w:val="24"/>
        </w:rPr>
        <w:t xml:space="preserve">.</w:t>
      </w:r>
      <w:r/>
    </w:p>
    <w:p>
      <w:pPr>
        <w:numPr>
          <w:ilvl w:val="0"/>
          <w:numId w:val="20"/>
        </w:numPr>
        <w:ind w:left="1418" w:hanging="283"/>
        <w:jc w:val="both"/>
        <w:spacing w:after="198" w:line="276" w:lineRule="auto"/>
        <w:widowControl w:val="off"/>
        <w:tabs>
          <w:tab w:val="left" w:pos="1701" w:leader="none"/>
          <w:tab w:val="left" w:pos="7150" w:leader="none"/>
        </w:tabs>
        <w:rPr>
          <w:rFonts w:ascii="Arial" w:hAnsi="Arial" w:cs="Arial"/>
        </w:rPr>
      </w:pPr>
      <w:r>
        <w:rPr>
          <w:rFonts w:ascii="Arial" w:hAnsi="Arial" w:cs="Arial"/>
          <w:sz w:val="24"/>
          <w:szCs w:val="24"/>
        </w:rPr>
        <w:t xml:space="preserve">Nota de</w:t>
      </w:r>
      <w:r>
        <w:rPr>
          <w:rFonts w:ascii="Arial" w:hAnsi="Arial" w:cs="Arial"/>
          <w:spacing w:val="-2"/>
          <w:sz w:val="24"/>
          <w:szCs w:val="24"/>
        </w:rPr>
        <w:t xml:space="preserve"> </w:t>
      </w:r>
      <w:r>
        <w:rPr>
          <w:rFonts w:ascii="Arial" w:hAnsi="Arial" w:cs="Arial"/>
          <w:sz w:val="24"/>
          <w:szCs w:val="24"/>
        </w:rPr>
        <w:t xml:space="preserve">empenho.</w:t>
      </w:r>
      <w:r/>
    </w:p>
    <w:p>
      <w:pPr>
        <w:numPr>
          <w:ilvl w:val="0"/>
          <w:numId w:val="20"/>
        </w:numPr>
        <w:ind w:left="1418" w:hanging="283"/>
        <w:jc w:val="both"/>
        <w:spacing w:after="198" w:line="276" w:lineRule="auto"/>
        <w:widowControl w:val="off"/>
        <w:tabs>
          <w:tab w:val="left" w:pos="1701" w:leader="none"/>
          <w:tab w:val="left" w:pos="7150" w:leader="none"/>
        </w:tabs>
        <w:rPr>
          <w:rFonts w:ascii="Arial" w:hAnsi="Arial" w:cs="Arial"/>
        </w:rPr>
      </w:pPr>
      <w:r>
        <w:rPr>
          <w:rFonts w:ascii="Arial" w:hAnsi="Arial" w:cs="Arial"/>
          <w:sz w:val="24"/>
          <w:szCs w:val="24"/>
        </w:rPr>
        <w:t xml:space="preserve">Comprovação de regularidade fiscal com as</w:t>
      </w:r>
      <w:r>
        <w:rPr>
          <w:rFonts w:ascii="Arial" w:hAnsi="Arial" w:cs="Arial"/>
          <w:spacing w:val="-19"/>
          <w:sz w:val="24"/>
          <w:szCs w:val="24"/>
        </w:rPr>
        <w:t xml:space="preserve"> </w:t>
      </w:r>
      <w:r>
        <w:rPr>
          <w:rFonts w:ascii="Arial" w:hAnsi="Arial" w:cs="Arial"/>
          <w:sz w:val="24"/>
          <w:szCs w:val="24"/>
        </w:rPr>
        <w:t xml:space="preserve">Fazendas:</w:t>
      </w:r>
      <w:r/>
    </w:p>
    <w:p>
      <w:pPr>
        <w:numPr>
          <w:ilvl w:val="1"/>
          <w:numId w:val="20"/>
        </w:numPr>
        <w:ind w:left="1418" w:hanging="283"/>
        <w:jc w:val="both"/>
        <w:spacing w:after="198" w:line="276" w:lineRule="auto"/>
        <w:widowControl w:val="off"/>
        <w:tabs>
          <w:tab w:val="left" w:pos="1418" w:leader="none"/>
          <w:tab w:val="left" w:pos="1701" w:leader="none"/>
          <w:tab w:val="left" w:pos="7150" w:leader="none"/>
        </w:tabs>
        <w:rPr>
          <w:rFonts w:ascii="Arial" w:hAnsi="Arial" w:cs="Arial"/>
        </w:rPr>
      </w:pPr>
      <w:r>
        <w:rPr>
          <w:rFonts w:ascii="Arial" w:hAnsi="Arial" w:cs="Arial"/>
          <w:sz w:val="24"/>
          <w:szCs w:val="24"/>
        </w:rPr>
        <w:t xml:space="preserve">Federal (Certidão Conjunta da Dívida Ativa da União e Receita</w:t>
      </w:r>
      <w:r>
        <w:rPr>
          <w:rFonts w:ascii="Arial" w:hAnsi="Arial" w:cs="Arial"/>
          <w:spacing w:val="-2"/>
          <w:sz w:val="24"/>
          <w:szCs w:val="24"/>
        </w:rPr>
        <w:t xml:space="preserve"> </w:t>
      </w:r>
      <w:r>
        <w:rPr>
          <w:rFonts w:ascii="Arial" w:hAnsi="Arial" w:cs="Arial"/>
          <w:sz w:val="24"/>
          <w:szCs w:val="24"/>
        </w:rPr>
        <w:t xml:space="preserve">Federal).</w:t>
      </w:r>
      <w:r/>
    </w:p>
    <w:p>
      <w:pPr>
        <w:numPr>
          <w:ilvl w:val="1"/>
          <w:numId w:val="20"/>
        </w:numPr>
        <w:ind w:left="1418" w:hanging="283"/>
        <w:jc w:val="both"/>
        <w:spacing w:after="198" w:line="276" w:lineRule="auto"/>
        <w:widowControl w:val="off"/>
        <w:tabs>
          <w:tab w:val="left" w:pos="1418" w:leader="none"/>
          <w:tab w:val="left" w:pos="1701" w:leader="none"/>
          <w:tab w:val="left" w:pos="7150" w:leader="none"/>
        </w:tabs>
        <w:rPr>
          <w:rFonts w:ascii="Arial" w:hAnsi="Arial" w:cs="Arial"/>
        </w:rPr>
      </w:pPr>
      <w:r>
        <w:rPr>
          <w:rFonts w:ascii="Arial" w:hAnsi="Arial" w:cs="Arial"/>
          <w:sz w:val="24"/>
          <w:szCs w:val="24"/>
        </w:rPr>
        <w:t xml:space="preserve">Estadual (ICMS e Dí</w:t>
      </w:r>
      <w:r>
        <w:rPr>
          <w:rFonts w:ascii="Arial" w:hAnsi="Arial" w:cs="Arial"/>
          <w:sz w:val="24"/>
          <w:szCs w:val="24"/>
        </w:rPr>
        <w:t xml:space="preserve">vida Ativa, conforme resolução conjunta PGE/SER Nº 033 de 24 de novembro de 2004 para o</w:t>
      </w:r>
      <w:r>
        <w:rPr>
          <w:rFonts w:ascii="Arial" w:hAnsi="Arial" w:cs="Arial"/>
          <w:spacing w:val="-21"/>
          <w:sz w:val="24"/>
          <w:szCs w:val="24"/>
        </w:rPr>
        <w:t xml:space="preserve"> </w:t>
      </w:r>
      <w:r>
        <w:rPr>
          <w:rFonts w:ascii="Arial" w:hAnsi="Arial" w:cs="Arial"/>
          <w:sz w:val="24"/>
          <w:szCs w:val="24"/>
        </w:rPr>
        <w:t xml:space="preserve">Estado do Rio de Janeiro)</w:t>
      </w:r>
      <w:r>
        <w:rPr>
          <w:rFonts w:ascii="Arial" w:hAnsi="Arial" w:cs="Arial"/>
          <w:spacing w:val="-6"/>
          <w:sz w:val="24"/>
          <w:szCs w:val="24"/>
        </w:rPr>
        <w:t xml:space="preserve"> </w:t>
      </w:r>
      <w:r>
        <w:rPr>
          <w:rFonts w:ascii="Arial" w:hAnsi="Arial" w:cs="Arial"/>
          <w:sz w:val="24"/>
          <w:szCs w:val="24"/>
        </w:rPr>
        <w:t xml:space="preserve">e.</w:t>
      </w:r>
      <w:r/>
    </w:p>
    <w:p>
      <w:pPr>
        <w:numPr>
          <w:ilvl w:val="1"/>
          <w:numId w:val="20"/>
        </w:numPr>
        <w:ind w:left="1418" w:hanging="283"/>
        <w:jc w:val="both"/>
        <w:spacing w:after="198" w:line="276" w:lineRule="auto"/>
        <w:widowControl w:val="off"/>
        <w:tabs>
          <w:tab w:val="left" w:pos="1418" w:leader="none"/>
          <w:tab w:val="left" w:pos="1701" w:leader="none"/>
          <w:tab w:val="left" w:pos="7150" w:leader="none"/>
        </w:tabs>
        <w:rPr>
          <w:rFonts w:ascii="Arial" w:hAnsi="Arial" w:cs="Arial"/>
        </w:rPr>
      </w:pPr>
      <w:r>
        <w:rPr>
          <w:rFonts w:ascii="Arial" w:hAnsi="Arial" w:cs="Arial"/>
          <w:sz w:val="24"/>
          <w:szCs w:val="24"/>
        </w:rPr>
        <w:t xml:space="preserve">Municipal do domicílio ou sede do licitante, conforme legislação</w:t>
      </w:r>
      <w:r>
        <w:rPr>
          <w:rFonts w:ascii="Arial" w:hAnsi="Arial" w:cs="Arial"/>
          <w:spacing w:val="-2"/>
          <w:sz w:val="24"/>
          <w:szCs w:val="24"/>
        </w:rPr>
        <w:t xml:space="preserve"> </w:t>
      </w:r>
      <w:r>
        <w:rPr>
          <w:rFonts w:ascii="Arial" w:hAnsi="Arial" w:cs="Arial"/>
          <w:sz w:val="24"/>
          <w:szCs w:val="24"/>
        </w:rPr>
        <w:t xml:space="preserve">municipal.</w:t>
      </w:r>
      <w:r/>
    </w:p>
    <w:p>
      <w:pPr>
        <w:pStyle w:val="1062"/>
        <w:numPr>
          <w:ilvl w:val="1"/>
          <w:numId w:val="11"/>
        </w:numPr>
        <w:contextualSpacing w:val="0"/>
        <w:ind w:left="993" w:right="49" w:hanging="567"/>
        <w:jc w:val="both"/>
        <w:spacing w:after="198" w:line="276" w:lineRule="auto"/>
        <w:widowControl w:val="off"/>
        <w:tabs>
          <w:tab w:val="left" w:pos="426" w:leader="none"/>
        </w:tabs>
        <w:rPr>
          <w:rFonts w:ascii="Arial" w:hAnsi="Arial" w:cs="Arial"/>
        </w:rPr>
      </w:pPr>
      <w:r>
        <w:rPr>
          <w:rFonts w:ascii="Arial" w:hAnsi="Arial" w:cs="Arial"/>
          <w:sz w:val="24"/>
          <w:szCs w:val="24"/>
        </w:rPr>
        <w:t xml:space="preserve">No caso de não aceitação de quaisquer dos documentos referidos </w:t>
      </w:r>
      <w:r>
        <w:rPr>
          <w:rFonts w:ascii="Arial" w:hAnsi="Arial" w:cs="Arial"/>
          <w:sz w:val="24"/>
          <w:szCs w:val="24"/>
        </w:rPr>
        <w:t xml:space="preserve">no subitem 19.2, justificada pela Secretaria Municipal de Segurança Pública, a Contratada terá prazo de 10 (dez) dias para sua devida correção, após o que, a Secretaria Municipal de Segurança Pública procederá à análise para nova deliberação.</w:t>
      </w:r>
      <w:r/>
    </w:p>
    <w:p>
      <w:pPr>
        <w:pStyle w:val="1062"/>
        <w:numPr>
          <w:ilvl w:val="1"/>
          <w:numId w:val="11"/>
        </w:numPr>
        <w:contextualSpacing w:val="0"/>
        <w:ind w:left="993" w:right="49" w:hanging="710"/>
        <w:jc w:val="both"/>
        <w:spacing w:after="198" w:line="276" w:lineRule="auto"/>
        <w:widowControl w:val="off"/>
        <w:tabs>
          <w:tab w:val="left" w:pos="426" w:leader="none"/>
        </w:tabs>
        <w:rPr>
          <w:rFonts w:ascii="Arial" w:hAnsi="Arial" w:cs="Arial"/>
        </w:rPr>
      </w:pPr>
      <w:r>
        <w:rPr>
          <w:rFonts w:ascii="Arial" w:hAnsi="Arial" w:cs="Arial"/>
          <w:sz w:val="24"/>
          <w:szCs w:val="24"/>
        </w:rPr>
        <w:t xml:space="preserve">O pagamento do preço pactuado dar-se-á exclusivamente mediante depósito bancário na conta corrente indicada pelo licitante vencedor, sendo vedada a emissão de título de crédito para fins de cobrança do Município do preço pactuado.</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Ocorrendo atraso no pagam</w:t>
      </w:r>
      <w:r>
        <w:rPr>
          <w:rFonts w:ascii="Arial" w:hAnsi="Arial" w:cs="Arial"/>
          <w:sz w:val="24"/>
        </w:rPr>
        <w:t xml:space="preserve">ento dentro do prazo estabelecido acima, o valor será acrescido de 1% (um por cento) de juros de mora ao mês pro rata tempore, bem como, a título de compensação financeira, de 1% (um por cento) ao mês, pro rata dia.</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Ocorrendo antecipação no pagamento dentr</w:t>
      </w:r>
      <w:r>
        <w:rPr>
          <w:rFonts w:ascii="Arial" w:hAnsi="Arial" w:cs="Arial"/>
          <w:sz w:val="24"/>
        </w:rPr>
        <w:t xml:space="preserve">o do prazo estabelecido para pagamento, a Prefeitura Municipal de Teresópolis, fará jus a um desconto na razão de 1% (um por cento) ao mês, pro rata dia.</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Eventualmente poderão ser medidos serviços em quantitativo superior à estimativa mensal prevista, quan</w:t>
      </w:r>
      <w:r>
        <w:rPr>
          <w:rFonts w:ascii="Arial" w:hAnsi="Arial" w:cs="Arial"/>
          <w:sz w:val="24"/>
        </w:rPr>
        <w:t xml:space="preserve">do se fizer necessário ao atendimento da consecução do objeto da presente contratação, desde que não ultrapasse o valor global contratado, e desde que previamente autorizado pela Secretaria de Segurança Pública.</w:t>
      </w:r>
      <w:r/>
    </w:p>
    <w:p>
      <w:pPr>
        <w:pStyle w:val="1059"/>
        <w:ind w:left="1134" w:right="49"/>
        <w:jc w:val="both"/>
        <w:spacing w:after="198" w:line="276" w:lineRule="auto"/>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DO REAJUSTE:</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Os preços, em moeda corrente n</w:t>
      </w:r>
      <w:r>
        <w:rPr>
          <w:rFonts w:ascii="Arial" w:hAnsi="Arial" w:cs="Arial"/>
          <w:sz w:val="24"/>
        </w:rPr>
        <w:t xml:space="preserve">acional, serão considerados irreajustáveis para valores superiores aos originalmente propostos durante o período originariamente contratado.</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Na possibilidade do contrato a ser firmado com a licitante vencedora ter seu prazo prorrogado, os preços que vierem</w:t>
      </w:r>
      <w:r>
        <w:rPr>
          <w:rFonts w:ascii="Arial" w:hAnsi="Arial" w:cs="Arial"/>
          <w:sz w:val="24"/>
        </w:rPr>
        <w:t xml:space="preserve"> a ser pactuados para prestação dos serviços, serão fixos e irreajustáveis por 12 (doze) meses, a iniciar contagem a partir da data da apresentação das propostas de preços. A partir do 13º (décimo terceiro) mês, os preços serão reajustados com base na vari</w:t>
      </w:r>
      <w:r>
        <w:rPr>
          <w:rFonts w:ascii="Arial" w:hAnsi="Arial" w:cs="Arial"/>
          <w:sz w:val="24"/>
        </w:rPr>
        <w:t xml:space="preserve">ação do IPCA.</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Independentemente do tempo decorrido da vigência do contrato, as partes poderão avaliar os preços contratados, visando o restabelecimento da relação que as partes pactuaram inicialmente entre os encargos da Contratada e a retribuição da Contr</w:t>
      </w:r>
      <w:r>
        <w:rPr>
          <w:rFonts w:ascii="Arial" w:hAnsi="Arial" w:cs="Arial"/>
          <w:sz w:val="24"/>
        </w:rPr>
        <w:t xml:space="preserve">atante par justa remuneração dos serviços prestados, objetivando a manutenção do equilíbrio econômico inicial do Contrato, na hipótese de sobrevirem fatos imprevisíveis, ou previsíveis porém de consequências incalculáveis, retardadores ou impeditivos da ex</w:t>
      </w:r>
      <w:r>
        <w:rPr>
          <w:rFonts w:ascii="Arial" w:hAnsi="Arial" w:cs="Arial"/>
          <w:sz w:val="24"/>
        </w:rPr>
        <w:t xml:space="preserve">ecução do ajustado, ou ainda, em caso de força maior, caso fortuito ou fato do príncipe, configurando álea econômica extraordinária e extracontratual.</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Quaisquer tributos ou encargos legais criados, alterados ou extintos, bem como a superveniência de dispos</w:t>
      </w:r>
      <w:r>
        <w:rPr>
          <w:rFonts w:ascii="Arial" w:hAnsi="Arial" w:cs="Arial"/>
          <w:sz w:val="24"/>
        </w:rPr>
        <w:t xml:space="preserve">ições legais, quando ocorridas após a data de apresentação da proposta, de comprovada repercussão nos preços contratados, implicarão na revisão deste para mais ou para menos, conforme o caso.</w:t>
      </w:r>
      <w:r/>
    </w:p>
    <w:p>
      <w:pPr>
        <w:pStyle w:val="1059"/>
        <w:ind w:left="1134" w:right="49"/>
        <w:jc w:val="both"/>
        <w:spacing w:after="198" w:line="276" w:lineRule="auto"/>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rPr>
      </w:pPr>
      <w:r>
        <w:rPr>
          <w:rFonts w:ascii="Arial" w:hAnsi="Arial" w:cs="Arial"/>
          <w:b/>
          <w:bCs/>
          <w:sz w:val="24"/>
        </w:rPr>
        <w:t xml:space="preserve">DAS PENALIDADES:</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O vencedor, adjudicado e contratado, que se to</w:t>
      </w:r>
      <w:r>
        <w:rPr>
          <w:rFonts w:ascii="Arial" w:hAnsi="Arial" w:cs="Arial"/>
          <w:sz w:val="24"/>
        </w:rPr>
        <w:t xml:space="preserve">rnar inadimplente pela execução do OBJETO desta Tomada de Preços, pela </w:t>
      </w:r>
      <w:r>
        <w:rPr>
          <w:rFonts w:ascii="Arial" w:hAnsi="Arial" w:cs="Arial"/>
          <w:sz w:val="24"/>
        </w:rPr>
        <w:t xml:space="preserve">recusa</w:t>
      </w:r>
      <w:r>
        <w:rPr>
          <w:rFonts w:ascii="Arial" w:hAnsi="Arial" w:cs="Arial"/>
          <w:sz w:val="24"/>
        </w:rPr>
        <w:t xml:space="preserve"> ou descumprimento da sua garantia, como proposto, serão aplicadas as seguintes penalidades:</w:t>
      </w:r>
      <w:r/>
    </w:p>
    <w:p>
      <w:pPr>
        <w:numPr>
          <w:ilvl w:val="2"/>
          <w:numId w:val="11"/>
        </w:numPr>
        <w:ind w:left="1985" w:right="49" w:hanging="851"/>
        <w:jc w:val="both"/>
        <w:spacing w:after="198" w:line="276" w:lineRule="auto"/>
        <w:rPr>
          <w:rFonts w:ascii="Arial" w:hAnsi="Arial" w:cs="Arial"/>
        </w:rPr>
      </w:pPr>
      <w:r>
        <w:rPr>
          <w:rFonts w:ascii="Arial" w:hAnsi="Arial" w:cs="Arial"/>
          <w:sz w:val="24"/>
        </w:rPr>
        <w:t xml:space="preserve">Advertência por escrito.</w:t>
      </w:r>
      <w:r/>
    </w:p>
    <w:p>
      <w:pPr>
        <w:numPr>
          <w:ilvl w:val="2"/>
          <w:numId w:val="11"/>
        </w:numPr>
        <w:ind w:left="1985" w:right="49" w:hanging="851"/>
        <w:jc w:val="both"/>
        <w:spacing w:after="198" w:line="276" w:lineRule="auto"/>
        <w:rPr>
          <w:rFonts w:ascii="Arial" w:hAnsi="Arial" w:cs="Arial"/>
        </w:rPr>
      </w:pPr>
      <w:r>
        <w:rPr>
          <w:rFonts w:ascii="Arial" w:hAnsi="Arial" w:cs="Arial"/>
          <w:sz w:val="24"/>
        </w:rPr>
        <w:t xml:space="preserve">Multa de 0,5% (meio por cento) por dia de atraso injustificado sobre o valor da parcela inadimplida, até o limite de 30 (trinta) dias. </w:t>
      </w:r>
      <w:r/>
    </w:p>
    <w:p>
      <w:pPr>
        <w:numPr>
          <w:ilvl w:val="2"/>
          <w:numId w:val="11"/>
        </w:numPr>
        <w:ind w:left="1985" w:right="49" w:hanging="851"/>
        <w:jc w:val="both"/>
        <w:spacing w:after="198" w:line="276" w:lineRule="auto"/>
        <w:rPr>
          <w:rFonts w:ascii="Arial" w:hAnsi="Arial" w:cs="Arial"/>
        </w:rPr>
      </w:pPr>
      <w:r>
        <w:rPr>
          <w:rFonts w:ascii="Arial" w:hAnsi="Arial" w:cs="Arial"/>
          <w:sz w:val="24"/>
        </w:rPr>
        <w:t xml:space="preserve">Multa compensatória de 10% (dez por cento) sobre o valor total do contrato, no caso de inexecução total do ajuste, ou </w:t>
      </w:r>
      <w:r>
        <w:rPr>
          <w:rFonts w:ascii="Arial" w:hAnsi="Arial" w:cs="Arial"/>
          <w:sz w:val="24"/>
        </w:rPr>
        <w:t xml:space="preserve">recusa</w:t>
      </w:r>
      <w:r>
        <w:rPr>
          <w:rFonts w:ascii="Arial" w:hAnsi="Arial" w:cs="Arial"/>
          <w:sz w:val="24"/>
        </w:rPr>
        <w:t xml:space="preserve"> injustificada na assinatura do contrato.</w:t>
      </w:r>
      <w:r/>
    </w:p>
    <w:p>
      <w:pPr>
        <w:numPr>
          <w:ilvl w:val="3"/>
          <w:numId w:val="11"/>
        </w:numPr>
        <w:ind w:left="2551" w:right="49" w:hanging="1134"/>
        <w:jc w:val="both"/>
        <w:spacing w:after="198" w:line="276" w:lineRule="auto"/>
        <w:rPr>
          <w:rFonts w:ascii="Arial" w:hAnsi="Arial" w:cs="Arial"/>
        </w:rPr>
      </w:pPr>
      <w:r>
        <w:rPr>
          <w:rFonts w:ascii="Arial" w:hAnsi="Arial" w:cs="Arial"/>
          <w:sz w:val="24"/>
        </w:rPr>
        <w:t xml:space="preserve">Em caso de inexecução parcial, multa compensatória, no mesmo percentual do subitem acima, será aplicada de forma proporcional à obrigação inadimplida, considerado o valor de cada produto.</w:t>
      </w:r>
      <w:r/>
    </w:p>
    <w:p>
      <w:pPr>
        <w:numPr>
          <w:ilvl w:val="2"/>
          <w:numId w:val="11"/>
        </w:numPr>
        <w:ind w:left="1985" w:right="49" w:hanging="851"/>
        <w:jc w:val="both"/>
        <w:spacing w:after="198" w:line="276" w:lineRule="auto"/>
        <w:rPr>
          <w:rFonts w:ascii="Arial" w:hAnsi="Arial" w:cs="Arial"/>
        </w:rPr>
      </w:pPr>
      <w:r>
        <w:rPr>
          <w:rFonts w:ascii="Arial" w:hAnsi="Arial" w:cs="Arial"/>
          <w:sz w:val="24"/>
        </w:rPr>
        <w:t xml:space="preserve">Suspensão do direito d</w:t>
      </w:r>
      <w:r>
        <w:rPr>
          <w:rFonts w:ascii="Arial" w:hAnsi="Arial" w:cs="Arial"/>
          <w:sz w:val="24"/>
        </w:rPr>
        <w:t xml:space="preserve">e licitar ou contratar com a Administração por um período de até 24 (vinte e quatro) meses, sempre de acordo com a gravidade do fato e a decisão da autoridade competente.</w:t>
      </w:r>
      <w:r/>
    </w:p>
    <w:p>
      <w:pPr>
        <w:numPr>
          <w:ilvl w:val="2"/>
          <w:numId w:val="11"/>
        </w:numPr>
        <w:ind w:left="1985" w:right="49" w:hanging="851"/>
        <w:jc w:val="both"/>
        <w:spacing w:after="198" w:line="276" w:lineRule="auto"/>
        <w:rPr>
          <w:rFonts w:ascii="Arial" w:hAnsi="Arial" w:cs="Arial"/>
        </w:rPr>
      </w:pPr>
      <w:r>
        <w:rPr>
          <w:rFonts w:ascii="Arial" w:hAnsi="Arial" w:cs="Arial"/>
          <w:sz w:val="24"/>
        </w:rPr>
        <w:t xml:space="preserve">Declaração de Inidoneidade para licitar ou contratar com a Administração até a reabil</w:t>
      </w:r>
      <w:r>
        <w:rPr>
          <w:rFonts w:ascii="Arial" w:hAnsi="Arial" w:cs="Arial"/>
          <w:sz w:val="24"/>
        </w:rPr>
        <w:t xml:space="preserve">itação do contratado perante a autoridade que prolatou a decisão, sempre após o ressarcimento de danos.</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As sanções de multa poderão ser aplicadas conjuntamente com as demais e serão descontadas da garantia prestada pela contratada.</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A aplicação de qualquer </w:t>
      </w:r>
      <w:r>
        <w:rPr>
          <w:rFonts w:ascii="Arial" w:hAnsi="Arial" w:cs="Arial"/>
          <w:sz w:val="24"/>
        </w:rPr>
        <w:t xml:space="preserve">das penalidades previstas realizar-se-á em processo administrativo que assegurará o contraditório e a ampla defesa à Contratada, observando-se o procedimento previsto na Lei nº 8.666, de 1993, e subsidiariamente a Lei nº 9.784, de 1999. </w:t>
      </w:r>
      <w:r/>
    </w:p>
    <w:p>
      <w:pPr>
        <w:numPr>
          <w:ilvl w:val="2"/>
          <w:numId w:val="11"/>
        </w:numPr>
        <w:ind w:left="1985" w:right="49" w:hanging="851"/>
        <w:jc w:val="both"/>
        <w:spacing w:after="198" w:line="276" w:lineRule="auto"/>
        <w:rPr>
          <w:rFonts w:ascii="Arial" w:hAnsi="Arial" w:cs="Arial"/>
        </w:rPr>
      </w:pPr>
      <w:r>
        <w:rPr>
          <w:rFonts w:ascii="Arial" w:hAnsi="Arial" w:cs="Arial"/>
          <w:sz w:val="24"/>
        </w:rPr>
        <w:t xml:space="preserve">As notificações de</w:t>
      </w:r>
      <w:r>
        <w:rPr>
          <w:rFonts w:ascii="Arial" w:hAnsi="Arial" w:cs="Arial"/>
          <w:sz w:val="24"/>
        </w:rPr>
        <w:t xml:space="preserve">correntes de procedimentos de punições administrativas serão feitas através de carta registrada, publicação dos atos </w:t>
      </w:r>
      <w:r>
        <w:rPr>
          <w:rFonts w:ascii="Arial" w:hAnsi="Arial" w:cs="Arial"/>
          <w:sz w:val="24"/>
        </w:rPr>
        <w:t xml:space="preserve">D.O.E</w:t>
      </w:r>
      <w:r>
        <w:rPr>
          <w:rFonts w:ascii="Arial" w:hAnsi="Arial" w:cs="Arial"/>
          <w:sz w:val="24"/>
        </w:rPr>
        <w:t xml:space="preserve">. do município ou pelos e-mails informados pela contratada.</w:t>
      </w:r>
      <w:r/>
    </w:p>
    <w:p>
      <w:pPr>
        <w:numPr>
          <w:ilvl w:val="2"/>
          <w:numId w:val="11"/>
        </w:numPr>
        <w:ind w:left="1985" w:right="49" w:hanging="851"/>
        <w:jc w:val="both"/>
        <w:spacing w:after="198" w:line="276" w:lineRule="auto"/>
        <w:rPr>
          <w:rFonts w:ascii="Arial" w:hAnsi="Arial" w:cs="Arial"/>
        </w:rPr>
      </w:pPr>
      <w:r>
        <w:rPr>
          <w:rFonts w:ascii="Arial" w:hAnsi="Arial" w:cs="Arial"/>
          <w:sz w:val="24"/>
        </w:rPr>
        <w:t xml:space="preserve">Após a instauração do procedimento, a empresa será notificada através de u</w:t>
      </w:r>
      <w:r>
        <w:rPr>
          <w:rFonts w:ascii="Arial" w:hAnsi="Arial" w:cs="Arial"/>
          <w:sz w:val="24"/>
        </w:rPr>
        <w:t xml:space="preserve">m dos meios previstos no item 22.3.1 para apresentar sua defesa prévia, no prazo de 5 (cinco) dias úteis.</w:t>
      </w:r>
      <w:r/>
    </w:p>
    <w:p>
      <w:pPr>
        <w:numPr>
          <w:ilvl w:val="2"/>
          <w:numId w:val="11"/>
        </w:numPr>
        <w:ind w:left="1985" w:right="49" w:hanging="851"/>
        <w:jc w:val="both"/>
        <w:spacing w:after="198" w:line="276" w:lineRule="auto"/>
        <w:rPr>
          <w:rFonts w:ascii="Arial" w:hAnsi="Arial" w:cs="Arial"/>
        </w:rPr>
      </w:pPr>
      <w:r>
        <w:rPr>
          <w:rFonts w:ascii="Arial" w:hAnsi="Arial" w:cs="Arial"/>
          <w:sz w:val="24"/>
        </w:rPr>
        <w:t xml:space="preserve">Caso, após a defesa prévia da empresa, a administração pública apresente novas provas ou argumentos, a empresa será notificada para apresentar suas al</w:t>
      </w:r>
      <w:r>
        <w:rPr>
          <w:rFonts w:ascii="Arial" w:hAnsi="Arial" w:cs="Arial"/>
          <w:sz w:val="24"/>
        </w:rPr>
        <w:t xml:space="preserve">egações finais, no prazo de 10 (dez) dias úteis.</w:t>
      </w:r>
      <w:r/>
    </w:p>
    <w:p>
      <w:pPr>
        <w:numPr>
          <w:ilvl w:val="2"/>
          <w:numId w:val="11"/>
        </w:numPr>
        <w:ind w:left="1985" w:right="49" w:hanging="851"/>
        <w:jc w:val="both"/>
        <w:spacing w:after="198" w:line="276" w:lineRule="auto"/>
        <w:rPr>
          <w:rFonts w:ascii="Arial" w:hAnsi="Arial" w:cs="Arial"/>
        </w:rPr>
      </w:pPr>
      <w:r>
        <w:rPr>
          <w:rFonts w:ascii="Arial" w:hAnsi="Arial" w:cs="Arial"/>
          <w:sz w:val="24"/>
        </w:rPr>
        <w:t xml:space="preserve">Após a decisão, independente da aplicação ou não de sanções, a empresa será cientificada através de um dos meios previstos no item 22.3.1, sendo certo que terá outros 5 (cinco) dias úteis para apresentação d</w:t>
      </w:r>
      <w:r>
        <w:rPr>
          <w:rFonts w:ascii="Arial" w:hAnsi="Arial" w:cs="Arial"/>
          <w:sz w:val="24"/>
        </w:rPr>
        <w:t xml:space="preserve">e recurso à autoridade máxima, que decidirá no prazo máximo de 30 (trinta) dias, podendo ser prorrogado por mais 30 dias, nas hipóteses do art. 109, I, “f” da Lei nº. 8.666/1993.</w:t>
      </w:r>
      <w:r/>
    </w:p>
    <w:p>
      <w:pPr>
        <w:pStyle w:val="1059"/>
        <w:numPr>
          <w:ilvl w:val="3"/>
          <w:numId w:val="11"/>
        </w:numPr>
        <w:ind w:left="2551" w:right="49" w:hanging="1134"/>
        <w:jc w:val="both"/>
        <w:spacing w:after="198" w:line="276" w:lineRule="auto"/>
        <w:tabs>
          <w:tab w:val="left" w:pos="1276" w:leader="none"/>
        </w:tabs>
        <w:rPr>
          <w:rFonts w:ascii="Arial" w:hAnsi="Arial" w:cs="Arial"/>
        </w:rPr>
      </w:pPr>
      <w:r>
        <w:rPr>
          <w:rFonts w:ascii="Arial" w:hAnsi="Arial" w:cs="Arial"/>
          <w:sz w:val="24"/>
        </w:rPr>
        <w:t xml:space="preserve">O prazo para recurso será de 10 (dez) dias na hipótese ao art. 109, III da Le</w:t>
      </w:r>
      <w:r>
        <w:rPr>
          <w:rFonts w:ascii="Arial" w:hAnsi="Arial" w:cs="Arial"/>
          <w:sz w:val="24"/>
        </w:rPr>
        <w:t xml:space="preserve">i nº. 8.666/1993.</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As penalidades</w:t>
      </w:r>
      <w:r>
        <w:rPr>
          <w:rFonts w:ascii="Arial" w:hAnsi="Arial" w:cs="Arial"/>
          <w:sz w:val="24"/>
        </w:rPr>
        <w:t xml:space="preserve"> serão obrigatoriamente registradas no </w:t>
      </w:r>
      <w:r>
        <w:rPr>
          <w:rFonts w:ascii="Arial" w:hAnsi="Arial" w:cs="Arial"/>
          <w:sz w:val="24"/>
        </w:rPr>
        <w:t xml:space="preserve">SICAF</w:t>
      </w:r>
      <w:r>
        <w:rPr>
          <w:rFonts w:ascii="Arial" w:hAnsi="Arial" w:cs="Arial"/>
          <w:sz w:val="24"/>
        </w:rPr>
        <w:t xml:space="preserve">.</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Demais sanções por atos praticados no decorrer da contratação poderão estar previstas no projeto básico/ termo de referência.</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O prazo para pagamento de multas será de 05 (cinco) dias úteis a contar da intimação</w:t>
      </w:r>
      <w:r>
        <w:rPr>
          <w:rFonts w:ascii="Arial" w:hAnsi="Arial" w:cs="Arial"/>
          <w:sz w:val="24"/>
        </w:rPr>
        <w:t xml:space="preserve"> da empresa apenada, sendo possível, a critério da Administração, o desconto das respectivas importâncias do valor eventualmente devido.</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rPr>
        <w:t xml:space="preserve">O não pagamento de multas no prazo previsto ensejará a inscrição do respectivo valor como dívida ativa, sujeitando-se a</w:t>
      </w:r>
      <w:r>
        <w:rPr>
          <w:rFonts w:ascii="Arial" w:hAnsi="Arial" w:cs="Arial"/>
          <w:sz w:val="24"/>
        </w:rPr>
        <w:t xml:space="preserve"> DETENTORA ao processo judicial de execução.</w:t>
      </w:r>
      <w:r/>
    </w:p>
    <w:p>
      <w:pPr>
        <w:pStyle w:val="1059"/>
        <w:ind w:left="1134" w:right="49"/>
        <w:jc w:val="both"/>
        <w:spacing w:after="198" w:line="276" w:lineRule="auto"/>
        <w:rPr>
          <w:rFonts w:ascii="Arial" w:hAnsi="Arial" w:cs="Arial"/>
        </w:rPr>
      </w:pPr>
      <w:r>
        <w:rPr>
          <w:rFonts w:ascii="Arial" w:hAnsi="Arial" w:cs="Arial"/>
        </w:r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rPr>
      </w:pPr>
      <w:r>
        <w:rPr>
          <w:rFonts w:ascii="Arial" w:hAnsi="Arial" w:cs="Arial"/>
          <w:b/>
          <w:bCs/>
          <w:sz w:val="24"/>
        </w:rPr>
        <w:t xml:space="preserve">DA IMPUGNAÇÃO AO EDITAL E DO PEDIDO DE ESCLARECIMENTO:</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szCs w:val="24"/>
        </w:rPr>
        <w:t xml:space="preserve">At</w:t>
      </w:r>
      <w:r>
        <w:rPr>
          <w:rFonts w:ascii="Arial" w:hAnsi="Arial" w:cs="Arial"/>
          <w:sz w:val="24"/>
          <w:szCs w:val="24"/>
        </w:rPr>
        <w:t xml:space="preserve">é 05 (cinco) dias úteis antes da data designada para a abertura da sessão pública, qualquer pessoa poderá impugnar este Edital, sendo o prazo limite para Licitantes de até o segundo dia útil que anteceder a abertura dos envelopes de propostas, conforme art</w:t>
      </w:r>
      <w:r>
        <w:rPr>
          <w:rFonts w:ascii="Arial" w:hAnsi="Arial" w:cs="Arial"/>
          <w:sz w:val="24"/>
          <w:szCs w:val="24"/>
        </w:rPr>
        <w:t xml:space="preserve">. 41 § 1º e 2º da lei Federal n. 8.666/93.</w:t>
      </w:r>
      <w:r/>
    </w:p>
    <w:p>
      <w:pPr>
        <w:pStyle w:val="1059"/>
        <w:numPr>
          <w:ilvl w:val="1"/>
          <w:numId w:val="11"/>
        </w:numPr>
        <w:ind w:left="992" w:right="49" w:hanging="709"/>
        <w:jc w:val="both"/>
        <w:spacing w:after="198" w:line="276" w:lineRule="auto"/>
        <w:rPr>
          <w:rFonts w:ascii="Arial" w:hAnsi="Arial" w:eastAsia="Arial" w:cs="Arial"/>
        </w:rPr>
      </w:pPr>
      <w:r>
        <w:rPr>
          <w:rFonts w:ascii="Arial" w:hAnsi="Arial" w:cs="Arial"/>
          <w:sz w:val="24"/>
          <w:szCs w:val="24"/>
        </w:rPr>
        <w:t xml:space="preserve">Os protocolos deverão ser realizados da seguinte forma, sob pena de não recebi</w:t>
      </w:r>
      <w:r>
        <w:rPr>
          <w:rFonts w:ascii="Arial" w:hAnsi="Arial" w:eastAsia="Arial" w:cs="Arial"/>
          <w:sz w:val="24"/>
          <w:szCs w:val="24"/>
        </w:rPr>
        <w:t xml:space="preserve">mento: </w:t>
      </w:r>
      <w:r/>
    </w:p>
    <w:p>
      <w:pPr>
        <w:numPr>
          <w:ilvl w:val="2"/>
          <w:numId w:val="11"/>
        </w:numPr>
        <w:ind w:left="1985" w:right="49" w:hanging="851"/>
        <w:jc w:val="both"/>
        <w:spacing w:after="198" w:line="276" w:lineRule="auto"/>
        <w:rPr>
          <w:rFonts w:ascii="Arial" w:hAnsi="Arial" w:cs="Arial"/>
        </w:rPr>
      </w:pPr>
      <w:r>
        <w:rPr>
          <w:rFonts w:ascii="Arial" w:hAnsi="Arial" w:cs="Arial"/>
          <w:sz w:val="24"/>
          <w:szCs w:val="24"/>
        </w:rPr>
        <w:t xml:space="preserve">através do link https://teresopolis.1doc.com.br/b.php?pg=wp/wp&amp;itd=5, optar por </w:t>
      </w:r>
      <w:r>
        <w:rPr>
          <w:rFonts w:ascii="Arial" w:hAnsi="Arial" w:cs="Arial"/>
          <w:sz w:val="24"/>
          <w:szCs w:val="24"/>
        </w:rPr>
        <w:t xml:space="preserve">“Fornecedores/Licitantes” e escolher o assunto “Impugnação de edital de licitação</w:t>
      </w:r>
      <w:r>
        <w:rPr>
          <w:rFonts w:ascii="Arial" w:hAnsi="Arial" w:cs="Arial"/>
          <w:sz w:val="24"/>
          <w:szCs w:val="24"/>
        </w:rPr>
        <w:t xml:space="preserve">” ;</w:t>
      </w:r>
      <w:r>
        <w:rPr>
          <w:rFonts w:ascii="Arial" w:hAnsi="Arial" w:cs="Arial"/>
          <w:sz w:val="24"/>
          <w:szCs w:val="24"/>
        </w:rPr>
        <w:t xml:space="preserve"> </w:t>
      </w:r>
      <w:r/>
    </w:p>
    <w:p>
      <w:pPr>
        <w:numPr>
          <w:ilvl w:val="2"/>
          <w:numId w:val="11"/>
        </w:numPr>
        <w:ind w:left="1985" w:right="49" w:hanging="851"/>
        <w:jc w:val="both"/>
        <w:spacing w:after="198" w:line="276" w:lineRule="auto"/>
        <w:rPr>
          <w:rFonts w:ascii="Arial" w:hAnsi="Arial" w:cs="Arial"/>
        </w:rPr>
      </w:pPr>
      <w:r>
        <w:rPr>
          <w:rFonts w:ascii="Arial" w:hAnsi="Arial" w:cs="Arial"/>
          <w:sz w:val="24"/>
          <w:szCs w:val="24"/>
        </w:rPr>
        <w:t xml:space="preserve">e-mail: </w:t>
      </w:r>
      <w:r>
        <w:rPr>
          <w:rFonts w:ascii="Arial" w:hAnsi="Arial" w:cs="Arial"/>
          <w:sz w:val="24"/>
          <w:szCs w:val="24"/>
        </w:rPr>
        <w:t xml:space="preserve">licitacao.impugnacao@teresopolis.rj.gov.br  colocando</w:t>
      </w:r>
      <w:r>
        <w:rPr>
          <w:rFonts w:ascii="Arial" w:hAnsi="Arial" w:cs="Arial"/>
          <w:sz w:val="24"/>
          <w:szCs w:val="24"/>
        </w:rPr>
        <w:t xml:space="preserve"> como assunto “</w:t>
      </w:r>
      <w:r>
        <w:rPr>
          <w:rFonts w:ascii="Arial" w:hAnsi="Arial" w:cs="Arial"/>
          <w:sz w:val="24"/>
          <w:szCs w:val="24"/>
        </w:rPr>
        <w:t xml:space="preserve">T.P</w:t>
      </w:r>
      <w:r>
        <w:rPr>
          <w:rFonts w:ascii="Arial" w:hAnsi="Arial" w:cs="Arial"/>
          <w:sz w:val="24"/>
          <w:szCs w:val="24"/>
        </w:rPr>
        <w:t xml:space="preserve">. nº - IMPU</w:t>
      </w:r>
      <w:r>
        <w:rPr>
          <w:rFonts w:ascii="Arial" w:hAnsi="Arial" w:cs="Arial"/>
          <w:sz w:val="24"/>
          <w:szCs w:val="24"/>
        </w:rPr>
        <w:t xml:space="preserve">GNAÇÃO - Razão Social da solicitante”; ou</w:t>
      </w:r>
      <w:r/>
    </w:p>
    <w:p>
      <w:pPr>
        <w:numPr>
          <w:ilvl w:val="2"/>
          <w:numId w:val="11"/>
        </w:numPr>
        <w:ind w:left="1985" w:right="49" w:hanging="851"/>
        <w:jc w:val="both"/>
        <w:spacing w:after="198" w:line="276" w:lineRule="auto"/>
        <w:rPr>
          <w:rFonts w:ascii="Arial" w:hAnsi="Arial" w:cs="Arial"/>
        </w:rPr>
      </w:pPr>
      <w:r>
        <w:rPr>
          <w:rFonts w:ascii="Arial" w:hAnsi="Arial" w:cs="Arial"/>
          <w:sz w:val="24"/>
          <w:szCs w:val="24"/>
        </w:rPr>
        <w:t xml:space="preserve">fisicamente no Protocolo Geral da Prefeitura Municipal. </w:t>
      </w:r>
      <w:r/>
    </w:p>
    <w:p>
      <w:pPr>
        <w:pStyle w:val="1059"/>
        <w:numPr>
          <w:ilvl w:val="1"/>
          <w:numId w:val="11"/>
        </w:numPr>
        <w:ind w:left="992" w:right="49" w:hanging="709"/>
        <w:jc w:val="both"/>
        <w:spacing w:after="198" w:line="276" w:lineRule="auto"/>
      </w:pPr>
      <w:r>
        <w:rPr>
          <w:rFonts w:ascii="Arial" w:hAnsi="Arial" w:eastAsia="Arial" w:cs="Arial"/>
          <w:sz w:val="24"/>
          <w:szCs w:val="24"/>
        </w:rPr>
        <w:t xml:space="preserve">Caberá à Comissão de Licitação, com parecer da Autoridade Superior Requisitante, decidir sobre a impugnação no prazo de até 03 (três) dias úteis.</w:t>
      </w:r>
      <w:r/>
    </w:p>
    <w:p>
      <w:pPr>
        <w:numPr>
          <w:ilvl w:val="2"/>
          <w:numId w:val="11"/>
        </w:numPr>
        <w:ind w:left="1985" w:right="49" w:hanging="851"/>
        <w:jc w:val="both"/>
        <w:spacing w:after="198" w:line="276" w:lineRule="auto"/>
      </w:pPr>
      <w:r>
        <w:rPr>
          <w:rFonts w:ascii="Arial" w:hAnsi="Arial" w:eastAsia="Arial" w:cs="Arial"/>
          <w:sz w:val="24"/>
          <w:szCs w:val="24"/>
        </w:rPr>
        <w:t xml:space="preserve">Acolhida a </w:t>
      </w:r>
      <w:r>
        <w:rPr>
          <w:rFonts w:ascii="Arial" w:hAnsi="Arial" w:eastAsia="Arial" w:cs="Arial"/>
          <w:sz w:val="24"/>
          <w:szCs w:val="24"/>
        </w:rPr>
        <w:t xml:space="preserve">impugnação, será definida e publicada nova data para a realização do certame, exceto quando, inquestionavelmente, a alteração no edital não afetar a formulação da proposta.</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szCs w:val="24"/>
        </w:rPr>
        <w:t xml:space="preserve">Os pedidos de esclarecimentos referentes a este processo licitatório deverão ser en</w:t>
      </w:r>
      <w:r>
        <w:rPr>
          <w:rFonts w:ascii="Arial" w:hAnsi="Arial" w:cs="Arial"/>
          <w:sz w:val="24"/>
          <w:szCs w:val="24"/>
        </w:rPr>
        <w:t xml:space="preserve">viados a Comissão de Licitação, até 02 (dois) dias úteis anteriores à data designada para abertura da sessão pública, na mesma forma do pedido de impugnação, escolhendo o assunto “Esclarecimento em Licitação”.</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szCs w:val="24"/>
        </w:rPr>
        <w:t xml:space="preserve">Caberá ao Presidente da Comissão de Licitação </w:t>
      </w:r>
      <w:r>
        <w:rPr>
          <w:rFonts w:ascii="Arial" w:hAnsi="Arial" w:cs="Arial"/>
          <w:sz w:val="24"/>
          <w:szCs w:val="24"/>
        </w:rPr>
        <w:t xml:space="preserve">prestar os esclarecimentos, com apoio, quando necessário da Secretaria Requisitante, no prazo de até 1 dia útil.</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szCs w:val="24"/>
        </w:rPr>
        <w:t xml:space="preserve">Quaisquer informações, esclarecimentos ou dados fornecidos verbalmente por servidores do Município, inclusive membros do Departamento de Suprim</w:t>
      </w:r>
      <w:r>
        <w:rPr>
          <w:rFonts w:ascii="Arial" w:hAnsi="Arial" w:cs="Arial"/>
          <w:sz w:val="24"/>
          <w:szCs w:val="24"/>
        </w:rPr>
        <w:t xml:space="preserve">entos e Licitações, bem como a Comissão de Licitação não serão considerados nem aceitos como argumentos para impugnações, reclamações, reivindicações, etc., por parte dos proponentes.</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szCs w:val="24"/>
        </w:rPr>
        <w:t xml:space="preserve">As impugnações e pedidos de esclarecimentos não suspendem os prazos prev</w:t>
      </w:r>
      <w:r>
        <w:rPr>
          <w:rFonts w:ascii="Arial" w:hAnsi="Arial" w:cs="Arial"/>
          <w:sz w:val="24"/>
          <w:szCs w:val="24"/>
        </w:rPr>
        <w:t xml:space="preserve">istos no certame.</w:t>
      </w:r>
      <w:r/>
    </w:p>
    <w:p>
      <w:pPr>
        <w:pStyle w:val="1059"/>
        <w:numPr>
          <w:ilvl w:val="1"/>
          <w:numId w:val="11"/>
        </w:numPr>
        <w:ind w:left="992" w:right="49" w:hanging="709"/>
        <w:jc w:val="both"/>
        <w:spacing w:after="198" w:line="276" w:lineRule="auto"/>
      </w:pPr>
      <w:r>
        <w:rPr>
          <w:rFonts w:ascii="Arial" w:hAnsi="Arial" w:cs="Arial"/>
          <w:sz w:val="24"/>
          <w:szCs w:val="24"/>
        </w:rPr>
        <w:t xml:space="preserve">As respostas às impugnações e os esclarecimentos prestados pela Comissão de Licitação serão entranhados nos autos do processo licitatório e estarão disponíve</w:t>
      </w:r>
      <w:r>
        <w:rPr>
          <w:rFonts w:ascii="Arial" w:hAnsi="Arial" w:eastAsia="Arial" w:cs="Arial"/>
          <w:sz w:val="24"/>
          <w:szCs w:val="24"/>
        </w:rPr>
        <w:t xml:space="preserve">is para consulta por qualquer interessado.</w:t>
      </w:r>
      <w:r/>
    </w:p>
    <w:p>
      <w:pPr>
        <w:pStyle w:val="1059"/>
        <w:ind w:left="992" w:right="49"/>
        <w:jc w:val="both"/>
        <w:spacing w:after="198" w:line="276" w:lineRule="auto"/>
      </w:pPr>
      <w:r/>
      <w:r/>
    </w:p>
    <w:p>
      <w:pPr>
        <w:pStyle w:val="1062"/>
        <w:numPr>
          <w:ilvl w:val="0"/>
          <w:numId w:val="11"/>
        </w:numPr>
        <w:contextualSpacing w:val="0"/>
        <w:ind w:left="284" w:right="49" w:hanging="284"/>
        <w:jc w:val="both"/>
        <w:spacing w:after="198" w:line="276" w:lineRule="auto"/>
        <w:widowControl w:val="off"/>
        <w:tabs>
          <w:tab w:val="left" w:pos="426" w:leader="none"/>
        </w:tabs>
        <w:rPr>
          <w:rFonts w:ascii="Arial" w:hAnsi="Arial" w:cs="Arial"/>
        </w:rPr>
      </w:pPr>
      <w:r>
        <w:rPr>
          <w:rFonts w:ascii="Arial" w:hAnsi="Arial" w:cs="Arial"/>
          <w:b/>
          <w:bCs/>
          <w:sz w:val="24"/>
        </w:rPr>
        <w:t xml:space="preserve">DISPOSIÇÕES FINAIS:</w:t>
      </w:r>
      <w:r/>
    </w:p>
    <w:p>
      <w:pPr>
        <w:pStyle w:val="1059"/>
        <w:numPr>
          <w:ilvl w:val="1"/>
          <w:numId w:val="11"/>
        </w:numPr>
        <w:ind w:left="992" w:right="49" w:hanging="709"/>
        <w:jc w:val="both"/>
        <w:spacing w:after="198" w:line="276" w:lineRule="auto"/>
        <w:rPr>
          <w:rFonts w:ascii="Arial" w:hAnsi="Arial" w:cs="Arial"/>
        </w:rPr>
      </w:pPr>
      <w:r>
        <w:rPr>
          <w:rFonts w:ascii="Arial" w:hAnsi="Arial" w:cs="Arial"/>
          <w:sz w:val="24"/>
          <w:szCs w:val="24"/>
        </w:rPr>
        <w:t xml:space="preserve">Todos </w:t>
      </w:r>
      <w:r>
        <w:rPr>
          <w:rFonts w:ascii="Arial" w:hAnsi="Arial" w:cs="Arial"/>
          <w:sz w:val="24"/>
          <w:szCs w:val="24"/>
        </w:rPr>
        <w:t xml:space="preserve">os requerimentos a serem realizados pelo contratado ou detentor de atas de registro de preços, decorrentes ou não de contratações posteriores à assinatura da ata, sob pena de não serem considerados,  deverão ser formalizados através do link: </w:t>
      </w:r>
      <w:hyperlink r:id="rId21" w:tooltip="https://teresopolis.1doc.com.br/b.php?pg=wp/wp&amp;itd=5." w:history="1">
        <w:r>
          <w:rPr>
            <w:rFonts w:ascii="Arial" w:hAnsi="Arial" w:cs="Arial"/>
            <w:sz w:val="24"/>
            <w:szCs w:val="24"/>
          </w:rPr>
          <w:t xml:space="preserve">https://teresopolis.1doc.com.br/b.php?pg=wp/wp&amp;itd=5.</w:t>
        </w:r>
      </w:hyperlink>
      <w:r/>
      <w:r/>
    </w:p>
    <w:p>
      <w:pPr>
        <w:pStyle w:val="1059"/>
        <w:numPr>
          <w:ilvl w:val="1"/>
          <w:numId w:val="11"/>
        </w:numPr>
        <w:ind w:left="992" w:right="49" w:hanging="709"/>
        <w:jc w:val="both"/>
        <w:spacing w:after="198" w:line="276" w:lineRule="auto"/>
        <w:rPr>
          <w:rFonts w:ascii="Arial" w:hAnsi="Arial" w:cs="Arial"/>
        </w:rPr>
      </w:pPr>
      <w:r>
        <w:rPr>
          <w:rFonts w:ascii="Arial" w:hAnsi="Arial" w:cs="Arial"/>
          <w:bCs/>
          <w:iCs/>
          <w:sz w:val="24"/>
          <w:szCs w:val="24"/>
        </w:rPr>
        <w:t xml:space="preserve">Aplica-se aos casos omissos a Lei Federal nº. 8.666/93 e suas alterações posteriores.</w:t>
      </w:r>
      <w:r/>
    </w:p>
    <w:p>
      <w:pPr>
        <w:pStyle w:val="1059"/>
        <w:numPr>
          <w:ilvl w:val="1"/>
          <w:numId w:val="11"/>
        </w:numPr>
        <w:ind w:left="992" w:right="49" w:hanging="709"/>
        <w:jc w:val="both"/>
        <w:spacing w:after="198" w:line="276" w:lineRule="auto"/>
        <w:rPr>
          <w:rFonts w:ascii="Arial" w:hAnsi="Arial" w:cs="Arial"/>
        </w:rPr>
      </w:pPr>
      <w:r>
        <w:rPr>
          <w:rFonts w:ascii="Arial" w:hAnsi="Arial" w:cs="Arial"/>
          <w:bCs/>
          <w:iCs/>
          <w:sz w:val="24"/>
          <w:szCs w:val="24"/>
        </w:rPr>
        <w:t xml:space="preserve">C</w:t>
      </w:r>
      <w:r>
        <w:rPr>
          <w:rFonts w:ascii="Arial" w:hAnsi="Arial" w:cs="Arial"/>
          <w:bCs/>
          <w:iCs/>
          <w:sz w:val="24"/>
          <w:szCs w:val="24"/>
        </w:rPr>
        <w:t xml:space="preserve">onsoante o artigo 45 da Lei nº 9.784, de 1999, a Administração Pública poderá, sem a prévia manifestação do interessado, motivadamente, adotar providências acauteladoras, inclusive retendo o pagamento, em caso de risco iminente, como forma de prevenir a oc</w:t>
      </w:r>
      <w:r>
        <w:rPr>
          <w:rFonts w:ascii="Arial" w:hAnsi="Arial" w:cs="Arial"/>
          <w:bCs/>
          <w:iCs/>
          <w:sz w:val="24"/>
          <w:szCs w:val="24"/>
        </w:rPr>
        <w:t xml:space="preserve">orrência de dano de difícil ou impossível reparação.</w:t>
      </w:r>
      <w:r/>
    </w:p>
    <w:p>
      <w:pPr>
        <w:pStyle w:val="1059"/>
        <w:numPr>
          <w:ilvl w:val="1"/>
          <w:numId w:val="11"/>
        </w:numPr>
        <w:ind w:left="992" w:right="49" w:hanging="709"/>
        <w:jc w:val="both"/>
        <w:spacing w:after="198" w:line="276" w:lineRule="auto"/>
        <w:rPr>
          <w:rFonts w:ascii="Arial" w:hAnsi="Arial" w:cs="Arial"/>
        </w:rPr>
      </w:pPr>
      <w:r>
        <w:rPr>
          <w:rFonts w:ascii="Arial" w:hAnsi="Arial" w:cs="Arial"/>
          <w:bCs/>
          <w:iCs/>
          <w:sz w:val="24"/>
          <w:szCs w:val="24"/>
        </w:rPr>
        <w:t xml:space="preserve">Da reunião lavrar-se-á ata circunstanciada, na qual serão </w:t>
      </w:r>
      <w:r>
        <w:rPr>
          <w:rFonts w:ascii="Arial" w:hAnsi="Arial" w:cs="Arial"/>
          <w:bCs/>
          <w:iCs/>
          <w:sz w:val="24"/>
          <w:szCs w:val="24"/>
        </w:rPr>
        <w:t xml:space="preserve">registrados</w:t>
      </w:r>
      <w:r>
        <w:rPr>
          <w:rFonts w:ascii="Arial" w:hAnsi="Arial" w:cs="Arial"/>
          <w:bCs/>
          <w:iCs/>
          <w:sz w:val="24"/>
          <w:szCs w:val="24"/>
        </w:rPr>
        <w:t xml:space="preserve"> as ocorrências relevantes e que, ao final será assinada pela Comissão de Licitação, assim como pelos representantes proponentes prese</w:t>
      </w:r>
      <w:r>
        <w:rPr>
          <w:rFonts w:ascii="Arial" w:hAnsi="Arial" w:cs="Arial"/>
          <w:bCs/>
          <w:iCs/>
          <w:sz w:val="24"/>
          <w:szCs w:val="24"/>
        </w:rPr>
        <w:t xml:space="preserve">ntes.</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Os interessados poderão adquirir o Edital, no Departamento de Suprimento e Licitação, no Centro Administrativo Prefeito Celso </w:t>
      </w:r>
      <w:r>
        <w:rPr>
          <w:rFonts w:ascii="Arial" w:hAnsi="Arial" w:cs="Arial"/>
          <w:bCs/>
          <w:iCs/>
          <w:sz w:val="24"/>
          <w:szCs w:val="24"/>
        </w:rPr>
        <w:t xml:space="preserve">Dalmaso</w:t>
      </w:r>
      <w:r>
        <w:rPr>
          <w:rFonts w:ascii="Arial" w:hAnsi="Arial" w:cs="Arial"/>
          <w:bCs/>
          <w:iCs/>
          <w:sz w:val="24"/>
          <w:szCs w:val="24"/>
        </w:rPr>
        <w:t xml:space="preserve">, situado na Avenida Feliciano Sodré, 595, 1º Andar - Várzea, Teresópolis, no horário das 09:00 às 18:00 horas. Infor</w:t>
      </w:r>
      <w:r>
        <w:rPr>
          <w:rFonts w:ascii="Arial" w:hAnsi="Arial" w:cs="Arial"/>
          <w:bCs/>
          <w:iCs/>
          <w:sz w:val="24"/>
          <w:szCs w:val="24"/>
        </w:rPr>
        <w:t xml:space="preserve">mações pelos telefones: (0XX21) 2742-3352 e (0XX21) 2742-3885, a partir das 09:00 horas, ou pelo endereço eletrônico desta Prefeitura (</w:t>
      </w:r>
      <w:hyperlink r:id="rId22" w:tooltip="http://www.licitacao.teresopolis.rj.gov.br" w:history="1">
        <w:r>
          <w:rPr>
            <w:rFonts w:ascii="Arial" w:hAnsi="Arial" w:cs="Arial"/>
            <w:bCs/>
            <w:iCs/>
            <w:sz w:val="24"/>
            <w:szCs w:val="24"/>
          </w:rPr>
          <w:t xml:space="preserve">www.licitacao.</w:t>
        </w:r>
        <w:r>
          <w:rPr>
            <w:rFonts w:ascii="Arial" w:hAnsi="Arial" w:cs="Arial"/>
            <w:bCs/>
            <w:iCs/>
            <w:sz w:val="24"/>
            <w:szCs w:val="24"/>
          </w:rPr>
          <w:t xml:space="preserve">teresopolis.rj.gov.br</w:t>
        </w:r>
      </w:hyperlink>
      <w:r>
        <w:rPr>
          <w:rFonts w:ascii="Arial" w:hAnsi="Arial" w:cs="Arial"/>
          <w:bCs/>
          <w:iCs/>
          <w:sz w:val="24"/>
          <w:szCs w:val="24"/>
        </w:rPr>
        <w:t xml:space="preserve">).</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É facultada ao Presidente da Comissão de Licitação ou à autoridade superior, em qualquer fase da licitação, a promoção de diligência destinada a esclarecer ou complementar a instrução do processo, vedada a inclusão posterior de docu</w:t>
      </w:r>
      <w:r>
        <w:rPr>
          <w:rFonts w:ascii="Arial" w:hAnsi="Arial" w:cs="Arial"/>
          <w:bCs/>
          <w:iCs/>
          <w:sz w:val="24"/>
          <w:szCs w:val="24"/>
        </w:rPr>
        <w:t xml:space="preserve">mento ou informação que deveria constar no ato da sessão pública.</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Fica assegurada ao Presidente da Comissão de Licitação o direito de, no interesse da Administração anular ou revogar, a qualquer tempo, no todo ou em parte, a presente licitação, dando a dev</w:t>
      </w:r>
      <w:r>
        <w:rPr>
          <w:rFonts w:ascii="Arial" w:hAnsi="Arial" w:cs="Arial"/>
          <w:bCs/>
          <w:iCs/>
          <w:sz w:val="24"/>
          <w:szCs w:val="24"/>
        </w:rPr>
        <w:t xml:space="preserve">ida ciência aos participantes na forma da legislação vigente.</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Os proponentes assumem todos os custos de preparação e de apresentação de suas propostas sendo que a Administração Municipal não será, em nenhum caso, responsável por esses custos independenteme</w:t>
      </w:r>
      <w:r>
        <w:rPr>
          <w:rFonts w:ascii="Arial" w:hAnsi="Arial" w:cs="Arial"/>
          <w:bCs/>
          <w:iCs/>
          <w:sz w:val="24"/>
          <w:szCs w:val="24"/>
        </w:rPr>
        <w:t xml:space="preserve">nte da condução ou do resultado do processo licitatório.</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Os proponentes são responsáveis pela fidelidade e legitimidade das informações e dos documentos apresentados em qualquer fase da licitação.</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Não havendo expediente ou ocorrendo qualquer fato superveni</w:t>
      </w:r>
      <w:r>
        <w:rPr>
          <w:rFonts w:ascii="Arial" w:hAnsi="Arial" w:cs="Arial"/>
          <w:bCs/>
          <w:iCs/>
          <w:sz w:val="24"/>
          <w:szCs w:val="24"/>
        </w:rPr>
        <w:t xml:space="preserve">ente que impeça a realização do certame na data marcada, a sessão será automaticamente transferida para o primeiro dia útil subsequente no horário e local aqui estabelecidos, desde que não haja comunicação expressa da Presidente da Comissão de Licitação ao</w:t>
      </w:r>
      <w:r>
        <w:rPr>
          <w:rFonts w:ascii="Arial" w:hAnsi="Arial" w:cs="Arial"/>
          <w:bCs/>
          <w:iCs/>
          <w:sz w:val="24"/>
          <w:szCs w:val="24"/>
        </w:rPr>
        <w:t xml:space="preserve"> contrário.</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Na contagem dos prazos estabelecidos neste Edital, excluir-se-á o dia do início e incluir-se-á o do vencimento, iniciando-se e vencendo em dias de expediente.</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As normas que disciplinam esta Licitação serão sempre interpretadas a favor da amplia</w:t>
      </w:r>
      <w:r>
        <w:rPr>
          <w:rFonts w:ascii="Arial" w:hAnsi="Arial" w:cs="Arial"/>
          <w:bCs/>
          <w:iCs/>
          <w:sz w:val="24"/>
          <w:szCs w:val="24"/>
        </w:rPr>
        <w:t xml:space="preserve">ção da disputa entre os Interessados, desde que não haja comprometimento da segurança do mesmo.</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Não serão considerados motivos para inabilitação ou desclassificação, simples omissões ou irregularidades materiais (erros datilográficos, concordância verbal, </w:t>
      </w:r>
      <w:r>
        <w:rPr>
          <w:rFonts w:ascii="Arial" w:hAnsi="Arial" w:cs="Arial"/>
          <w:bCs/>
          <w:iCs/>
          <w:sz w:val="24"/>
          <w:szCs w:val="24"/>
        </w:rPr>
        <w:t xml:space="preserve">etc.) da documentação, da proposta e de seus invólucros, desde que sejam irrelevantes, não prejudiquem o processamento da licitação e o entendimento da proposta, ficando a decisão a critério da Presidente da Comissão de Licitação.</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O desatendimento de exigê</w:t>
      </w:r>
      <w:r>
        <w:rPr>
          <w:rFonts w:ascii="Arial" w:hAnsi="Arial" w:cs="Arial"/>
          <w:bCs/>
          <w:iCs/>
          <w:sz w:val="24"/>
          <w:szCs w:val="24"/>
        </w:rPr>
        <w:t xml:space="preserve">ncias formais não essenciais não importará no afastamento do licitante, desde que seja possível a aferição da sua qualificação e a exata compreensão da sua proposta, durante a realização da sessão pública da Licitação.</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Quaisquer dúvidas relativas à present</w:t>
      </w:r>
      <w:r>
        <w:rPr>
          <w:rFonts w:ascii="Arial" w:hAnsi="Arial" w:cs="Arial"/>
          <w:bCs/>
          <w:iCs/>
          <w:sz w:val="24"/>
          <w:szCs w:val="24"/>
        </w:rPr>
        <w:t xml:space="preserve">e licitação serão dirimidas pelo Presidente da Comissão de Licitação, que poderá solicitar apoio da Assessoria Jurídica da Administração, bem como consulta a Secretaria Requisitante.</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Fica a cargo da empresa proponente, em caso de inabilitação, retirar o en</w:t>
      </w:r>
      <w:r>
        <w:rPr>
          <w:rFonts w:ascii="Arial" w:hAnsi="Arial" w:cs="Arial"/>
          <w:bCs/>
          <w:iCs/>
          <w:sz w:val="24"/>
          <w:szCs w:val="24"/>
        </w:rPr>
        <w:t xml:space="preserve">velope de documentos de habilitação (ENVELOPE A) no Departamento de Suprimento e Licitação, dentro do prazo de 120 (cento e vinte) dias corridos, após a homologação ou conclusão do processo, sendo que quando não retirado será incinerado pela comissão, inde</w:t>
      </w:r>
      <w:r>
        <w:rPr>
          <w:rFonts w:ascii="Arial" w:hAnsi="Arial" w:cs="Arial"/>
          <w:bCs/>
          <w:iCs/>
          <w:sz w:val="24"/>
          <w:szCs w:val="24"/>
        </w:rPr>
        <w:t xml:space="preserve">pendentemente de qualquer aviso ou notificação.</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O Departamento de Suprimentos e Licitações poderá, dependendo do volume de documentos, e depois da análise e rubrica dos representantes dos proponentes, sobrestar o certame pelo prazo que determinar suficient</w:t>
      </w:r>
      <w:r>
        <w:rPr>
          <w:rFonts w:ascii="Arial" w:hAnsi="Arial" w:cs="Arial"/>
          <w:bCs/>
          <w:iCs/>
          <w:sz w:val="24"/>
          <w:szCs w:val="24"/>
        </w:rPr>
        <w:t xml:space="preserve">e, com a finalidade de, com a devida cautela, promover nova análise na documentação.</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Após a realização da Licitação, os autos do respectivo processo permanecerão com vista franqueada aos interessados conforme estabelece a Lei de Acesso </w:t>
      </w:r>
      <w:r>
        <w:rPr>
          <w:rFonts w:ascii="Arial" w:hAnsi="Arial" w:cs="Arial"/>
          <w:bCs/>
          <w:iCs/>
          <w:sz w:val="24"/>
          <w:szCs w:val="24"/>
        </w:rPr>
        <w:t xml:space="preserve">a</w:t>
      </w:r>
      <w:r>
        <w:rPr>
          <w:rFonts w:ascii="Arial" w:hAnsi="Arial" w:cs="Arial"/>
          <w:bCs/>
          <w:iCs/>
          <w:sz w:val="24"/>
          <w:szCs w:val="24"/>
        </w:rPr>
        <w:t xml:space="preserve"> Informação.</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O Ates</w:t>
      </w:r>
      <w:r>
        <w:rPr>
          <w:rFonts w:ascii="Arial" w:hAnsi="Arial" w:cs="Arial"/>
          <w:bCs/>
          <w:iCs/>
          <w:sz w:val="24"/>
          <w:szCs w:val="24"/>
        </w:rPr>
        <w:t xml:space="preserve">tado de Capacidade Técnica deverá ser solicitado através de processo administrativo contendo: cópia do contrato, cópia do(s) termo(s) aditivo(s) (quando for o caso), especificação, planilha e cronograma físico-financeiro da licitante/contratada.</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Todos os r</w:t>
      </w:r>
      <w:r>
        <w:rPr>
          <w:rFonts w:ascii="Arial" w:hAnsi="Arial" w:cs="Arial"/>
          <w:bCs/>
          <w:iCs/>
          <w:sz w:val="24"/>
          <w:szCs w:val="24"/>
        </w:rPr>
        <w:t xml:space="preserve">equerimentos a serem realizados pelo contratado ou detentor de atas de registro de preços, decorrentes ou não de contratações posteriores à assinatura da ata, </w:t>
      </w:r>
      <w:r>
        <w:rPr>
          <w:rFonts w:ascii="Arial" w:hAnsi="Arial" w:cs="Arial"/>
          <w:sz w:val="24"/>
          <w:szCs w:val="24"/>
        </w:rPr>
        <w:t xml:space="preserve">deverão ser formalizados através do link: </w:t>
      </w:r>
      <w:hyperlink r:id="rId23" w:tooltip="https://teresopolis.1doc.com.br/b.php?pg=wp/wp&amp;itd=5" w:history="1">
        <w:r>
          <w:rPr>
            <w:rFonts w:ascii="Arial" w:hAnsi="Arial" w:cs="Arial"/>
            <w:sz w:val="24"/>
            <w:szCs w:val="24"/>
          </w:rPr>
          <w:t xml:space="preserve">https://teresopolis.1doc.com.br/b.php?pg=wp/wp&amp;itd=5</w:t>
        </w:r>
      </w:hyperlink>
      <w:r>
        <w:rPr>
          <w:rFonts w:ascii="Arial" w:hAnsi="Arial" w:cs="Arial"/>
          <w:bCs/>
          <w:iCs/>
          <w:sz w:val="24"/>
          <w:szCs w:val="24"/>
        </w:rPr>
        <w:t xml:space="preserve">, inclusive os de reequilíbrio, cancelamento e troca de marca</w:t>
      </w:r>
      <w:r/>
    </w:p>
    <w:p>
      <w:pPr>
        <w:pStyle w:val="1059"/>
        <w:numPr>
          <w:ilvl w:val="1"/>
          <w:numId w:val="11"/>
        </w:numPr>
        <w:ind w:left="992" w:right="49" w:hanging="709"/>
        <w:jc w:val="both"/>
        <w:spacing w:after="198" w:line="240" w:lineRule="auto"/>
        <w:rPr>
          <w:rFonts w:ascii="Arial" w:hAnsi="Arial" w:cs="Arial"/>
        </w:rPr>
      </w:pPr>
      <w:r>
        <w:rPr>
          <w:rFonts w:ascii="Arial" w:hAnsi="Arial" w:cs="Arial"/>
          <w:bCs/>
          <w:iCs/>
          <w:sz w:val="24"/>
          <w:szCs w:val="24"/>
        </w:rPr>
        <w:t xml:space="preserve">O foro da Cidade </w:t>
      </w:r>
      <w:r>
        <w:rPr>
          <w:rFonts w:ascii="Arial" w:hAnsi="Arial" w:cs="Arial"/>
          <w:bCs/>
          <w:iCs/>
          <w:sz w:val="24"/>
          <w:szCs w:val="24"/>
        </w:rPr>
        <w:t xml:space="preserve">de Teresópolis, será o único competente para dirimir e julgar toda e qualquer dúvida relativa ao presente procedimento, com exclusão de qualquer outro.</w:t>
      </w:r>
      <w:r/>
    </w:p>
    <w:p>
      <w:pPr>
        <w:ind w:right="49"/>
        <w:jc w:val="center"/>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Teresópolis, </w:t>
      </w:r>
      <w:r>
        <w:rPr>
          <w:rFonts w:ascii="Arial" w:hAnsi="Arial" w:cs="Arial"/>
          <w:b/>
          <w:iCs/>
          <w:color w:val="000000"/>
          <w:sz w:val="24"/>
          <w:szCs w:val="24"/>
        </w:rPr>
        <w:t xml:space="preserve">06 de outubro</w:t>
      </w:r>
      <w:r>
        <w:rPr>
          <w:rFonts w:ascii="Arial" w:hAnsi="Arial" w:cs="Arial"/>
          <w:b/>
          <w:iCs/>
          <w:color w:val="000000"/>
          <w:sz w:val="24"/>
          <w:szCs w:val="24"/>
        </w:rPr>
        <w:t xml:space="preserve"> de 2022.</w:t>
      </w:r>
      <w:r/>
    </w:p>
    <w:p>
      <w:pPr>
        <w:jc w:val="center"/>
        <w:spacing w:after="198"/>
        <w:widowControl w:val="off"/>
        <w:tabs>
          <w:tab w:val="left" w:pos="426" w:leader="none"/>
        </w:tabs>
        <w:rPr>
          <w:rFonts w:ascii="Arial" w:hAnsi="Arial" w:cs="Arial"/>
          <w:color w:val="000000"/>
        </w:rPr>
      </w:pPr>
      <w:r>
        <w:rPr>
          <w:rFonts w:ascii="Arial" w:hAnsi="Arial" w:cs="Arial"/>
          <w:color w:val="000000"/>
        </w:rPr>
      </w:r>
      <w:r/>
    </w:p>
    <w:p>
      <w:pPr>
        <w:jc w:val="center"/>
        <w:spacing w:after="198"/>
        <w:widowControl w:val="off"/>
        <w:tabs>
          <w:tab w:val="left" w:pos="426" w:leader="none"/>
        </w:tabs>
        <w:rPr>
          <w:rFonts w:ascii="Arial" w:hAnsi="Arial" w:cs="Arial"/>
          <w:color w:val="000000"/>
        </w:rPr>
      </w:pPr>
      <w:r>
        <w:rPr>
          <w:rFonts w:ascii="Arial" w:hAnsi="Arial" w:cs="Arial"/>
          <w:b/>
          <w:iCs/>
          <w:color w:val="000000"/>
          <w:sz w:val="22"/>
          <w:szCs w:val="24"/>
        </w:rPr>
        <w:t xml:space="preserve">Marco Antônio da Luz</w:t>
      </w:r>
      <w:r/>
    </w:p>
    <w:p>
      <w:pPr>
        <w:jc w:val="center"/>
        <w:spacing w:after="198"/>
        <w:widowControl w:val="off"/>
        <w:tabs>
          <w:tab w:val="left" w:pos="426" w:leader="none"/>
        </w:tabs>
        <w:rPr>
          <w:rFonts w:ascii="Arial" w:hAnsi="Arial" w:cs="Arial"/>
          <w:color w:val="000000"/>
        </w:rPr>
      </w:pPr>
      <w:r>
        <w:rPr>
          <w:rFonts w:ascii="Arial" w:hAnsi="Arial" w:cs="Arial"/>
          <w:b/>
          <w:iCs/>
          <w:color w:val="000000"/>
          <w:sz w:val="22"/>
          <w:szCs w:val="24"/>
        </w:rPr>
        <w:t xml:space="preserve">Sec. Mun. de Segurança Pública</w:t>
      </w:r>
      <w:r/>
    </w:p>
    <w:p>
      <w:pPr>
        <w:jc w:val="center"/>
        <w:spacing w:after="198"/>
        <w:widowControl w:val="off"/>
        <w:tabs>
          <w:tab w:val="left" w:pos="426" w:leader="none"/>
        </w:tabs>
        <w:rPr>
          <w:rFonts w:ascii="Arial" w:hAnsi="Arial" w:cs="Arial"/>
          <w:color w:val="000000"/>
        </w:rPr>
      </w:pPr>
      <w:r>
        <w:rPr>
          <w:rFonts w:ascii="Arial" w:hAnsi="Arial" w:cs="Arial"/>
          <w:b/>
          <w:iCs/>
          <w:color w:val="000000"/>
          <w:sz w:val="22"/>
          <w:szCs w:val="24"/>
        </w:rPr>
        <w:t xml:space="preserve">Mat. 4.1</w:t>
      </w:r>
      <w:r>
        <w:rPr>
          <w:rFonts w:ascii="Arial" w:hAnsi="Arial" w:cs="Arial"/>
          <w:b/>
          <w:iCs/>
          <w:color w:val="000000"/>
          <w:sz w:val="22"/>
          <w:szCs w:val="24"/>
        </w:rPr>
        <w:t xml:space="preserve">6878-1</w:t>
      </w:r>
      <w:r/>
    </w:p>
    <w:p>
      <w:pPr>
        <w:ind w:right="49"/>
        <w:jc w:val="both"/>
        <w:spacing w:after="198" w:line="276" w:lineRule="auto"/>
        <w:widowControl w:val="off"/>
        <w:tabs>
          <w:tab w:val="left" w:pos="426" w:leader="none"/>
        </w:tabs>
        <w:rPr>
          <w:rFonts w:ascii="Arial" w:hAnsi="Arial" w:cs="Arial"/>
          <w:color w:val="000000"/>
        </w:rPr>
      </w:pPr>
      <w:r>
        <w:rPr>
          <w:rFonts w:ascii="Arial" w:hAnsi="Arial" w:cs="Arial"/>
          <w:color w:val="000000"/>
        </w:rPr>
      </w:r>
      <w:r/>
    </w:p>
    <w:p>
      <w:pPr>
        <w:jc w:val="both"/>
        <w:spacing w:before="280" w:after="280" w:line="276" w:lineRule="auto"/>
        <w:rPr>
          <w:rFonts w:ascii="Arial" w:hAnsi="Arial" w:eastAsia="Arial" w:cs="Arial"/>
          <w:sz w:val="24"/>
          <w:szCs w:val="24"/>
        </w:rPr>
      </w:pPr>
      <w:r>
        <w:rPr>
          <w:rFonts w:ascii="Arial" w:hAnsi="Arial" w:eastAsia="Arial" w:cs="Arial"/>
          <w:sz w:val="24"/>
          <w:szCs w:val="24"/>
        </w:rPr>
      </w:r>
      <w:r/>
    </w:p>
    <w:p>
      <w:pPr>
        <w:jc w:val="center"/>
        <w:spacing w:after="198"/>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spacing w:after="198"/>
        <w:widowControl w:val="off"/>
        <w:rPr>
          <w:rFonts w:ascii="Arial" w:hAnsi="Arial" w:eastAsia="Arial" w:cs="Arial"/>
          <w:b/>
          <w:sz w:val="24"/>
          <w:u w:val="single"/>
          <w:lang w:val="pt-PT" w:eastAsia="pt-PT" w:bidi="pt-PT"/>
        </w:rPr>
      </w:pPr>
      <w:r>
        <w:rPr>
          <w:rFonts w:ascii="Arial" w:hAnsi="Arial" w:eastAsia="Arial" w:cs="Arial"/>
          <w:b/>
          <w:sz w:val="24"/>
          <w:szCs w:val="24"/>
          <w:u w:val="single"/>
          <w:lang w:val="pt-PT" w:eastAsia="pt-PT" w:bidi="pt-PT"/>
        </w:rPr>
        <w:t xml:space="preserve">ANEXO I</w:t>
      </w:r>
      <w:r/>
    </w:p>
    <w:p>
      <w:pPr>
        <w:jc w:val="center"/>
        <w:spacing w:after="198"/>
        <w:widowControl w:val="off"/>
        <w:tabs>
          <w:tab w:val="left" w:pos="4395" w:leader="none"/>
        </w:tabs>
        <w:rPr>
          <w:rFonts w:ascii="Arial" w:hAnsi="Arial" w:eastAsia="Arial" w:cs="Arial"/>
          <w:lang w:val="pt-PT" w:eastAsia="pt-PT" w:bidi="pt-PT"/>
        </w:rPr>
      </w:pPr>
      <w:r>
        <w:rPr>
          <w:rFonts w:ascii="Arial" w:hAnsi="Arial" w:eastAsia="Arial" w:cs="Arial"/>
          <w:lang w:val="pt-PT" w:eastAsia="pt-PT" w:bidi="pt-PT"/>
        </w:rPr>
      </w:r>
      <w:r/>
    </w:p>
    <w:p>
      <w:pPr>
        <w:jc w:val="center"/>
        <w:spacing w:after="198"/>
        <w:widowControl w:val="off"/>
        <w:tabs>
          <w:tab w:val="left" w:pos="4395" w:leader="none"/>
        </w:tabs>
        <w:rPr>
          <w:rFonts w:ascii="Arial" w:hAnsi="Arial" w:eastAsia="Arial" w:cs="Arial"/>
          <w:lang w:val="pt-PT" w:eastAsia="pt-PT" w:bidi="pt-PT"/>
        </w:rPr>
      </w:pPr>
      <w:r>
        <w:rPr>
          <w:rFonts w:ascii="Arial" w:hAnsi="Arial" w:eastAsia="Arial" w:cs="Arial"/>
          <w:b/>
          <w:bCs/>
          <w:sz w:val="24"/>
          <w:szCs w:val="24"/>
          <w:u w:val="single"/>
          <w:lang w:val="pt-PT" w:eastAsia="pt-PT" w:bidi="pt-PT"/>
        </w:rPr>
        <w:t xml:space="preserve">MINUTA DE CONTRATO</w:t>
      </w:r>
      <w:r/>
    </w:p>
    <w:p>
      <w:pPr>
        <w:jc w:val="center"/>
        <w:spacing w:after="198"/>
        <w:widowControl w:val="off"/>
        <w:tabs>
          <w:tab w:val="left" w:pos="4395" w:leader="none"/>
        </w:tabs>
        <w:rPr>
          <w:rFonts w:ascii="Arial" w:hAnsi="Arial" w:eastAsia="Arial" w:cs="Arial"/>
          <w:lang w:val="pt-PT" w:eastAsia="pt-PT" w:bidi="pt-PT"/>
        </w:rPr>
      </w:pPr>
      <w:r>
        <w:rPr>
          <w:rFonts w:ascii="Arial" w:hAnsi="Arial" w:eastAsia="Arial" w:cs="Arial"/>
          <w:lang w:val="pt-PT" w:eastAsia="pt-PT" w:bidi="pt-PT"/>
        </w:rPr>
      </w:r>
      <w:r/>
    </w:p>
    <w:p>
      <w:pPr>
        <w:ind w:left="5103"/>
        <w:jc w:val="both"/>
        <w:spacing w:after="198" w:line="276" w:lineRule="auto"/>
        <w:widowControl w:val="off"/>
        <w:tabs>
          <w:tab w:val="left" w:pos="5103" w:leader="none"/>
        </w:tabs>
        <w:rPr>
          <w:rFonts w:ascii="Arial" w:hAnsi="Arial" w:eastAsia="Arial" w:cs="Arial"/>
          <w:lang w:val="pt-PT" w:eastAsia="pt-PT" w:bidi="pt-PT"/>
        </w:rPr>
      </w:pPr>
      <w:r/>
      <w:bookmarkStart w:id="1" w:name="_44y2ckw13u6g"/>
      <w:r/>
      <w:bookmarkEnd w:id="1"/>
      <w:r>
        <w:rPr>
          <w:rFonts w:ascii="Arial" w:hAnsi="Arial" w:eastAsia="Arial" w:cs="Arial"/>
          <w:sz w:val="22"/>
          <w:szCs w:val="22"/>
          <w:lang w:val="pt-PT" w:eastAsia="pt-PT" w:bidi="pt-PT"/>
        </w:rPr>
        <w:tab/>
      </w:r>
      <w:r>
        <w:rPr>
          <w:rFonts w:ascii="Arial" w:hAnsi="Arial" w:eastAsia="Arial" w:cs="Arial"/>
          <w:sz w:val="24"/>
          <w:szCs w:val="24"/>
          <w:lang w:val="pt-PT" w:eastAsia="pt-PT" w:bidi="pt-PT"/>
        </w:rPr>
        <w:t xml:space="preserve">CONTRATO que entre si firmam o PREFEITURA MUNICIPAL DE TERESÓPOLIS e a empresa ________________________., tendo por objeto o fornecimento pela empresa contratada, de ______________________________, na forma abaixo:</w:t>
      </w:r>
      <w:r/>
    </w:p>
    <w:p>
      <w:pPr>
        <w:ind w:firstLine="2339"/>
        <w:jc w:val="both"/>
        <w:spacing w:after="198" w:line="276" w:lineRule="auto"/>
        <w:widowControl w:val="off"/>
        <w:tabs>
          <w:tab w:val="left" w:pos="4395" w:leader="none"/>
          <w:tab w:val="left" w:pos="5103" w:leader="none"/>
          <w:tab w:val="left" w:pos="8897"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A PREFEITURA MUNICIPAL DE TERESÓPOLIS, pe</w:t>
      </w:r>
      <w:r>
        <w:rPr>
          <w:rFonts w:ascii="Arial" w:hAnsi="Arial" w:eastAsia="Arial" w:cs="Arial"/>
          <w:sz w:val="24"/>
          <w:szCs w:val="24"/>
          <w:lang w:val="pt-PT" w:eastAsia="pt-PT" w:bidi="pt-PT"/>
        </w:rPr>
        <w:t xml:space="preserve">ssoa jurídica de direito público interno,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nº 29.138.369/0001-47, com sede administrativa na Avenida Feliciano Sodré, 675, Várzea, Teresópolis, RJ, doravante denominado “contratante”, neste ato representado pelo Sr. </w:t>
      </w:r>
      <w:r>
        <w:rPr>
          <w:rFonts w:ascii="Arial" w:hAnsi="Arial" w:eastAsia="Arial" w:cs="Arial"/>
          <w:sz w:val="24"/>
          <w:szCs w:val="24"/>
          <w:u w:val="single"/>
          <w:lang w:val="pt-PT" w:eastAsia="pt-PT" w:bidi="pt-PT"/>
        </w:rPr>
        <w:t xml:space="preserve">________________</w:t>
      </w:r>
      <w:r>
        <w:rPr>
          <w:rFonts w:ascii="Arial" w:hAnsi="Arial" w:eastAsia="Arial" w:cs="Arial"/>
          <w:sz w:val="24"/>
          <w:szCs w:val="24"/>
          <w:lang w:val="pt-PT" w:eastAsia="pt-PT" w:bidi="pt-PT"/>
        </w:rPr>
        <w:t xml:space="preserve">, nacionalidade, est</w:t>
      </w:r>
      <w:r>
        <w:rPr>
          <w:rFonts w:ascii="Arial" w:hAnsi="Arial" w:eastAsia="Arial" w:cs="Arial"/>
          <w:sz w:val="24"/>
          <w:szCs w:val="24"/>
          <w:lang w:val="pt-PT" w:eastAsia="pt-PT" w:bidi="pt-PT"/>
        </w:rPr>
        <w:t xml:space="preserve">ado civil, profissão, portador da Carteira de Identidade nº _____________ </w:t>
      </w:r>
      <w:r>
        <w:rPr>
          <w:rFonts w:ascii="Arial" w:hAnsi="Arial" w:eastAsia="Arial" w:cs="Arial"/>
          <w:sz w:val="24"/>
          <w:szCs w:val="24"/>
          <w:lang w:val="pt-PT" w:eastAsia="pt-PT" w:bidi="pt-PT"/>
        </w:rPr>
        <w:t xml:space="preserve">exp</w:t>
      </w:r>
      <w:r>
        <w:rPr>
          <w:rFonts w:ascii="Arial" w:hAnsi="Arial" w:eastAsia="Arial" w:cs="Arial"/>
          <w:sz w:val="24"/>
          <w:szCs w:val="24"/>
          <w:lang w:val="pt-PT" w:eastAsia="pt-PT" w:bidi="pt-PT"/>
        </w:rPr>
        <w:t xml:space="preserve">. pelo _____ e do CPF nº _________________, residente e domiciliado na Rua _____________, consoante disposto no Decreto Municipal nº 3.163 de 19 de outubro de 2004, e de outro lad</w:t>
      </w:r>
      <w:r>
        <w:rPr>
          <w:rFonts w:ascii="Arial" w:hAnsi="Arial" w:eastAsia="Arial" w:cs="Arial"/>
          <w:sz w:val="24"/>
          <w:szCs w:val="24"/>
          <w:lang w:val="pt-PT" w:eastAsia="pt-PT" w:bidi="pt-PT"/>
        </w:rPr>
        <w:t xml:space="preserve">o, como “Contratada”, a empresa </w:t>
      </w:r>
      <w:r>
        <w:rPr>
          <w:rFonts w:ascii="Arial" w:hAnsi="Arial" w:eastAsia="Arial" w:cs="Arial"/>
          <w:sz w:val="24"/>
          <w:szCs w:val="24"/>
          <w:u w:val="single"/>
          <w:lang w:val="pt-PT" w:eastAsia="pt-PT" w:bidi="pt-PT"/>
        </w:rPr>
        <w:t xml:space="preserve">____________________</w:t>
      </w:r>
      <w:r>
        <w:rPr>
          <w:rFonts w:ascii="Arial" w:hAnsi="Arial" w:eastAsia="Arial" w:cs="Arial"/>
          <w:sz w:val="24"/>
          <w:szCs w:val="24"/>
          <w:lang w:val="pt-PT" w:eastAsia="pt-PT" w:bidi="pt-PT"/>
        </w:rPr>
        <w:t xml:space="preserve">, inscrita no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/MF sob o nº, com sede na ___________________, neste ato representada pelo Sr. </w:t>
      </w:r>
      <w:r>
        <w:rPr>
          <w:rFonts w:ascii="Arial" w:hAnsi="Arial" w:eastAsia="Arial" w:cs="Arial"/>
          <w:iCs/>
          <w:sz w:val="24"/>
          <w:szCs w:val="24"/>
          <w:lang w:val="pt-PT" w:eastAsia="pt-PT" w:bidi="pt-PT"/>
        </w:rPr>
        <w:t xml:space="preserve">________________</w:t>
      </w:r>
      <w:r>
        <w:rPr>
          <w:rFonts w:ascii="Arial" w:hAnsi="Arial" w:eastAsia="Arial" w:cs="Arial"/>
          <w:sz w:val="24"/>
          <w:szCs w:val="24"/>
          <w:lang w:val="pt-PT" w:eastAsia="pt-PT" w:bidi="pt-PT"/>
        </w:rPr>
        <w:t xml:space="preserve">, nacionalidade, estado civil, profissão, portador da Carteira de Identidade nº ___________</w:t>
      </w:r>
      <w:r>
        <w:rPr>
          <w:rFonts w:ascii="Arial" w:hAnsi="Arial" w:eastAsia="Arial" w:cs="Arial"/>
          <w:sz w:val="24"/>
          <w:szCs w:val="24"/>
          <w:lang w:val="pt-PT" w:eastAsia="pt-PT" w:bidi="pt-PT"/>
        </w:rPr>
        <w:t xml:space="preserve">___ </w:t>
      </w:r>
      <w:r>
        <w:rPr>
          <w:rFonts w:ascii="Arial" w:hAnsi="Arial" w:eastAsia="Arial" w:cs="Arial"/>
          <w:sz w:val="24"/>
          <w:szCs w:val="24"/>
          <w:lang w:val="pt-PT" w:eastAsia="pt-PT" w:bidi="pt-PT"/>
        </w:rPr>
        <w:t xml:space="preserve">exp</w:t>
      </w:r>
      <w:r>
        <w:rPr>
          <w:rFonts w:ascii="Arial" w:hAnsi="Arial" w:eastAsia="Arial" w:cs="Arial"/>
          <w:sz w:val="24"/>
          <w:szCs w:val="24"/>
          <w:lang w:val="pt-PT" w:eastAsia="pt-PT" w:bidi="pt-PT"/>
        </w:rPr>
        <w:t xml:space="preserve">. pelo _____ e do CPF nº ____________, residente e domiciliada na Rua _________________, firmam o presente contrato de conformidade com o Processo Administrativo nº. _________, que se regerá pela Lei 8.666/93 e pelas cláusulas e condições seguintes:</w:t>
      </w:r>
      <w:r>
        <w:rPr>
          <w:rFonts w:ascii="Arial" w:hAnsi="Arial" w:eastAsia="Arial" w:cs="Arial"/>
          <w:sz w:val="24"/>
          <w:szCs w:val="24"/>
          <w:lang w:val="pt-PT" w:eastAsia="pt-PT" w:bidi="pt-PT"/>
        </w:rPr>
        <w:t xml:space="preserve"> </w:t>
      </w:r>
      <w:r>
        <w:rPr>
          <w:rFonts w:ascii="Arial" w:hAnsi="Arial" w:eastAsia="Arial" w:cs="Arial"/>
          <w:sz w:val="24"/>
          <w:szCs w:val="24"/>
          <w:u w:val="single"/>
          <w:lang w:val="pt-PT" w:eastAsia="pt-PT" w:bidi="pt-PT"/>
        </w:rPr>
        <w:t xml:space="preserve">PRIMEIRA: DO OBJETO:</w:t>
      </w:r>
      <w:r>
        <w:rPr>
          <w:rFonts w:ascii="Arial" w:hAnsi="Arial" w:eastAsia="Arial" w:cs="Arial"/>
          <w:sz w:val="24"/>
          <w:szCs w:val="24"/>
          <w:lang w:val="pt-PT" w:eastAsia="pt-PT" w:bidi="pt-PT"/>
        </w:rPr>
        <w:t xml:space="preserve"> 1.1. - O presente tem por objeto o fornecimento pela empresa contratada, de _____________________; 1.2. – Para cumprimento do objeto descrito no item 1.1, a empresa contratada se obriga ao fornecimento de __________________________; </w:t>
      </w:r>
      <w:r>
        <w:rPr>
          <w:rFonts w:ascii="Arial" w:hAnsi="Arial" w:eastAsia="Arial" w:cs="Arial"/>
          <w:sz w:val="24"/>
          <w:szCs w:val="24"/>
          <w:u w:val="single"/>
          <w:lang w:val="pt-PT" w:eastAsia="pt-PT" w:bidi="pt-PT"/>
        </w:rPr>
        <w:t xml:space="preserve">S</w:t>
      </w:r>
      <w:r>
        <w:rPr>
          <w:rFonts w:ascii="Arial" w:hAnsi="Arial" w:eastAsia="Arial" w:cs="Arial"/>
          <w:sz w:val="24"/>
          <w:szCs w:val="24"/>
          <w:u w:val="single"/>
          <w:lang w:val="pt-PT" w:eastAsia="pt-PT" w:bidi="pt-PT"/>
        </w:rPr>
        <w:t xml:space="preserve">EGUNDA:  DO  PREÇO  E  CONDIÇÕES  DE  PAGAMENTO:</w:t>
      </w:r>
      <w:r>
        <w:rPr>
          <w:rFonts w:ascii="Arial" w:hAnsi="Arial" w:eastAsia="Arial" w:cs="Arial"/>
          <w:sz w:val="24"/>
          <w:szCs w:val="24"/>
          <w:lang w:val="pt-PT" w:eastAsia="pt-PT" w:bidi="pt-PT"/>
        </w:rPr>
        <w:t xml:space="preserve"> 2.1. O valor global da presente Tomada de Preços é de R$ ___ (_______________) referentes à ____________________; 2.1.2. Os materiais / serviços serão entregues nos locais determinados pela Secretaria Munici</w:t>
      </w:r>
      <w:r>
        <w:rPr>
          <w:rFonts w:ascii="Arial" w:hAnsi="Arial" w:eastAsia="Arial" w:cs="Arial"/>
          <w:sz w:val="24"/>
          <w:szCs w:val="24"/>
          <w:lang w:val="pt-PT" w:eastAsia="pt-PT" w:bidi="pt-PT"/>
        </w:rPr>
        <w:t xml:space="preserve">pal de _______, conforme solicitação; 2.2. - A Secretaria Municipal de ______________, atestará o recebimento dos ______________; 2.3. - </w:t>
      </w:r>
      <w:r>
        <w:rPr>
          <w:rFonts w:ascii="Arial" w:hAnsi="Arial" w:cs="Arial"/>
          <w:sz w:val="24"/>
        </w:rPr>
        <w:t xml:space="preserve">O pagamento das notas, devidamente atestadas pela Secretaria de Segurança Pública, </w:t>
      </w:r>
      <w:r>
        <w:rPr>
          <w:rFonts w:ascii="Arial" w:hAnsi="Arial" w:eastAsia="Times New Roman" w:cs="Arial"/>
          <w:b/>
          <w:bCs/>
          <w:sz w:val="24"/>
          <w:szCs w:val="24"/>
        </w:rPr>
        <w:t xml:space="preserve">ocorrerá em até 30 dias contados do </w:t>
      </w:r>
      <w:r>
        <w:rPr>
          <w:rFonts w:ascii="Arial" w:hAnsi="Arial" w:eastAsia="Times New Roman" w:cs="Arial"/>
          <w:b/>
          <w:bCs/>
          <w:sz w:val="24"/>
          <w:szCs w:val="24"/>
        </w:rPr>
        <w:t xml:space="preserve">protocolo</w:t>
      </w:r>
      <w:r>
        <w:rPr>
          <w:rFonts w:ascii="Arial" w:hAnsi="Arial" w:eastAsia="Times New Roman" w:cs="Arial"/>
          <w:bCs/>
          <w:sz w:val="24"/>
          <w:szCs w:val="24"/>
        </w:rPr>
        <w:t xml:space="preserve">, </w:t>
      </w:r>
      <w:r>
        <w:rPr>
          <w:rFonts w:ascii="Arial" w:hAnsi="Arial" w:eastAsia="Times New Roman" w:cs="Arial"/>
          <w:bCs/>
          <w:sz w:val="24"/>
          <w:szCs w:val="24"/>
          <w:lang w:val="pt-PT" w:eastAsia="zh-CN" w:bidi="pt-PT"/>
        </w:rPr>
        <w:t xml:space="preserve">mediante a entrega e aprovação dos produtos relacionados na tabela a seguir, cuja </w:t>
      </w:r>
      <w:r>
        <w:rPr>
          <w:rFonts w:ascii="Arial" w:hAnsi="Arial" w:eastAsia="Times New Roman" w:cs="Arial"/>
          <w:bCs/>
          <w:sz w:val="24"/>
          <w:szCs w:val="24"/>
          <w:lang w:val="pt-PT" w:eastAsia="zh-CN" w:bidi="pt-PT"/>
        </w:rPr>
        <w:t xml:space="preserve">ﬁscalização</w:t>
      </w:r>
      <w:r>
        <w:rPr>
          <w:rFonts w:ascii="Arial" w:hAnsi="Arial" w:eastAsia="Times New Roman" w:cs="Arial"/>
          <w:bCs/>
          <w:sz w:val="24"/>
          <w:szCs w:val="24"/>
          <w:lang w:val="pt-PT" w:eastAsia="zh-CN" w:bidi="pt-PT"/>
        </w:rPr>
        <w:t xml:space="preserve"> e aceitação será de competência da Comissão de Fiscalização do Contrato</w:t>
      </w:r>
      <w:r>
        <w:rPr>
          <w:rFonts w:ascii="Arial" w:hAnsi="Arial" w:cs="Arial"/>
          <w:sz w:val="24"/>
        </w:rPr>
        <w:t xml:space="preserve">, através de crédito em conta corrente cujo o número e agência deverão ser infor</w:t>
      </w:r>
      <w:r>
        <w:rPr>
          <w:rFonts w:ascii="Arial" w:hAnsi="Arial" w:cs="Arial"/>
          <w:sz w:val="24"/>
        </w:rPr>
        <w:t xml:space="preserve">mados pelo adjudicatário até a assinatura do contrato</w:t>
      </w:r>
      <w:r>
        <w:rPr>
          <w:rFonts w:ascii="Arial" w:hAnsi="Arial" w:eastAsia="Arial" w:cs="Arial"/>
          <w:sz w:val="24"/>
          <w:szCs w:val="24"/>
          <w:lang w:val="pt-PT" w:eastAsia="pt-PT" w:bidi="pt-PT"/>
        </w:rPr>
        <w:t xml:space="preserve"> 2.4. Ocorrendo </w:t>
      </w:r>
      <w:r>
        <w:rPr>
          <w:rFonts w:ascii="Arial" w:hAnsi="Arial" w:eastAsia="Arial" w:cs="Arial"/>
          <w:sz w:val="24"/>
          <w:szCs w:val="24"/>
          <w:lang w:val="pt-PT" w:eastAsia="pt-PT" w:bidi="pt-PT"/>
        </w:rPr>
        <w:t xml:space="preserve">atraso no pagamento dentro do prazo estabelecido, o valor será acrescido de 1% (um por cento) de juros de mora ao mês “pro rata </w:t>
      </w:r>
      <w:r>
        <w:rPr>
          <w:rFonts w:ascii="Arial" w:hAnsi="Arial" w:eastAsia="Arial" w:cs="Arial"/>
          <w:sz w:val="24"/>
          <w:szCs w:val="24"/>
          <w:lang w:val="pt-PT" w:eastAsia="pt-PT" w:bidi="pt-PT"/>
        </w:rPr>
        <w:t xml:space="preserve">tempore</w:t>
      </w:r>
      <w:r>
        <w:rPr>
          <w:rFonts w:ascii="Arial" w:hAnsi="Arial" w:eastAsia="Arial" w:cs="Arial"/>
          <w:sz w:val="24"/>
          <w:szCs w:val="24"/>
          <w:lang w:val="pt-PT" w:eastAsia="pt-PT" w:bidi="pt-PT"/>
        </w:rPr>
        <w:t xml:space="preserve">”, bem como, a título de compensação financeira, de </w:t>
      </w:r>
      <w:r>
        <w:rPr>
          <w:rFonts w:ascii="Arial" w:hAnsi="Arial" w:eastAsia="Arial" w:cs="Arial"/>
          <w:sz w:val="24"/>
          <w:szCs w:val="24"/>
          <w:lang w:val="pt-PT" w:eastAsia="pt-PT" w:bidi="pt-PT"/>
        </w:rPr>
        <w:t xml:space="preserve">1% (um por cento) ao mês, pro rata dia. 2.5. Ocorrendo antecipação no pagamento dentro do prazo estabelecido, a Prefeitura Municipal de Teresópolis, fará jus a um desconto na razão de 1% (um por cento) ao mês, pro rata dia. 2.6. Os preços inicialmente cont</w:t>
      </w:r>
      <w:r>
        <w:rPr>
          <w:rFonts w:ascii="Arial" w:hAnsi="Arial" w:eastAsia="Arial" w:cs="Arial"/>
          <w:sz w:val="24"/>
          <w:szCs w:val="24"/>
          <w:lang w:val="pt-PT" w:eastAsia="pt-PT" w:bidi="pt-PT"/>
        </w:rPr>
        <w:t xml:space="preserve">ratados serão irreajustáveis, no período originalmente contratado, ressalvada a hipótese do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 65 e incisos da Lei nº 8.666/1993. </w:t>
      </w:r>
      <w:r>
        <w:rPr>
          <w:rFonts w:ascii="Arial" w:hAnsi="Arial" w:eastAsia="Arial" w:cs="Arial"/>
          <w:sz w:val="24"/>
          <w:szCs w:val="24"/>
          <w:u w:val="single"/>
          <w:lang w:val="pt-PT" w:eastAsia="pt-PT" w:bidi="pt-PT"/>
        </w:rPr>
        <w:t xml:space="preserve">TERCEIRA: DO FUNDAMENTO</w:t>
      </w:r>
      <w:r>
        <w:rPr>
          <w:rFonts w:ascii="Arial" w:hAnsi="Arial" w:eastAsia="Arial" w:cs="Arial"/>
          <w:sz w:val="24"/>
          <w:szCs w:val="24"/>
          <w:lang w:val="pt-PT" w:eastAsia="pt-PT" w:bidi="pt-PT"/>
        </w:rPr>
        <w:t xml:space="preserve"> – O presente Contrato é oriundo do procedimento licitatório denominado TOMADA DE PREÇOS Nº _________</w:t>
      </w:r>
      <w:r>
        <w:rPr>
          <w:rFonts w:ascii="Arial" w:hAnsi="Arial" w:eastAsia="Arial" w:cs="Arial"/>
          <w:sz w:val="24"/>
          <w:szCs w:val="24"/>
          <w:lang w:val="pt-PT" w:eastAsia="pt-PT" w:bidi="pt-PT"/>
        </w:rPr>
        <w:t xml:space="preserve">_, regido pela Lei Federal nº. 8.666/93, alterada e consolidada pela Lei Federal nº. 8.883/94 e demais legislações Municipais aplicáveis à espécie.  </w:t>
      </w:r>
      <w:r>
        <w:rPr>
          <w:rFonts w:ascii="Arial" w:hAnsi="Arial" w:eastAsia="Arial" w:cs="Arial"/>
          <w:sz w:val="24"/>
          <w:szCs w:val="24"/>
          <w:u w:val="single"/>
          <w:lang w:val="pt-PT" w:eastAsia="pt-PT" w:bidi="pt-PT"/>
        </w:rPr>
        <w:t xml:space="preserve">QUARTA: DOS RECURSOS FINANCEIROS E ORÇAMENTÁRIOS</w:t>
      </w:r>
      <w:r>
        <w:rPr>
          <w:rFonts w:ascii="Arial" w:hAnsi="Arial" w:eastAsia="Arial" w:cs="Arial"/>
          <w:sz w:val="24"/>
          <w:szCs w:val="24"/>
          <w:lang w:val="pt-PT" w:eastAsia="pt-PT" w:bidi="pt-PT"/>
        </w:rPr>
        <w:t xml:space="preserve"> - As despesas decorrentes do presente instrumento correrão</w:t>
      </w:r>
      <w:r>
        <w:rPr>
          <w:rFonts w:ascii="Arial" w:hAnsi="Arial" w:eastAsia="Arial" w:cs="Arial"/>
          <w:sz w:val="24"/>
          <w:szCs w:val="24"/>
          <w:lang w:val="pt-PT" w:eastAsia="pt-PT" w:bidi="pt-PT"/>
        </w:rPr>
        <w:t xml:space="preserve"> por conta das seguintes Dotações Orçamentárias: Unidade: _______________– Funcional: ______________– Projeto/Atividade: ________________ – Elemento: ___________________ – Cód. Detalham.: __________________ - Código reduzido: _______ - Nota de Empenho nº. </w:t>
      </w:r>
      <w:r>
        <w:rPr>
          <w:rFonts w:ascii="Arial" w:hAnsi="Arial" w:eastAsia="Arial" w:cs="Arial"/>
          <w:sz w:val="24"/>
          <w:szCs w:val="24"/>
          <w:lang w:val="pt-PT" w:eastAsia="pt-PT" w:bidi="pt-PT"/>
        </w:rPr>
        <w:t xml:space="preserve">___________, emitida em ___________; </w:t>
      </w:r>
      <w:r>
        <w:rPr>
          <w:rFonts w:ascii="Arial" w:hAnsi="Arial" w:eastAsia="Arial" w:cs="Arial"/>
          <w:sz w:val="24"/>
          <w:szCs w:val="24"/>
          <w:u w:val="single"/>
          <w:lang w:val="pt-PT" w:eastAsia="pt-PT" w:bidi="pt-PT"/>
        </w:rPr>
        <w:t xml:space="preserve">QUINTA: DO PRAZO </w:t>
      </w:r>
      <w:r>
        <w:rPr>
          <w:rFonts w:ascii="Arial" w:hAnsi="Arial" w:eastAsia="Arial" w:cs="Arial"/>
          <w:sz w:val="24"/>
          <w:szCs w:val="24"/>
          <w:lang w:val="pt-PT" w:eastAsia="pt-PT" w:bidi="pt-PT"/>
        </w:rPr>
        <w:t xml:space="preserve">- 5.1. O presente contrato iniciar-se-á a partir da data de sua assinatura e terá vigência até o dia _______________. 5.2. Havendo necessidade e com pedido</w:t>
      </w:r>
      <w:r>
        <w:rPr>
          <w:rFonts w:ascii="Arial" w:hAnsi="Arial" w:eastAsia="Arial" w:cs="Arial"/>
          <w:sz w:val="24"/>
          <w:szCs w:val="24"/>
          <w:lang w:val="pt-PT" w:eastAsia="pt-PT" w:bidi="pt-PT"/>
        </w:rPr>
        <w:t xml:space="preserve"> devidamente justificado nos autos, os prazos de início das etapas de execução, de conclusão e de entrega do objeto do presente poderão ser prorrogados na forma do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 57 seus incisos e parágrafos da Lei Federal nº 8.666/93 e suas alterações posteriores. </w:t>
      </w:r>
      <w:r>
        <w:rPr>
          <w:rFonts w:ascii="Arial" w:hAnsi="Arial" w:eastAsia="Arial" w:cs="Arial"/>
          <w:sz w:val="24"/>
          <w:szCs w:val="24"/>
          <w:u w:val="single"/>
          <w:lang w:val="pt-PT" w:eastAsia="pt-PT" w:bidi="pt-PT"/>
        </w:rPr>
        <w:t xml:space="preserve">SEXTA: DAS GARANTIAS</w:t>
      </w:r>
      <w:r>
        <w:rPr>
          <w:rFonts w:ascii="Arial" w:hAnsi="Arial" w:eastAsia="Arial" w:cs="Arial"/>
          <w:sz w:val="24"/>
          <w:szCs w:val="24"/>
          <w:lang w:val="pt-PT" w:eastAsia="pt-PT" w:bidi="pt-PT"/>
        </w:rPr>
        <w:t xml:space="preserve"> - 6.1.- Como garantia para o bom e fiel cumprimento do Contrato, a Contratada prestará garantia, em uma das modalidades indicadas no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 56 da Lei nº 8.666/1993, na proporção de 5% (cinco por cento) sobre o valor total do Contrato; 6.</w:t>
      </w:r>
      <w:r>
        <w:rPr>
          <w:rFonts w:ascii="Arial" w:hAnsi="Arial" w:eastAsia="Arial" w:cs="Arial"/>
          <w:sz w:val="24"/>
          <w:szCs w:val="24"/>
          <w:lang w:val="pt-PT" w:eastAsia="pt-PT" w:bidi="pt-PT"/>
        </w:rPr>
        <w:t xml:space="preserve">2.-  A importância a que se refere o item anterior será liberada e percebida pela Contratada em uma única parcela, após o recebimento definitivo do objeto contratual a ser formalizado pela Secretaria responsável por sua fiscalização, conforme determina a L</w:t>
      </w:r>
      <w:r>
        <w:rPr>
          <w:rFonts w:ascii="Arial" w:hAnsi="Arial" w:eastAsia="Arial" w:cs="Arial"/>
          <w:sz w:val="24"/>
          <w:szCs w:val="24"/>
          <w:lang w:val="pt-PT" w:eastAsia="pt-PT" w:bidi="pt-PT"/>
        </w:rPr>
        <w:t xml:space="preserve">ei Federal 8.666/93 e suas alterações. </w:t>
      </w:r>
      <w:r>
        <w:rPr>
          <w:rFonts w:ascii="Arial" w:hAnsi="Arial" w:eastAsia="Arial" w:cs="Arial"/>
          <w:sz w:val="24"/>
          <w:szCs w:val="24"/>
          <w:u w:val="single"/>
          <w:lang w:val="pt-PT" w:eastAsia="pt-PT" w:bidi="pt-PT"/>
        </w:rPr>
        <w:t xml:space="preserve">SÉTIMA: DAS PENALIDADES</w:t>
      </w:r>
      <w:r>
        <w:rPr>
          <w:rFonts w:ascii="Arial" w:hAnsi="Arial" w:eastAsia="Arial" w:cs="Arial"/>
          <w:sz w:val="24"/>
          <w:szCs w:val="24"/>
          <w:lang w:val="pt-PT" w:eastAsia="pt-PT" w:bidi="pt-PT"/>
        </w:rPr>
        <w:t xml:space="preserve">: 7.1. Ao vencedor, adjudicado e contratado, que se tornar inadimplente pela execução do OBJETO, pela escusa ou descumprimento da sua garantia, como proposto, serão aplicadas as seguintes penali</w:t>
      </w:r>
      <w:r>
        <w:rPr>
          <w:rFonts w:ascii="Arial" w:hAnsi="Arial" w:eastAsia="Arial" w:cs="Arial"/>
          <w:sz w:val="24"/>
          <w:szCs w:val="24"/>
          <w:lang w:val="pt-PT" w:eastAsia="pt-PT" w:bidi="pt-PT"/>
        </w:rPr>
        <w:t xml:space="preserve">dades: 7.1.1. Advertência por escrito; 7.1.2. Multa de 0,5% (meio por cento) calculada sobre a parte não cumprida do contrato, na dependência da gravidade do dano, tudo de acordo com a decisão da autoridade competente; 7.1.3. Multa de 10% (dez por cento) c</w:t>
      </w:r>
      <w:r>
        <w:rPr>
          <w:rFonts w:ascii="Arial" w:hAnsi="Arial" w:eastAsia="Arial" w:cs="Arial"/>
          <w:sz w:val="24"/>
          <w:szCs w:val="24"/>
          <w:lang w:val="pt-PT" w:eastAsia="pt-PT" w:bidi="pt-PT"/>
        </w:rPr>
        <w:t xml:space="preserve">alculada sobre o valor global do contrato na hipótese de inexecução total do ajuste; 7.1.4. Multa de 1% (um por cento) sobre o valor do contrato, caso a contratada se recuse ou não compareça para assinatura do contrato, na hipótese da cláusula 15.2 do edit</w:t>
      </w:r>
      <w:r>
        <w:rPr>
          <w:rFonts w:ascii="Arial" w:hAnsi="Arial" w:eastAsia="Arial" w:cs="Arial"/>
          <w:sz w:val="24"/>
          <w:szCs w:val="24"/>
          <w:lang w:val="pt-PT" w:eastAsia="pt-PT" w:bidi="pt-PT"/>
        </w:rPr>
        <w:t xml:space="preserve">al. 7.1.5. Suspensão o direito de licitar ou contratar com a Administração por um período de até 24 (vinte e quatro) meses, sempre de acordo com a gravidade do fato e a decisão da autoridade competente; 7.1.6. Declaração de </w:t>
      </w:r>
      <w:r>
        <w:rPr>
          <w:rFonts w:ascii="Arial" w:hAnsi="Arial" w:eastAsia="Arial" w:cs="Arial"/>
          <w:sz w:val="24"/>
          <w:szCs w:val="24"/>
          <w:lang w:val="pt-PT" w:eastAsia="pt-PT" w:bidi="pt-PT"/>
        </w:rPr>
        <w:t xml:space="preserve">Inidoneidade</w:t>
      </w:r>
      <w:r>
        <w:rPr>
          <w:rFonts w:ascii="Arial" w:hAnsi="Arial" w:eastAsia="Arial" w:cs="Arial"/>
          <w:sz w:val="24"/>
          <w:szCs w:val="24"/>
          <w:lang w:val="pt-PT" w:eastAsia="pt-PT" w:bidi="pt-PT"/>
        </w:rPr>
        <w:t xml:space="preserve"> para licitar ou con</w:t>
      </w:r>
      <w:r>
        <w:rPr>
          <w:rFonts w:ascii="Arial" w:hAnsi="Arial" w:eastAsia="Arial" w:cs="Arial"/>
          <w:sz w:val="24"/>
          <w:szCs w:val="24"/>
          <w:lang w:val="pt-PT" w:eastAsia="pt-PT" w:bidi="pt-PT"/>
        </w:rPr>
        <w:t xml:space="preserve">tratar com a Administração até a reabilitação do contratado perante a autoridade que prolatou a decisão, sempre após o ressarcimento de danos. 7.2. As sanções de multa poderão ser aplicadas conjuntamente com as </w:t>
      </w:r>
      <w:r>
        <w:rPr>
          <w:rFonts w:ascii="Arial" w:hAnsi="Arial" w:eastAsia="Arial" w:cs="Arial"/>
          <w:sz w:val="24"/>
          <w:szCs w:val="24"/>
          <w:lang w:val="pt-PT" w:eastAsia="pt-PT" w:bidi="pt-PT"/>
        </w:rPr>
        <w:t xml:space="preserve">demais estabelecidas pelos subitens 7.1.1., 7</w:t>
      </w:r>
      <w:r>
        <w:rPr>
          <w:rFonts w:ascii="Arial" w:hAnsi="Arial" w:eastAsia="Arial" w:cs="Arial"/>
          <w:sz w:val="24"/>
          <w:szCs w:val="24"/>
          <w:lang w:val="pt-PT" w:eastAsia="pt-PT" w:bidi="pt-PT"/>
        </w:rPr>
        <w:t xml:space="preserve">.1.4. e 7.1.5., na dependência da falta cometida, a critério da Administração, tudo sem prejuízo da comunicação dos fatos ao Tribunal de Contas do Estado. 7.3. Será garantido, nesse caso, ao contratado, o exercício do direito estabelecido nos parágrafos 2º</w:t>
      </w:r>
      <w:r>
        <w:rPr>
          <w:rFonts w:ascii="Arial" w:hAnsi="Arial" w:eastAsia="Arial" w:cs="Arial"/>
          <w:sz w:val="24"/>
          <w:szCs w:val="24"/>
          <w:lang w:val="pt-PT" w:eastAsia="pt-PT" w:bidi="pt-PT"/>
        </w:rPr>
        <w:t xml:space="preserve"> e 3º do artigo 87 da Lei 8.666/93 e suas alterações posteriores. </w:t>
      </w:r>
      <w:r>
        <w:rPr>
          <w:rFonts w:ascii="Arial" w:hAnsi="Arial" w:eastAsia="Arial" w:cs="Arial"/>
          <w:sz w:val="24"/>
          <w:szCs w:val="24"/>
          <w:u w:val="single"/>
          <w:lang w:val="pt-PT" w:eastAsia="pt-PT" w:bidi="pt-PT"/>
        </w:rPr>
        <w:t xml:space="preserve">OITAVA: DA RESCISÃO-</w:t>
      </w:r>
      <w:r>
        <w:rPr>
          <w:rFonts w:ascii="Arial" w:hAnsi="Arial" w:eastAsia="Arial" w:cs="Arial"/>
          <w:sz w:val="24"/>
          <w:szCs w:val="24"/>
          <w:lang w:val="pt-PT" w:eastAsia="pt-PT" w:bidi="pt-PT"/>
        </w:rPr>
        <w:t xml:space="preserve"> Constituem motivos para a rescisão do presente contrato: 8.1. - O não cumprimento de cláusulas contratuais, especificações, projetos ou prazos, ou o seu cumprimento irre</w:t>
      </w:r>
      <w:r>
        <w:rPr>
          <w:rFonts w:ascii="Arial" w:hAnsi="Arial" w:eastAsia="Arial" w:cs="Arial"/>
          <w:sz w:val="24"/>
          <w:szCs w:val="24"/>
          <w:lang w:val="pt-PT" w:eastAsia="pt-PT" w:bidi="pt-PT"/>
        </w:rPr>
        <w:t xml:space="preserve">gular; 8.2.- A lentidão do seu cumprimento levando a Administração a comprovar a impossibilidade da conclusão do objeto contratual nos prazos estipulados; 8.3- O atraso injustificado no início da execução do objeto contratual; 8.4. - A paralisação do forne</w:t>
      </w:r>
      <w:r>
        <w:rPr>
          <w:rFonts w:ascii="Arial" w:hAnsi="Arial" w:eastAsia="Arial" w:cs="Arial"/>
          <w:sz w:val="24"/>
          <w:szCs w:val="24"/>
          <w:lang w:val="pt-PT" w:eastAsia="pt-PT" w:bidi="pt-PT"/>
        </w:rPr>
        <w:t xml:space="preserve">cimento sem justa causa e prévia comunicação à Administração; 8.5.- A subcontratação total ou parcial do objeto contratual</w:t>
      </w:r>
      <w:r>
        <w:rPr>
          <w:rFonts w:ascii="Arial" w:hAnsi="Arial" w:eastAsia="Arial" w:cs="Arial"/>
          <w:sz w:val="24"/>
          <w:szCs w:val="24"/>
        </w:rPr>
        <w:t xml:space="preserve"> sem a concordância da Administração</w:t>
      </w:r>
      <w:r>
        <w:rPr>
          <w:rFonts w:ascii="Arial" w:hAnsi="Arial" w:eastAsia="Arial" w:cs="Arial"/>
          <w:sz w:val="24"/>
          <w:szCs w:val="24"/>
          <w:lang w:val="pt-PT" w:eastAsia="pt-PT" w:bidi="pt-PT"/>
        </w:rPr>
        <w:t xml:space="preserve">, a associação da contratada com outrem, sua cessão ou transferência, total ou parcial, bem como s</w:t>
      </w:r>
      <w:r>
        <w:rPr>
          <w:rFonts w:ascii="Arial" w:hAnsi="Arial" w:eastAsia="Arial" w:cs="Arial"/>
          <w:sz w:val="24"/>
          <w:szCs w:val="24"/>
          <w:lang w:val="pt-PT" w:eastAsia="pt-PT" w:bidi="pt-PT"/>
        </w:rPr>
        <w:t xml:space="preserve">ua fusão, cisão ou incorporação; 8.6- O desatendimento das determinações regulares da autoridade designada para acompanhar e fiscalizar sua execução, assim como as de seus superiores; 8.7- O cometimento reiterado de faltas na sua execução, anotadas na form</w:t>
      </w:r>
      <w:r>
        <w:rPr>
          <w:rFonts w:ascii="Arial" w:hAnsi="Arial" w:eastAsia="Arial" w:cs="Arial"/>
          <w:sz w:val="24"/>
          <w:szCs w:val="24"/>
          <w:lang w:val="pt-PT" w:eastAsia="pt-PT" w:bidi="pt-PT"/>
        </w:rPr>
        <w:t xml:space="preserve">a do § 1º do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 67 da lei 8666/93; 8.8 - A decretação de falência ou a instauração de insolvência civil; 8.9 - A dissolução da sociedade; 8.10- A alteração social ou a modificação da finalidade ou da estrutura da empresa, que prejudique a execução do con</w:t>
      </w:r>
      <w:r>
        <w:rPr>
          <w:rFonts w:ascii="Arial" w:hAnsi="Arial" w:eastAsia="Arial" w:cs="Arial"/>
          <w:sz w:val="24"/>
          <w:szCs w:val="24"/>
          <w:lang w:val="pt-PT" w:eastAsia="pt-PT" w:bidi="pt-PT"/>
        </w:rPr>
        <w:t xml:space="preserve">trato; 8.11- Razões de interesse  público, de  alta  relevância  e amplo conhecimento, justificadas e determinadas  pelo  Prefeito e exaradas no Processo Administrativo a que se refere o contrato; 8.12- A supressão, por parte da administração, de serviços,</w:t>
      </w:r>
      <w:r>
        <w:rPr>
          <w:rFonts w:ascii="Arial" w:hAnsi="Arial" w:eastAsia="Arial" w:cs="Arial"/>
          <w:sz w:val="24"/>
          <w:szCs w:val="24"/>
          <w:lang w:val="pt-PT" w:eastAsia="pt-PT" w:bidi="pt-PT"/>
        </w:rPr>
        <w:t xml:space="preserve"> acarretando modificação do valor inicial do contrato, além do limite permitido no § 1º do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 65 da Lei 8666/93; 8.13- A suspensão de sua execução, por ordem escrita do Contratante, por prazo superior a 120  (cento e vinte) dias, salvo em caso de calamid</w:t>
      </w:r>
      <w:r>
        <w:rPr>
          <w:rFonts w:ascii="Arial" w:hAnsi="Arial" w:eastAsia="Arial" w:cs="Arial"/>
          <w:sz w:val="24"/>
          <w:szCs w:val="24"/>
          <w:lang w:val="pt-PT" w:eastAsia="pt-PT" w:bidi="pt-PT"/>
        </w:rPr>
        <w:t xml:space="preserve">ade pública, grave perturbação da  ordem  interna  ou  guerra,  ou  ainda  por repetidas suspensões que totalizem o mesmo prazo, independentemente do pagamento obrigatório de indenizações pelas sucessivas e contratualmente imprevistas desmobilizações e mob</w:t>
      </w:r>
      <w:r>
        <w:rPr>
          <w:rFonts w:ascii="Arial" w:hAnsi="Arial" w:eastAsia="Arial" w:cs="Arial"/>
          <w:sz w:val="24"/>
          <w:szCs w:val="24"/>
          <w:lang w:val="pt-PT" w:eastAsia="pt-PT" w:bidi="pt-PT"/>
        </w:rPr>
        <w:t xml:space="preserve">ilizações e outras previstas, assegurado à Contratada, nesse caso, o direito de optar pela suspensão do cumprimento das obrigações assumidas, até que seja normalizada a situação; 8.14 - o atraso superior a 90 (noventa) dias do pagamento devido pelo Contrat</w:t>
      </w:r>
      <w:r>
        <w:rPr>
          <w:rFonts w:ascii="Arial" w:hAnsi="Arial" w:eastAsia="Arial" w:cs="Arial"/>
          <w:sz w:val="24"/>
          <w:szCs w:val="24"/>
          <w:lang w:val="pt-PT" w:eastAsia="pt-PT" w:bidi="pt-PT"/>
        </w:rPr>
        <w:t xml:space="preserve">ante, decorrente da execução pela Contratada, do presente Instrumento, salvo em caso de calamidade pública, grave perturbação da ordem interna ou guerra, assegurado à Contratada o direito de optar pela suspensão do cumprimento de suas obrigações, até que s</w:t>
      </w:r>
      <w:r>
        <w:rPr>
          <w:rFonts w:ascii="Arial" w:hAnsi="Arial" w:eastAsia="Arial" w:cs="Arial"/>
          <w:sz w:val="24"/>
          <w:szCs w:val="24"/>
          <w:lang w:val="pt-PT" w:eastAsia="pt-PT" w:bidi="pt-PT"/>
        </w:rPr>
        <w:t xml:space="preserve">eja normalizada a situação; 8.15- A não liberação, por parte do Contratante, de área, local ou objeto para a execução do serviço ou fornecimento, nos prazos contratuais; 8.16 - A ocorrência de caso fortuito ou força-maior, regularmente comprovada, impediti</w:t>
      </w:r>
      <w:r>
        <w:rPr>
          <w:rFonts w:ascii="Arial" w:hAnsi="Arial" w:eastAsia="Arial" w:cs="Arial"/>
          <w:sz w:val="24"/>
          <w:szCs w:val="24"/>
          <w:lang w:val="pt-PT" w:eastAsia="pt-PT" w:bidi="pt-PT"/>
        </w:rPr>
        <w:t xml:space="preserve">va da execução do contrato; </w:t>
      </w:r>
      <w:r>
        <w:rPr>
          <w:rFonts w:ascii="Arial" w:hAnsi="Arial" w:eastAsia="Arial" w:cs="Arial"/>
          <w:sz w:val="24"/>
          <w:szCs w:val="24"/>
          <w:u w:val="single"/>
          <w:lang w:val="pt-PT" w:eastAsia="pt-PT" w:bidi="pt-PT"/>
        </w:rPr>
        <w:t xml:space="preserve">PARÁGRAFO ÚNICO</w:t>
      </w:r>
      <w:r>
        <w:rPr>
          <w:rFonts w:ascii="Arial" w:hAnsi="Arial" w:eastAsia="Arial" w:cs="Arial"/>
          <w:sz w:val="24"/>
          <w:szCs w:val="24"/>
          <w:lang w:val="pt-PT" w:eastAsia="pt-PT" w:bidi="pt-PT"/>
        </w:rPr>
        <w:t xml:space="preserve">: Os casos de rescisão contratual serão formalmente motivados nos autos do Processo, assegurado à Contratada o Direito ao contraditório e a ampla defesa; </w:t>
      </w:r>
      <w:r>
        <w:rPr>
          <w:rFonts w:ascii="Arial" w:hAnsi="Arial" w:eastAsia="Arial" w:cs="Arial"/>
          <w:sz w:val="24"/>
          <w:szCs w:val="24"/>
          <w:u w:val="single"/>
          <w:lang w:val="pt-PT" w:eastAsia="pt-PT" w:bidi="pt-PT"/>
        </w:rPr>
        <w:t xml:space="preserve">NONA: DOS DIREITOS DA ADMINISTRAÇÃO:</w:t>
      </w:r>
      <w:r>
        <w:rPr>
          <w:rFonts w:ascii="Arial" w:hAnsi="Arial" w:eastAsia="Arial" w:cs="Arial"/>
          <w:sz w:val="24"/>
          <w:szCs w:val="24"/>
          <w:lang w:val="pt-PT" w:eastAsia="pt-PT" w:bidi="pt-PT"/>
        </w:rPr>
        <w:t xml:space="preserve"> Em caso de rescisão co</w:t>
      </w:r>
      <w:r>
        <w:rPr>
          <w:rFonts w:ascii="Arial" w:hAnsi="Arial" w:eastAsia="Arial" w:cs="Arial"/>
          <w:sz w:val="24"/>
          <w:szCs w:val="24"/>
          <w:lang w:val="pt-PT" w:eastAsia="pt-PT" w:bidi="pt-PT"/>
        </w:rPr>
        <w:t xml:space="preserve">ntratual é assegurado à Administração Municipal os seguintes direitos: 9.1. - Execução da garantia contratual, para ressarcimento da Administração e dos valores das multas e indenizações a ela </w:t>
      </w:r>
      <w:r>
        <w:rPr>
          <w:rFonts w:ascii="Arial" w:hAnsi="Arial" w:eastAsia="Arial" w:cs="Arial"/>
          <w:sz w:val="24"/>
          <w:szCs w:val="24"/>
          <w:lang w:val="pt-PT" w:eastAsia="pt-PT" w:bidi="pt-PT"/>
        </w:rPr>
        <w:t xml:space="preserve">devidos; 9.2. – Retenção dos créditos decorrentes do contrato a</w:t>
      </w:r>
      <w:r>
        <w:rPr>
          <w:rFonts w:ascii="Arial" w:hAnsi="Arial" w:eastAsia="Arial" w:cs="Arial"/>
          <w:sz w:val="24"/>
          <w:szCs w:val="24"/>
          <w:lang w:val="pt-PT" w:eastAsia="pt-PT" w:bidi="pt-PT"/>
        </w:rPr>
        <w:t xml:space="preserve">té o limite dos prejuízos causados à Administração. </w:t>
      </w:r>
      <w:r>
        <w:rPr>
          <w:rFonts w:ascii="Arial" w:hAnsi="Arial" w:eastAsia="Arial" w:cs="Arial"/>
          <w:sz w:val="24"/>
          <w:szCs w:val="24"/>
          <w:u w:val="single"/>
          <w:lang w:val="pt-PT" w:eastAsia="pt-PT" w:bidi="pt-PT"/>
        </w:rPr>
        <w:t xml:space="preserve">DÉCIMA: DO REGIME DE EXECUÇÃO</w:t>
      </w:r>
      <w:r>
        <w:rPr>
          <w:rFonts w:ascii="Arial" w:hAnsi="Arial" w:eastAsia="Arial" w:cs="Arial"/>
          <w:sz w:val="24"/>
          <w:szCs w:val="24"/>
          <w:lang w:val="pt-PT" w:eastAsia="pt-PT" w:bidi="pt-PT"/>
        </w:rPr>
        <w:t xml:space="preserve">: O Contrato será executado pelo regime de execução indireta sob a modalidade de preço unitário. </w:t>
      </w:r>
      <w:r>
        <w:rPr>
          <w:rFonts w:ascii="Arial" w:hAnsi="Arial" w:eastAsia="Arial" w:cs="Arial"/>
          <w:sz w:val="24"/>
          <w:szCs w:val="24"/>
          <w:u w:val="single"/>
          <w:lang w:val="pt-PT" w:eastAsia="pt-PT" w:bidi="pt-PT"/>
        </w:rPr>
        <w:t xml:space="preserve">DÉCIMA PRIMEIRA: DA TAXA DE EXPEDIENTE:</w:t>
      </w:r>
      <w:r>
        <w:rPr>
          <w:rFonts w:ascii="Arial" w:hAnsi="Arial" w:eastAsia="Arial" w:cs="Arial"/>
          <w:sz w:val="24"/>
          <w:szCs w:val="24"/>
          <w:lang w:val="pt-PT" w:eastAsia="pt-PT" w:bidi="pt-PT"/>
        </w:rPr>
        <w:t xml:space="preserve"> Obriga-se a Contratada a proceder ao r</w:t>
      </w:r>
      <w:r>
        <w:rPr>
          <w:rFonts w:ascii="Arial" w:hAnsi="Arial" w:eastAsia="Arial" w:cs="Arial"/>
          <w:sz w:val="24"/>
          <w:szCs w:val="24"/>
          <w:lang w:val="pt-PT" w:eastAsia="pt-PT" w:bidi="pt-PT"/>
        </w:rPr>
        <w:t xml:space="preserve">ecolhimento da Taxa de Expediente, no ato de assinatura do presente. </w:t>
      </w:r>
      <w:r>
        <w:rPr>
          <w:rFonts w:ascii="Arial" w:hAnsi="Arial" w:eastAsia="Arial" w:cs="Arial"/>
          <w:sz w:val="24"/>
          <w:szCs w:val="24"/>
          <w:u w:val="single"/>
          <w:lang w:val="pt-PT" w:eastAsia="pt-PT" w:bidi="pt-PT"/>
        </w:rPr>
        <w:t xml:space="preserve">DÉCIMA- SEGUNDA: DA PUBLICAÇÃO:</w:t>
      </w:r>
      <w:r>
        <w:rPr>
          <w:rFonts w:ascii="Arial" w:hAnsi="Arial" w:eastAsia="Arial" w:cs="Arial"/>
          <w:sz w:val="24"/>
          <w:szCs w:val="24"/>
          <w:lang w:val="pt-PT" w:eastAsia="pt-PT" w:bidi="pt-PT"/>
        </w:rPr>
        <w:t xml:space="preserve"> Obriga-se a Contratante a proceder a publicação, em extrato, do presente, no prazo legal, no órgão de imprensa que publica as matérias oficiais deste Munic</w:t>
      </w:r>
      <w:r>
        <w:rPr>
          <w:rFonts w:ascii="Arial" w:hAnsi="Arial" w:eastAsia="Arial" w:cs="Arial"/>
          <w:sz w:val="24"/>
          <w:szCs w:val="24"/>
          <w:lang w:val="pt-PT" w:eastAsia="pt-PT" w:bidi="pt-PT"/>
        </w:rPr>
        <w:t xml:space="preserve">ípio. </w:t>
      </w:r>
      <w:r>
        <w:rPr>
          <w:rFonts w:ascii="Arial" w:hAnsi="Arial" w:eastAsia="Arial" w:cs="Arial"/>
          <w:sz w:val="24"/>
          <w:szCs w:val="24"/>
          <w:u w:val="single"/>
          <w:lang w:val="pt-PT" w:eastAsia="pt-PT" w:bidi="pt-PT"/>
        </w:rPr>
        <w:t xml:space="preserve">DÉCIMA- TERCEIRA: DA RESPONSABILIDADE</w:t>
      </w:r>
      <w:r>
        <w:rPr>
          <w:rFonts w:ascii="Arial" w:hAnsi="Arial" w:eastAsia="Arial" w:cs="Arial"/>
          <w:sz w:val="24"/>
          <w:szCs w:val="24"/>
          <w:lang w:val="pt-PT" w:eastAsia="pt-PT" w:bidi="pt-PT"/>
        </w:rPr>
        <w:t xml:space="preserve">: Responsabiliza-se a Contratada por danos causados ao Município ou a Terceiros, decorrentes de culpa ou dolo, na execução do presente, não excluída essa responsabilidade pela fiscalização ou pelo acompanhamento p</w:t>
      </w:r>
      <w:r>
        <w:rPr>
          <w:rFonts w:ascii="Arial" w:hAnsi="Arial" w:eastAsia="Arial" w:cs="Arial"/>
          <w:sz w:val="24"/>
          <w:szCs w:val="24"/>
          <w:lang w:val="pt-PT" w:eastAsia="pt-PT" w:bidi="pt-PT"/>
        </w:rPr>
        <w:t xml:space="preserve">or órgão próprio do Contratante. </w:t>
      </w:r>
      <w:r>
        <w:rPr>
          <w:rFonts w:ascii="Arial" w:hAnsi="Arial" w:eastAsia="Arial" w:cs="Arial"/>
          <w:sz w:val="24"/>
          <w:szCs w:val="24"/>
          <w:u w:val="single"/>
          <w:lang w:val="pt-PT" w:eastAsia="pt-PT" w:bidi="pt-PT"/>
        </w:rPr>
        <w:t xml:space="preserve">DÉCIMA- QUARTA: DOS ENCARGOS SOCIAIS</w:t>
      </w:r>
      <w:r>
        <w:rPr>
          <w:rFonts w:ascii="Arial" w:hAnsi="Arial" w:eastAsia="Arial" w:cs="Arial"/>
          <w:sz w:val="24"/>
          <w:szCs w:val="24"/>
          <w:lang w:val="pt-PT" w:eastAsia="pt-PT" w:bidi="pt-PT"/>
        </w:rPr>
        <w:t xml:space="preserve"> - 14.1. -  Todos os encargos sociais e as obrigações previstas na </w:t>
      </w:r>
      <w:r>
        <w:rPr>
          <w:rFonts w:ascii="Arial" w:hAnsi="Arial" w:eastAsia="Arial" w:cs="Arial"/>
          <w:sz w:val="24"/>
          <w:szCs w:val="24"/>
          <w:lang w:val="pt-PT" w:eastAsia="pt-PT" w:bidi="pt-PT"/>
        </w:rPr>
        <w:t xml:space="preserve">C.L.T</w:t>
      </w:r>
      <w:r>
        <w:rPr>
          <w:rFonts w:ascii="Arial" w:hAnsi="Arial" w:eastAsia="Arial" w:cs="Arial"/>
          <w:sz w:val="24"/>
          <w:szCs w:val="24"/>
          <w:lang w:val="pt-PT" w:eastAsia="pt-PT" w:bidi="pt-PT"/>
        </w:rPr>
        <w:t xml:space="preserve">. e respectiva legislação complementar, referente ao pessoal responsável pela consecução do objeto contratual, serã</w:t>
      </w:r>
      <w:r>
        <w:rPr>
          <w:rFonts w:ascii="Arial" w:hAnsi="Arial" w:eastAsia="Arial" w:cs="Arial"/>
          <w:sz w:val="24"/>
          <w:szCs w:val="24"/>
          <w:lang w:val="pt-PT" w:eastAsia="pt-PT" w:bidi="pt-PT"/>
        </w:rPr>
        <w:t xml:space="preserve">o de total responsabilidade da Contratada. 14.2.- O contratado se obriga a manter, durante toda a execução do contrato, no que diz respeito ás suas obrigações, todas as condições de habilitação e qualificação exigidas na licitação; </w:t>
      </w:r>
      <w:r>
        <w:rPr>
          <w:rFonts w:ascii="Arial" w:hAnsi="Arial" w:eastAsia="Arial" w:cs="Arial"/>
          <w:sz w:val="24"/>
          <w:szCs w:val="24"/>
          <w:u w:val="single"/>
          <w:lang w:val="pt-PT" w:eastAsia="pt-PT" w:bidi="pt-PT"/>
        </w:rPr>
        <w:t xml:space="preserve">DÉCIMA- QUINTA: DA FISCA</w:t>
      </w:r>
      <w:r>
        <w:rPr>
          <w:rFonts w:ascii="Arial" w:hAnsi="Arial" w:eastAsia="Arial" w:cs="Arial"/>
          <w:sz w:val="24"/>
          <w:szCs w:val="24"/>
          <w:u w:val="single"/>
          <w:lang w:val="pt-PT" w:eastAsia="pt-PT" w:bidi="pt-PT"/>
        </w:rPr>
        <w:t xml:space="preserve">LIZAÇÃO</w:t>
      </w:r>
      <w:r>
        <w:rPr>
          <w:rFonts w:ascii="Arial" w:hAnsi="Arial" w:eastAsia="Arial" w:cs="Arial"/>
          <w:sz w:val="24"/>
          <w:szCs w:val="24"/>
          <w:lang w:val="pt-PT" w:eastAsia="pt-PT" w:bidi="pt-PT"/>
        </w:rPr>
        <w:t xml:space="preserve"> - O Contratante, através da Secretaria Municipal de ____________, fiscalizará a execução do objeto ora contratado. </w:t>
      </w:r>
      <w:r>
        <w:rPr>
          <w:rFonts w:ascii="Arial" w:hAnsi="Arial" w:eastAsia="Arial" w:cs="Arial"/>
          <w:sz w:val="24"/>
          <w:szCs w:val="24"/>
          <w:u w:val="single"/>
          <w:lang w:val="pt-PT" w:eastAsia="pt-PT" w:bidi="pt-PT"/>
        </w:rPr>
        <w:t xml:space="preserve">DÉCIMA- SEXTA: DA ACEITAÇÃO </w:t>
      </w:r>
      <w:r>
        <w:rPr>
          <w:rFonts w:ascii="Arial" w:hAnsi="Arial" w:eastAsia="Arial" w:cs="Arial"/>
          <w:sz w:val="24"/>
          <w:szCs w:val="24"/>
          <w:lang w:val="pt-PT" w:eastAsia="pt-PT" w:bidi="pt-PT"/>
        </w:rPr>
        <w:t xml:space="preserve">- A aceitação do objeto contratual ficará a cargo da Secretaria fiscalizadora. 16.1.-. Em caso de recusa </w:t>
      </w:r>
      <w:r>
        <w:rPr>
          <w:rFonts w:ascii="Arial" w:hAnsi="Arial" w:eastAsia="Arial" w:cs="Arial"/>
          <w:sz w:val="24"/>
          <w:szCs w:val="24"/>
          <w:lang w:val="pt-PT" w:eastAsia="pt-PT" w:bidi="pt-PT"/>
        </w:rPr>
        <w:t xml:space="preserve">de parte ou de todo o serviço, o pagamento ficará sustado, até sua regularização, contando-se dessa época o prazo de pagamento fixado na Cláusula Segunda do presente. 16.2. A contratada é obrigada a reparar, corrigir, remover, reconstruir ou substituir, às</w:t>
      </w:r>
      <w:r>
        <w:rPr>
          <w:rFonts w:ascii="Arial" w:hAnsi="Arial" w:eastAsia="Arial" w:cs="Arial"/>
          <w:sz w:val="24"/>
          <w:szCs w:val="24"/>
          <w:lang w:val="pt-PT" w:eastAsia="pt-PT" w:bidi="pt-PT"/>
        </w:rPr>
        <w:t xml:space="preserve"> suas expensas, no total ou em parte, o objeto do contrato em que se verificarem vícios, defeitos ou incorreções resultantes da execução ou de materiais empregados. </w:t>
      </w:r>
      <w:r>
        <w:rPr>
          <w:rFonts w:ascii="Arial" w:hAnsi="Arial" w:eastAsia="Arial" w:cs="Arial"/>
          <w:sz w:val="24"/>
          <w:szCs w:val="24"/>
          <w:u w:val="single"/>
          <w:lang w:val="pt-PT" w:eastAsia="pt-PT" w:bidi="pt-PT"/>
        </w:rPr>
        <w:t xml:space="preserve">DÉCIMA-SÉTIMA: DO FORO</w:t>
      </w:r>
      <w:r>
        <w:rPr>
          <w:rFonts w:ascii="Arial" w:hAnsi="Arial" w:eastAsia="Arial" w:cs="Arial"/>
          <w:sz w:val="24"/>
          <w:szCs w:val="24"/>
          <w:lang w:val="pt-PT" w:eastAsia="pt-PT" w:bidi="pt-PT"/>
        </w:rPr>
        <w:t xml:space="preserve">- Fica eleito o foro do Município de Teresópolis, para dirimir as que</w:t>
      </w:r>
      <w:r>
        <w:rPr>
          <w:rFonts w:ascii="Arial" w:hAnsi="Arial" w:eastAsia="Arial" w:cs="Arial"/>
          <w:sz w:val="24"/>
          <w:szCs w:val="24"/>
          <w:lang w:val="pt-PT" w:eastAsia="pt-PT" w:bidi="pt-PT"/>
        </w:rPr>
        <w:t xml:space="preserve">stões oriundas do presente. E assim as partes justas e acordadas assinam o presente em 06 (seis) vias de igual teor e forma para que produza seus jurídicos efeitos. Teresópolis, ____ de ______________ </w:t>
      </w:r>
      <w:r>
        <w:rPr>
          <w:rFonts w:ascii="Arial" w:hAnsi="Arial" w:eastAsia="Arial" w:cs="Arial"/>
          <w:sz w:val="24"/>
          <w:szCs w:val="24"/>
          <w:lang w:val="pt-PT" w:eastAsia="pt-PT" w:bidi="pt-PT"/>
        </w:rPr>
        <w:t xml:space="preserve">de</w:t>
      </w:r>
      <w:r>
        <w:rPr>
          <w:rFonts w:ascii="Arial" w:hAnsi="Arial" w:eastAsia="Arial" w:cs="Arial"/>
          <w:sz w:val="24"/>
          <w:szCs w:val="24"/>
          <w:lang w:val="pt-PT" w:eastAsia="pt-PT" w:bidi="pt-PT"/>
        </w:rPr>
        <w:t xml:space="preserve"> 2022.  </w:t>
      </w:r>
      <w:r/>
    </w:p>
    <w:p>
      <w:pPr>
        <w:jc w:val="both"/>
        <w:spacing w:after="198"/>
        <w:widowControl w:val="off"/>
        <w:tabs>
          <w:tab w:val="left" w:pos="5103" w:leader="none"/>
        </w:tabs>
        <w:rPr>
          <w:rFonts w:ascii="Arial" w:hAnsi="Arial" w:eastAsia="Arial" w:cs="Arial"/>
          <w:lang w:val="pt-PT" w:eastAsia="pt-PT" w:bidi="pt-PT"/>
        </w:rPr>
      </w:pPr>
      <w:r>
        <w:rPr>
          <w:rFonts w:ascii="Arial" w:hAnsi="Arial" w:eastAsia="Arial" w:cs="Arial"/>
          <w:lang w:val="pt-PT" w:eastAsia="pt-PT" w:bidi="pt-PT"/>
        </w:rPr>
      </w:r>
      <w:r/>
    </w:p>
    <w:p>
      <w:pPr>
        <w:numPr>
          <w:ilvl w:val="6"/>
          <w:numId w:val="22"/>
        </w:numPr>
        <w:jc w:val="both"/>
        <w:keepNext/>
        <w:spacing w:after="198" w:line="360" w:lineRule="auto"/>
        <w:widowControl w:val="off"/>
        <w:tabs>
          <w:tab w:val="left" w:pos="5103" w:leader="none"/>
        </w:tabs>
        <w:rPr>
          <w:rFonts w:ascii="Arial" w:hAnsi="Arial" w:eastAsia="Arial" w:cs="Arial"/>
          <w:lang w:val="pt-PT" w:eastAsia="pt-PT" w:bidi="pt-PT"/>
        </w:rPr>
      </w:pPr>
      <w:r>
        <w:rPr>
          <w:rFonts w:ascii="Arial" w:hAnsi="Arial" w:eastAsia="Arial" w:cs="Arial"/>
          <w:smallCaps/>
          <w:sz w:val="24"/>
          <w:szCs w:val="24"/>
          <w:lang w:val="pt-PT" w:eastAsia="pt-PT" w:bidi="pt-PT"/>
        </w:rPr>
        <w:t xml:space="preserve">SECRETÁRIO MUNICIPAL DE _____________</w:t>
      </w:r>
      <w:r/>
    </w:p>
    <w:p>
      <w:pPr>
        <w:jc w:val="both"/>
        <w:spacing w:after="198" w:line="360" w:lineRule="auto"/>
        <w:widowControl w:val="off"/>
        <w:tabs>
          <w:tab w:val="left" w:pos="5103"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CONTR</w:t>
      </w:r>
      <w:r>
        <w:rPr>
          <w:rFonts w:ascii="Arial" w:hAnsi="Arial" w:eastAsia="Arial" w:cs="Arial"/>
          <w:sz w:val="24"/>
          <w:szCs w:val="24"/>
          <w:lang w:val="pt-PT" w:eastAsia="pt-PT" w:bidi="pt-PT"/>
        </w:rPr>
        <w:t xml:space="preserve">ATADA</w:t>
      </w:r>
      <w:r/>
    </w:p>
    <w:p>
      <w:pPr>
        <w:jc w:val="both"/>
        <w:spacing w:after="198" w:line="360" w:lineRule="auto"/>
        <w:widowControl w:val="off"/>
        <w:tabs>
          <w:tab w:val="left" w:pos="5103"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TESTEMUNHAS:</w:t>
      </w:r>
      <w:r/>
    </w:p>
    <w:p>
      <w:pPr>
        <w:jc w:val="both"/>
        <w:spacing w:after="198" w:line="360" w:lineRule="auto"/>
        <w:widowControl w:val="off"/>
        <w:tabs>
          <w:tab w:val="left" w:pos="5103"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1-____________________________________   </w:t>
      </w:r>
      <w:r>
        <w:rPr>
          <w:rFonts w:ascii="Arial" w:hAnsi="Arial" w:eastAsia="Arial" w:cs="Arial"/>
          <w:sz w:val="24"/>
          <w:szCs w:val="24"/>
          <w:lang w:val="pt-PT" w:eastAsia="pt-PT" w:bidi="pt-PT"/>
        </w:rPr>
        <w:t xml:space="preserve">C.I</w:t>
      </w:r>
      <w:r>
        <w:rPr>
          <w:rFonts w:ascii="Arial" w:hAnsi="Arial" w:eastAsia="Arial" w:cs="Arial"/>
          <w:sz w:val="24"/>
          <w:szCs w:val="24"/>
          <w:lang w:val="pt-PT" w:eastAsia="pt-PT" w:bidi="pt-PT"/>
        </w:rPr>
        <w:t xml:space="preserve">. nº. _______________________</w:t>
      </w:r>
      <w:r/>
    </w:p>
    <w:p>
      <w:pPr>
        <w:jc w:val="both"/>
        <w:spacing w:after="198"/>
        <w:widowControl w:val="off"/>
        <w:tabs>
          <w:tab w:val="left" w:pos="5103"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2-_____________________________________ </w:t>
      </w:r>
      <w:r>
        <w:rPr>
          <w:rFonts w:ascii="Arial" w:hAnsi="Arial" w:eastAsia="Arial" w:cs="Arial"/>
          <w:sz w:val="24"/>
          <w:szCs w:val="24"/>
          <w:lang w:val="pt-PT" w:eastAsia="pt-PT" w:bidi="pt-PT"/>
        </w:rPr>
        <w:t xml:space="preserve">C.I</w:t>
      </w:r>
      <w:r>
        <w:rPr>
          <w:rFonts w:ascii="Arial" w:hAnsi="Arial" w:eastAsia="Arial" w:cs="Arial"/>
          <w:sz w:val="24"/>
          <w:szCs w:val="24"/>
          <w:lang w:val="pt-PT" w:eastAsia="pt-PT" w:bidi="pt-PT"/>
        </w:rPr>
        <w:t xml:space="preserve">. nº. _______________________</w:t>
      </w:r>
      <w:r/>
    </w:p>
    <w:p>
      <w:pPr>
        <w:jc w:val="center"/>
        <w:spacing w:after="198"/>
        <w:widowControl w:val="off"/>
        <w:tabs>
          <w:tab w:val="left" w:pos="4395" w:leader="none"/>
        </w:tabs>
        <w:rPr>
          <w:rFonts w:ascii="Tahoma" w:hAnsi="Tahoma" w:eastAsia="Arial" w:cs="Tahoma"/>
          <w:lang w:val="pt-PT" w:eastAsia="pt-PT" w:bidi="pt-PT"/>
        </w:rPr>
      </w:pPr>
      <w:r>
        <w:rPr>
          <w:rFonts w:ascii="Arial" w:hAnsi="Arial" w:eastAsia="Arial" w:cs="Arial"/>
          <w:b/>
          <w:bCs/>
          <w:sz w:val="24"/>
          <w:szCs w:val="24"/>
          <w:u w:val="single"/>
          <w:lang w:val="pt-PT" w:eastAsia="pt-PT" w:bidi="pt-PT"/>
        </w:rPr>
        <w:t xml:space="preserve">ANEXO II</w:t>
      </w:r>
      <w:r/>
    </w:p>
    <w:p>
      <w:pPr>
        <w:jc w:val="center"/>
        <w:spacing w:after="198"/>
        <w:widowControl w:val="off"/>
        <w:tabs>
          <w:tab w:val="left" w:pos="4395" w:leader="none"/>
        </w:tabs>
        <w:rPr>
          <w:rFonts w:ascii="Tahoma" w:hAnsi="Tahoma" w:eastAsia="Arial" w:cs="Tahoma"/>
          <w:lang w:val="pt-PT" w:eastAsia="pt-PT" w:bidi="pt-PT"/>
        </w:rPr>
      </w:pPr>
      <w:r>
        <w:rPr>
          <w:rFonts w:ascii="Tahoma" w:hAnsi="Tahoma" w:eastAsia="Arial" w:cs="Tahoma"/>
          <w:lang w:val="pt-PT" w:eastAsia="pt-PT" w:bidi="pt-PT"/>
        </w:rPr>
      </w:r>
      <w:r/>
    </w:p>
    <w:p>
      <w:pPr>
        <w:jc w:val="center"/>
        <w:spacing w:after="198"/>
        <w:widowControl w:val="off"/>
        <w:tabs>
          <w:tab w:val="left" w:pos="4395" w:leader="none"/>
        </w:tabs>
        <w:rPr>
          <w:rFonts w:ascii="Arial" w:hAnsi="Arial" w:eastAsia="Arial" w:cs="Arial"/>
          <w:lang w:val="pt-PT" w:eastAsia="pt-PT" w:bidi="pt-PT"/>
        </w:rPr>
      </w:pPr>
      <w:r>
        <w:rPr>
          <w:rFonts w:ascii="Arial" w:hAnsi="Arial" w:eastAsia="Arial" w:cs="Arial"/>
          <w:b/>
          <w:bCs/>
          <w:sz w:val="24"/>
          <w:szCs w:val="24"/>
          <w:u w:val="single"/>
          <w:lang w:val="pt-PT" w:eastAsia="pt-PT" w:bidi="pt-PT"/>
        </w:rPr>
        <w:t xml:space="preserve">PROPOSTA DE PREÇOS</w:t>
      </w:r>
      <w:r/>
    </w:p>
    <w:p>
      <w:pPr>
        <w:jc w:val="center"/>
        <w:spacing w:after="198"/>
        <w:widowControl w:val="off"/>
        <w:tabs>
          <w:tab w:val="left" w:pos="4395" w:leader="none"/>
        </w:tabs>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tabs>
          <w:tab w:val="left" w:pos="3222" w:leader="none"/>
          <w:tab w:val="left" w:pos="5778" w:leader="none"/>
          <w:tab w:val="left" w:pos="8133" w:leader="none"/>
          <w:tab w:val="left" w:pos="9302" w:leader="none"/>
          <w:tab w:val="left" w:pos="9401" w:leader="none"/>
          <w:tab w:val="left" w:pos="10495" w:leader="none"/>
          <w:tab w:val="left" w:pos="10679"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portadora 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através de seu     representante     legal    </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infra-</w:t>
      </w:r>
      <w:r>
        <w:rPr>
          <w:rFonts w:ascii="Arial" w:hAnsi="Arial" w:eastAsia="Arial" w:cs="Arial"/>
          <w:sz w:val="24"/>
          <w:szCs w:val="24"/>
          <w:lang w:val="pt-PT" w:eastAsia="pt-PT" w:bidi="pt-PT"/>
        </w:rPr>
        <w:t xml:space="preserve">assinado,   </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(NOME)</w:t>
      </w:r>
      <w:r>
        <w:rPr>
          <w:rFonts w:ascii="Arial" w:hAnsi="Arial" w:eastAsia="Arial" w:cs="Arial"/>
          <w:sz w:val="24"/>
          <w:szCs w:val="24"/>
          <w:u w:val="single"/>
          <w:lang w:val="pt-PT" w:eastAsia="pt-PT" w:bidi="pt-PT"/>
        </w:rPr>
        <w:t xml:space="preserve"> _________________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_________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 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6"/>
          <w:sz w:val="24"/>
          <w:szCs w:val="24"/>
          <w:lang w:val="pt-PT" w:eastAsia="pt-PT" w:bidi="pt-PT"/>
        </w:rPr>
        <w:t xml:space="preserve"> </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em estrito cumprimento ao previsto nos processos administrativos nº. </w:t>
      </w:r>
      <w:r>
        <w:rPr>
          <w:rFonts w:ascii="Arial" w:hAnsi="Arial" w:cs="Arial"/>
          <w:sz w:val="24"/>
          <w:szCs w:val="24"/>
        </w:rPr>
        <w:t xml:space="preserve">16.138/2020 e 20.27</w:t>
      </w:r>
      <w:r>
        <w:rPr>
          <w:rFonts w:ascii="Arial" w:hAnsi="Arial" w:cs="Arial"/>
          <w:sz w:val="24"/>
          <w:szCs w:val="24"/>
        </w:rPr>
        <w:t xml:space="preserve">9/2020 </w:t>
      </w:r>
      <w:r>
        <w:rPr>
          <w:rFonts w:ascii="Arial" w:hAnsi="Arial" w:eastAsia="Arial" w:cs="Arial"/>
          <w:sz w:val="24"/>
          <w:szCs w:val="24"/>
          <w:lang w:val="pt-PT" w:eastAsia="pt-PT" w:bidi="pt-PT"/>
        </w:rPr>
        <w:t xml:space="preserve">e a Tomada de Preços nº </w:t>
      </w:r>
      <w:r>
        <w:rPr>
          <w:rFonts w:ascii="Arial" w:hAnsi="Arial" w:eastAsia="Arial" w:cs="Arial"/>
          <w:sz w:val="24"/>
          <w:szCs w:val="24"/>
          <w:lang w:val="pt-BR"/>
        </w:rPr>
        <w:t xml:space="preserve">006/2021</w:t>
      </w:r>
      <w:r>
        <w:rPr>
          <w:rFonts w:ascii="Arial" w:hAnsi="Arial" w:eastAsia="Arial" w:cs="Arial"/>
          <w:sz w:val="24"/>
          <w:szCs w:val="24"/>
          <w:lang w:val="pt-PT" w:eastAsia="pt-PT" w:bidi="pt-PT"/>
        </w:rPr>
        <w:t xml:space="preserve"> da licitação em epígrafe, </w:t>
      </w:r>
      <w:r>
        <w:rPr>
          <w:rFonts w:ascii="Arial" w:hAnsi="Arial" w:eastAsia="Arial" w:cs="Arial"/>
          <w:b/>
          <w:bCs/>
          <w:sz w:val="24"/>
          <w:szCs w:val="24"/>
          <w:lang w:val="pt-PT" w:eastAsia="pt-PT" w:bidi="pt-PT"/>
        </w:rPr>
        <w:t xml:space="preserve">CONTRATAÇÃO DE EMPRESA ESPECIALIZADA EM CONSULTORIA E ENGENHARIA DE TRANSPORTES E DE PLANEJAMENTO URBANO PARA ELABORAÇÃO DO PLANO MUNICIPAL DE MOBILIDADE URBANA DO MUNICÍPIO DE TERESÓPOLIS</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solicitado pela </w:t>
      </w:r>
      <w:r>
        <w:rPr>
          <w:rFonts w:ascii="Arial" w:hAnsi="Arial" w:eastAsia="Arial" w:cs="Arial"/>
          <w:b/>
          <w:sz w:val="24"/>
          <w:szCs w:val="24"/>
          <w:lang w:val="pt-PT" w:eastAsia="pt-PT" w:bidi="pt-PT"/>
        </w:rPr>
        <w:t xml:space="preserve">Secretaria de Segurança Pública da Prefeitura Municipal de Teresópolis </w:t>
      </w:r>
      <w:r>
        <w:rPr>
          <w:rFonts w:ascii="Arial" w:hAnsi="Arial" w:eastAsia="Arial" w:cs="Arial"/>
          <w:sz w:val="24"/>
          <w:szCs w:val="24"/>
          <w:lang w:val="pt-PT" w:eastAsia="pt-PT" w:bidi="pt-PT"/>
        </w:rPr>
        <w:t xml:space="preserve">declarando:</w:t>
      </w:r>
      <w:r/>
    </w:p>
    <w:p>
      <w:pPr>
        <w:pStyle w:val="1062"/>
        <w:numPr>
          <w:ilvl w:val="0"/>
          <w:numId w:val="34"/>
        </w:numPr>
        <w:contextualSpacing w:val="0"/>
        <w:jc w:val="both"/>
        <w:spacing w:after="198" w:line="276" w:lineRule="auto"/>
        <w:widowControl w:val="off"/>
        <w:tabs>
          <w:tab w:val="left" w:pos="479" w:leader="none"/>
          <w:tab w:val="left" w:pos="2754" w:leader="none"/>
        </w:tabs>
        <w:rPr>
          <w:rFonts w:ascii="Arial" w:hAnsi="Arial" w:eastAsia="Arial" w:cs="Arial"/>
        </w:rPr>
      </w:pPr>
      <w:r>
        <w:rPr>
          <w:rFonts w:ascii="Arial" w:hAnsi="Arial" w:eastAsia="Arial" w:cs="Arial"/>
          <w:sz w:val="24"/>
          <w:szCs w:val="24"/>
        </w:rPr>
        <w:t xml:space="preserve">Que sua proposta possui validade de 60 (sessenta) dias contados de sua apresentação no certame, em conformidade com o art. 64, §3º da Lei Federal nº 8.666/1993; </w:t>
      </w:r>
      <w:r/>
    </w:p>
    <w:p>
      <w:pPr>
        <w:pStyle w:val="1062"/>
        <w:numPr>
          <w:ilvl w:val="0"/>
          <w:numId w:val="34"/>
        </w:numPr>
        <w:contextualSpacing w:val="0"/>
        <w:jc w:val="both"/>
        <w:spacing w:after="198" w:line="276" w:lineRule="auto"/>
        <w:widowControl w:val="off"/>
        <w:tabs>
          <w:tab w:val="left" w:pos="479" w:leader="none"/>
          <w:tab w:val="left" w:pos="2754" w:leader="none"/>
        </w:tabs>
        <w:rPr>
          <w:rFonts w:ascii="Arial" w:hAnsi="Arial" w:eastAsia="Arial" w:cs="Arial"/>
        </w:rPr>
      </w:pPr>
      <w:r>
        <w:rPr>
          <w:rFonts w:ascii="Arial" w:hAnsi="Arial" w:eastAsia="Arial" w:cs="Arial"/>
          <w:sz w:val="24"/>
          <w:szCs w:val="24"/>
        </w:rPr>
        <w:t xml:space="preserve">Que o valor proposto é o seguinte: </w:t>
      </w:r>
      <w:r/>
    </w:p>
    <w:tbl>
      <w:tblPr>
        <w:tblStyle w:val="1095"/>
        <w:tblW w:w="0" w:type="auto"/>
        <w:tblLayout w:type="fixed"/>
        <w:tblLook w:val="04A0" w:firstRow="1" w:lastRow="0" w:firstColumn="1" w:lastColumn="0" w:noHBand="0" w:noVBand="1"/>
      </w:tblPr>
      <w:tblGrid>
        <w:gridCol w:w="5386"/>
        <w:gridCol w:w="3118"/>
      </w:tblGrid>
      <w:tr>
        <w:trPr>
          <w:trHeight w:val="428"/>
        </w:trPr>
        <w:tc>
          <w:tcPr>
            <w:tcW w:w="5386" w:type="dxa"/>
            <w:vMerge w:val="restart"/>
            <w:textDirection w:val="lrTb"/>
            <w:noWrap w:val="false"/>
          </w:tcPr>
          <w:p>
            <w:pPr>
              <w:jc w:val="center"/>
              <w:spacing w:after="198"/>
              <w:rPr>
                <w:rFonts w:ascii="Arial" w:hAnsi="Arial" w:eastAsia="Arial" w:cs="Arial"/>
              </w:rPr>
            </w:pPr>
            <w:r>
              <w:rPr>
                <w:rFonts w:ascii="Arial" w:hAnsi="Arial" w:eastAsia="Arial" w:cs="Arial"/>
                <w:b/>
                <w:sz w:val="22"/>
                <w:szCs w:val="24"/>
              </w:rPr>
              <w:t xml:space="preserve">PRODUTO</w:t>
            </w:r>
            <w:r>
              <w:rPr>
                <w:rFonts w:ascii="Arial" w:hAnsi="Arial" w:eastAsia="Arial" w:cs="Arial"/>
                <w:b/>
                <w:sz w:val="22"/>
                <w:szCs w:val="24"/>
              </w:rPr>
              <w:t xml:space="preserve"> </w:t>
            </w:r>
            <w:r/>
          </w:p>
        </w:tc>
        <w:tc>
          <w:tcPr>
            <w:tcW w:w="3118" w:type="dxa"/>
            <w:vMerge w:val="restart"/>
            <w:textDirection w:val="lrTb"/>
            <w:noWrap w:val="false"/>
          </w:tcPr>
          <w:p>
            <w:pPr>
              <w:jc w:val="center"/>
              <w:spacing w:after="198"/>
              <w:rPr>
                <w:rFonts w:ascii="Arial" w:hAnsi="Arial" w:eastAsia="Arial" w:cs="Arial"/>
              </w:rPr>
            </w:pPr>
            <w:r>
              <w:rPr>
                <w:rFonts w:ascii="Arial" w:hAnsi="Arial" w:eastAsia="Arial" w:cs="Arial"/>
                <w:b/>
                <w:sz w:val="22"/>
              </w:rPr>
              <w:t xml:space="preserve">VALOR </w:t>
            </w:r>
            <w:r>
              <w:rPr>
                <w:rFonts w:ascii="Arial" w:hAnsi="Arial" w:eastAsia="Arial" w:cs="Arial"/>
                <w:b/>
                <w:sz w:val="22"/>
                <w:lang w:val="pt-BR"/>
              </w:rPr>
              <w:t xml:space="preserve">(R$)</w:t>
            </w:r>
            <w:r/>
          </w:p>
        </w:tc>
      </w:tr>
      <w:tr>
        <w:trPr/>
        <w:tc>
          <w:tcPr>
            <w:tcW w:w="5386" w:type="dxa"/>
            <w:textDirection w:val="lrTb"/>
            <w:noWrap w:val="false"/>
          </w:tcPr>
          <w:p>
            <w:pPr>
              <w:pStyle w:val="1062"/>
              <w:numPr>
                <w:ilvl w:val="0"/>
                <w:numId w:val="35"/>
              </w:numPr>
              <w:contextualSpacing w:val="0"/>
              <w:spacing w:after="198"/>
              <w:rPr>
                <w:rFonts w:ascii="Arial" w:hAnsi="Arial" w:eastAsia="Arial" w:cs="Arial"/>
                <w:lang w:val="pt-BR"/>
              </w:rPr>
            </w:pPr>
            <w:r>
              <w:rPr>
                <w:rFonts w:ascii="Arial" w:hAnsi="Arial" w:eastAsia="Arial" w:cs="Arial"/>
                <w:szCs w:val="24"/>
                <w:lang w:val="pt-BR"/>
              </w:rPr>
              <w:t xml:space="preserve">Relatório de Planejamento das Pesquis</w:t>
            </w:r>
            <w:r>
              <w:rPr>
                <w:rFonts w:ascii="Arial" w:hAnsi="Arial" w:eastAsia="Arial" w:cs="Arial"/>
                <w:szCs w:val="24"/>
                <w:lang w:val="pt-BR"/>
              </w:rPr>
              <w:t xml:space="preserve">as de Campo;</w:t>
            </w:r>
            <w:r/>
          </w:p>
          <w:p>
            <w:pPr>
              <w:spacing w:after="198"/>
              <w:rPr>
                <w:rFonts w:ascii="Arial" w:hAnsi="Arial" w:eastAsia="Arial" w:cs="Arial"/>
                <w:lang w:val="pt-BR"/>
              </w:rPr>
            </w:pPr>
            <w:r>
              <w:rPr>
                <w:rFonts w:ascii="Arial" w:hAnsi="Arial" w:eastAsia="Arial" w:cs="Arial"/>
                <w:lang w:val="pt-BR"/>
              </w:rPr>
            </w:r>
            <w:r/>
          </w:p>
        </w:tc>
        <w:tc>
          <w:tcPr>
            <w:tcW w:w="3118" w:type="dxa"/>
            <w:textDirection w:val="lrTb"/>
            <w:noWrap w:val="false"/>
          </w:tcPr>
          <w:p>
            <w:pPr>
              <w:spacing w:after="198"/>
              <w:rPr>
                <w:rFonts w:ascii="Arial" w:hAnsi="Arial" w:eastAsia="Arial" w:cs="Arial"/>
              </w:rPr>
            </w:pPr>
            <w:r>
              <w:rPr>
                <w:rFonts w:ascii="Arial" w:hAnsi="Arial" w:eastAsia="Arial" w:cs="Arial"/>
                <w:sz w:val="22"/>
                <w:lang w:val="pt-BR"/>
              </w:rPr>
              <w:t xml:space="preserve">(</w:t>
            </w:r>
            <w:r>
              <w:rPr>
                <w:rFonts w:ascii="Arial" w:hAnsi="Arial" w:eastAsia="Arial" w:cs="Arial"/>
                <w:sz w:val="22"/>
              </w:rPr>
              <w:t xml:space="preserve">R$</w:t>
            </w:r>
            <w:r>
              <w:rPr>
                <w:rFonts w:ascii="Arial" w:hAnsi="Arial" w:eastAsia="Arial" w:cs="Arial"/>
                <w:sz w:val="22"/>
                <w:lang w:val="pt-BR"/>
              </w:rPr>
              <w:t xml:space="preserve">)</w:t>
            </w:r>
            <w:r>
              <w:rPr>
                <w:rFonts w:ascii="Arial" w:hAnsi="Arial" w:eastAsia="Arial" w:cs="Arial"/>
                <w:sz w:val="22"/>
              </w:rPr>
              <w:t xml:space="preserve"> </w:t>
            </w:r>
            <w:r>
              <w:rPr>
                <w:rFonts w:ascii="Arial" w:hAnsi="Arial" w:eastAsia="Arial" w:cs="Arial"/>
                <w:sz w:val="22"/>
              </w:rPr>
              <w:t xml:space="preserve">XXXXXXX</w:t>
            </w:r>
            <w:r/>
          </w:p>
          <w:p>
            <w:pPr>
              <w:spacing w:after="198"/>
              <w:rPr>
                <w:rFonts w:ascii="Arial" w:hAnsi="Arial" w:eastAsia="Arial" w:cs="Arial"/>
              </w:rPr>
            </w:pPr>
            <w:r>
              <w:rPr>
                <w:rFonts w:ascii="Arial" w:hAnsi="Arial" w:eastAsia="Arial" w:cs="Arial"/>
              </w:rPr>
            </w:r>
            <w:r/>
          </w:p>
        </w:tc>
      </w:tr>
      <w:tr>
        <w:trPr/>
        <w:tc>
          <w:tcPr>
            <w:tcW w:w="5386" w:type="dxa"/>
            <w:textDirection w:val="lrTb"/>
            <w:noWrap w:val="false"/>
          </w:tcPr>
          <w:p>
            <w:pPr>
              <w:pStyle w:val="1062"/>
              <w:numPr>
                <w:ilvl w:val="0"/>
                <w:numId w:val="35"/>
              </w:numPr>
              <w:contextualSpacing w:val="0"/>
              <w:spacing w:after="198"/>
              <w:rPr>
                <w:rFonts w:ascii="Arial" w:hAnsi="Arial" w:eastAsia="Arial" w:cs="Arial"/>
                <w:lang w:val="pt-BR"/>
              </w:rPr>
            </w:pPr>
            <w:r>
              <w:rPr>
                <w:rFonts w:ascii="Arial" w:hAnsi="Arial" w:eastAsia="Arial" w:cs="Arial"/>
                <w:szCs w:val="24"/>
                <w:lang w:val="pt-BR"/>
              </w:rPr>
              <w:t xml:space="preserve">Relatório de resultados dos levantamentos e pesquisas;</w:t>
            </w:r>
            <w:r/>
          </w:p>
          <w:p>
            <w:pPr>
              <w:spacing w:after="198"/>
              <w:rPr>
                <w:rFonts w:ascii="Arial" w:hAnsi="Arial" w:eastAsia="Arial" w:cs="Arial"/>
                <w:lang w:val="pt-BR"/>
              </w:rPr>
            </w:pPr>
            <w:r>
              <w:rPr>
                <w:rFonts w:ascii="Arial" w:hAnsi="Arial" w:eastAsia="Arial" w:cs="Arial"/>
                <w:lang w:val="pt-BR"/>
              </w:rPr>
            </w:r>
            <w:r/>
          </w:p>
        </w:tc>
        <w:tc>
          <w:tcPr>
            <w:tcW w:w="3118" w:type="dxa"/>
            <w:textDirection w:val="lrTb"/>
            <w:noWrap w:val="false"/>
          </w:tcPr>
          <w:p>
            <w:pPr>
              <w:spacing w:after="198"/>
              <w:rPr>
                <w:rFonts w:ascii="Arial" w:hAnsi="Arial" w:eastAsia="Arial" w:cs="Arial"/>
              </w:rPr>
            </w:pPr>
            <w:r>
              <w:rPr>
                <w:rFonts w:ascii="Arial" w:hAnsi="Arial" w:eastAsia="Arial" w:cs="Arial"/>
                <w:sz w:val="22"/>
                <w:lang w:val="pt-BR"/>
              </w:rPr>
              <w:t xml:space="preserve">(</w:t>
            </w:r>
            <w:r>
              <w:rPr>
                <w:rFonts w:ascii="Arial" w:hAnsi="Arial" w:eastAsia="Arial" w:cs="Arial"/>
                <w:sz w:val="22"/>
              </w:rPr>
              <w:t xml:space="preserve">R$</w:t>
            </w:r>
            <w:r>
              <w:rPr>
                <w:rFonts w:ascii="Arial" w:hAnsi="Arial" w:eastAsia="Arial" w:cs="Arial"/>
                <w:sz w:val="22"/>
                <w:lang w:val="pt-BR"/>
              </w:rPr>
              <w:t xml:space="preserve">)</w:t>
            </w:r>
            <w:r>
              <w:rPr>
                <w:rFonts w:ascii="Arial" w:hAnsi="Arial" w:eastAsia="Arial" w:cs="Arial"/>
                <w:sz w:val="22"/>
              </w:rPr>
              <w:t xml:space="preserve"> </w:t>
            </w:r>
            <w:r>
              <w:rPr>
                <w:rFonts w:ascii="Arial" w:hAnsi="Arial" w:eastAsia="Arial" w:cs="Arial"/>
                <w:sz w:val="22"/>
              </w:rPr>
              <w:t xml:space="preserve">XXXXXXX</w:t>
            </w:r>
            <w:r/>
          </w:p>
          <w:p>
            <w:pPr>
              <w:jc w:val="center"/>
              <w:spacing w:after="198"/>
              <w:rPr>
                <w:rFonts w:ascii="Arial" w:hAnsi="Arial" w:eastAsia="Arial" w:cs="Arial"/>
              </w:rPr>
            </w:pPr>
            <w:r>
              <w:rPr>
                <w:rFonts w:ascii="Arial" w:hAnsi="Arial" w:eastAsia="Arial" w:cs="Arial"/>
              </w:rPr>
            </w:r>
            <w:r/>
          </w:p>
        </w:tc>
      </w:tr>
      <w:tr>
        <w:trPr/>
        <w:tc>
          <w:tcPr>
            <w:tcW w:w="5386" w:type="dxa"/>
            <w:textDirection w:val="lrTb"/>
            <w:noWrap w:val="false"/>
          </w:tcPr>
          <w:p>
            <w:pPr>
              <w:pStyle w:val="1062"/>
              <w:numPr>
                <w:ilvl w:val="0"/>
                <w:numId w:val="35"/>
              </w:numPr>
              <w:contextualSpacing w:val="0"/>
              <w:spacing w:after="198"/>
              <w:rPr>
                <w:rFonts w:ascii="Arial" w:hAnsi="Arial" w:eastAsia="Arial" w:cs="Arial"/>
                <w:lang w:val="pt-BR"/>
              </w:rPr>
            </w:pPr>
            <w:r>
              <w:rPr>
                <w:rFonts w:ascii="Arial" w:hAnsi="Arial" w:eastAsia="Arial" w:cs="Arial"/>
                <w:szCs w:val="24"/>
                <w:lang w:val="pt-BR"/>
              </w:rPr>
              <w:t xml:space="preserve">Relatório do Diagnóstico e Prognóstico, com a entrega do software de modelagem e planejamento de transporte desenvolvido, com suas respectivas licenças, sendo elas, no mínimo, 1 (uma);</w:t>
            </w:r>
            <w:r/>
          </w:p>
          <w:p>
            <w:pPr>
              <w:spacing w:after="198"/>
              <w:rPr>
                <w:rFonts w:ascii="Arial" w:hAnsi="Arial" w:eastAsia="Arial" w:cs="Arial"/>
                <w:lang w:val="pt-BR"/>
              </w:rPr>
            </w:pPr>
            <w:r>
              <w:rPr>
                <w:rFonts w:ascii="Arial" w:hAnsi="Arial" w:eastAsia="Arial" w:cs="Arial"/>
                <w:lang w:val="pt-BR"/>
              </w:rPr>
            </w:r>
            <w:r/>
          </w:p>
        </w:tc>
        <w:tc>
          <w:tcPr>
            <w:tcW w:w="3118" w:type="dxa"/>
            <w:textDirection w:val="lrTb"/>
            <w:noWrap w:val="false"/>
          </w:tcPr>
          <w:p>
            <w:pPr>
              <w:spacing w:after="198"/>
              <w:rPr>
                <w:rFonts w:ascii="Arial" w:hAnsi="Arial" w:eastAsia="Arial" w:cs="Arial"/>
              </w:rPr>
            </w:pPr>
            <w:r>
              <w:rPr>
                <w:rFonts w:ascii="Arial" w:hAnsi="Arial" w:eastAsia="Arial" w:cs="Arial"/>
                <w:sz w:val="22"/>
                <w:lang w:val="pt-BR"/>
              </w:rPr>
              <w:t xml:space="preserve">(</w:t>
            </w:r>
            <w:r>
              <w:rPr>
                <w:rFonts w:ascii="Arial" w:hAnsi="Arial" w:eastAsia="Arial" w:cs="Arial"/>
                <w:sz w:val="22"/>
              </w:rPr>
              <w:t xml:space="preserve">R$</w:t>
            </w:r>
            <w:r>
              <w:rPr>
                <w:rFonts w:ascii="Arial" w:hAnsi="Arial" w:eastAsia="Arial" w:cs="Arial"/>
                <w:sz w:val="22"/>
                <w:lang w:val="pt-BR"/>
              </w:rPr>
              <w:t xml:space="preserve">)</w:t>
            </w:r>
            <w:r>
              <w:rPr>
                <w:rFonts w:ascii="Arial" w:hAnsi="Arial" w:eastAsia="Arial" w:cs="Arial"/>
                <w:sz w:val="22"/>
              </w:rPr>
              <w:t xml:space="preserve"> </w:t>
            </w:r>
            <w:r>
              <w:rPr>
                <w:rFonts w:ascii="Arial" w:hAnsi="Arial" w:eastAsia="Arial" w:cs="Arial"/>
                <w:sz w:val="22"/>
              </w:rPr>
              <w:t xml:space="preserve">XXXXXXX</w:t>
            </w:r>
            <w:r/>
          </w:p>
          <w:p>
            <w:pPr>
              <w:spacing w:after="198"/>
              <w:rPr>
                <w:rFonts w:ascii="Arial" w:hAnsi="Arial" w:eastAsia="Arial" w:cs="Arial"/>
              </w:rPr>
            </w:pPr>
            <w:r>
              <w:rPr>
                <w:rFonts w:ascii="Arial" w:hAnsi="Arial" w:eastAsia="Arial" w:cs="Arial"/>
              </w:rPr>
            </w:r>
            <w:r/>
          </w:p>
        </w:tc>
      </w:tr>
      <w:tr>
        <w:trPr/>
        <w:tc>
          <w:tcPr>
            <w:tcW w:w="5386" w:type="dxa"/>
            <w:textDirection w:val="lrTb"/>
            <w:noWrap w:val="false"/>
          </w:tcPr>
          <w:p>
            <w:pPr>
              <w:pStyle w:val="1062"/>
              <w:numPr>
                <w:ilvl w:val="0"/>
                <w:numId w:val="35"/>
              </w:numPr>
              <w:contextualSpacing w:val="0"/>
              <w:spacing w:after="198"/>
              <w:rPr>
                <w:rFonts w:ascii="Arial" w:hAnsi="Arial" w:eastAsia="Arial" w:cs="Arial"/>
                <w:lang w:val="pt-BR"/>
              </w:rPr>
            </w:pPr>
            <w:r>
              <w:rPr>
                <w:rFonts w:ascii="Arial" w:hAnsi="Arial" w:eastAsia="Arial" w:cs="Arial"/>
                <w:szCs w:val="24"/>
                <w:lang w:val="pt-BR"/>
              </w:rPr>
              <w:t xml:space="preserve">Relatório do Plano de Mobilidade Urbana;</w:t>
            </w:r>
            <w:r/>
          </w:p>
          <w:p>
            <w:pPr>
              <w:spacing w:after="198"/>
              <w:rPr>
                <w:rFonts w:ascii="Arial" w:hAnsi="Arial" w:eastAsia="Arial" w:cs="Arial"/>
                <w:lang w:val="pt-BR"/>
              </w:rPr>
            </w:pPr>
            <w:r>
              <w:rPr>
                <w:rFonts w:ascii="Arial" w:hAnsi="Arial" w:eastAsia="Arial" w:cs="Arial"/>
                <w:lang w:val="pt-BR"/>
              </w:rPr>
            </w:r>
            <w:r/>
          </w:p>
        </w:tc>
        <w:tc>
          <w:tcPr>
            <w:tcW w:w="3118" w:type="dxa"/>
            <w:textDirection w:val="lrTb"/>
            <w:noWrap w:val="false"/>
          </w:tcPr>
          <w:p>
            <w:pPr>
              <w:spacing w:after="198"/>
              <w:rPr>
                <w:rFonts w:ascii="Arial" w:hAnsi="Arial" w:eastAsia="Arial" w:cs="Arial"/>
              </w:rPr>
            </w:pPr>
            <w:r>
              <w:rPr>
                <w:rFonts w:ascii="Arial" w:hAnsi="Arial" w:eastAsia="Arial" w:cs="Arial"/>
                <w:sz w:val="22"/>
                <w:lang w:val="pt-BR"/>
              </w:rPr>
              <w:t xml:space="preserve">(</w:t>
            </w:r>
            <w:r>
              <w:rPr>
                <w:rFonts w:ascii="Arial" w:hAnsi="Arial" w:eastAsia="Arial" w:cs="Arial"/>
                <w:sz w:val="22"/>
              </w:rPr>
              <w:t xml:space="preserve">R$</w:t>
            </w:r>
            <w:r>
              <w:rPr>
                <w:rFonts w:ascii="Arial" w:hAnsi="Arial" w:eastAsia="Arial" w:cs="Arial"/>
                <w:sz w:val="22"/>
                <w:lang w:val="pt-BR"/>
              </w:rPr>
              <w:t xml:space="preserve">)</w:t>
            </w:r>
            <w:r>
              <w:rPr>
                <w:rFonts w:ascii="Arial" w:hAnsi="Arial" w:eastAsia="Arial" w:cs="Arial"/>
                <w:sz w:val="22"/>
              </w:rPr>
              <w:t xml:space="preserve"> </w:t>
            </w:r>
            <w:r>
              <w:rPr>
                <w:rFonts w:ascii="Arial" w:hAnsi="Arial" w:eastAsia="Arial" w:cs="Arial"/>
                <w:sz w:val="22"/>
              </w:rPr>
              <w:t xml:space="preserve">XXXXXXX</w:t>
            </w:r>
            <w:r/>
          </w:p>
          <w:p>
            <w:pPr>
              <w:spacing w:after="198"/>
              <w:rPr>
                <w:rFonts w:ascii="Arial" w:hAnsi="Arial" w:eastAsia="Arial" w:cs="Arial"/>
              </w:rPr>
            </w:pPr>
            <w:r>
              <w:rPr>
                <w:rFonts w:ascii="Arial" w:hAnsi="Arial" w:eastAsia="Arial" w:cs="Arial"/>
              </w:rPr>
            </w:r>
            <w:r/>
          </w:p>
        </w:tc>
      </w:tr>
      <w:tr>
        <w:trPr/>
        <w:tc>
          <w:tcPr>
            <w:tcW w:w="5386" w:type="dxa"/>
            <w:textDirection w:val="lrTb"/>
            <w:noWrap w:val="false"/>
          </w:tcPr>
          <w:p>
            <w:pPr>
              <w:pStyle w:val="1062"/>
              <w:numPr>
                <w:ilvl w:val="0"/>
                <w:numId w:val="35"/>
              </w:numPr>
              <w:contextualSpacing w:val="0"/>
              <w:spacing w:after="198"/>
              <w:rPr>
                <w:rFonts w:ascii="Arial" w:hAnsi="Arial" w:eastAsia="Arial" w:cs="Arial"/>
                <w:lang w:val="pt-BR"/>
              </w:rPr>
            </w:pPr>
            <w:r>
              <w:rPr>
                <w:rFonts w:ascii="Arial" w:hAnsi="Arial" w:eastAsia="Arial" w:cs="Arial"/>
                <w:szCs w:val="24"/>
                <w:lang w:val="pt-BR"/>
              </w:rPr>
              <w:t xml:space="preserve">Relatório do Projeto Específico para a Área Central;</w:t>
            </w:r>
            <w:r/>
          </w:p>
          <w:p>
            <w:pPr>
              <w:spacing w:after="198"/>
              <w:rPr>
                <w:rFonts w:ascii="Arial" w:hAnsi="Arial" w:eastAsia="Arial" w:cs="Arial"/>
                <w:lang w:val="pt-BR"/>
              </w:rPr>
            </w:pPr>
            <w:r>
              <w:rPr>
                <w:rFonts w:ascii="Arial" w:hAnsi="Arial" w:eastAsia="Arial" w:cs="Arial"/>
                <w:lang w:val="pt-BR"/>
              </w:rPr>
            </w:r>
            <w:r/>
          </w:p>
        </w:tc>
        <w:tc>
          <w:tcPr>
            <w:tcW w:w="3118" w:type="dxa"/>
            <w:textDirection w:val="lrTb"/>
            <w:noWrap w:val="false"/>
          </w:tcPr>
          <w:p>
            <w:pPr>
              <w:spacing w:after="198"/>
              <w:rPr>
                <w:rFonts w:ascii="Arial" w:hAnsi="Arial" w:eastAsia="Arial" w:cs="Arial"/>
              </w:rPr>
            </w:pPr>
            <w:r>
              <w:rPr>
                <w:rFonts w:ascii="Arial" w:hAnsi="Arial" w:eastAsia="Arial" w:cs="Arial"/>
                <w:sz w:val="22"/>
                <w:lang w:val="pt-BR"/>
              </w:rPr>
              <w:t xml:space="preserve">(</w:t>
            </w:r>
            <w:r>
              <w:rPr>
                <w:rFonts w:ascii="Arial" w:hAnsi="Arial" w:eastAsia="Arial" w:cs="Arial"/>
                <w:sz w:val="22"/>
              </w:rPr>
              <w:t xml:space="preserve">R$</w:t>
            </w:r>
            <w:r>
              <w:rPr>
                <w:rFonts w:ascii="Arial" w:hAnsi="Arial" w:eastAsia="Arial" w:cs="Arial"/>
                <w:sz w:val="22"/>
                <w:lang w:val="pt-BR"/>
              </w:rPr>
              <w:t xml:space="preserve">)</w:t>
            </w:r>
            <w:r>
              <w:rPr>
                <w:rFonts w:ascii="Arial" w:hAnsi="Arial" w:eastAsia="Arial" w:cs="Arial"/>
                <w:sz w:val="22"/>
              </w:rPr>
              <w:t xml:space="preserve"> </w:t>
            </w:r>
            <w:r>
              <w:rPr>
                <w:rFonts w:ascii="Arial" w:hAnsi="Arial" w:eastAsia="Arial" w:cs="Arial"/>
                <w:sz w:val="22"/>
              </w:rPr>
              <w:t xml:space="preserve">XXXXXXX</w:t>
            </w:r>
            <w:r/>
          </w:p>
          <w:p>
            <w:pPr>
              <w:spacing w:after="198"/>
              <w:rPr>
                <w:rFonts w:ascii="Arial" w:hAnsi="Arial" w:eastAsia="Arial" w:cs="Arial"/>
              </w:rPr>
            </w:pPr>
            <w:r>
              <w:rPr>
                <w:rFonts w:ascii="Arial" w:hAnsi="Arial" w:eastAsia="Arial" w:cs="Arial"/>
              </w:rPr>
            </w:r>
            <w:r/>
          </w:p>
        </w:tc>
      </w:tr>
      <w:tr>
        <w:trPr/>
        <w:tc>
          <w:tcPr>
            <w:tcW w:w="5386" w:type="dxa"/>
            <w:textDirection w:val="lrTb"/>
            <w:noWrap w:val="false"/>
          </w:tcPr>
          <w:p>
            <w:pPr>
              <w:pStyle w:val="1062"/>
              <w:numPr>
                <w:ilvl w:val="0"/>
                <w:numId w:val="35"/>
              </w:numPr>
              <w:contextualSpacing w:val="0"/>
              <w:spacing w:after="198"/>
              <w:rPr>
                <w:rFonts w:ascii="Arial" w:hAnsi="Arial" w:eastAsia="Arial" w:cs="Arial"/>
                <w:lang w:val="pt-BR"/>
              </w:rPr>
            </w:pPr>
            <w:r>
              <w:rPr>
                <w:rFonts w:ascii="Arial" w:hAnsi="Arial" w:eastAsia="Arial" w:cs="Arial"/>
                <w:szCs w:val="24"/>
                <w:lang w:val="pt-BR"/>
              </w:rPr>
              <w:t xml:space="preserve">Relatório do Projeto </w:t>
            </w:r>
            <w:r>
              <w:rPr>
                <w:rFonts w:ascii="Arial" w:hAnsi="Arial" w:eastAsia="Arial" w:cs="Arial"/>
                <w:szCs w:val="24"/>
                <w:lang w:val="pt-BR"/>
              </w:rPr>
              <w:t xml:space="preserve">Especí</w:t>
            </w:r>
            <w:r>
              <w:rPr>
                <w:rFonts w:ascii="Arial" w:hAnsi="Arial" w:eastAsia="Arial" w:cs="Arial"/>
                <w:szCs w:val="24"/>
              </w:rPr>
              <w:t xml:space="preserve">ﬁ</w:t>
            </w:r>
            <w:r>
              <w:rPr>
                <w:rFonts w:ascii="Arial" w:hAnsi="Arial" w:eastAsia="Arial" w:cs="Arial"/>
                <w:szCs w:val="24"/>
                <w:lang w:val="pt-BR"/>
              </w:rPr>
              <w:t xml:space="preserve">co</w:t>
            </w:r>
            <w:r>
              <w:rPr>
                <w:rFonts w:ascii="Arial" w:hAnsi="Arial" w:eastAsia="Arial" w:cs="Arial"/>
                <w:szCs w:val="24"/>
                <w:lang w:val="pt-BR"/>
              </w:rPr>
              <w:t xml:space="preserve"> de Aprimoramento do Transporte Público e preparação de Edital para a Concessão do Serviço de Transporte Coletivo;</w:t>
            </w:r>
            <w:r/>
          </w:p>
        </w:tc>
        <w:tc>
          <w:tcPr>
            <w:tcW w:w="3118" w:type="dxa"/>
            <w:textDirection w:val="lrTb"/>
            <w:noWrap w:val="false"/>
          </w:tcPr>
          <w:p>
            <w:pPr>
              <w:spacing w:after="198"/>
              <w:rPr>
                <w:rFonts w:ascii="Arial" w:hAnsi="Arial" w:eastAsia="Arial" w:cs="Arial"/>
              </w:rPr>
            </w:pPr>
            <w:r>
              <w:rPr>
                <w:rFonts w:ascii="Arial" w:hAnsi="Arial" w:eastAsia="Arial" w:cs="Arial"/>
                <w:sz w:val="22"/>
                <w:lang w:val="pt-BR"/>
              </w:rPr>
              <w:t xml:space="preserve">(</w:t>
            </w:r>
            <w:r>
              <w:rPr>
                <w:rFonts w:ascii="Arial" w:hAnsi="Arial" w:eastAsia="Arial" w:cs="Arial"/>
                <w:sz w:val="22"/>
              </w:rPr>
              <w:t xml:space="preserve">R$</w:t>
            </w:r>
            <w:r>
              <w:rPr>
                <w:rFonts w:ascii="Arial" w:hAnsi="Arial" w:eastAsia="Arial" w:cs="Arial"/>
                <w:sz w:val="22"/>
                <w:lang w:val="pt-BR"/>
              </w:rPr>
              <w:t xml:space="preserve">)</w:t>
            </w:r>
            <w:r>
              <w:rPr>
                <w:rFonts w:ascii="Arial" w:hAnsi="Arial" w:eastAsia="Arial" w:cs="Arial"/>
                <w:sz w:val="22"/>
              </w:rPr>
              <w:t xml:space="preserve"> </w:t>
            </w:r>
            <w:r>
              <w:rPr>
                <w:rFonts w:ascii="Arial" w:hAnsi="Arial" w:eastAsia="Arial" w:cs="Arial"/>
                <w:sz w:val="22"/>
              </w:rPr>
              <w:t xml:space="preserve">XXXXXXX</w:t>
            </w:r>
            <w:r/>
          </w:p>
          <w:p>
            <w:pPr>
              <w:spacing w:after="198"/>
              <w:rPr>
                <w:rFonts w:ascii="Arial" w:hAnsi="Arial" w:eastAsia="Arial" w:cs="Arial"/>
              </w:rPr>
            </w:pPr>
            <w:r>
              <w:rPr>
                <w:rFonts w:ascii="Arial" w:hAnsi="Arial" w:eastAsia="Arial" w:cs="Arial"/>
              </w:rPr>
            </w:r>
            <w:r/>
          </w:p>
        </w:tc>
      </w:tr>
      <w:tr>
        <w:trPr/>
        <w:tc>
          <w:tcPr>
            <w:tcW w:w="5386" w:type="dxa"/>
            <w:textDirection w:val="lrTb"/>
            <w:noWrap w:val="false"/>
          </w:tcPr>
          <w:p>
            <w:pPr>
              <w:pStyle w:val="1062"/>
              <w:numPr>
                <w:ilvl w:val="0"/>
                <w:numId w:val="35"/>
              </w:numPr>
              <w:contextualSpacing w:val="0"/>
              <w:spacing w:after="198"/>
              <w:rPr>
                <w:rFonts w:ascii="Arial" w:hAnsi="Arial" w:eastAsia="Arial" w:cs="Arial"/>
                <w:lang w:val="pt-BR"/>
              </w:rPr>
            </w:pPr>
            <w:r>
              <w:rPr>
                <w:rFonts w:ascii="Arial" w:hAnsi="Arial" w:eastAsia="Arial" w:cs="Arial"/>
                <w:szCs w:val="24"/>
                <w:lang w:val="pt-BR"/>
              </w:rPr>
              <w:t xml:space="preserve">Relatório do Projeto Específico do Modelo de Gestão Pública.</w:t>
            </w:r>
            <w:r/>
          </w:p>
          <w:p>
            <w:pPr>
              <w:spacing w:after="198"/>
              <w:rPr>
                <w:rFonts w:ascii="Arial" w:hAnsi="Arial" w:eastAsia="Arial" w:cs="Arial"/>
                <w:lang w:val="pt-BR"/>
              </w:rPr>
            </w:pPr>
            <w:r>
              <w:rPr>
                <w:rFonts w:ascii="Arial" w:hAnsi="Arial" w:eastAsia="Arial" w:cs="Arial"/>
                <w:lang w:val="pt-BR"/>
              </w:rPr>
            </w:r>
            <w:r/>
          </w:p>
        </w:tc>
        <w:tc>
          <w:tcPr>
            <w:tcW w:w="3118" w:type="dxa"/>
            <w:textDirection w:val="lrTb"/>
            <w:noWrap w:val="false"/>
          </w:tcPr>
          <w:p>
            <w:pPr>
              <w:spacing w:after="198"/>
              <w:rPr>
                <w:rFonts w:ascii="Arial" w:hAnsi="Arial" w:eastAsia="Arial" w:cs="Arial"/>
              </w:rPr>
            </w:pPr>
            <w:r>
              <w:rPr>
                <w:rFonts w:ascii="Arial" w:hAnsi="Arial" w:eastAsia="Arial" w:cs="Arial"/>
                <w:sz w:val="22"/>
                <w:lang w:val="pt-BR"/>
              </w:rPr>
              <w:t xml:space="preserve">(</w:t>
            </w:r>
            <w:r>
              <w:rPr>
                <w:rFonts w:ascii="Arial" w:hAnsi="Arial" w:eastAsia="Arial" w:cs="Arial"/>
                <w:sz w:val="22"/>
              </w:rPr>
              <w:t xml:space="preserve">R$</w:t>
            </w:r>
            <w:r>
              <w:rPr>
                <w:rFonts w:ascii="Arial" w:hAnsi="Arial" w:eastAsia="Arial" w:cs="Arial"/>
                <w:sz w:val="22"/>
                <w:lang w:val="pt-BR"/>
              </w:rPr>
              <w:t xml:space="preserve">)</w:t>
            </w:r>
            <w:r>
              <w:rPr>
                <w:rFonts w:ascii="Arial" w:hAnsi="Arial" w:eastAsia="Arial" w:cs="Arial"/>
                <w:sz w:val="22"/>
              </w:rPr>
              <w:t xml:space="preserve"> </w:t>
            </w:r>
            <w:r>
              <w:rPr>
                <w:rFonts w:ascii="Arial" w:hAnsi="Arial" w:eastAsia="Arial" w:cs="Arial"/>
                <w:sz w:val="22"/>
              </w:rPr>
              <w:t xml:space="preserve">XXXXXXX</w:t>
            </w:r>
            <w:r/>
          </w:p>
          <w:p>
            <w:pPr>
              <w:spacing w:after="198"/>
              <w:rPr>
                <w:rFonts w:ascii="Arial" w:hAnsi="Arial" w:eastAsia="Arial" w:cs="Arial"/>
              </w:rPr>
            </w:pPr>
            <w:r>
              <w:rPr>
                <w:rFonts w:ascii="Arial" w:hAnsi="Arial" w:eastAsia="Arial" w:cs="Arial"/>
              </w:rPr>
            </w:r>
            <w:r/>
          </w:p>
        </w:tc>
      </w:tr>
      <w:tr>
        <w:trPr>
          <w:trHeight w:val="428"/>
        </w:trPr>
        <w:tc>
          <w:tcPr>
            <w:tcW w:w="5386" w:type="dxa"/>
            <w:vMerge w:val="restart"/>
            <w:textDirection w:val="lrTb"/>
            <w:noWrap w:val="false"/>
          </w:tcPr>
          <w:p>
            <w:pPr>
              <w:ind w:left="709"/>
              <w:spacing w:after="198"/>
              <w:rPr>
                <w:rFonts w:ascii="Arial" w:hAnsi="Arial" w:eastAsia="Arial" w:cs="Arial"/>
              </w:rPr>
            </w:pPr>
            <w:r>
              <w:rPr>
                <w:rFonts w:ascii="Arial" w:hAnsi="Arial" w:eastAsia="Arial" w:cs="Arial"/>
                <w:b/>
                <w:sz w:val="22"/>
                <w:szCs w:val="24"/>
              </w:rPr>
              <w:t xml:space="preserve">PREÇO</w:t>
            </w:r>
            <w:r>
              <w:rPr>
                <w:rFonts w:ascii="Arial" w:hAnsi="Arial" w:eastAsia="Arial" w:cs="Arial"/>
                <w:b/>
                <w:sz w:val="22"/>
                <w:szCs w:val="24"/>
              </w:rPr>
              <w:t xml:space="preserve"> TOTAL </w:t>
            </w:r>
            <w:r/>
          </w:p>
        </w:tc>
        <w:tc>
          <w:tcPr>
            <w:tcW w:w="3118" w:type="dxa"/>
            <w:vMerge w:val="restart"/>
            <w:textDirection w:val="lrTb"/>
            <w:noWrap w:val="false"/>
          </w:tcPr>
          <w:p>
            <w:pPr>
              <w:spacing w:after="198"/>
              <w:rPr>
                <w:rFonts w:ascii="Arial" w:hAnsi="Arial" w:eastAsia="Arial" w:cs="Arial"/>
              </w:rPr>
            </w:pPr>
            <w:r>
              <w:rPr>
                <w:rFonts w:ascii="Arial" w:hAnsi="Arial" w:eastAsia="Arial" w:cs="Arial"/>
                <w:b/>
                <w:sz w:val="22"/>
                <w:lang w:val="pt-BR"/>
              </w:rPr>
              <w:t xml:space="preserve">(</w:t>
            </w:r>
            <w:r>
              <w:rPr>
                <w:rFonts w:ascii="Arial" w:hAnsi="Arial" w:eastAsia="Arial" w:cs="Arial"/>
                <w:b/>
                <w:sz w:val="22"/>
              </w:rPr>
              <w:t xml:space="preserve">R$</w:t>
            </w:r>
            <w:r>
              <w:rPr>
                <w:rFonts w:ascii="Arial" w:hAnsi="Arial" w:eastAsia="Arial" w:cs="Arial"/>
                <w:b/>
                <w:sz w:val="22"/>
                <w:lang w:val="pt-BR"/>
              </w:rPr>
              <w:t xml:space="preserve">)</w:t>
            </w:r>
            <w:r>
              <w:rPr>
                <w:rFonts w:ascii="Arial" w:hAnsi="Arial" w:eastAsia="Arial" w:cs="Arial"/>
                <w:b/>
                <w:sz w:val="22"/>
              </w:rPr>
              <w:t xml:space="preserve"> </w:t>
            </w:r>
            <w:r>
              <w:rPr>
                <w:rFonts w:ascii="Arial" w:hAnsi="Arial" w:eastAsia="Arial" w:cs="Arial"/>
                <w:b/>
                <w:sz w:val="22"/>
              </w:rPr>
              <w:t xml:space="preserve">X</w:t>
            </w:r>
            <w:r>
              <w:rPr>
                <w:rFonts w:ascii="Arial" w:hAnsi="Arial" w:eastAsia="Arial" w:cs="Arial"/>
                <w:b/>
                <w:sz w:val="22"/>
              </w:rPr>
              <w:t xml:space="preserve">XXXXXX</w:t>
            </w:r>
            <w:r/>
          </w:p>
        </w:tc>
      </w:tr>
    </w:tbl>
    <w:p>
      <w:pPr>
        <w:ind w:left="709"/>
        <w:jc w:val="both"/>
        <w:spacing w:after="198" w:line="276" w:lineRule="auto"/>
        <w:widowControl w:val="off"/>
        <w:tabs>
          <w:tab w:val="left" w:pos="479" w:leader="none"/>
          <w:tab w:val="left" w:pos="2754" w:leader="none"/>
        </w:tabs>
        <w:rPr>
          <w:rFonts w:ascii="Arial" w:hAnsi="Arial" w:eastAsia="Arial" w:cs="Arial"/>
          <w:lang w:val="pt-PT" w:eastAsia="pt-PT" w:bidi="pt-PT"/>
        </w:rPr>
      </w:pPr>
      <w:r>
        <w:rPr>
          <w:rFonts w:ascii="Arial" w:hAnsi="Arial" w:eastAsia="Arial" w:cs="Arial"/>
          <w:sz w:val="24"/>
          <w:szCs w:val="24"/>
        </w:rPr>
        <w:t xml:space="preserve">  </w:t>
      </w:r>
      <w:r/>
    </w:p>
    <w:p>
      <w:pPr>
        <w:spacing w:after="198" w:line="276" w:lineRule="auto"/>
        <w:widowControl w:val="off"/>
        <w:rPr>
          <w:rFonts w:ascii="Arial" w:hAnsi="Arial" w:eastAsia="Arial" w:cs="Arial"/>
        </w:rPr>
      </w:pPr>
      <w:r>
        <w:rPr>
          <w:rFonts w:ascii="Arial" w:hAnsi="Arial" w:eastAsia="Arial" w:cs="Arial"/>
          <w:sz w:val="24"/>
          <w:szCs w:val="24"/>
        </w:rPr>
        <w:t xml:space="preserve">Cronograma físico- financeiro de desembolso: </w:t>
      </w:r>
      <w:r/>
    </w:p>
    <w:tbl>
      <w:tblPr>
        <w:tblW w:w="10522" w:type="dxa"/>
        <w:tblInd w:w="-746" w:type="dxa"/>
        <w:tblBorders>
          <w:top w:val="single" w:color="000000" w:sz="4" w:space="0"/>
          <w:left w:val="single" w:color="000000" w:sz="4" w:space="0"/>
          <w:bottom w:val="single" w:color="000000" w:sz="4" w:space="0"/>
          <w:insideH w:val="single" w:color="000000" w:sz="4" w:space="0"/>
        </w:tblBorders>
        <w:tblCellMar>
          <w:left w:w="103" w:type="dxa"/>
          <w:top w:w="55" w:type="dxa"/>
          <w:bottom w:w="55" w:type="dxa"/>
        </w:tblCellMar>
        <w:tblLook w:val="04A0" w:firstRow="1" w:lastRow="0" w:firstColumn="1" w:lastColumn="0" w:noHBand="0" w:noVBand="1"/>
      </w:tblPr>
      <w:tblGrid>
        <w:gridCol w:w="602"/>
        <w:gridCol w:w="3988"/>
        <w:gridCol w:w="1040"/>
        <w:gridCol w:w="998"/>
        <w:gridCol w:w="985"/>
        <w:gridCol w:w="999"/>
        <w:gridCol w:w="998"/>
        <w:gridCol w:w="912"/>
      </w:tblGrid>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Mês</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Produto</w:t>
            </w:r>
            <w:r/>
          </w:p>
        </w:tc>
        <w:tc>
          <w:tcPr>
            <w:gridSpan w:val="6"/>
            <w:shd w:val="clear" w:color="ffffff" w:fill="ffffff"/>
            <w:tcBorders>
              <w:top w:val="single" w:color="000000" w:sz="4" w:space="0"/>
              <w:left w:val="single" w:color="000000" w:sz="4" w:space="0"/>
              <w:bottom w:val="single" w:color="000000" w:sz="4" w:space="0"/>
              <w:right w:val="single" w:color="000000" w:sz="4" w:space="0"/>
            </w:tcBorders>
            <w:tcW w:w="5873" w:type="dxa"/>
            <w:vAlign w:val="center"/>
            <w:textDirection w:val="lrTb"/>
            <w:noWrap w:val="false"/>
          </w:tcPr>
          <w:p>
            <w:pP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Produto 1</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Produto 2</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Produto 3</w:t>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Produto 4</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Produto 5</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t xml:space="preserve">Produto 6</w:t>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01</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Planejamento das Pesquisas de Campo – Relatório Final</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02</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Parcial 1</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03</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Parcial 2</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04</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Parcial 3</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05</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Parcial 4</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rHeight w:val="143"/>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06</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w:t>
            </w:r>
            <w:r>
              <w:rPr>
                <w:rFonts w:ascii="Arial" w:hAnsi="Arial" w:cs="Arial"/>
              </w:rPr>
              <w:t xml:space="preserve">Parcial  5</w:t>
            </w:r>
            <w:r/>
          </w:p>
          <w:p>
            <w:pPr>
              <w:spacing w:after="198"/>
              <w:rPr>
                <w:rFonts w:ascii="Arial" w:hAnsi="Arial" w:cs="Arial"/>
              </w:rPr>
            </w:pPr>
            <w:r>
              <w:rPr>
                <w:rFonts w:ascii="Arial" w:hAnsi="Arial" w:cs="Arial"/>
              </w:rPr>
              <w:t xml:space="preserve">Relatório do Diagnóstico e Prognóstico – Relatório Parcial 1</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15%</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07</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do Diagnóstico e Prognóstico – Relatório Parcial 2</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15%</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08</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do Diagnóstico e Prognóstico – Relatório Parcial 3</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09</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Final</w:t>
            </w:r>
            <w:r/>
          </w:p>
          <w:p>
            <w:pPr>
              <w:spacing w:after="198"/>
              <w:rPr>
                <w:rFonts w:ascii="Arial" w:hAnsi="Arial" w:cs="Arial"/>
              </w:rPr>
            </w:pPr>
            <w:r>
              <w:rPr>
                <w:rFonts w:ascii="Arial" w:hAnsi="Arial" w:cs="Arial"/>
              </w:rPr>
              <w:t xml:space="preserve">Relatório do Diagnóstico e Prognóstico – Relatório Final</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40%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50%</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do Plano de Mobilidade Urbana – Relatório Parcial 1</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11</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Área Central – Relatório Parcial 1</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25%</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12</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Área Central – Relatório Parcial 2</w:t>
            </w:r>
            <w:r/>
          </w:p>
          <w:p>
            <w:pPr>
              <w:spacing w:after="198"/>
              <w:rPr>
                <w:rFonts w:ascii="Arial" w:hAnsi="Arial" w:cs="Arial"/>
              </w:rPr>
            </w:pPr>
            <w:r>
              <w:rPr>
                <w:rFonts w:ascii="Arial" w:hAnsi="Arial" w:cs="Arial"/>
              </w:rPr>
              <w:t xml:space="preserve">Relatório Específico – Aprimoramento do Transporte Coletivo – Relatório Parcial 1</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25%</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13</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Área Central – Relatório Parcial 3</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25%</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14</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Área Central – Relatório Final</w:t>
            </w:r>
            <w:r/>
          </w:p>
          <w:p>
            <w:pPr>
              <w:spacing w:after="198"/>
              <w:rPr>
                <w:rFonts w:ascii="Arial" w:hAnsi="Arial" w:cs="Arial"/>
              </w:rPr>
            </w:pPr>
            <w:r>
              <w:rPr>
                <w:rFonts w:ascii="Arial" w:hAnsi="Arial" w:cs="Arial"/>
              </w:rPr>
              <w:t xml:space="preserve">Relatório do Plano de Mobilidade Urbana – Relatório Parcial 2</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25%</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15</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do Plano de Mobilidade Urbana – Relatório Parcial 3</w:t>
            </w:r>
            <w:r/>
          </w:p>
          <w:p>
            <w:pPr>
              <w:spacing w:after="198"/>
              <w:rPr>
                <w:rFonts w:ascii="Arial" w:hAnsi="Arial" w:cs="Arial"/>
              </w:rPr>
            </w:pPr>
            <w:r>
              <w:rPr>
                <w:rFonts w:ascii="Arial" w:hAnsi="Arial" w:cs="Arial"/>
              </w:rPr>
              <w:t xml:space="preserve">Relatório Específico – Aprimoramento do Transporte Coletivo – Relatório Parcial 2</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999999"/>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30%</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16</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Modelo de Gestão – Relatório Parcial 1</w:t>
            </w:r>
            <w:r/>
          </w:p>
          <w:p>
            <w:pPr>
              <w:spacing w:after="198"/>
              <w:rPr>
                <w:rFonts w:ascii="Arial" w:hAnsi="Arial" w:cs="Arial"/>
              </w:rPr>
            </w:pPr>
            <w:r>
              <w:rPr>
                <w:rFonts w:ascii="Arial" w:hAnsi="Arial" w:cs="Arial"/>
              </w:rPr>
              <w:t xml:space="preserve">Relatório Específico – Aprimoramento do Transporte Coletivo – Relatório Parcial 3</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t xml:space="preserve">25%</w:t>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17</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Modelo de Gestão – Relatório Parcial 2</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t xml:space="preserve">25%</w:t>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18</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do Plano de Mobilidade Urbana – Relatório Final</w:t>
            </w:r>
            <w:r/>
          </w:p>
          <w:p>
            <w:pPr>
              <w:spacing w:after="198"/>
              <w:rPr>
                <w:rFonts w:ascii="Arial" w:hAnsi="Arial" w:cs="Arial"/>
              </w:rPr>
            </w:pPr>
            <w:r>
              <w:rPr>
                <w:rFonts w:ascii="Arial" w:hAnsi="Arial" w:cs="Arial"/>
              </w:rPr>
              <w:t xml:space="preserve">Relatório Específico – Aprimoramento do Transporte Coletivo – Relatório Final</w:t>
            </w:r>
            <w:r/>
          </w:p>
          <w:p>
            <w:pPr>
              <w:spacing w:after="198"/>
              <w:rPr>
                <w:rFonts w:ascii="Arial" w:hAnsi="Arial" w:cs="Arial"/>
              </w:rPr>
            </w:pPr>
            <w:r>
              <w:rPr>
                <w:rFonts w:ascii="Arial" w:hAnsi="Arial" w:cs="Arial"/>
              </w:rPr>
              <w:t xml:space="preserve">Relatório Específico – Modelo de Gestão – Relatório Final</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40%</w:t>
            </w:r>
            <w:r/>
          </w:p>
        </w:tc>
        <w:tc>
          <w:tcPr>
            <w:shd w:val="clear" w:color="ffffff" w:fill="999999"/>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30%</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t xml:space="preserve">50%</w:t>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jc w:val="right"/>
              <w:spacing w:after="198"/>
              <w:rPr>
                <w:rFonts w:ascii="Arial" w:hAnsi="Arial" w:cs="Arial"/>
              </w:rPr>
            </w:pPr>
            <w:r>
              <w:rPr>
                <w:rFonts w:ascii="Arial" w:hAnsi="Arial" w:cs="Arial"/>
                <w:b/>
                <w:bCs/>
              </w:rPr>
              <w:t xml:space="preserve">Total:</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100%</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100%</w:t>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100%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100%</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t xml:space="preserve">100%</w:t>
            </w:r>
            <w:r/>
          </w:p>
        </w:tc>
      </w:tr>
    </w:tbl>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b/>
          <w:i/>
          <w:sz w:val="18"/>
          <w:szCs w:val="18"/>
          <w:lang w:val="pt-PT" w:eastAsia="pt-PT" w:bidi="pt-PT"/>
        </w:rPr>
        <w:t xml:space="preserve">Para agilizar os trabalhos, solicitamos que as propostas, juntamente com as planilhas, sejam apresentadas de dois modos:</w:t>
      </w:r>
      <w:r/>
    </w:p>
    <w:p>
      <w:pPr>
        <w:jc w:val="both"/>
        <w:spacing w:after="198" w:line="276" w:lineRule="auto"/>
        <w:widowControl w:val="off"/>
        <w:rPr>
          <w:rFonts w:ascii="Arial" w:hAnsi="Arial" w:eastAsia="Arial" w:cs="Arial"/>
          <w:lang w:val="pt-PT" w:eastAsia="pt-PT" w:bidi="pt-PT"/>
        </w:rPr>
      </w:pPr>
      <w:r>
        <w:rPr>
          <w:rFonts w:ascii="Arial" w:hAnsi="Arial" w:eastAsia="Arial" w:cs="Arial"/>
          <w:b/>
          <w:i/>
          <w:sz w:val="18"/>
          <w:szCs w:val="18"/>
          <w:u w:val="single"/>
          <w:lang w:val="pt-PT" w:eastAsia="pt-PT" w:bidi="pt-PT"/>
        </w:rPr>
        <w:t xml:space="preserve">Proposta escrita</w:t>
      </w:r>
      <w:r>
        <w:rPr>
          <w:rFonts w:ascii="Arial" w:hAnsi="Arial" w:eastAsia="Arial" w:cs="Arial"/>
          <w:b/>
          <w:i/>
          <w:sz w:val="18"/>
          <w:szCs w:val="18"/>
          <w:lang w:val="pt-PT" w:eastAsia="pt-PT" w:bidi="pt-PT"/>
        </w:rPr>
        <w:t xml:space="preserve">, impressa nos moldes do Edital;</w:t>
      </w:r>
      <w:r/>
    </w:p>
    <w:p>
      <w:pPr>
        <w:jc w:val="both"/>
        <w:spacing w:after="198" w:line="276" w:lineRule="auto"/>
        <w:widowControl w:val="off"/>
        <w:rPr>
          <w:rFonts w:ascii="Arial" w:hAnsi="Arial" w:eastAsia="Arial" w:cs="Arial"/>
          <w:lang w:val="pt-PT" w:eastAsia="pt-PT" w:bidi="pt-PT"/>
        </w:rPr>
      </w:pPr>
      <w:r>
        <w:rPr>
          <w:rFonts w:ascii="Arial" w:hAnsi="Arial" w:eastAsia="Arial" w:cs="Arial"/>
          <w:b/>
          <w:i/>
          <w:sz w:val="18"/>
          <w:szCs w:val="18"/>
          <w:u w:val="single"/>
          <w:lang w:val="pt-PT" w:eastAsia="pt-PT" w:bidi="pt-PT"/>
        </w:rPr>
        <w:t xml:space="preserve">Proposta digital</w:t>
      </w:r>
      <w:r>
        <w:rPr>
          <w:rFonts w:ascii="Arial" w:hAnsi="Arial" w:eastAsia="Arial" w:cs="Arial"/>
          <w:b/>
          <w:i/>
          <w:sz w:val="18"/>
          <w:szCs w:val="18"/>
          <w:lang w:val="pt-PT" w:eastAsia="pt-PT" w:bidi="pt-PT"/>
        </w:rPr>
        <w:t xml:space="preserve">, em </w:t>
      </w:r>
      <w:r>
        <w:rPr>
          <w:rFonts w:ascii="Arial" w:hAnsi="Arial" w:eastAsia="Arial" w:cs="Arial"/>
          <w:b/>
          <w:i/>
          <w:sz w:val="18"/>
          <w:szCs w:val="18"/>
          <w:lang w:val="pt-PT" w:eastAsia="pt-PT" w:bidi="pt-PT"/>
        </w:rPr>
        <w:t xml:space="preserve">pendrive</w:t>
      </w:r>
      <w:r>
        <w:rPr>
          <w:rFonts w:ascii="Arial" w:hAnsi="Arial" w:eastAsia="Arial" w:cs="Arial"/>
          <w:b/>
          <w:i/>
          <w:sz w:val="18"/>
          <w:szCs w:val="18"/>
          <w:lang w:val="pt-PT" w:eastAsia="pt-PT" w:bidi="pt-PT"/>
        </w:rPr>
        <w:t xml:space="preserve"> no formato </w:t>
      </w:r>
      <w:r>
        <w:rPr>
          <w:rFonts w:ascii="Arial" w:hAnsi="Arial" w:eastAsia="Arial" w:cs="Arial"/>
          <w:b/>
          <w:i/>
          <w:sz w:val="18"/>
          <w:szCs w:val="18"/>
          <w:lang w:val="pt-PT" w:eastAsia="pt-PT" w:bidi="pt-PT"/>
        </w:rPr>
        <w:t xml:space="preserve">XLS</w:t>
      </w:r>
      <w:r>
        <w:rPr>
          <w:rFonts w:ascii="Arial" w:hAnsi="Arial" w:eastAsia="Arial" w:cs="Arial"/>
          <w:b/>
          <w:i/>
          <w:sz w:val="18"/>
          <w:szCs w:val="18"/>
          <w:lang w:val="pt-PT" w:eastAsia="pt-PT" w:bidi="pt-PT"/>
        </w:rPr>
        <w:t xml:space="preserve"> (EXCEL).</w:t>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after="198"/>
        <w:widowControl w:val="off"/>
        <w:rPr>
          <w:rFonts w:ascii="Arial" w:hAnsi="Arial" w:eastAsia="Arial" w:cs="Arial"/>
          <w:lang w:val="pt-PT" w:eastAsia="pt-PT" w:bidi="pt-PT"/>
        </w:rPr>
      </w:pPr>
      <w:r>
        <w:rPr>
          <w:rFonts w:ascii="Arial" w:hAnsi="Arial" w:eastAsia="Arial" w:cs="Arial"/>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bCs/>
          <w:sz w:val="24"/>
          <w:szCs w:val="24"/>
          <w:u w:val="single"/>
          <w:lang w:val="pt-PT" w:eastAsia="pt-PT" w:bidi="pt-PT"/>
        </w:rPr>
      </w:pPr>
      <w:r>
        <w:rPr>
          <w:rFonts w:ascii="Arial" w:hAnsi="Arial" w:eastAsia="Arial" w:cs="Arial"/>
          <w:b/>
          <w:sz w:val="24"/>
          <w:szCs w:val="22"/>
          <w:u w:val="single"/>
          <w:lang w:val="pt-PT" w:eastAsia="pt-PT" w:bidi="pt-PT"/>
        </w:rPr>
      </w:r>
      <w:r>
        <w:rPr>
          <w:rFonts w:ascii="Arial" w:hAnsi="Arial" w:eastAsia="Arial" w:cs="Arial"/>
          <w:b/>
          <w:sz w:val="24"/>
          <w:szCs w:val="22"/>
          <w:u w:val="single"/>
          <w:lang w:val="pt-PT" w:eastAsia="pt-PT" w:bidi="pt-PT"/>
        </w:rPr>
      </w:r>
    </w:p>
    <w:p>
      <w:pPr>
        <w:ind w:left="484" w:right="299"/>
        <w:jc w:val="center"/>
        <w:spacing w:after="198" w:line="276" w:lineRule="auto"/>
        <w:widowControl w:val="off"/>
        <w:rPr>
          <w:rFonts w:ascii="Arial" w:hAnsi="Arial" w:eastAsia="Arial" w:cs="Arial"/>
          <w:b/>
          <w:bCs/>
          <w:sz w:val="24"/>
          <w:szCs w:val="24"/>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after="198" w:line="276" w:lineRule="auto"/>
        <w:widowControl w:val="off"/>
        <w:rPr>
          <w:rFonts w:ascii="Arial" w:hAnsi="Arial" w:eastAsia="Arial" w:cs="Arial"/>
          <w:b/>
          <w:sz w:val="24"/>
          <w:u w:val="single"/>
          <w:lang w:val="pt-PT" w:eastAsia="pt-PT" w:bidi="pt-PT"/>
        </w:rPr>
      </w:pPr>
      <w:r>
        <w:rPr>
          <w:rFonts w:ascii="Arial" w:hAnsi="Arial" w:eastAsia="Arial" w:cs="Arial"/>
          <w:b/>
          <w:sz w:val="24"/>
          <w:szCs w:val="22"/>
          <w:u w:val="single"/>
          <w:lang w:val="pt-PT" w:eastAsia="pt-PT" w:bidi="pt-PT"/>
        </w:rPr>
        <w:t xml:space="preserve">ANEXO III</w:t>
      </w:r>
      <w:r/>
    </w:p>
    <w:p>
      <w:pPr>
        <w:ind w:left="484" w:right="299"/>
        <w:jc w:val="cente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ind w:left="484" w:right="299"/>
        <w:jc w:val="center"/>
        <w:spacing w:after="198" w:line="276" w:lineRule="auto"/>
        <w:widowControl w:val="off"/>
        <w:rPr>
          <w:rFonts w:ascii="Arial" w:hAnsi="Arial" w:eastAsia="Arial" w:cs="Arial"/>
          <w:lang w:val="pt-PT" w:eastAsia="pt-PT" w:bidi="pt-PT"/>
        </w:rPr>
      </w:pPr>
      <w:r>
        <w:rPr>
          <w:rFonts w:ascii="Arial" w:hAnsi="Arial" w:eastAsia="Arial" w:cs="Arial"/>
          <w:b/>
          <w:sz w:val="24"/>
          <w:szCs w:val="22"/>
          <w:u w:val="single"/>
          <w:lang w:val="pt-PT" w:eastAsia="pt-PT" w:bidi="pt-PT"/>
        </w:rPr>
        <w:t xml:space="preserve">CARTA DE CREDENCIAMENTO</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tabs>
          <w:tab w:val="left" w:pos="3222" w:leader="none"/>
          <w:tab w:val="left" w:pos="5778" w:leader="none"/>
          <w:tab w:val="left" w:pos="8133" w:leader="none"/>
          <w:tab w:val="left" w:pos="9300" w:leader="none"/>
          <w:tab w:val="left" w:pos="9401" w:leader="none"/>
          <w:tab w:val="left" w:pos="10495" w:leader="none"/>
          <w:tab w:val="left" w:pos="10679"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lang w:val="pt-PT" w:eastAsia="pt-PT" w:bidi="pt-PT"/>
        </w:rPr>
        <w:t xml:space="preserve">, portadora 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através de seu     representante     legal    </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infra-assinado,    </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(NOME)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 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6"/>
          <w:sz w:val="24"/>
          <w:szCs w:val="24"/>
          <w:lang w:val="pt-PT" w:eastAsia="pt-PT" w:bidi="pt-PT"/>
        </w:rPr>
        <w:t xml:space="preserve"> </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lang w:val="pt-PT" w:eastAsia="pt-PT" w:bidi="pt-PT"/>
        </w:rPr>
        <w:t xml:space="preserve"> outorgando-lhe   plenos   poderes   para   representá-la   na   sessão   pública   dos  </w:t>
      </w:r>
      <w:r>
        <w:rPr>
          <w:rFonts w:ascii="Arial" w:hAnsi="Arial" w:eastAsia="Arial" w:cs="Arial"/>
          <w:sz w:val="24"/>
          <w:szCs w:val="24"/>
          <w:lang w:val="pt-PT" w:eastAsia="pt-PT" w:bidi="pt-PT"/>
        </w:rPr>
        <w:t xml:space="preserve">  processos administrativos nº. </w:t>
      </w:r>
      <w:r>
        <w:rPr>
          <w:rFonts w:ascii="Arial" w:hAnsi="Arial" w:cs="Arial"/>
          <w:sz w:val="24"/>
          <w:szCs w:val="24"/>
        </w:rPr>
        <w:t xml:space="preserve">16.138/2020 e 20.279/2020</w:t>
      </w:r>
      <w:r>
        <w:rPr>
          <w:rFonts w:ascii="Arial" w:hAnsi="Arial" w:eastAsia="Arial" w:cs="Arial"/>
          <w:sz w:val="24"/>
          <w:szCs w:val="24"/>
          <w:lang w:val="pt-PT" w:eastAsia="pt-PT" w:bidi="pt-PT"/>
        </w:rPr>
        <w:t xml:space="preserve"> da Tomada de Preços nº </w:t>
      </w:r>
      <w:r>
        <w:rPr>
          <w:rFonts w:ascii="Arial" w:hAnsi="Arial" w:eastAsia="Arial" w:cs="Arial"/>
          <w:sz w:val="24"/>
          <w:szCs w:val="24"/>
          <w:lang w:val="pt-BR"/>
        </w:rPr>
        <w:t xml:space="preserve">006/2021</w:t>
      </w:r>
      <w:r/>
      <w:r>
        <w:rPr>
          <w:rFonts w:ascii="Arial" w:hAnsi="Arial" w:eastAsia="Arial" w:cs="Arial"/>
          <w:sz w:val="24"/>
          <w:szCs w:val="24"/>
          <w:lang w:val="pt-PT" w:eastAsia="pt-PT" w:bidi="pt-PT"/>
        </w:rPr>
        <w:t xml:space="preserve"> da licitação em epígrafe, </w:t>
      </w:r>
      <w:r>
        <w:rPr>
          <w:rFonts w:ascii="Arial" w:hAnsi="Arial" w:eastAsia="Arial" w:cs="Arial"/>
          <w:b/>
          <w:bCs/>
          <w:sz w:val="24"/>
          <w:szCs w:val="24"/>
          <w:lang w:val="pt-PT" w:eastAsia="pt-PT" w:bidi="pt-PT"/>
        </w:rPr>
        <w:t xml:space="preserve">CONTRATAÇÃO DE EMPRESA ESPECIALIZADA EM CONSULTORIA E ENGENHARIA DE TRANSPORTES E DE PLANEJAMENTO URBANO PARA ELABORAÇÃO DO PLANO MUNICIPAL </w:t>
      </w:r>
      <w:r>
        <w:rPr>
          <w:rFonts w:ascii="Arial" w:hAnsi="Arial" w:eastAsia="Arial" w:cs="Arial"/>
          <w:b/>
          <w:bCs/>
          <w:sz w:val="24"/>
          <w:szCs w:val="24"/>
          <w:lang w:val="pt-PT" w:eastAsia="pt-PT" w:bidi="pt-PT"/>
        </w:rPr>
        <w:t xml:space="preserve">DE MOBILIDADE URBANA DO MUNICÍPIO DE TERESÓPOLIS</w:t>
      </w:r>
      <w:r>
        <w:rPr>
          <w:rFonts w:ascii="Arial" w:hAnsi="Arial" w:eastAsia="Arial" w:cs="Arial"/>
          <w:b/>
          <w:sz w:val="24"/>
          <w:szCs w:val="24"/>
          <w:lang w:val="pt-PT" w:eastAsia="pt-PT" w:bidi="pt-PT"/>
        </w:rPr>
        <w:t xml:space="preserve">, </w:t>
      </w:r>
      <w:r>
        <w:rPr>
          <w:rFonts w:ascii="Arial" w:hAnsi="Arial" w:eastAsia="Arial" w:cs="Arial"/>
          <w:sz w:val="24"/>
          <w:szCs w:val="24"/>
          <w:lang w:val="pt-PT" w:eastAsia="pt-PT" w:bidi="pt-PT"/>
        </w:rPr>
        <w:t xml:space="preserve">solicitado pela</w:t>
      </w:r>
      <w:r>
        <w:rPr>
          <w:rFonts w:ascii="Arial" w:hAnsi="Arial" w:eastAsia="Arial" w:cs="Arial"/>
          <w:b/>
          <w:sz w:val="24"/>
          <w:szCs w:val="24"/>
          <w:lang w:val="pt-PT" w:eastAsia="pt-PT" w:bidi="pt-PT"/>
        </w:rPr>
        <w:t xml:space="preserve"> </w:t>
      </w:r>
      <w:r>
        <w:rPr>
          <w:rFonts w:ascii="Arial" w:hAnsi="Arial" w:eastAsia="Arial" w:cs="Arial"/>
          <w:sz w:val="24"/>
          <w:szCs w:val="24"/>
          <w:lang w:val="pt-PT" w:eastAsia="pt-PT" w:bidi="pt-PT"/>
        </w:rPr>
        <w:t xml:space="preserve">Secretaria de </w:t>
      </w:r>
      <w:r>
        <w:rPr>
          <w:rFonts w:ascii="Arial" w:hAnsi="Arial" w:eastAsia="Arial" w:cs="Arial"/>
          <w:sz w:val="24"/>
          <w:szCs w:val="24"/>
        </w:rPr>
        <w:t xml:space="preserve">Segurança Pública</w:t>
      </w:r>
      <w:r>
        <w:rPr>
          <w:rFonts w:ascii="Arial" w:hAnsi="Arial" w:eastAsia="Arial" w:cs="Arial"/>
          <w:sz w:val="24"/>
          <w:szCs w:val="24"/>
          <w:lang w:val="pt-PT" w:eastAsia="pt-PT" w:bidi="pt-PT"/>
        </w:rPr>
        <w:t xml:space="preserve"> da Prefeitura Municipal de Teresópolis</w:t>
      </w:r>
      <w:r>
        <w:rPr>
          <w:rFonts w:ascii="Arial" w:hAnsi="Arial" w:eastAsia="Arial" w:cs="Arial"/>
          <w:b/>
          <w:sz w:val="24"/>
          <w:szCs w:val="24"/>
          <w:lang w:val="pt-PT" w:eastAsia="pt-PT" w:bidi="pt-PT"/>
        </w:rPr>
        <w:t xml:space="preserve">.</w:t>
      </w:r>
      <w:r/>
    </w:p>
    <w:p>
      <w:pPr>
        <w:jc w:val="both"/>
        <w:spacing w:after="198" w:line="276" w:lineRule="auto"/>
        <w:widowControl w:val="off"/>
        <w:tabs>
          <w:tab w:val="left" w:pos="3222" w:leader="none"/>
          <w:tab w:val="left" w:pos="5778" w:leader="none"/>
          <w:tab w:val="left" w:pos="8133" w:leader="none"/>
          <w:tab w:val="left" w:pos="9300" w:leader="none"/>
          <w:tab w:val="left" w:pos="9401" w:leader="none"/>
          <w:tab w:val="left" w:pos="10495" w:leader="none"/>
          <w:tab w:val="left" w:pos="10679"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Por oportuno, a outorgante declara, sob as penas da lei, a inexistência de fato impeditiva de sua participação no citado certame; declarando-se, ainda, ciente de todas as disposições relativas</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à</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licitação</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em</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causa</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e</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sua</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plena</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concordância</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com</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as</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condições</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constantes</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do</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Edital.</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bCs/>
          <w:sz w:val="26"/>
          <w:szCs w:val="24"/>
          <w:lang w:val="pt-PT" w:eastAsia="pt-PT" w:bidi="pt-PT"/>
        </w:rPr>
        <w:t xml:space="preserve">(local e data)</w:t>
      </w:r>
      <w:r/>
    </w:p>
    <w:p>
      <w:pPr>
        <w:jc w:val="center"/>
        <w:spacing w:after="198" w:line="276" w:lineRule="auto"/>
        <w:widowControl w:val="off"/>
        <w:rPr>
          <w:rFonts w:ascii="Arial" w:hAnsi="Arial" w:eastAsia="Arial" w:cs="Arial"/>
          <w:lang w:val="pt-PT" w:eastAsia="pt-PT" w:bidi="pt-PT"/>
        </w:rPr>
      </w:pPr>
      <w:r>
        <w:rPr>
          <w:rFonts w:ascii="Arial" w:hAnsi="Arial" w:eastAsia="Arial" w:cs="Arial"/>
          <w:b/>
          <w:bCs/>
          <w:sz w:val="26"/>
          <w:szCs w:val="24"/>
          <w:lang w:val="pt-PT" w:eastAsia="pt-PT" w:bidi="pt-PT"/>
        </w:rPr>
        <w:t xml:space="preserve">(</w:t>
      </w:r>
      <w:r>
        <w:rPr>
          <w:rFonts w:ascii="Arial" w:hAnsi="Arial" w:eastAsia="Arial" w:cs="Arial"/>
          <w:b/>
          <w:bCs/>
          <w:sz w:val="24"/>
          <w:szCs w:val="22"/>
          <w:lang w:val="pt-PT" w:eastAsia="pt-PT" w:bidi="pt-PT"/>
        </w:rPr>
        <w:t xml:space="preserve">nome completo, </w:t>
      </w:r>
      <w:r>
        <w:rPr>
          <w:rFonts w:ascii="Arial" w:hAnsi="Arial" w:eastAsia="Arial" w:cs="Arial"/>
          <w:b/>
          <w:bCs/>
          <w:sz w:val="24"/>
          <w:szCs w:val="22"/>
          <w:lang w:val="pt-PT" w:eastAsia="pt-PT" w:bidi="pt-PT"/>
        </w:rPr>
        <w:t xml:space="preserve">C.P.F</w:t>
      </w:r>
      <w:r>
        <w:rPr>
          <w:rFonts w:ascii="Arial" w:hAnsi="Arial" w:eastAsia="Arial" w:cs="Arial"/>
          <w:b/>
          <w:bCs/>
          <w:sz w:val="24"/>
          <w:szCs w:val="22"/>
          <w:lang w:val="pt-PT" w:eastAsia="pt-PT" w:bidi="pt-PT"/>
        </w:rPr>
        <w:t xml:space="preserve">., cargo ou função e assinatura do representante legal)</w:t>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ind w:left="490" w:right="299"/>
        <w:jc w:val="center"/>
        <w:spacing w:after="198"/>
        <w:widowControl w:val="off"/>
        <w:rPr>
          <w:rFonts w:ascii="Arial" w:hAnsi="Arial" w:eastAsia="Arial" w:cs="Arial"/>
          <w:lang w:val="pt-PT" w:eastAsia="pt-PT" w:bidi="pt-PT"/>
        </w:rPr>
      </w:pPr>
      <w:r>
        <w:rPr>
          <w:rFonts w:ascii="Arial" w:hAnsi="Arial" w:eastAsia="Arial" w:cs="Arial"/>
          <w:b/>
          <w:sz w:val="24"/>
          <w:szCs w:val="24"/>
          <w:u w:val="single"/>
          <w:lang w:val="pt-PT" w:eastAsia="pt-PT" w:bidi="pt-PT"/>
        </w:rPr>
        <w:t xml:space="preserve">ANEXO IV – 1ª</w:t>
      </w:r>
      <w:r>
        <w:rPr>
          <w:rFonts w:ascii="Arial" w:hAnsi="Arial" w:eastAsia="Arial" w:cs="Arial"/>
          <w:b/>
          <w:spacing w:val="-5"/>
          <w:sz w:val="24"/>
          <w:szCs w:val="24"/>
          <w:u w:val="single"/>
          <w:lang w:val="pt-PT" w:eastAsia="pt-PT" w:bidi="pt-PT"/>
        </w:rPr>
        <w:t xml:space="preserve"> </w:t>
      </w:r>
      <w:r>
        <w:rPr>
          <w:rFonts w:ascii="Arial" w:hAnsi="Arial" w:eastAsia="Arial" w:cs="Arial"/>
          <w:b/>
          <w:sz w:val="24"/>
          <w:szCs w:val="24"/>
          <w:u w:val="single"/>
          <w:lang w:val="pt-PT" w:eastAsia="pt-PT" w:bidi="pt-PT"/>
        </w:rPr>
        <w:t xml:space="preserve">VIA</w:t>
      </w:r>
      <w:r/>
    </w:p>
    <w:p>
      <w:pPr>
        <w:spacing w:after="198"/>
        <w:widowControl w:val="off"/>
        <w:rPr>
          <w:rFonts w:ascii="Arial" w:hAnsi="Arial" w:eastAsia="Arial" w:cs="Arial"/>
          <w:lang w:val="pt-PT" w:eastAsia="pt-PT" w:bidi="pt-PT"/>
        </w:rPr>
      </w:pPr>
      <w:r>
        <w:rPr>
          <w:rFonts w:ascii="Arial" w:hAnsi="Arial" w:eastAsia="Arial" w:cs="Arial"/>
          <w:lang w:val="pt-PT" w:eastAsia="pt-PT" w:bidi="pt-PT"/>
        </w:rPr>
      </w:r>
      <w:r/>
    </w:p>
    <w:p>
      <w:pPr>
        <w:ind w:left="486" w:right="299"/>
        <w:jc w:val="center"/>
        <w:spacing w:after="198" w:line="360" w:lineRule="auto"/>
        <w:widowControl w:val="off"/>
        <w:rPr>
          <w:rFonts w:ascii="Arial" w:hAnsi="Arial" w:eastAsia="Arial" w:cs="Arial"/>
          <w:lang w:val="pt-PT" w:eastAsia="pt-PT" w:bidi="pt-PT"/>
        </w:rPr>
      </w:pPr>
      <w:r>
        <w:rPr>
          <w:rFonts w:ascii="Arial" w:hAnsi="Arial" w:eastAsia="Arial" w:cs="Arial"/>
          <w:b/>
          <w:sz w:val="24"/>
          <w:szCs w:val="24"/>
          <w:u w:val="single"/>
          <w:lang w:val="pt-PT" w:eastAsia="pt-PT" w:bidi="pt-PT"/>
        </w:rPr>
        <w:t xml:space="preserve">CERTIFICADO DE COMPARECIMENTO AO LOCAL E CONHECIMENTO DOS</w:t>
      </w:r>
      <w:r>
        <w:rPr>
          <w:rFonts w:ascii="Arial" w:hAnsi="Arial" w:eastAsia="Arial" w:cs="Arial"/>
          <w:b/>
          <w:spacing w:val="-21"/>
          <w:sz w:val="24"/>
          <w:szCs w:val="24"/>
          <w:u w:val="single"/>
          <w:lang w:val="pt-PT" w:eastAsia="pt-PT" w:bidi="pt-PT"/>
        </w:rPr>
        <w:t xml:space="preserve"> </w:t>
      </w:r>
      <w:r>
        <w:rPr>
          <w:rFonts w:ascii="Arial" w:hAnsi="Arial" w:eastAsia="Arial" w:cs="Arial"/>
          <w:b/>
          <w:sz w:val="24"/>
          <w:szCs w:val="24"/>
          <w:u w:val="single"/>
          <w:lang w:val="pt-PT" w:eastAsia="pt-PT" w:bidi="pt-PT"/>
        </w:rPr>
        <w:t xml:space="preserve">SERVIÇOS (VISITA</w:t>
      </w:r>
      <w:r>
        <w:rPr>
          <w:rFonts w:ascii="Arial" w:hAnsi="Arial" w:eastAsia="Arial" w:cs="Arial"/>
          <w:b/>
          <w:spacing w:val="-9"/>
          <w:sz w:val="24"/>
          <w:szCs w:val="24"/>
          <w:u w:val="single"/>
          <w:lang w:val="pt-PT" w:eastAsia="pt-PT" w:bidi="pt-PT"/>
        </w:rPr>
        <w:t xml:space="preserve"> </w:t>
      </w:r>
      <w:r>
        <w:rPr>
          <w:rFonts w:ascii="Arial" w:hAnsi="Arial" w:eastAsia="Arial" w:cs="Arial"/>
          <w:b/>
          <w:sz w:val="24"/>
          <w:szCs w:val="24"/>
          <w:u w:val="single"/>
          <w:lang w:val="pt-PT" w:eastAsia="pt-PT" w:bidi="pt-PT"/>
        </w:rPr>
        <w:t xml:space="preserve">TÉCNICA)</w:t>
      </w:r>
      <w:r/>
    </w:p>
    <w:p>
      <w:pPr>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sz w:val="24"/>
          <w:szCs w:val="24"/>
          <w:lang w:val="pt-PT" w:eastAsia="pt-PT" w:bidi="pt-PT"/>
        </w:rPr>
        <w:t xml:space="preserve">Atestamos, para os fins de direito, que temos pleno conhecimento dos serviços a serem realizados, das condições gerais e particulares, e que tomamos ciência das especificações pertinentes ao objeto da Tomada de Preços nº </w:t>
      </w:r>
      <w:r>
        <w:rPr>
          <w:rFonts w:ascii="Arial" w:hAnsi="Arial" w:eastAsia="Arial" w:cs="Arial"/>
          <w:sz w:val="24"/>
          <w:szCs w:val="24"/>
          <w:lang w:val="pt-BR"/>
        </w:rPr>
        <w:t xml:space="preserve">006/2021</w:t>
      </w:r>
      <w:r/>
      <w:r>
        <w:rPr>
          <w:rFonts w:ascii="Arial" w:hAnsi="Arial" w:eastAsia="Arial" w:cs="Arial"/>
          <w:sz w:val="24"/>
          <w:szCs w:val="24"/>
          <w:lang w:val="pt-PT" w:eastAsia="pt-PT" w:bidi="pt-PT"/>
        </w:rPr>
        <w:t xml:space="preserve">.</w:t>
      </w:r>
      <w:r>
        <w:rPr>
          <w:rFonts w:ascii="Arial" w:hAnsi="Arial" w:eastAsia="Arial" w:cs="Arial"/>
          <w:sz w:val="13"/>
          <w:szCs w:val="24"/>
          <w:lang w:val="pt-PT" w:eastAsia="pt-PT" w:bidi="pt-PT"/>
        </w:rPr>
        <w:t xml:space="preserve"> </w:t>
      </w:r>
      <w:r/>
    </w:p>
    <w:p>
      <w:pPr>
        <w:widowControl w:val="off"/>
        <w:rPr>
          <w:rFonts w:ascii="Arial" w:hAnsi="Arial" w:eastAsia="Arial" w:cs="Arial"/>
          <w:lang w:val="pt-PT" w:eastAsia="pt-PT" w:bidi="pt-PT"/>
        </w:rPr>
      </w:pPr>
      <w:r>
        <w:rPr>
          <w:rFonts w:ascii="Arial" w:hAnsi="Arial" w:eastAsia="Arial" w:cs="Arial"/>
          <w:lang w:val="pt-PT" w:eastAsia="pt-PT" w:bidi="pt-PT"/>
        </w:rPr>
      </w:r>
      <w:r/>
    </w:p>
    <w:p>
      <w:pPr>
        <w:widowControl w:val="off"/>
        <w:rPr>
          <w:rFonts w:ascii="Arial" w:hAnsi="Arial" w:eastAsia="Arial" w:cs="Arial"/>
          <w:lang w:val="pt-PT" w:eastAsia="pt-PT" w:bidi="pt-PT"/>
        </w:rPr>
      </w:pPr>
      <w:r>
        <w:rPr>
          <w:rFonts w:ascii="Arial" w:hAnsi="Arial" w:eastAsia="Arial" w:cs="Arial"/>
          <w:lang w:val="pt-PT" w:eastAsia="pt-PT" w:bidi="pt-PT"/>
        </w:rPr>
      </w:r>
      <w:r/>
    </w:p>
    <w:p>
      <w:pPr>
        <w:widowControl w:val="off"/>
        <w:rPr>
          <w:rFonts w:ascii="Arial" w:hAnsi="Arial" w:eastAsia="Arial" w:cs="Arial"/>
          <w:lang w:val="pt-PT" w:eastAsia="pt-PT" w:bidi="pt-PT"/>
        </w:rPr>
      </w:pPr>
      <w:r>
        <w:rPr>
          <w:rFonts w:ascii="Arial" w:hAnsi="Arial" w:eastAsia="Arial" w:cs="Arial"/>
          <w:lang w:val="pt-PT" w:eastAsia="pt-PT" w:bidi="pt-PT"/>
        </w:rPr>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________________________________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Cs w:val="22"/>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86912" behindDoc="0" locked="0" layoutInCell="1" allowOverlap="1">
                <wp:simplePos x="0" y="0"/>
                <wp:positionH relativeFrom="page">
                  <wp:posOffset>4591086</wp:posOffset>
                </wp:positionH>
                <wp:positionV relativeFrom="paragraph">
                  <wp:posOffset>7992</wp:posOffset>
                </wp:positionV>
                <wp:extent cx="2297927" cy="1371600"/>
                <wp:effectExtent l="0" t="0" r="26670" b="19050"/>
                <wp:wrapNone/>
                <wp:docPr id="11" name="Text Box 4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297926" cy="1371600"/>
                        </a:xfrm>
                        <a:prstGeom prst="rect">
                          <a:avLst/>
                        </a:prstGeom>
                        <a:noFill/>
                        <a:ln w="9525">
                          <a:solidFill>
                            <a:srgbClr val="000000"/>
                          </a:solidFill>
                          <a:miter/>
                          <a:headEnd/>
                          <a:tailEnd/>
                        </a:ln>
                      </wps:spPr>
                      <wps:txbx>
                        <w:txbxContent>
                          <w:p>
                            <w:pPr>
                              <w:pStyle w:val="1089"/>
                            </w:pPr>
                            <w:r/>
                            <w:r/>
                          </w:p>
                          <w:p>
                            <w:pPr>
                              <w:pStyle w:val="1089"/>
                            </w:pPr>
                            <w:r/>
                            <w:r/>
                          </w:p>
                          <w:p>
                            <w:pPr>
                              <w:pStyle w:val="1089"/>
                            </w:pPr>
                            <w:r/>
                            <w:r/>
                          </w:p>
                          <w:p>
                            <w:pPr>
                              <w:pStyle w:val="1089"/>
                            </w:pPr>
                            <w:r/>
                            <w:r/>
                          </w:p>
                          <w:p>
                            <w:pPr>
                              <w:pStyle w:val="1089"/>
                              <w:spacing w:before="9"/>
                            </w:pPr>
                            <w:r/>
                            <w:r/>
                          </w:p>
                          <w:p>
                            <w:pPr>
                              <w:ind w:left="428"/>
                            </w:pPr>
                            <w:r>
                              <w:rPr>
                                <w:b/>
                                <w:sz w:val="24"/>
                                <w:u w:val="single"/>
                              </w:rPr>
                              <w:t xml:space="preserve">Carimbo com nº do CNPJ</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 o:spt="202" type="#_x0000_t202" style="position:absolute;z-index:251686912;o:allowoverlap:true;o:allowincell:true;mso-position-horizontal-relative:page;margin-left:361.5pt;mso-position-horizontal:absolute;mso-position-vertical-relative:text;margin-top:0.6pt;mso-position-vertical:absolute;width:180.9pt;height:108.0pt;mso-wrap-distance-left:9.0pt;mso-wrap-distance-top:0.0pt;mso-wrap-distance-right:9.0pt;mso-wrap-distance-bottom:0.0pt;v-text-anchor:top;visibility:visible;" filled="f" strokecolor="#000000" strokeweight="0.75pt">
                <v:textbox inset="0,0,0,0">
                  <w:txbxContent>
                    <w:p>
                      <w:pPr>
                        <w:pStyle w:val="1089"/>
                      </w:pPr>
                      <w:r/>
                      <w:r/>
                    </w:p>
                    <w:p>
                      <w:pPr>
                        <w:pStyle w:val="1089"/>
                      </w:pPr>
                      <w:r/>
                      <w:r/>
                    </w:p>
                    <w:p>
                      <w:pPr>
                        <w:pStyle w:val="1089"/>
                      </w:pPr>
                      <w:r/>
                      <w:r/>
                    </w:p>
                    <w:p>
                      <w:pPr>
                        <w:pStyle w:val="1089"/>
                      </w:pPr>
                      <w:r/>
                      <w:r/>
                    </w:p>
                    <w:p>
                      <w:pPr>
                        <w:pStyle w:val="1089"/>
                        <w:spacing w:before="9"/>
                      </w:pPr>
                      <w:r/>
                      <w:r/>
                    </w:p>
                    <w:p>
                      <w:pPr>
                        <w:ind w:left="428"/>
                      </w:pPr>
                      <w:r>
                        <w:rPr>
                          <w:b/>
                          <w:sz w:val="24"/>
                          <w:u w:val="single"/>
                        </w:rPr>
                        <w:t xml:space="preserve">Carimbo com nº do CNPJ</w:t>
                      </w:r>
                      <w:r/>
                    </w:p>
                  </w:txbxContent>
                </v:textbox>
              </v:shape>
            </w:pict>
          </mc:Fallback>
        </mc:AlternateContent>
      </w:r>
      <w:r>
        <w:rPr>
          <w:rFonts w:ascii="Arial" w:hAnsi="Arial" w:eastAsia="Arial" w:cs="Arial"/>
          <w:bCs/>
          <w:sz w:val="24"/>
          <w:szCs w:val="24"/>
          <w:lang w:val="pt-PT" w:eastAsia="pt-PT" w:bidi="pt-PT"/>
        </w:rPr>
        <w:t xml:space="preserve">     Representante legal da empresa</w:t>
      </w:r>
      <w:r/>
    </w:p>
    <w:p>
      <w:pPr>
        <w:spacing w:line="480"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Nome____________________________*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Identidade________________________*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CPF_____________________________*</w:t>
      </w:r>
      <w:r/>
    </w:p>
    <w:p>
      <w:pPr>
        <w:widowControl w:val="off"/>
        <w:rPr>
          <w:rFonts w:ascii="Arial" w:hAnsi="Arial" w:eastAsia="Arial" w:cs="Arial"/>
          <w:lang w:val="pt-PT" w:eastAsia="pt-PT" w:bidi="pt-PT"/>
        </w:rPr>
      </w:pPr>
      <w:r>
        <w:rPr>
          <w:rFonts w:ascii="Arial" w:hAnsi="Arial" w:eastAsia="Arial" w:cs="Arial"/>
          <w:lang w:val="pt-PT" w:eastAsia="pt-PT" w:bidi="pt-PT"/>
        </w:rPr>
      </w:r>
      <w:r/>
    </w:p>
    <w:p>
      <w:pPr>
        <w:widowControl w:val="off"/>
        <w:rPr>
          <w:rFonts w:ascii="Arial" w:hAnsi="Arial" w:eastAsia="Arial" w:cs="Arial"/>
          <w:lang w:val="pt-PT" w:eastAsia="pt-PT" w:bidi="pt-PT"/>
        </w:rPr>
      </w:pPr>
      <w:r>
        <w:rPr>
          <w:rFonts w:ascii="Arial" w:hAnsi="Arial" w:eastAsia="Arial" w:cs="Arial"/>
          <w:lang w:val="pt-PT" w:eastAsia="pt-PT" w:bidi="pt-PT"/>
        </w:rPr>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________________________________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Cs w:val="22"/>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88960" behindDoc="0" locked="0" layoutInCell="1" allowOverlap="1">
                <wp:simplePos x="0" y="0"/>
                <wp:positionH relativeFrom="page">
                  <wp:posOffset>4591086</wp:posOffset>
                </wp:positionH>
                <wp:positionV relativeFrom="paragraph">
                  <wp:posOffset>7992</wp:posOffset>
                </wp:positionV>
                <wp:extent cx="2297927" cy="1371600"/>
                <wp:effectExtent l="0" t="0" r="26670" b="19050"/>
                <wp:wrapNone/>
                <wp:docPr id="12" name="Text Box 4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297926" cy="1371600"/>
                        </a:xfrm>
                        <a:prstGeom prst="rect">
                          <a:avLst/>
                        </a:prstGeom>
                        <a:noFill/>
                        <a:ln w="9525">
                          <a:solidFill>
                            <a:srgbClr val="000000"/>
                          </a:solidFill>
                          <a:miter/>
                          <a:headEnd/>
                          <a:tailEnd/>
                        </a:ln>
                      </wps:spPr>
                      <wps:txbx>
                        <w:txbxContent>
                          <w:p>
                            <w:pPr>
                              <w:pStyle w:val="1089"/>
                            </w:pPr>
                            <w:r/>
                            <w:r/>
                          </w:p>
                          <w:p>
                            <w:pPr>
                              <w:pStyle w:val="1089"/>
                            </w:pPr>
                            <w:r/>
                            <w:r/>
                          </w:p>
                          <w:p>
                            <w:pPr>
                              <w:pStyle w:val="1089"/>
                            </w:pPr>
                            <w:r/>
                            <w:r/>
                          </w:p>
                          <w:p>
                            <w:pPr>
                              <w:pStyle w:val="1089"/>
                            </w:pPr>
                            <w:r/>
                            <w:r/>
                          </w:p>
                          <w:p>
                            <w:pPr>
                              <w:pStyle w:val="1089"/>
                              <w:spacing w:before="9"/>
                            </w:pPr>
                            <w:r/>
                            <w:r/>
                          </w:p>
                          <w:p>
                            <w:pPr>
                              <w:ind w:left="428"/>
                            </w:pPr>
                            <w:r>
                              <w:rPr>
                                <w:b/>
                                <w:sz w:val="24"/>
                                <w:u w:val="single"/>
                              </w:rPr>
                              <w:t xml:space="preserve">Carimbo </w:t>
                            </w:r>
                            <w:r>
                              <w:rPr>
                                <w:b/>
                                <w:sz w:val="24"/>
                                <w:u w:val="single"/>
                              </w:rPr>
                              <w:t xml:space="preserve">com nº do CREA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1" o:spt="202" type="#_x0000_t202" style="position:absolute;z-index:251688960;o:allowoverlap:true;o:allowincell:true;mso-position-horizontal-relative:page;margin-left:361.5pt;mso-position-horizontal:absolute;mso-position-vertical-relative:text;margin-top:0.6pt;mso-position-vertical:absolute;width:180.9pt;height:108.0pt;mso-wrap-distance-left:9.0pt;mso-wrap-distance-top:0.0pt;mso-wrap-distance-right:9.0pt;mso-wrap-distance-bottom:0.0pt;v-text-anchor:top;visibility:visible;" filled="f" strokecolor="#000000" strokeweight="0.75pt">
                <v:textbox inset="0,0,0,0">
                  <w:txbxContent>
                    <w:p>
                      <w:pPr>
                        <w:pStyle w:val="1089"/>
                      </w:pPr>
                      <w:r/>
                      <w:r/>
                    </w:p>
                    <w:p>
                      <w:pPr>
                        <w:pStyle w:val="1089"/>
                      </w:pPr>
                      <w:r/>
                      <w:r/>
                    </w:p>
                    <w:p>
                      <w:pPr>
                        <w:pStyle w:val="1089"/>
                      </w:pPr>
                      <w:r/>
                      <w:r/>
                    </w:p>
                    <w:p>
                      <w:pPr>
                        <w:pStyle w:val="1089"/>
                      </w:pPr>
                      <w:r/>
                      <w:r/>
                    </w:p>
                    <w:p>
                      <w:pPr>
                        <w:pStyle w:val="1089"/>
                        <w:spacing w:before="9"/>
                      </w:pPr>
                      <w:r/>
                      <w:r/>
                    </w:p>
                    <w:p>
                      <w:pPr>
                        <w:ind w:left="428"/>
                      </w:pPr>
                      <w:r>
                        <w:rPr>
                          <w:b/>
                          <w:sz w:val="24"/>
                          <w:u w:val="single"/>
                        </w:rPr>
                        <w:t xml:space="preserve">Carimbo </w:t>
                      </w:r>
                      <w:r>
                        <w:rPr>
                          <w:b/>
                          <w:sz w:val="24"/>
                          <w:u w:val="single"/>
                        </w:rPr>
                        <w:t xml:space="preserve">com nº do CREA</w:t>
                      </w:r>
                      <w:r/>
                    </w:p>
                  </w:txbxContent>
                </v:textbox>
              </v:shape>
            </w:pict>
          </mc:Fallback>
        </mc:AlternateContent>
      </w:r>
      <w:r>
        <w:rPr>
          <w:rFonts w:ascii="Arial" w:hAnsi="Arial" w:eastAsia="Arial" w:cs="Arial"/>
          <w:bCs/>
          <w:sz w:val="24"/>
          <w:szCs w:val="24"/>
          <w:lang w:val="pt-PT" w:eastAsia="pt-PT" w:bidi="pt-PT"/>
        </w:rPr>
        <w:t xml:space="preserve">     Profissional Responsável Técnico</w:t>
      </w:r>
      <w:r/>
    </w:p>
    <w:p>
      <w:pPr>
        <w:spacing w:line="480"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Nome____________________________*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Identidade________________________*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CPF_____________________________*</w:t>
      </w:r>
      <w:r/>
    </w:p>
    <w:p>
      <w:pPr>
        <w:widowControl w:val="off"/>
        <w:rPr>
          <w:rFonts w:ascii="Arial" w:hAnsi="Arial" w:eastAsia="Arial" w:cs="Arial"/>
          <w:lang w:val="pt-PT" w:eastAsia="pt-PT" w:bidi="pt-PT"/>
        </w:rPr>
      </w:pPr>
      <w:r>
        <w:rPr>
          <w:rFonts w:ascii="Arial" w:hAnsi="Arial" w:eastAsia="Arial" w:cs="Arial"/>
          <w:lang w:val="pt-PT" w:eastAsia="pt-PT" w:bidi="pt-PT"/>
        </w:rPr>
      </w:r>
      <w:r/>
    </w:p>
    <w:p>
      <w:pPr>
        <w:widowControl w:val="off"/>
        <w:rPr>
          <w:rFonts w:ascii="Arial" w:hAnsi="Arial" w:eastAsia="Arial" w:cs="Arial"/>
          <w:lang w:val="pt-PT" w:eastAsia="pt-PT" w:bidi="pt-PT"/>
        </w:rPr>
      </w:pPr>
      <w:r>
        <w:rPr>
          <w:rFonts w:ascii="Arial" w:hAnsi="Arial" w:eastAsia="Arial" w:cs="Arial"/>
          <w:lang w:val="pt-PT" w:eastAsia="pt-PT" w:bidi="pt-PT"/>
        </w:rPr>
      </w:r>
      <w:r/>
    </w:p>
    <w:p>
      <w:pPr>
        <w:ind w:left="478"/>
        <w:jc w:val="both"/>
        <w:spacing w:line="276" w:lineRule="auto"/>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Por ser expressão da verdade, firmamos a presente.</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ind w:left="478"/>
        <w:jc w:val="both"/>
        <w:spacing w:line="276" w:lineRule="auto"/>
        <w:widowControl w:val="off"/>
        <w:tabs>
          <w:tab w:val="left" w:pos="8846" w:leader="dot"/>
        </w:tabs>
        <w:rPr>
          <w:rFonts w:ascii="Arial" w:hAnsi="Arial" w:eastAsia="Arial" w:cs="Arial"/>
          <w:lang w:val="pt-PT" w:eastAsia="pt-PT" w:bidi="pt-PT"/>
        </w:rPr>
      </w:pPr>
      <w:r>
        <w:rPr>
          <w:rFonts w:ascii="Arial" w:hAnsi="Arial" w:eastAsia="Arial" w:cs="Arial"/>
          <w:b/>
          <w:sz w:val="22"/>
          <w:szCs w:val="22"/>
          <w:lang w:val="pt-PT" w:eastAsia="pt-PT" w:bidi="pt-PT"/>
        </w:rPr>
        <w:t xml:space="preserve">P/ Secretaria </w:t>
      </w:r>
      <w:r>
        <w:rPr>
          <w:rFonts w:ascii="Arial" w:hAnsi="Arial" w:eastAsia="Arial" w:cs="Arial"/>
          <w:b/>
          <w:sz w:val="22"/>
          <w:szCs w:val="22"/>
        </w:rPr>
        <w:t xml:space="preserve">de Segurança</w:t>
      </w:r>
      <w:r>
        <w:rPr>
          <w:rFonts w:ascii="Arial" w:hAnsi="Arial" w:eastAsia="Arial" w:cs="Arial"/>
          <w:b/>
          <w:sz w:val="22"/>
          <w:szCs w:val="22"/>
          <w:lang w:val="pt-PT" w:eastAsia="pt-PT" w:bidi="pt-PT"/>
        </w:rPr>
        <w:t xml:space="preserve"> Pública em</w:t>
      </w:r>
      <w:r>
        <w:rPr>
          <w:rFonts w:ascii="Arial" w:hAnsi="Arial" w:eastAsia="Arial" w:cs="Arial"/>
          <w:b/>
          <w:spacing w:val="45"/>
          <w:sz w:val="22"/>
          <w:szCs w:val="22"/>
          <w:lang w:val="pt-PT" w:eastAsia="pt-PT" w:bidi="pt-PT"/>
        </w:rPr>
        <w:t xml:space="preserve"> </w:t>
      </w:r>
      <w:r>
        <w:rPr>
          <w:rFonts w:ascii="Arial" w:hAnsi="Arial" w:eastAsia="Arial" w:cs="Arial"/>
          <w:b/>
          <w:sz w:val="22"/>
          <w:szCs w:val="22"/>
          <w:lang w:val="pt-PT" w:eastAsia="pt-PT" w:bidi="pt-PT"/>
        </w:rPr>
        <w:t xml:space="preserve">........</w:t>
      </w:r>
      <w:r>
        <w:rPr>
          <w:rFonts w:ascii="Arial" w:hAnsi="Arial" w:eastAsia="Arial" w:cs="Arial"/>
          <w:b/>
          <w:spacing w:val="-5"/>
          <w:sz w:val="22"/>
          <w:szCs w:val="22"/>
          <w:lang w:val="pt-PT" w:eastAsia="pt-PT" w:bidi="pt-PT"/>
        </w:rPr>
        <w:t xml:space="preserve"> </w:t>
      </w:r>
      <w:r>
        <w:rPr>
          <w:rFonts w:ascii="Arial" w:hAnsi="Arial" w:eastAsia="Arial" w:cs="Arial"/>
          <w:b/>
          <w:sz w:val="22"/>
          <w:szCs w:val="22"/>
          <w:lang w:val="pt-PT" w:eastAsia="pt-PT" w:bidi="pt-PT"/>
        </w:rPr>
        <w:t xml:space="preserve">/</w:t>
      </w:r>
      <w:r>
        <w:rPr>
          <w:rFonts w:ascii="Arial" w:hAnsi="Arial" w:eastAsia="Arial" w:cs="Arial"/>
          <w:b/>
          <w:sz w:val="22"/>
          <w:szCs w:val="22"/>
          <w:lang w:val="pt-PT" w:eastAsia="pt-PT" w:bidi="pt-PT"/>
        </w:rPr>
        <w:tab/>
        <w:t xml:space="preserve">/</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ind w:left="478"/>
        <w:jc w:val="both"/>
        <w:spacing w:line="276" w:lineRule="auto"/>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Os campos indicados por asterisco deverão ser preenchidos pelo licitante.</w:t>
      </w:r>
      <w:r/>
    </w:p>
    <w:p>
      <w:pPr>
        <w:ind w:left="478"/>
        <w:jc w:val="both"/>
        <w:spacing w:line="276" w:lineRule="auto"/>
        <w:widowControl w:val="off"/>
        <w:rPr>
          <w:rFonts w:ascii="Arial" w:hAnsi="Arial" w:eastAsia="Arial" w:cs="Arial"/>
          <w:lang w:val="pt-PT" w:eastAsia="pt-PT" w:bidi="pt-PT"/>
        </w:rPr>
      </w:pPr>
      <w:r>
        <w:rPr>
          <w:rFonts w:ascii="Arial" w:hAnsi="Arial" w:eastAsia="Arial" w:cs="Arial"/>
          <w:sz w:val="22"/>
          <w:szCs w:val="24"/>
          <w:lang w:val="pt-PT" w:eastAsia="pt-PT" w:bidi="pt-PT"/>
        </w:rPr>
        <w:t xml:space="preserve">1ª Via da Empresa (Habilitação)</w:t>
      </w:r>
      <w:r/>
    </w:p>
    <w:p>
      <w:pPr>
        <w:ind w:left="478"/>
        <w:jc w:val="both"/>
        <w:widowControl w:val="off"/>
        <w:rPr>
          <w:rFonts w:ascii="Arial" w:hAnsi="Arial" w:eastAsia="Arial" w:cs="Arial"/>
          <w:lang w:val="pt-PT" w:eastAsia="pt-PT" w:bidi="pt-PT"/>
        </w:rPr>
      </w:pPr>
      <w:r>
        <w:rPr>
          <w:rFonts w:ascii="Arial" w:hAnsi="Arial" w:eastAsia="Arial" w:cs="Arial"/>
          <w:sz w:val="22"/>
          <w:szCs w:val="24"/>
          <w:lang w:val="pt-PT" w:eastAsia="pt-PT" w:bidi="pt-PT"/>
        </w:rPr>
        <w:t xml:space="preserve">2ª Via da Secretaria e Segurança Pública</w:t>
      </w:r>
      <w:r>
        <w:rPr>
          <w:rFonts w:ascii="Arial" w:hAnsi="Arial" w:eastAsia="Arial" w:cs="Arial"/>
          <w:b/>
          <w:sz w:val="22"/>
          <w:szCs w:val="24"/>
          <w:lang w:val="pt-PT" w:eastAsia="pt-PT" w:bidi="pt-PT"/>
        </w:rPr>
        <w:t xml:space="preserve">.</w:t>
      </w:r>
      <w:r/>
    </w:p>
    <w:p>
      <w:pPr>
        <w:ind w:left="490" w:right="299"/>
        <w:jc w:val="center"/>
        <w:spacing w:after="198"/>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ind w:left="490" w:right="299"/>
        <w:jc w:val="center"/>
        <w:widowControl w:val="off"/>
        <w:rPr>
          <w:rFonts w:ascii="Arial" w:hAnsi="Arial" w:eastAsia="Arial" w:cs="Arial"/>
          <w:b/>
          <w:sz w:val="24"/>
          <w:u w:val="single"/>
          <w:lang w:val="pt-PT" w:eastAsia="pt-PT" w:bidi="pt-PT"/>
        </w:rPr>
      </w:pPr>
      <w:r>
        <w:rPr>
          <w:rFonts w:ascii="Arial" w:hAnsi="Arial" w:eastAsia="Arial" w:cs="Arial"/>
          <w:b/>
          <w:sz w:val="24"/>
          <w:szCs w:val="24"/>
          <w:u w:val="single"/>
          <w:lang w:val="pt-PT" w:eastAsia="pt-PT" w:bidi="pt-PT"/>
        </w:rPr>
        <w:t xml:space="preserve">ANEXO IV – 2ª</w:t>
      </w:r>
      <w:r>
        <w:rPr>
          <w:rFonts w:ascii="Arial" w:hAnsi="Arial" w:eastAsia="Arial" w:cs="Arial"/>
          <w:b/>
          <w:spacing w:val="-5"/>
          <w:sz w:val="24"/>
          <w:szCs w:val="24"/>
          <w:u w:val="single"/>
          <w:lang w:val="pt-PT" w:eastAsia="pt-PT" w:bidi="pt-PT"/>
        </w:rPr>
        <w:t xml:space="preserve"> </w:t>
      </w:r>
      <w:r>
        <w:rPr>
          <w:rFonts w:ascii="Arial" w:hAnsi="Arial" w:eastAsia="Arial" w:cs="Arial"/>
          <w:b/>
          <w:sz w:val="24"/>
          <w:szCs w:val="24"/>
          <w:u w:val="single"/>
          <w:lang w:val="pt-PT" w:eastAsia="pt-PT" w:bidi="pt-PT"/>
        </w:rPr>
        <w:t xml:space="preserve">VIA</w:t>
      </w:r>
      <w:r/>
    </w:p>
    <w:p>
      <w:pPr>
        <w:widowControl w:val="off"/>
        <w:rPr>
          <w:rFonts w:ascii="Arial" w:hAnsi="Arial" w:eastAsia="Arial" w:cs="Arial"/>
          <w:lang w:val="pt-PT" w:eastAsia="pt-PT" w:bidi="pt-PT"/>
        </w:rPr>
      </w:pPr>
      <w:r>
        <w:rPr>
          <w:rFonts w:ascii="Arial" w:hAnsi="Arial" w:eastAsia="Arial" w:cs="Arial"/>
          <w:lang w:val="pt-PT" w:eastAsia="pt-PT" w:bidi="pt-PT"/>
        </w:rPr>
      </w:r>
      <w:r/>
    </w:p>
    <w:p>
      <w:pPr>
        <w:ind w:left="486" w:right="299"/>
        <w:jc w:val="center"/>
        <w:spacing w:line="360" w:lineRule="auto"/>
        <w:widowControl w:val="off"/>
        <w:rPr>
          <w:rFonts w:ascii="Arial" w:hAnsi="Arial" w:eastAsia="Arial" w:cs="Arial"/>
          <w:lang w:val="pt-PT" w:eastAsia="pt-PT" w:bidi="pt-PT"/>
        </w:rPr>
      </w:pPr>
      <w:r>
        <w:rPr>
          <w:rFonts w:ascii="Arial" w:hAnsi="Arial" w:eastAsia="Arial" w:cs="Arial"/>
          <w:b/>
          <w:sz w:val="24"/>
          <w:szCs w:val="24"/>
          <w:u w:val="single"/>
          <w:lang w:val="pt-PT" w:eastAsia="pt-PT" w:bidi="pt-PT"/>
        </w:rPr>
        <w:t xml:space="preserve">CERTIFICADO DE COMPARECIMENTO AO LOCAL E CONHECIMENTO DOS</w:t>
      </w:r>
      <w:r>
        <w:rPr>
          <w:rFonts w:ascii="Arial" w:hAnsi="Arial" w:eastAsia="Arial" w:cs="Arial"/>
          <w:b/>
          <w:spacing w:val="-21"/>
          <w:sz w:val="24"/>
          <w:szCs w:val="24"/>
          <w:u w:val="single"/>
          <w:lang w:val="pt-PT" w:eastAsia="pt-PT" w:bidi="pt-PT"/>
        </w:rPr>
        <w:t xml:space="preserve"> </w:t>
      </w:r>
      <w:r>
        <w:rPr>
          <w:rFonts w:ascii="Arial" w:hAnsi="Arial" w:eastAsia="Arial" w:cs="Arial"/>
          <w:b/>
          <w:sz w:val="24"/>
          <w:szCs w:val="24"/>
          <w:u w:val="single"/>
          <w:lang w:val="pt-PT" w:eastAsia="pt-PT" w:bidi="pt-PT"/>
        </w:rPr>
        <w:t xml:space="preserve">SERVIÇOS (VISITA</w:t>
      </w:r>
      <w:r>
        <w:rPr>
          <w:rFonts w:ascii="Arial" w:hAnsi="Arial" w:eastAsia="Arial" w:cs="Arial"/>
          <w:b/>
          <w:spacing w:val="-9"/>
          <w:sz w:val="24"/>
          <w:szCs w:val="24"/>
          <w:u w:val="single"/>
          <w:lang w:val="pt-PT" w:eastAsia="pt-PT" w:bidi="pt-PT"/>
        </w:rPr>
        <w:t xml:space="preserve"> </w:t>
      </w:r>
      <w:r>
        <w:rPr>
          <w:rFonts w:ascii="Arial" w:hAnsi="Arial" w:eastAsia="Arial" w:cs="Arial"/>
          <w:b/>
          <w:sz w:val="24"/>
          <w:szCs w:val="24"/>
          <w:u w:val="single"/>
          <w:lang w:val="pt-PT" w:eastAsia="pt-PT" w:bidi="pt-PT"/>
        </w:rPr>
        <w:t xml:space="preserve">TÉCNICA)</w:t>
      </w:r>
      <w:r/>
    </w:p>
    <w:p>
      <w:pPr>
        <w:widowControl w:val="off"/>
        <w:rPr>
          <w:rFonts w:ascii="Arial" w:hAnsi="Arial" w:eastAsia="Arial" w:cs="Arial"/>
          <w:lang w:val="pt-PT" w:eastAsia="pt-PT" w:bidi="pt-PT"/>
        </w:rPr>
      </w:pPr>
      <w:r>
        <w:rPr>
          <w:rFonts w:ascii="Arial" w:hAnsi="Arial" w:eastAsia="Arial" w:cs="Arial"/>
          <w:lang w:val="pt-PT" w:eastAsia="pt-PT" w:bidi="pt-PT"/>
        </w:rPr>
      </w:r>
      <w:r/>
    </w:p>
    <w:p>
      <w:pPr>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sz w:val="24"/>
          <w:szCs w:val="24"/>
          <w:lang w:val="pt-PT" w:eastAsia="pt-PT" w:bidi="pt-PT"/>
        </w:rPr>
        <w:t xml:space="preserve">Atestamos, para os fins de direito, que temos pleno conhecimento dos serviços a serem realizados, das condições gerais e particulares, e que tomamos ciência das especificações pertinentes ao objeto da Tomada de Preços nº </w:t>
      </w:r>
      <w:r>
        <w:rPr>
          <w:rFonts w:ascii="Arial" w:hAnsi="Arial" w:eastAsia="Arial" w:cs="Arial"/>
          <w:sz w:val="24"/>
          <w:szCs w:val="24"/>
          <w:lang w:val="pt-BR"/>
        </w:rPr>
        <w:t xml:space="preserve">006/2021</w:t>
      </w:r>
      <w:r/>
      <w:r>
        <w:rPr>
          <w:rFonts w:ascii="Arial" w:hAnsi="Arial" w:eastAsia="Arial" w:cs="Arial"/>
          <w:sz w:val="24"/>
          <w:szCs w:val="24"/>
          <w:lang w:val="pt-PT" w:eastAsia="pt-PT" w:bidi="pt-PT"/>
        </w:rPr>
        <w:t xml:space="preserve">.</w:t>
      </w:r>
      <w:r>
        <w:rPr>
          <w:rFonts w:ascii="Arial" w:hAnsi="Arial" w:eastAsia="Arial" w:cs="Arial"/>
          <w:sz w:val="13"/>
          <w:szCs w:val="24"/>
          <w:lang w:val="pt-PT" w:eastAsia="pt-PT" w:bidi="pt-PT"/>
        </w:rPr>
        <w:t xml:space="preserve"> </w:t>
      </w:r>
      <w:r/>
    </w:p>
    <w:p>
      <w:pPr>
        <w:widowControl w:val="off"/>
        <w:rPr>
          <w:rFonts w:ascii="Arial" w:hAnsi="Arial" w:eastAsia="Arial" w:cs="Arial"/>
          <w:lang w:val="pt-PT" w:eastAsia="pt-PT" w:bidi="pt-PT"/>
        </w:rPr>
      </w:pPr>
      <w:r>
        <w:rPr>
          <w:rFonts w:ascii="Arial" w:hAnsi="Arial" w:eastAsia="Arial" w:cs="Arial"/>
          <w:lang w:val="pt-PT" w:eastAsia="pt-PT" w:bidi="pt-PT"/>
        </w:rPr>
      </w:r>
      <w:r/>
    </w:p>
    <w:p>
      <w:pPr>
        <w:widowControl w:val="off"/>
        <w:rPr>
          <w:rFonts w:ascii="Arial" w:hAnsi="Arial" w:eastAsia="Arial" w:cs="Arial"/>
          <w:lang w:val="pt-PT" w:eastAsia="pt-PT" w:bidi="pt-PT"/>
        </w:rPr>
      </w:pPr>
      <w:r>
        <w:rPr>
          <w:rFonts w:ascii="Arial" w:hAnsi="Arial" w:eastAsia="Arial" w:cs="Arial"/>
          <w:lang w:val="pt-PT" w:eastAsia="pt-PT" w:bidi="pt-PT"/>
        </w:rPr>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______________________</w:t>
      </w:r>
      <w:r>
        <w:rPr>
          <w:rFonts w:ascii="Arial" w:hAnsi="Arial" w:eastAsia="Arial" w:cs="Arial"/>
          <w:bCs/>
          <w:sz w:val="24"/>
          <w:szCs w:val="24"/>
          <w:lang w:val="pt-PT" w:eastAsia="pt-PT" w:bidi="pt-PT"/>
        </w:rPr>
        <w:t xml:space="preserve">__________</w:t>
      </w:r>
      <w:r/>
    </w:p>
    <w:p>
      <w:pPr>
        <w:spacing w:line="480" w:lineRule="auto"/>
        <w:widowControl w:val="off"/>
        <w:rPr>
          <w:rFonts w:ascii="Arial" w:hAnsi="Arial" w:eastAsia="Arial" w:cs="Arial"/>
          <w:lang w:val="pt-PT" w:eastAsia="pt-PT" w:bidi="pt-PT"/>
        </w:rPr>
      </w:pPr>
      <w:r>
        <w:rPr>
          <w:rFonts w:ascii="Arial" w:hAnsi="Arial" w:eastAsia="Arial" w:cs="Arial"/>
          <w:bCs/>
          <w:szCs w:val="22"/>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91008" behindDoc="0" locked="0" layoutInCell="1" allowOverlap="1">
                <wp:simplePos x="0" y="0"/>
                <wp:positionH relativeFrom="page">
                  <wp:posOffset>4591086</wp:posOffset>
                </wp:positionH>
                <wp:positionV relativeFrom="paragraph">
                  <wp:posOffset>7992</wp:posOffset>
                </wp:positionV>
                <wp:extent cx="2297927" cy="1371600"/>
                <wp:effectExtent l="0" t="0" r="26670" b="19050"/>
                <wp:wrapNone/>
                <wp:docPr id="13" name="Text Box 4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297926" cy="1371600"/>
                        </a:xfrm>
                        <a:prstGeom prst="rect">
                          <a:avLst/>
                        </a:prstGeom>
                        <a:noFill/>
                        <a:ln w="9525">
                          <a:solidFill>
                            <a:srgbClr val="000000"/>
                          </a:solidFill>
                          <a:miter/>
                          <a:headEnd/>
                          <a:tailEnd/>
                        </a:ln>
                      </wps:spPr>
                      <wps:txbx>
                        <w:txbxContent>
                          <w:p>
                            <w:pPr>
                              <w:pStyle w:val="1089"/>
                            </w:pPr>
                            <w:r/>
                            <w:r/>
                          </w:p>
                          <w:p>
                            <w:pPr>
                              <w:pStyle w:val="1089"/>
                            </w:pPr>
                            <w:r/>
                            <w:r/>
                          </w:p>
                          <w:p>
                            <w:pPr>
                              <w:pStyle w:val="1089"/>
                            </w:pPr>
                            <w:r/>
                            <w:r/>
                          </w:p>
                          <w:p>
                            <w:pPr>
                              <w:pStyle w:val="1089"/>
                            </w:pPr>
                            <w:r/>
                            <w:r/>
                          </w:p>
                          <w:p>
                            <w:pPr>
                              <w:pStyle w:val="1089"/>
                              <w:spacing w:before="9"/>
                            </w:pPr>
                            <w:r/>
                            <w:r/>
                          </w:p>
                          <w:p>
                            <w:pPr>
                              <w:ind w:left="428"/>
                            </w:pPr>
                            <w:r>
                              <w:rPr>
                                <w:b/>
                                <w:sz w:val="24"/>
                                <w:u w:val="single"/>
                              </w:rPr>
                              <w:t xml:space="preserve">Carimbo com nº do CNPJ</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2" o:spt="202" type="#_x0000_t202" style="position:absolute;z-index:251691008;o:allowoverlap:true;o:allowincell:true;mso-position-horizontal-relative:page;margin-left:361.5pt;mso-position-horizontal:absolute;mso-position-vertical-relative:text;margin-top:0.6pt;mso-position-vertical:absolute;width:180.9pt;height:108.0pt;mso-wrap-distance-left:9.0pt;mso-wrap-distance-top:0.0pt;mso-wrap-distance-right:9.0pt;mso-wrap-distance-bottom:0.0pt;v-text-anchor:top;visibility:visible;" filled="f" strokecolor="#000000" strokeweight="0.75pt">
                <v:textbox inset="0,0,0,0">
                  <w:txbxContent>
                    <w:p>
                      <w:pPr>
                        <w:pStyle w:val="1089"/>
                      </w:pPr>
                      <w:r/>
                      <w:r/>
                    </w:p>
                    <w:p>
                      <w:pPr>
                        <w:pStyle w:val="1089"/>
                      </w:pPr>
                      <w:r/>
                      <w:r/>
                    </w:p>
                    <w:p>
                      <w:pPr>
                        <w:pStyle w:val="1089"/>
                      </w:pPr>
                      <w:r/>
                      <w:r/>
                    </w:p>
                    <w:p>
                      <w:pPr>
                        <w:pStyle w:val="1089"/>
                      </w:pPr>
                      <w:r/>
                      <w:r/>
                    </w:p>
                    <w:p>
                      <w:pPr>
                        <w:pStyle w:val="1089"/>
                        <w:spacing w:before="9"/>
                      </w:pPr>
                      <w:r/>
                      <w:r/>
                    </w:p>
                    <w:p>
                      <w:pPr>
                        <w:ind w:left="428"/>
                      </w:pPr>
                      <w:r>
                        <w:rPr>
                          <w:b/>
                          <w:sz w:val="24"/>
                          <w:u w:val="single"/>
                        </w:rPr>
                        <w:t xml:space="preserve">Carimbo com nº do CNPJ</w:t>
                      </w:r>
                      <w:r/>
                    </w:p>
                  </w:txbxContent>
                </v:textbox>
              </v:shape>
            </w:pict>
          </mc:Fallback>
        </mc:AlternateContent>
      </w:r>
      <w:r>
        <w:rPr>
          <w:rFonts w:ascii="Arial" w:hAnsi="Arial" w:eastAsia="Arial" w:cs="Arial"/>
          <w:bCs/>
          <w:sz w:val="24"/>
          <w:szCs w:val="24"/>
          <w:lang w:val="pt-PT" w:eastAsia="pt-PT" w:bidi="pt-PT"/>
        </w:rPr>
        <w:t xml:space="preserve">     Representante legal da empresa</w:t>
      </w:r>
      <w:r/>
    </w:p>
    <w:p>
      <w:pPr>
        <w:spacing w:line="480"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Nome____________________________*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Identidade________________________*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CPF_____________________________*</w:t>
      </w:r>
      <w:r/>
    </w:p>
    <w:p>
      <w:pPr>
        <w:widowControl w:val="off"/>
        <w:rPr>
          <w:rFonts w:ascii="Arial" w:hAnsi="Arial" w:eastAsia="Arial" w:cs="Arial"/>
          <w:lang w:val="pt-PT" w:eastAsia="pt-PT" w:bidi="pt-PT"/>
        </w:rPr>
      </w:pPr>
      <w:r>
        <w:rPr>
          <w:rFonts w:ascii="Arial" w:hAnsi="Arial" w:eastAsia="Arial" w:cs="Arial"/>
          <w:lang w:val="pt-PT" w:eastAsia="pt-PT" w:bidi="pt-PT"/>
        </w:rPr>
      </w:r>
      <w:r/>
    </w:p>
    <w:p>
      <w:pPr>
        <w:widowControl w:val="off"/>
        <w:rPr>
          <w:rFonts w:ascii="Arial" w:hAnsi="Arial" w:eastAsia="Arial" w:cs="Arial"/>
          <w:lang w:val="pt-PT" w:eastAsia="pt-PT" w:bidi="pt-PT"/>
        </w:rPr>
      </w:pPr>
      <w:r>
        <w:rPr>
          <w:rFonts w:ascii="Arial" w:hAnsi="Arial" w:eastAsia="Arial" w:cs="Arial"/>
          <w:lang w:val="pt-PT" w:eastAsia="pt-PT" w:bidi="pt-PT"/>
        </w:rPr>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________________________________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Cs w:val="22"/>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92032" behindDoc="0" locked="0" layoutInCell="1" allowOverlap="1">
                <wp:simplePos x="0" y="0"/>
                <wp:positionH relativeFrom="page">
                  <wp:posOffset>4591086</wp:posOffset>
                </wp:positionH>
                <wp:positionV relativeFrom="paragraph">
                  <wp:posOffset>7992</wp:posOffset>
                </wp:positionV>
                <wp:extent cx="2297927" cy="1371600"/>
                <wp:effectExtent l="0" t="0" r="26670" b="19050"/>
                <wp:wrapNone/>
                <wp:docPr id="14" name="Text Box 4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297926" cy="1371600"/>
                        </a:xfrm>
                        <a:prstGeom prst="rect">
                          <a:avLst/>
                        </a:prstGeom>
                        <a:noFill/>
                        <a:ln w="9525">
                          <a:solidFill>
                            <a:srgbClr val="000000"/>
                          </a:solidFill>
                          <a:miter/>
                          <a:headEnd/>
                          <a:tailEnd/>
                        </a:ln>
                      </wps:spPr>
                      <wps:txbx>
                        <w:txbxContent>
                          <w:p>
                            <w:pPr>
                              <w:pStyle w:val="1089"/>
                            </w:pPr>
                            <w:r/>
                            <w:r/>
                          </w:p>
                          <w:p>
                            <w:pPr>
                              <w:pStyle w:val="1089"/>
                            </w:pPr>
                            <w:r/>
                            <w:r/>
                          </w:p>
                          <w:p>
                            <w:pPr>
                              <w:pStyle w:val="1089"/>
                            </w:pPr>
                            <w:r/>
                            <w:r/>
                          </w:p>
                          <w:p>
                            <w:pPr>
                              <w:pStyle w:val="1089"/>
                            </w:pPr>
                            <w:r/>
                            <w:r/>
                          </w:p>
                          <w:p>
                            <w:pPr>
                              <w:pStyle w:val="1089"/>
                              <w:spacing w:before="9"/>
                            </w:pPr>
                            <w:r/>
                            <w:r/>
                          </w:p>
                          <w:p>
                            <w:pPr>
                              <w:ind w:left="428"/>
                            </w:pPr>
                            <w:r>
                              <w:rPr>
                                <w:b/>
                                <w:sz w:val="24"/>
                                <w:u w:val="single"/>
                              </w:rPr>
                              <w:t xml:space="preserve">Carimbo com nº do CREA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3" o:spt="202" type="#_x0000_t202" style="position:absolute;z-index:251692032;o:allowoverlap:true;o:allowincell:true;mso-position-horizontal-relative:page;margin-left:361.5pt;mso-position-horizontal:absolute;mso-position-vertical-relative:text;margin-top:0.6pt;mso-position-vertical:absolute;width:180.9pt;height:108.0pt;mso-wrap-distance-left:9.0pt;mso-wrap-distance-top:0.0pt;mso-wrap-distance-right:9.0pt;mso-wrap-distance-bottom:0.0pt;v-text-anchor:top;visibility:visible;" filled="f" strokecolor="#000000" strokeweight="0.75pt">
                <v:textbox inset="0,0,0,0">
                  <w:txbxContent>
                    <w:p>
                      <w:pPr>
                        <w:pStyle w:val="1089"/>
                      </w:pPr>
                      <w:r/>
                      <w:r/>
                    </w:p>
                    <w:p>
                      <w:pPr>
                        <w:pStyle w:val="1089"/>
                      </w:pPr>
                      <w:r/>
                      <w:r/>
                    </w:p>
                    <w:p>
                      <w:pPr>
                        <w:pStyle w:val="1089"/>
                      </w:pPr>
                      <w:r/>
                      <w:r/>
                    </w:p>
                    <w:p>
                      <w:pPr>
                        <w:pStyle w:val="1089"/>
                      </w:pPr>
                      <w:r/>
                      <w:r/>
                    </w:p>
                    <w:p>
                      <w:pPr>
                        <w:pStyle w:val="1089"/>
                        <w:spacing w:before="9"/>
                      </w:pPr>
                      <w:r/>
                      <w:r/>
                    </w:p>
                    <w:p>
                      <w:pPr>
                        <w:ind w:left="428"/>
                      </w:pPr>
                      <w:r>
                        <w:rPr>
                          <w:b/>
                          <w:sz w:val="24"/>
                          <w:u w:val="single"/>
                        </w:rPr>
                        <w:t xml:space="preserve">Carimbo com nº do CREA</w:t>
                      </w:r>
                      <w:r/>
                    </w:p>
                  </w:txbxContent>
                </v:textbox>
              </v:shape>
            </w:pict>
          </mc:Fallback>
        </mc:AlternateContent>
      </w:r>
      <w:r>
        <w:rPr>
          <w:rFonts w:ascii="Arial" w:hAnsi="Arial" w:eastAsia="Arial" w:cs="Arial"/>
          <w:bCs/>
          <w:sz w:val="24"/>
          <w:szCs w:val="24"/>
          <w:lang w:val="pt-PT" w:eastAsia="pt-PT" w:bidi="pt-PT"/>
        </w:rPr>
        <w:t xml:space="preserve">     Profissional Responsável Técnico</w:t>
      </w:r>
      <w:r/>
    </w:p>
    <w:p>
      <w:pPr>
        <w:spacing w:line="480"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Nome____________________________*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Identidade________________________*</w:t>
      </w:r>
      <w:r/>
    </w:p>
    <w:p>
      <w:pPr>
        <w:spacing w:line="480" w:lineRule="auto"/>
        <w:widowControl w:val="off"/>
        <w:rPr>
          <w:rFonts w:ascii="Arial" w:hAnsi="Arial" w:eastAsia="Arial" w:cs="Arial"/>
          <w:lang w:val="pt-PT" w:eastAsia="pt-PT" w:bidi="pt-PT"/>
        </w:rPr>
      </w:pPr>
      <w:r>
        <w:rPr>
          <w:rFonts w:ascii="Arial" w:hAnsi="Arial" w:eastAsia="Arial" w:cs="Arial"/>
          <w:bCs/>
          <w:sz w:val="24"/>
          <w:szCs w:val="24"/>
          <w:lang w:val="pt-PT" w:eastAsia="pt-PT" w:bidi="pt-PT"/>
        </w:rPr>
        <w:t xml:space="preserve">CPF_____________________________*</w:t>
      </w:r>
      <w:r/>
    </w:p>
    <w:p>
      <w:pPr>
        <w:widowControl w:val="off"/>
        <w:rPr>
          <w:rFonts w:ascii="Arial" w:hAnsi="Arial" w:eastAsia="Arial" w:cs="Arial"/>
          <w:lang w:val="pt-PT" w:eastAsia="pt-PT" w:bidi="pt-PT"/>
        </w:rPr>
      </w:pPr>
      <w:r>
        <w:rPr>
          <w:rFonts w:ascii="Arial" w:hAnsi="Arial" w:eastAsia="Arial" w:cs="Arial"/>
          <w:lang w:val="pt-PT" w:eastAsia="pt-PT" w:bidi="pt-PT"/>
        </w:rPr>
      </w:r>
      <w:r/>
    </w:p>
    <w:p>
      <w:pPr>
        <w:widowControl w:val="off"/>
        <w:rPr>
          <w:rFonts w:ascii="Arial" w:hAnsi="Arial" w:eastAsia="Arial" w:cs="Arial"/>
          <w:lang w:val="pt-PT" w:eastAsia="pt-PT" w:bidi="pt-PT"/>
        </w:rPr>
      </w:pPr>
      <w:r>
        <w:rPr>
          <w:rFonts w:ascii="Arial" w:hAnsi="Arial" w:eastAsia="Arial" w:cs="Arial"/>
          <w:lang w:val="pt-PT" w:eastAsia="pt-PT" w:bidi="pt-PT"/>
        </w:rPr>
      </w:r>
      <w:r/>
    </w:p>
    <w:p>
      <w:pPr>
        <w:ind w:left="478"/>
        <w:jc w:val="both"/>
        <w:spacing w:line="276" w:lineRule="auto"/>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Por ser expressão da verdade, firmamos a presente.</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ind w:left="478"/>
        <w:jc w:val="both"/>
        <w:spacing w:line="276" w:lineRule="auto"/>
        <w:widowControl w:val="off"/>
        <w:tabs>
          <w:tab w:val="left" w:pos="8846" w:leader="dot"/>
        </w:tabs>
        <w:rPr>
          <w:rFonts w:ascii="Arial" w:hAnsi="Arial" w:eastAsia="Arial" w:cs="Arial"/>
          <w:lang w:val="pt-PT" w:eastAsia="pt-PT" w:bidi="pt-PT"/>
        </w:rPr>
      </w:pPr>
      <w:r>
        <w:rPr>
          <w:rFonts w:ascii="Arial" w:hAnsi="Arial" w:eastAsia="Arial" w:cs="Arial"/>
          <w:b/>
          <w:sz w:val="22"/>
          <w:szCs w:val="22"/>
          <w:lang w:val="pt-PT" w:eastAsia="pt-PT" w:bidi="pt-PT"/>
        </w:rPr>
        <w:t xml:space="preserve">P/ Secretaria </w:t>
      </w:r>
      <w:r>
        <w:rPr>
          <w:rFonts w:ascii="Arial" w:hAnsi="Arial" w:eastAsia="Arial" w:cs="Arial"/>
          <w:b/>
          <w:sz w:val="22"/>
          <w:szCs w:val="22"/>
        </w:rPr>
        <w:t xml:space="preserve">de Segurança</w:t>
      </w:r>
      <w:r>
        <w:rPr>
          <w:rFonts w:ascii="Arial" w:hAnsi="Arial" w:eastAsia="Arial" w:cs="Arial"/>
          <w:b/>
          <w:sz w:val="22"/>
          <w:szCs w:val="22"/>
          <w:lang w:val="pt-PT" w:eastAsia="pt-PT" w:bidi="pt-PT"/>
        </w:rPr>
        <w:t xml:space="preserve"> Pública e</w:t>
      </w:r>
      <w:r>
        <w:rPr>
          <w:rFonts w:ascii="Arial" w:hAnsi="Arial" w:eastAsia="Arial" w:cs="Arial"/>
          <w:b/>
          <w:sz w:val="22"/>
          <w:szCs w:val="22"/>
          <w:lang w:val="pt-PT" w:eastAsia="pt-PT" w:bidi="pt-PT"/>
        </w:rPr>
        <w:t xml:space="preserve">m</w:t>
      </w:r>
      <w:r>
        <w:rPr>
          <w:rFonts w:ascii="Arial" w:hAnsi="Arial" w:eastAsia="Arial" w:cs="Arial"/>
          <w:b/>
          <w:spacing w:val="45"/>
          <w:sz w:val="22"/>
          <w:szCs w:val="22"/>
          <w:lang w:val="pt-PT" w:eastAsia="pt-PT" w:bidi="pt-PT"/>
        </w:rPr>
        <w:t xml:space="preserve"> </w:t>
      </w:r>
      <w:r>
        <w:rPr>
          <w:rFonts w:ascii="Arial" w:hAnsi="Arial" w:eastAsia="Arial" w:cs="Arial"/>
          <w:b/>
          <w:sz w:val="22"/>
          <w:szCs w:val="22"/>
          <w:lang w:val="pt-PT" w:eastAsia="pt-PT" w:bidi="pt-PT"/>
        </w:rPr>
        <w:t xml:space="preserve">........</w:t>
      </w:r>
      <w:r>
        <w:rPr>
          <w:rFonts w:ascii="Arial" w:hAnsi="Arial" w:eastAsia="Arial" w:cs="Arial"/>
          <w:b/>
          <w:spacing w:val="-5"/>
          <w:sz w:val="22"/>
          <w:szCs w:val="22"/>
          <w:lang w:val="pt-PT" w:eastAsia="pt-PT" w:bidi="pt-PT"/>
        </w:rPr>
        <w:t xml:space="preserve"> </w:t>
      </w:r>
      <w:r>
        <w:rPr>
          <w:rFonts w:ascii="Arial" w:hAnsi="Arial" w:eastAsia="Arial" w:cs="Arial"/>
          <w:b/>
          <w:sz w:val="22"/>
          <w:szCs w:val="22"/>
          <w:lang w:val="pt-PT" w:eastAsia="pt-PT" w:bidi="pt-PT"/>
        </w:rPr>
        <w:t xml:space="preserve">/</w:t>
      </w:r>
      <w:r>
        <w:rPr>
          <w:rFonts w:ascii="Arial" w:hAnsi="Arial" w:eastAsia="Arial" w:cs="Arial"/>
          <w:b/>
          <w:sz w:val="22"/>
          <w:szCs w:val="22"/>
          <w:lang w:val="pt-PT" w:eastAsia="pt-PT" w:bidi="pt-PT"/>
        </w:rPr>
        <w:tab/>
        <w:t xml:space="preserve">/</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ind w:left="478"/>
        <w:jc w:val="both"/>
        <w:spacing w:line="276" w:lineRule="auto"/>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Os campos indicados por asterisco deverão ser preenchidos pelo licitante.</w:t>
      </w:r>
      <w:r/>
    </w:p>
    <w:p>
      <w:pPr>
        <w:ind w:left="478"/>
        <w:jc w:val="both"/>
        <w:spacing w:line="276" w:lineRule="auto"/>
        <w:widowControl w:val="off"/>
        <w:rPr>
          <w:rFonts w:ascii="Arial" w:hAnsi="Arial" w:eastAsia="Arial" w:cs="Arial"/>
          <w:lang w:val="pt-PT" w:eastAsia="pt-PT" w:bidi="pt-PT"/>
        </w:rPr>
      </w:pPr>
      <w:r>
        <w:rPr>
          <w:rFonts w:ascii="Arial" w:hAnsi="Arial" w:eastAsia="Arial" w:cs="Arial"/>
          <w:sz w:val="22"/>
          <w:szCs w:val="24"/>
          <w:lang w:val="pt-PT" w:eastAsia="pt-PT" w:bidi="pt-PT"/>
        </w:rPr>
        <w:t xml:space="preserve">1ª Via da Empresa (Habilitação)</w:t>
      </w:r>
      <w:r/>
    </w:p>
    <w:p>
      <w:pPr>
        <w:ind w:left="478"/>
        <w:jc w:val="both"/>
        <w:widowControl w:val="off"/>
        <w:rPr>
          <w:rFonts w:ascii="Arial" w:hAnsi="Arial" w:eastAsia="Arial" w:cs="Arial"/>
          <w:lang w:val="pt-PT" w:eastAsia="pt-PT" w:bidi="pt-PT"/>
        </w:rPr>
      </w:pPr>
      <w:r>
        <w:rPr>
          <w:rFonts w:ascii="Arial" w:hAnsi="Arial" w:eastAsia="Arial" w:cs="Arial"/>
          <w:sz w:val="22"/>
          <w:szCs w:val="24"/>
          <w:lang w:val="pt-PT" w:eastAsia="pt-PT" w:bidi="pt-PT"/>
        </w:rPr>
        <w:t xml:space="preserve">2ª Via da Secretaria e Segurança Pública</w:t>
      </w:r>
      <w:r>
        <w:rPr>
          <w:rFonts w:ascii="Arial" w:hAnsi="Arial" w:eastAsia="Arial" w:cs="Arial"/>
          <w:b/>
          <w:sz w:val="22"/>
          <w:szCs w:val="24"/>
          <w:lang w:val="pt-PT" w:eastAsia="pt-PT" w:bidi="pt-PT"/>
        </w:rPr>
        <w:t xml:space="preserve">.</w:t>
      </w:r>
      <w:r/>
    </w:p>
    <w:p>
      <w:pPr>
        <w:jc w:val="center"/>
        <w:spacing w:after="198"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spacing w:after="198"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spacing w:after="198" w:line="276" w:lineRule="auto"/>
        <w:widowControl w:val="off"/>
        <w:rPr>
          <w:rFonts w:ascii="Arial" w:hAnsi="Arial" w:eastAsia="Arial" w:cs="Arial"/>
          <w:b/>
          <w:sz w:val="24"/>
          <w:u w:val="single"/>
          <w:lang w:val="pt-PT" w:eastAsia="pt-PT" w:bidi="pt-PT"/>
        </w:rPr>
      </w:pPr>
      <w:r>
        <w:rPr>
          <w:rFonts w:ascii="Arial" w:hAnsi="Arial" w:eastAsia="Arial" w:cs="Arial"/>
          <w:b/>
          <w:bCs/>
          <w:sz w:val="24"/>
          <w:szCs w:val="24"/>
          <w:u w:val="single"/>
          <w:lang w:val="pt-PT" w:eastAsia="pt-PT" w:bidi="pt-PT"/>
        </w:rPr>
        <w:t xml:space="preserve">ANEXO V</w:t>
      </w:r>
      <w:r/>
    </w:p>
    <w:p>
      <w:pPr>
        <w:pStyle w:val="1089"/>
        <w:spacing w:after="198" w:line="276" w:lineRule="auto"/>
      </w:pPr>
      <w:r/>
      <w:r/>
    </w:p>
    <w:p>
      <w:pPr>
        <w:ind w:left="482" w:right="299"/>
        <w:jc w:val="center"/>
        <w:spacing w:after="198" w:line="276" w:lineRule="auto"/>
        <w:rPr>
          <w:rFonts w:ascii="Arial" w:hAnsi="Arial" w:cs="Arial"/>
        </w:rPr>
      </w:pPr>
      <w:r>
        <w:rPr>
          <w:rFonts w:ascii="Arial" w:hAnsi="Arial" w:cs="Arial"/>
          <w:b/>
          <w:sz w:val="24"/>
          <w:szCs w:val="24"/>
          <w:u w:val="single"/>
        </w:rPr>
        <w:t xml:space="preserve">MODELO DE DECLARAÇÃO DE PLENO</w:t>
      </w:r>
      <w:r>
        <w:rPr>
          <w:rFonts w:ascii="Arial" w:hAnsi="Arial" w:cs="Arial"/>
          <w:b/>
          <w:spacing w:val="-13"/>
          <w:sz w:val="24"/>
          <w:szCs w:val="24"/>
          <w:u w:val="single"/>
        </w:rPr>
        <w:t xml:space="preserve"> </w:t>
      </w:r>
      <w:r>
        <w:rPr>
          <w:rFonts w:ascii="Arial" w:hAnsi="Arial" w:cs="Arial"/>
          <w:b/>
          <w:sz w:val="24"/>
          <w:szCs w:val="24"/>
          <w:u w:val="single"/>
        </w:rPr>
        <w:t xml:space="preserve">ATENDIMENTO</w:t>
      </w:r>
      <w:r/>
    </w:p>
    <w:p>
      <w:pPr>
        <w:pStyle w:val="1089"/>
        <w:spacing w:after="198" w:line="276" w:lineRule="auto"/>
      </w:pPr>
      <w:r/>
      <w:r/>
    </w:p>
    <w:p>
      <w:pPr>
        <w:pStyle w:val="1089"/>
        <w:spacing w:after="198" w:line="276" w:lineRule="auto"/>
      </w:pPr>
      <w:r/>
      <w:r/>
    </w:p>
    <w:p>
      <w:pPr>
        <w:pStyle w:val="1089"/>
        <w:jc w:val="both"/>
        <w:spacing w:after="198" w:line="276" w:lineRule="auto"/>
        <w:tabs>
          <w:tab w:val="left" w:pos="3222" w:leader="none"/>
          <w:tab w:val="left" w:pos="5778" w:leader="none"/>
          <w:tab w:val="left" w:pos="8133" w:leader="none"/>
          <w:tab w:val="left" w:pos="9302" w:leader="none"/>
          <w:tab w:val="left" w:pos="9401" w:leader="none"/>
          <w:tab w:val="left" w:pos="10495" w:leader="none"/>
          <w:tab w:val="left" w:pos="10679" w:leader="none"/>
        </w:tabs>
      </w:pPr>
      <w:r>
        <w:rPr>
          <w:sz w:val="24"/>
          <w:szCs w:val="24"/>
        </w:rPr>
        <w:t xml:space="preserve">Pelo presente instrumento,</w:t>
      </w:r>
      <w:r>
        <w:rPr>
          <w:spacing w:val="-18"/>
          <w:sz w:val="24"/>
          <w:szCs w:val="24"/>
        </w:rPr>
        <w:t xml:space="preserve"> </w:t>
      </w:r>
      <w:r>
        <w:rPr>
          <w:sz w:val="24"/>
          <w:szCs w:val="24"/>
        </w:rPr>
        <w:t xml:space="preserve">a</w:t>
      </w:r>
      <w:r>
        <w:rPr>
          <w:spacing w:val="-8"/>
          <w:sz w:val="24"/>
          <w:szCs w:val="24"/>
        </w:rPr>
        <w:t xml:space="preserve"> </w:t>
      </w:r>
      <w:r>
        <w:rPr>
          <w:sz w:val="24"/>
          <w:szCs w:val="24"/>
        </w:rPr>
        <w:t xml:space="preserve">empresa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u w:val="single"/>
        </w:rPr>
        <w:tab/>
        <w:t xml:space="preserve">________</w:t>
      </w:r>
      <w:r>
        <w:rPr>
          <w:sz w:val="24"/>
          <w:szCs w:val="24"/>
        </w:rPr>
        <w:t xml:space="preserve">, portadora do </w:t>
      </w:r>
      <w:r>
        <w:rPr>
          <w:sz w:val="24"/>
          <w:szCs w:val="24"/>
        </w:rPr>
        <w:t xml:space="preserve">CNPJ</w:t>
      </w:r>
      <w:r>
        <w:rPr>
          <w:sz w:val="24"/>
          <w:szCs w:val="24"/>
        </w:rPr>
        <w:t xml:space="preserve"> </w:t>
      </w:r>
      <w:r>
        <w:rPr>
          <w:sz w:val="24"/>
          <w:szCs w:val="24"/>
        </w:rPr>
        <w:t xml:space="preserve">XX.XXX.XXX</w:t>
      </w:r>
      <w:r>
        <w:rPr>
          <w:sz w:val="24"/>
          <w:szCs w:val="24"/>
        </w:rPr>
        <w:t xml:space="preserve">/</w:t>
      </w:r>
      <w:r>
        <w:rPr>
          <w:sz w:val="24"/>
          <w:szCs w:val="24"/>
        </w:rPr>
        <w:t xml:space="preserve">XXXX</w:t>
      </w:r>
      <w:r>
        <w:rPr>
          <w:sz w:val="24"/>
          <w:szCs w:val="24"/>
        </w:rPr>
        <w:t xml:space="preserve">-XX com</w:t>
      </w:r>
      <w:r>
        <w:rPr>
          <w:spacing w:val="5"/>
          <w:sz w:val="24"/>
          <w:szCs w:val="24"/>
        </w:rPr>
        <w:t xml:space="preserve"> </w:t>
      </w:r>
      <w:r>
        <w:rPr>
          <w:sz w:val="24"/>
          <w:szCs w:val="24"/>
        </w:rPr>
        <w:t xml:space="preserve">sede na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rPr>
        <w:t xml:space="preserve">, através de seu     representante     legal    </w:t>
      </w:r>
      <w:r>
        <w:rPr>
          <w:spacing w:val="16"/>
          <w:sz w:val="24"/>
          <w:szCs w:val="24"/>
        </w:rPr>
        <w:t xml:space="preserve"> </w:t>
      </w:r>
      <w:r>
        <w:rPr>
          <w:sz w:val="24"/>
          <w:szCs w:val="24"/>
        </w:rPr>
        <w:t xml:space="preserve">infra-assinado,    </w:t>
      </w:r>
      <w:r>
        <w:rPr>
          <w:spacing w:val="5"/>
          <w:sz w:val="24"/>
          <w:szCs w:val="24"/>
        </w:rPr>
        <w:t xml:space="preserve"> </w:t>
      </w:r>
      <w:r>
        <w:rPr>
          <w:sz w:val="24"/>
          <w:szCs w:val="24"/>
        </w:rPr>
        <w:t xml:space="preserve">(NOME)</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rPr>
        <w:t xml:space="preserve">, nacionalidade</w:t>
      </w:r>
      <w:r>
        <w:rPr>
          <w:sz w:val="24"/>
          <w:szCs w:val="24"/>
          <w:u w:val="single"/>
        </w:rPr>
        <w:t xml:space="preserve"> </w:t>
      </w:r>
      <w:r>
        <w:rPr>
          <w:sz w:val="24"/>
          <w:szCs w:val="24"/>
          <w:u w:val="single"/>
        </w:rPr>
        <w:tab/>
      </w:r>
      <w:r>
        <w:rPr>
          <w:sz w:val="24"/>
          <w:szCs w:val="24"/>
        </w:rPr>
        <w:t xml:space="preserve">,</w:t>
      </w:r>
      <w:r>
        <w:rPr>
          <w:spacing w:val="-13"/>
          <w:sz w:val="24"/>
          <w:szCs w:val="24"/>
        </w:rPr>
        <w:t xml:space="preserve"> </w:t>
      </w:r>
      <w:r>
        <w:rPr>
          <w:sz w:val="24"/>
          <w:szCs w:val="24"/>
        </w:rPr>
        <w:t xml:space="preserve">estado</w:t>
      </w:r>
      <w:r>
        <w:rPr>
          <w:spacing w:val="-12"/>
          <w:sz w:val="24"/>
          <w:szCs w:val="24"/>
        </w:rPr>
        <w:t xml:space="preserve"> </w:t>
      </w:r>
      <w:r>
        <w:rPr>
          <w:sz w:val="24"/>
          <w:szCs w:val="24"/>
        </w:rPr>
        <w:t xml:space="preserve">civil</w:t>
      </w:r>
      <w:r>
        <w:rPr>
          <w:sz w:val="24"/>
          <w:szCs w:val="24"/>
          <w:u w:val="single"/>
        </w:rPr>
        <w:t xml:space="preserve"> </w:t>
      </w:r>
      <w:r>
        <w:rPr>
          <w:sz w:val="24"/>
          <w:szCs w:val="24"/>
          <w:u w:val="single"/>
        </w:rPr>
        <w:tab/>
        <w:t xml:space="preserve">_______</w:t>
      </w:r>
      <w:r>
        <w:rPr>
          <w:sz w:val="24"/>
          <w:szCs w:val="24"/>
        </w:rPr>
        <w:t xml:space="preserve">,</w:t>
      </w:r>
      <w:r>
        <w:rPr>
          <w:spacing w:val="-9"/>
          <w:sz w:val="24"/>
          <w:szCs w:val="24"/>
        </w:rPr>
        <w:t xml:space="preserve"> </w:t>
      </w:r>
      <w:r>
        <w:rPr>
          <w:sz w:val="24"/>
          <w:szCs w:val="24"/>
        </w:rPr>
        <w:t xml:space="preserve">profissão</w:t>
      </w:r>
      <w:r>
        <w:rPr>
          <w:sz w:val="24"/>
          <w:szCs w:val="24"/>
          <w:u w:val="single"/>
        </w:rPr>
        <w:t xml:space="preserve"> </w:t>
      </w:r>
      <w:r>
        <w:rPr>
          <w:sz w:val="24"/>
          <w:szCs w:val="24"/>
          <w:u w:val="single"/>
        </w:rPr>
        <w:tab/>
      </w:r>
      <w:r>
        <w:rPr>
          <w:sz w:val="24"/>
          <w:szCs w:val="24"/>
        </w:rPr>
        <w:t xml:space="preserve">, portador da cédula de Identidade nº </w:t>
      </w:r>
      <w:r>
        <w:rPr>
          <w:sz w:val="24"/>
          <w:szCs w:val="24"/>
        </w:rPr>
        <w:t xml:space="preserve">XXXXXXXXXX</w:t>
      </w:r>
      <w:r>
        <w:rPr>
          <w:sz w:val="24"/>
          <w:szCs w:val="24"/>
        </w:rPr>
        <w:t xml:space="preserve">, expedida pela </w:t>
      </w:r>
      <w:r>
        <w:rPr>
          <w:sz w:val="24"/>
          <w:szCs w:val="24"/>
        </w:rPr>
        <w:t xml:space="preserve">XXXXX</w:t>
      </w:r>
      <w:r>
        <w:rPr>
          <w:sz w:val="24"/>
          <w:szCs w:val="24"/>
        </w:rPr>
        <w:t xml:space="preserve">/XX, inscrito no </w:t>
      </w:r>
      <w:r>
        <w:rPr>
          <w:sz w:val="24"/>
          <w:szCs w:val="24"/>
        </w:rPr>
        <w:t xml:space="preserve">C.P.F</w:t>
      </w:r>
      <w:r>
        <w:rPr>
          <w:sz w:val="24"/>
          <w:szCs w:val="24"/>
        </w:rPr>
        <w:t xml:space="preserve">. sob o nº </w:t>
      </w:r>
      <w:r>
        <w:rPr>
          <w:sz w:val="24"/>
          <w:szCs w:val="24"/>
        </w:rPr>
        <w:t xml:space="preserve">XXX.XXX.XXX</w:t>
      </w:r>
      <w:r>
        <w:rPr>
          <w:sz w:val="24"/>
          <w:szCs w:val="24"/>
        </w:rPr>
        <w:t xml:space="preserve">-XX, residente e</w:t>
      </w:r>
      <w:r>
        <w:rPr>
          <w:spacing w:val="9"/>
          <w:sz w:val="24"/>
          <w:szCs w:val="24"/>
        </w:rPr>
        <w:t xml:space="preserve"> </w:t>
      </w:r>
      <w:r>
        <w:rPr>
          <w:sz w:val="24"/>
          <w:szCs w:val="24"/>
        </w:rPr>
        <w:t xml:space="preserve">domiciliado</w:t>
      </w:r>
      <w:r>
        <w:rPr>
          <w:spacing w:val="4"/>
          <w:sz w:val="24"/>
          <w:szCs w:val="24"/>
        </w:rPr>
        <w:t xml:space="preserve"> </w:t>
      </w:r>
      <w:r>
        <w:rPr>
          <w:sz w:val="24"/>
          <w:szCs w:val="24"/>
        </w:rPr>
        <w:t xml:space="preserve">a</w:t>
      </w:r>
      <w:r>
        <w:rPr>
          <w:spacing w:val="6"/>
          <w:sz w:val="24"/>
          <w:szCs w:val="24"/>
        </w:rPr>
        <w:t xml:space="preserve"> </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u w:val="single"/>
        </w:rPr>
        <w:tab/>
      </w:r>
      <w:r>
        <w:rPr>
          <w:sz w:val="24"/>
          <w:szCs w:val="24"/>
          <w:u w:val="single"/>
        </w:rPr>
        <w:tab/>
        <w:t xml:space="preserve">_</w:t>
      </w:r>
      <w:r>
        <w:rPr>
          <w:sz w:val="24"/>
          <w:szCs w:val="24"/>
        </w:rPr>
        <w:t xml:space="preserve"> declara  ao  Município  de  Teresópolis que atende a todas as condições de habilitaç</w:t>
      </w:r>
      <w:r>
        <w:rPr>
          <w:sz w:val="24"/>
          <w:szCs w:val="24"/>
        </w:rPr>
        <w:t xml:space="preserve">ão nos processos administrativos nº. 16.138/2020 e 20.279/2020 da Tomada de Preços nº </w:t>
      </w:r>
      <w:r>
        <w:rPr>
          <w:rFonts w:ascii="Arial" w:hAnsi="Arial" w:eastAsia="Arial" w:cs="Arial"/>
          <w:sz w:val="24"/>
          <w:szCs w:val="24"/>
          <w:lang w:val="pt-BR"/>
        </w:rPr>
        <w:t xml:space="preserve">006/2021</w:t>
      </w:r>
      <w:r/>
      <w:r>
        <w:rPr>
          <w:sz w:val="24"/>
          <w:szCs w:val="24"/>
        </w:rPr>
        <w:t xml:space="preserve">.</w:t>
      </w:r>
      <w:r/>
    </w:p>
    <w:p>
      <w:pPr>
        <w:pStyle w:val="1089"/>
        <w:jc w:val="both"/>
        <w:spacing w:after="198" w:line="276" w:lineRule="auto"/>
      </w:pPr>
      <w:r/>
      <w:r/>
    </w:p>
    <w:p>
      <w:pPr>
        <w:pStyle w:val="1089"/>
        <w:jc w:val="both"/>
        <w:spacing w:after="198" w:line="276" w:lineRule="auto"/>
      </w:pPr>
      <w:r/>
      <w:r/>
    </w:p>
    <w:p>
      <w:pPr>
        <w:pStyle w:val="1089"/>
        <w:jc w:val="both"/>
        <w:spacing w:after="198" w:line="276" w:lineRule="auto"/>
      </w:pPr>
      <w:r>
        <w:rPr>
          <w:sz w:val="24"/>
          <w:szCs w:val="24"/>
        </w:rPr>
        <w:t xml:space="preserve">Por ser verdade, o signatário assume responsabilidade civil e criminal por eventual falsidade.</w:t>
      </w:r>
      <w:r/>
    </w:p>
    <w:p>
      <w:pPr>
        <w:pStyle w:val="1089"/>
        <w:spacing w:after="198" w:line="276" w:lineRule="auto"/>
      </w:pPr>
      <w:r/>
      <w:r/>
    </w:p>
    <w:p>
      <w:pPr>
        <w:pStyle w:val="1089"/>
        <w:spacing w:after="198" w:line="276" w:lineRule="auto"/>
      </w:pPr>
      <w:r/>
      <w:r/>
    </w:p>
    <w:p>
      <w:pPr>
        <w:pStyle w:val="1089"/>
        <w:jc w:val="center"/>
        <w:spacing w:after="198" w:line="276" w:lineRule="auto"/>
      </w:pPr>
      <w:r>
        <w:rPr>
          <w:b/>
          <w:bCs/>
          <w:sz w:val="24"/>
          <w:szCs w:val="24"/>
        </w:rPr>
        <w:t xml:space="preserve">(local e data)</w:t>
      </w:r>
      <w:r/>
    </w:p>
    <w:p>
      <w:pPr>
        <w:ind w:right="299"/>
        <w:jc w:val="center"/>
        <w:spacing w:after="198" w:line="276" w:lineRule="auto"/>
        <w:tabs>
          <w:tab w:val="left" w:pos="8915" w:leader="none"/>
        </w:tabs>
        <w:rPr>
          <w:rFonts w:ascii="Arial" w:hAnsi="Arial" w:cs="Arial"/>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w:t>
      </w:r>
      <w:r>
        <w:rPr>
          <w:rFonts w:ascii="Arial" w:hAnsi="Arial" w:cs="Arial"/>
          <w:b/>
          <w:bCs/>
          <w:sz w:val="24"/>
          <w:szCs w:val="24"/>
        </w:rPr>
        <w:t xml:space="preserve">natura do representante legal)</w:t>
      </w:r>
      <w:r/>
    </w:p>
    <w:p>
      <w:pPr>
        <w:jc w:val="both"/>
        <w:spacing w:after="198" w:line="276" w:lineRule="auto"/>
        <w:widowControl w:val="off"/>
        <w:rPr>
          <w:rFonts w:ascii="Arial" w:hAnsi="Arial" w:eastAsia="Arial" w:cs="Arial"/>
          <w:lang w:eastAsia="pt-PT" w:bidi="pt-PT"/>
        </w:rPr>
      </w:pPr>
      <w:r>
        <w:rPr>
          <w:rFonts w:ascii="Arial" w:hAnsi="Arial" w:eastAsia="Arial" w:cs="Arial"/>
          <w:lang w:eastAsia="pt-PT" w:bidi="pt-PT"/>
        </w:rPr>
      </w:r>
      <w:r/>
    </w:p>
    <w:p>
      <w:pPr>
        <w:ind w:left="284" w:right="317"/>
        <w:jc w:val="both"/>
        <w:spacing w:after="198"/>
        <w:widowControl w:val="off"/>
        <w:rPr>
          <w:rFonts w:ascii="Arial" w:hAnsi="Arial" w:eastAsia="Arial" w:cs="Arial"/>
          <w:lang w:val="pt-PT" w:eastAsia="pt-PT" w:bidi="pt-PT"/>
        </w:rPr>
      </w:pPr>
      <w:r>
        <w:rPr>
          <w:rFonts w:ascii="Arial" w:hAnsi="Arial" w:eastAsia="Arial" w:cs="Arial"/>
          <w:lang w:val="pt-PT" w:eastAsia="pt-PT" w:bidi="pt-PT"/>
        </w:rPr>
      </w:r>
      <w:r/>
    </w:p>
    <w:p>
      <w:pPr>
        <w:ind w:left="284" w:right="317"/>
        <w:jc w:val="both"/>
        <w:spacing w:after="198"/>
        <w:widowControl w:val="off"/>
        <w:rPr>
          <w:rFonts w:ascii="Arial" w:hAnsi="Arial" w:eastAsia="Arial" w:cs="Arial"/>
          <w:lang w:val="pt-PT" w:eastAsia="pt-PT" w:bidi="pt-PT"/>
        </w:rPr>
      </w:pPr>
      <w:r>
        <w:rPr>
          <w:rFonts w:ascii="Arial" w:hAnsi="Arial" w:eastAsia="Arial" w:cs="Arial"/>
          <w:lang w:val="pt-PT" w:eastAsia="pt-PT" w:bidi="pt-PT"/>
        </w:rPr>
      </w:r>
      <w:r/>
    </w:p>
    <w:p>
      <w:pPr>
        <w:ind w:left="284" w:right="317"/>
        <w:jc w:val="both"/>
        <w:spacing w:after="198"/>
        <w:widowControl w:val="off"/>
        <w:rPr>
          <w:rFonts w:ascii="Arial" w:hAnsi="Arial" w:eastAsia="Arial" w:cs="Arial"/>
          <w:lang w:val="pt-PT" w:eastAsia="pt-PT" w:bidi="pt-PT"/>
        </w:rPr>
      </w:pPr>
      <w:r>
        <w:rPr>
          <w:rFonts w:ascii="Arial" w:hAnsi="Arial" w:eastAsia="Arial" w:cs="Arial"/>
          <w:lang w:val="pt-PT" w:eastAsia="pt-PT" w:bidi="pt-PT"/>
        </w:rPr>
      </w:r>
      <w:r/>
    </w:p>
    <w:p>
      <w:pPr>
        <w:ind w:left="284" w:right="317"/>
        <w:jc w:val="both"/>
        <w:spacing w:after="198"/>
        <w:widowControl w:val="off"/>
        <w:rPr>
          <w:rFonts w:ascii="Arial" w:hAnsi="Arial" w:eastAsia="Arial" w:cs="Arial"/>
          <w:lang w:val="pt-PT" w:eastAsia="pt-PT" w:bidi="pt-PT"/>
        </w:rPr>
      </w:pPr>
      <w:r>
        <w:rPr>
          <w:rFonts w:ascii="Arial" w:hAnsi="Arial" w:eastAsia="Arial" w:cs="Arial"/>
          <w:lang w:val="pt-PT" w:eastAsia="pt-PT" w:bidi="pt-PT"/>
        </w:rPr>
      </w:r>
      <w:r/>
    </w:p>
    <w:p>
      <w:pPr>
        <w:ind w:left="284" w:right="317"/>
        <w:jc w:val="both"/>
        <w:spacing w:after="198"/>
        <w:widowControl w:val="off"/>
        <w:rPr>
          <w:rFonts w:ascii="Arial" w:hAnsi="Arial" w:eastAsia="Arial" w:cs="Arial"/>
          <w:lang w:val="pt-PT" w:eastAsia="pt-PT" w:bidi="pt-PT"/>
        </w:rPr>
      </w:pPr>
      <w:r>
        <w:rPr>
          <w:rFonts w:ascii="Arial" w:hAnsi="Arial" w:eastAsia="Arial" w:cs="Arial"/>
          <w:lang w:val="pt-PT" w:eastAsia="pt-PT" w:bidi="pt-PT"/>
        </w:rPr>
      </w:r>
      <w:r/>
    </w:p>
    <w:p>
      <w:pPr>
        <w:ind w:left="284" w:right="317"/>
        <w:jc w:val="both"/>
        <w:spacing w:after="198"/>
        <w:widowControl w:val="off"/>
        <w:rPr>
          <w:rFonts w:ascii="Arial" w:hAnsi="Arial" w:eastAsia="Arial" w:cs="Arial"/>
          <w:lang w:val="pt-PT" w:eastAsia="pt-PT" w:bidi="pt-PT"/>
        </w:rPr>
      </w:pPr>
      <w:r>
        <w:rPr>
          <w:rFonts w:ascii="Arial" w:hAnsi="Arial" w:eastAsia="Arial" w:cs="Arial"/>
          <w:lang w:val="pt-PT" w:eastAsia="pt-PT" w:bidi="pt-PT"/>
        </w:rPr>
      </w:r>
      <w:r/>
    </w:p>
    <w:p>
      <w:pPr>
        <w:ind w:left="486" w:right="299"/>
        <w:jc w:val="center"/>
        <w:spacing w:after="198" w:line="276" w:lineRule="auto"/>
        <w:widowControl w:val="off"/>
        <w:rPr>
          <w:rFonts w:ascii="Arial" w:hAnsi="Arial" w:eastAsia="Arial" w:cs="Arial"/>
          <w:lang w:val="pt-PT" w:eastAsia="pt-PT" w:bidi="pt-PT"/>
        </w:rPr>
      </w:pPr>
      <w:r>
        <w:rPr>
          <w:rFonts w:ascii="Arial" w:hAnsi="Arial" w:eastAsia="Arial" w:cs="Arial"/>
          <w:b/>
          <w:sz w:val="24"/>
          <w:szCs w:val="22"/>
          <w:u w:val="single"/>
          <w:lang w:val="pt-PT" w:eastAsia="pt-PT" w:bidi="pt-PT"/>
        </w:rPr>
        <w:t xml:space="preserve">ANEXO VI</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2"/>
          <w:u w:val="single"/>
          <w:lang w:val="pt-PT" w:eastAsia="pt-PT" w:bidi="pt-PT"/>
        </w:rPr>
        <w:t xml:space="preserve">MODELO DE DECLARAÇÃO SOBRE TRABALHO DE MENORES</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tabs>
          <w:tab w:val="left" w:pos="1200" w:leader="none"/>
          <w:tab w:val="left" w:pos="3012" w:leader="none"/>
          <w:tab w:val="left" w:pos="3222" w:leader="none"/>
          <w:tab w:val="left" w:pos="3882" w:leader="none"/>
          <w:tab w:val="left" w:pos="5778" w:leader="none"/>
          <w:tab w:val="left" w:pos="8133" w:leader="none"/>
          <w:tab w:val="left" w:pos="9297" w:leader="none"/>
          <w:tab w:val="left" w:pos="9401" w:leader="none"/>
          <w:tab w:val="left" w:pos="10495" w:leader="none"/>
          <w:tab w:val="left" w:pos="10679" w:leader="none"/>
        </w:tabs>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tabs>
          <w:tab w:val="left" w:pos="1200" w:leader="none"/>
          <w:tab w:val="left" w:pos="3012" w:leader="none"/>
          <w:tab w:val="left" w:pos="3222" w:leader="none"/>
          <w:tab w:val="left" w:pos="3882" w:leader="none"/>
          <w:tab w:val="left" w:pos="5778" w:leader="none"/>
          <w:tab w:val="left" w:pos="8133" w:leader="none"/>
          <w:tab w:val="left" w:pos="9297" w:leader="none"/>
          <w:tab w:val="left" w:pos="9401" w:leader="none"/>
          <w:tab w:val="left" w:pos="10495" w:leader="none"/>
          <w:tab w:val="left" w:pos="10679"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portadora 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_____________________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através de seu</w:t>
      </w:r>
      <w:r>
        <w:rPr>
          <w:rFonts w:ascii="Arial" w:hAnsi="Arial" w:eastAsia="Arial" w:cs="Arial"/>
          <w:sz w:val="24"/>
          <w:szCs w:val="24"/>
          <w:lang w:val="pt-PT" w:eastAsia="pt-PT" w:bidi="pt-PT"/>
        </w:rPr>
        <w:tab/>
      </w:r>
      <w:r>
        <w:rPr>
          <w:rFonts w:ascii="Arial" w:hAnsi="Arial" w:eastAsia="Arial" w:cs="Arial"/>
          <w:sz w:val="24"/>
          <w:szCs w:val="24"/>
          <w:lang w:val="pt-PT" w:eastAsia="pt-PT" w:bidi="pt-PT"/>
        </w:rPr>
        <w:t xml:space="preserve">representante</w:t>
      </w:r>
      <w:r>
        <w:rPr>
          <w:rFonts w:ascii="Arial" w:hAnsi="Arial" w:eastAsia="Arial" w:cs="Arial"/>
          <w:sz w:val="24"/>
          <w:szCs w:val="24"/>
          <w:lang w:val="pt-PT" w:eastAsia="pt-PT" w:bidi="pt-PT"/>
        </w:rPr>
        <w:tab/>
        <w:t xml:space="preserve">legal</w:t>
      </w:r>
      <w:r>
        <w:rPr>
          <w:rFonts w:ascii="Arial" w:hAnsi="Arial" w:eastAsia="Arial" w:cs="Arial"/>
          <w:sz w:val="24"/>
          <w:szCs w:val="24"/>
          <w:lang w:val="pt-PT" w:eastAsia="pt-PT" w:bidi="pt-PT"/>
        </w:rPr>
        <w:tab/>
        <w:t xml:space="preserve">infra-assinado,</w:t>
      </w:r>
      <w:r>
        <w:rPr>
          <w:rFonts w:ascii="Arial" w:hAnsi="Arial" w:eastAsia="Arial" w:cs="Arial"/>
          <w:sz w:val="24"/>
          <w:szCs w:val="24"/>
          <w:lang w:val="pt-PT" w:eastAsia="pt-PT" w:bidi="pt-PT"/>
        </w:rPr>
        <w:tab/>
        <w:t xml:space="preserve">(NOME)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 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outorgando-lhe plenos poderes para representá-la nos processos administrativos nº. </w:t>
      </w:r>
      <w:r>
        <w:rPr>
          <w:rFonts w:ascii="Arial" w:hAnsi="Arial" w:cs="Arial"/>
          <w:sz w:val="24"/>
          <w:szCs w:val="24"/>
        </w:rPr>
        <w:t xml:space="preserve">16.138/2020 e </w:t>
      </w:r>
      <w:r>
        <w:rPr>
          <w:rFonts w:ascii="Arial" w:hAnsi="Arial" w:cs="Arial"/>
          <w:sz w:val="24"/>
          <w:szCs w:val="24"/>
        </w:rPr>
        <w:t xml:space="preserve">20.279/2020 </w:t>
      </w:r>
      <w:r>
        <w:rPr>
          <w:rFonts w:ascii="Arial" w:hAnsi="Arial" w:eastAsia="Arial" w:cs="Arial"/>
          <w:sz w:val="24"/>
          <w:szCs w:val="24"/>
          <w:lang w:val="pt-PT" w:eastAsia="pt-PT" w:bidi="pt-PT"/>
        </w:rPr>
        <w:t xml:space="preserve">da Tomada de Preços nº </w:t>
      </w:r>
      <w:r>
        <w:rPr>
          <w:rFonts w:ascii="Arial" w:hAnsi="Arial" w:eastAsia="Arial" w:cs="Arial"/>
          <w:sz w:val="24"/>
          <w:szCs w:val="24"/>
          <w:lang w:val="pt-BR"/>
        </w:rPr>
        <w:t xml:space="preserve">006/2021</w:t>
      </w:r>
      <w:r/>
      <w:r>
        <w:rPr>
          <w:rFonts w:ascii="Arial" w:hAnsi="Arial" w:eastAsia="Arial" w:cs="Arial"/>
          <w:sz w:val="24"/>
          <w:szCs w:val="24"/>
          <w:lang w:val="pt-PT" w:eastAsia="pt-PT" w:bidi="pt-PT"/>
        </w:rPr>
        <w:t xml:space="preserve"> declara a quem possa interessar, sob as penas da lei, que, para</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os</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fins</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do</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disposto</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no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inciso</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V</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do</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27</w:t>
      </w:r>
      <w:r>
        <w:rPr>
          <w:rFonts w:ascii="Arial" w:hAnsi="Arial" w:eastAsia="Arial" w:cs="Arial"/>
          <w:spacing w:val="-17"/>
          <w:sz w:val="24"/>
          <w:szCs w:val="24"/>
          <w:lang w:val="pt-PT" w:eastAsia="pt-PT" w:bidi="pt-PT"/>
        </w:rPr>
        <w:t xml:space="preserve"> </w:t>
      </w:r>
      <w:r>
        <w:rPr>
          <w:rFonts w:ascii="Arial" w:hAnsi="Arial" w:eastAsia="Arial" w:cs="Arial"/>
          <w:sz w:val="24"/>
          <w:szCs w:val="24"/>
          <w:lang w:val="pt-PT" w:eastAsia="pt-PT" w:bidi="pt-PT"/>
        </w:rPr>
        <w:t xml:space="preserve">da</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Lei</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nº</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8.666,</w:t>
      </w:r>
      <w:r>
        <w:rPr>
          <w:rFonts w:ascii="Arial" w:hAnsi="Arial" w:eastAsia="Arial" w:cs="Arial"/>
          <w:spacing w:val="-17"/>
          <w:sz w:val="24"/>
          <w:szCs w:val="24"/>
          <w:lang w:val="pt-PT" w:eastAsia="pt-PT" w:bidi="pt-PT"/>
        </w:rPr>
        <w:t xml:space="preserve"> </w:t>
      </w:r>
      <w:r>
        <w:rPr>
          <w:rFonts w:ascii="Arial" w:hAnsi="Arial" w:eastAsia="Arial" w:cs="Arial"/>
          <w:sz w:val="24"/>
          <w:szCs w:val="24"/>
          <w:lang w:val="pt-PT" w:eastAsia="pt-PT" w:bidi="pt-PT"/>
        </w:rPr>
        <w:t xml:space="preserve">de</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21</w:t>
      </w:r>
      <w:r>
        <w:rPr>
          <w:rFonts w:ascii="Arial" w:hAnsi="Arial" w:eastAsia="Arial" w:cs="Arial"/>
          <w:spacing w:val="-17"/>
          <w:sz w:val="24"/>
          <w:szCs w:val="24"/>
          <w:lang w:val="pt-PT" w:eastAsia="pt-PT" w:bidi="pt-PT"/>
        </w:rPr>
        <w:t xml:space="preserve"> </w:t>
      </w:r>
      <w:r>
        <w:rPr>
          <w:rFonts w:ascii="Arial" w:hAnsi="Arial" w:eastAsia="Arial" w:cs="Arial"/>
          <w:sz w:val="24"/>
          <w:szCs w:val="24"/>
          <w:lang w:val="pt-PT" w:eastAsia="pt-PT" w:bidi="pt-PT"/>
        </w:rPr>
        <w:t xml:space="preserve">de</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junho</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de</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1.993,</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acrescido pela Lei nº 9.854, de 27 de outubro de 1.999, não emprega menor de dezoito anos em trabalho noturno, perigoso ou insalubre e não emprega menor de </w:t>
      </w:r>
      <w:r>
        <w:rPr>
          <w:rFonts w:ascii="Arial" w:hAnsi="Arial" w:eastAsia="Arial" w:cs="Arial"/>
          <w:sz w:val="24"/>
          <w:szCs w:val="24"/>
          <w:lang w:val="pt-PT" w:eastAsia="pt-PT" w:bidi="pt-PT"/>
        </w:rPr>
        <w:t xml:space="preserve">dezesseis</w:t>
      </w:r>
      <w:r>
        <w:rPr>
          <w:rFonts w:ascii="Arial" w:hAnsi="Arial" w:eastAsia="Arial" w:cs="Arial"/>
          <w:spacing w:val="-27"/>
          <w:sz w:val="24"/>
          <w:szCs w:val="24"/>
          <w:lang w:val="pt-PT" w:eastAsia="pt-PT" w:bidi="pt-PT"/>
        </w:rPr>
        <w:t xml:space="preserve"> </w:t>
      </w:r>
      <w:r>
        <w:rPr>
          <w:rFonts w:ascii="Arial" w:hAnsi="Arial" w:eastAsia="Arial" w:cs="Arial"/>
          <w:sz w:val="24"/>
          <w:szCs w:val="24"/>
          <w:lang w:val="pt-PT" w:eastAsia="pt-PT" w:bidi="pt-PT"/>
        </w:rPr>
        <w:t xml:space="preserve">anos.</w:t>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sz w:val="24"/>
          <w:szCs w:val="24"/>
          <w:lang w:val="pt-PT" w:eastAsia="pt-PT" w:bidi="pt-PT"/>
        </w:rPr>
        <w:t xml:space="preserve">Por ser a expressão da verdade, firmo a presente.</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pStyle w:val="1089"/>
        <w:jc w:val="center"/>
        <w:spacing w:after="198" w:line="276" w:lineRule="auto"/>
      </w:pPr>
      <w:r>
        <w:rPr>
          <w:b/>
          <w:bCs/>
          <w:sz w:val="24"/>
          <w:szCs w:val="24"/>
        </w:rPr>
        <w:t xml:space="preserve">(local e data)</w:t>
      </w:r>
      <w:r/>
    </w:p>
    <w:p>
      <w:pPr>
        <w:ind w:right="299"/>
        <w:jc w:val="center"/>
        <w:spacing w:after="198" w:line="276" w:lineRule="auto"/>
        <w:tabs>
          <w:tab w:val="left" w:pos="8915" w:leader="none"/>
        </w:tabs>
        <w:rPr>
          <w:rFonts w:ascii="Arial" w:hAnsi="Arial" w:cs="Arial"/>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jc w:val="center"/>
        <w:spacing w:after="198"/>
        <w:widowControl w:val="off"/>
        <w:rPr>
          <w:rFonts w:ascii="Arial" w:hAnsi="Arial" w:eastAsia="Arial" w:cs="Arial"/>
          <w:lang w:val="pt-PT" w:eastAsia="pt-PT" w:bidi="pt-PT"/>
        </w:rPr>
      </w:pPr>
      <w:r>
        <w:rPr>
          <w:rFonts w:ascii="Arial" w:hAnsi="Arial" w:eastAsia="Arial" w:cs="Arial"/>
          <w:b/>
          <w:sz w:val="24"/>
          <w:szCs w:val="22"/>
          <w:u w:val="single"/>
          <w:lang w:val="pt-PT" w:eastAsia="pt-PT" w:bidi="pt-PT"/>
        </w:rPr>
        <w:t xml:space="preserve">ANEXO VII</w:t>
      </w:r>
      <w:r/>
    </w:p>
    <w:p>
      <w:pPr>
        <w:spacing w:after="198"/>
        <w:widowControl w:val="off"/>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2"/>
          <w:u w:val="single"/>
          <w:lang w:val="pt-PT" w:eastAsia="pt-PT" w:bidi="pt-PT"/>
        </w:rPr>
        <w:t xml:space="preserve">MODELO DE DECLARAÇÃO CONFORME ARTIGO 88 DA LEI ORGÂNICA MUNICIPAL</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tabs>
          <w:tab w:val="left" w:pos="3222" w:leader="none"/>
          <w:tab w:val="left" w:pos="5778" w:leader="none"/>
          <w:tab w:val="left" w:pos="8133" w:leader="none"/>
          <w:tab w:val="left" w:pos="9297" w:leader="none"/>
          <w:tab w:val="left" w:pos="9401" w:leader="none"/>
          <w:tab w:val="left" w:pos="10491"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 </w:t>
      </w:r>
      <w:r>
        <w:rPr>
          <w:rFonts w:ascii="Arial" w:hAnsi="Arial" w:eastAsia="Arial" w:cs="Arial"/>
          <w:spacing w:val="-3"/>
          <w:sz w:val="24"/>
          <w:szCs w:val="24"/>
          <w:lang w:val="pt-PT" w:eastAsia="pt-PT" w:bidi="pt-PT"/>
        </w:rPr>
        <w:t xml:space="preserve">portadora </w:t>
      </w:r>
      <w:r>
        <w:rPr>
          <w:rFonts w:ascii="Arial" w:hAnsi="Arial" w:eastAsia="Arial" w:cs="Arial"/>
          <w:sz w:val="24"/>
          <w:szCs w:val="24"/>
          <w:lang w:val="pt-PT" w:eastAsia="pt-PT" w:bidi="pt-PT"/>
        </w:rPr>
        <w:t xml:space="preserve">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através de seu     representante     legal    </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infra-assinado,    </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(NOME)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w:t>
      </w:r>
      <w:r>
        <w:rPr>
          <w:rFonts w:ascii="Arial" w:hAnsi="Arial" w:eastAsia="Arial" w:cs="Arial"/>
          <w:spacing w:val="-41"/>
          <w:sz w:val="24"/>
          <w:szCs w:val="24"/>
          <w:lang w:val="pt-PT" w:eastAsia="pt-PT" w:bidi="pt-PT"/>
        </w:rPr>
        <w:t xml:space="preserve"> </w:t>
      </w:r>
      <w:r>
        <w:rPr>
          <w:rFonts w:ascii="Arial" w:hAnsi="Arial" w:eastAsia="Arial" w:cs="Arial"/>
          <w:sz w:val="24"/>
          <w:szCs w:val="24"/>
          <w:lang w:val="pt-PT" w:eastAsia="pt-PT" w:bidi="pt-PT"/>
        </w:rPr>
        <w:t xml:space="preserve">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56"/>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 outorgando-lhe plenos poderes para representá-la na sessão pública dos processos administrativos nº. </w:t>
      </w:r>
      <w:r>
        <w:rPr>
          <w:rFonts w:ascii="Arial" w:hAnsi="Arial" w:cs="Arial"/>
          <w:sz w:val="24"/>
          <w:szCs w:val="24"/>
        </w:rPr>
        <w:t xml:space="preserve">16.138/202</w:t>
      </w:r>
      <w:r>
        <w:rPr>
          <w:rFonts w:ascii="Arial" w:hAnsi="Arial" w:cs="Arial"/>
          <w:sz w:val="24"/>
          <w:szCs w:val="24"/>
        </w:rPr>
        <w:t xml:space="preserve">0 e 20.279/2020 </w:t>
      </w:r>
      <w:r>
        <w:rPr>
          <w:rFonts w:ascii="Arial" w:hAnsi="Arial" w:eastAsia="Arial" w:cs="Arial"/>
          <w:sz w:val="24"/>
          <w:szCs w:val="24"/>
          <w:lang w:val="pt-PT" w:eastAsia="pt-PT" w:bidi="pt-PT"/>
        </w:rPr>
        <w:t xml:space="preserve">da Tomada de Preços nº </w:t>
      </w:r>
      <w:r>
        <w:rPr>
          <w:rFonts w:ascii="Arial" w:hAnsi="Arial" w:eastAsia="Arial" w:cs="Arial"/>
          <w:sz w:val="24"/>
          <w:szCs w:val="24"/>
          <w:lang w:val="pt-BR"/>
        </w:rPr>
        <w:t xml:space="preserve">006/2021</w:t>
      </w:r>
      <w:r/>
      <w:r>
        <w:rPr>
          <w:rFonts w:ascii="Arial" w:hAnsi="Arial" w:eastAsia="Arial" w:cs="Arial"/>
          <w:sz w:val="24"/>
          <w:szCs w:val="24"/>
          <w:lang w:val="pt-PT" w:eastAsia="pt-PT" w:bidi="pt-PT"/>
        </w:rPr>
        <w:t xml:space="preserve">, declara a quem possa interessar, sob as penas da lei, que, para os fins do disposto no artigo 88 da Lei Orgânica Municipal,</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que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não</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possui</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no</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seu</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quadro</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funcionários:</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dirigentes,</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vereadores,</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ocupantes</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de cargos comissionados e servidores municipais, bem como pessoas ligadas a qualquer deles por</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matrimônio</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ou</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parentesco,</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afim</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ou</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consanguíneo</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até</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o</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segundo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grau</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ou</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por</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adoção</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ou</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que tenham sido nos últimos 180 dias anterior à data do ato</w:t>
      </w:r>
      <w:r>
        <w:rPr>
          <w:rFonts w:ascii="Arial" w:hAnsi="Arial" w:eastAsia="Arial" w:cs="Arial"/>
          <w:spacing w:val="-25"/>
          <w:sz w:val="24"/>
          <w:szCs w:val="24"/>
          <w:lang w:val="pt-PT" w:eastAsia="pt-PT" w:bidi="pt-PT"/>
        </w:rPr>
        <w:t xml:space="preserve"> </w:t>
      </w:r>
      <w:r>
        <w:rPr>
          <w:rFonts w:ascii="Arial" w:hAnsi="Arial" w:eastAsia="Arial" w:cs="Arial"/>
          <w:sz w:val="24"/>
          <w:szCs w:val="24"/>
          <w:lang w:val="pt-PT" w:eastAsia="pt-PT" w:bidi="pt-PT"/>
        </w:rPr>
        <w:t xml:space="preserve">convocatório.</w:t>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rPr>
          <w:rFonts w:ascii="Arial" w:hAnsi="Arial" w:eastAsia="Arial" w:cs="Arial"/>
          <w:lang w:val="pt-PT" w:eastAsia="pt-PT" w:bidi="pt-PT"/>
        </w:rPr>
      </w:pPr>
      <w:r>
        <w:rPr>
          <w:rFonts w:ascii="Arial" w:hAnsi="Arial" w:eastAsia="Arial" w:cs="Arial"/>
          <w:sz w:val="24"/>
          <w:szCs w:val="24"/>
          <w:lang w:val="pt-PT" w:eastAsia="pt-PT" w:bidi="pt-PT"/>
        </w:rPr>
        <w:t xml:space="preserve">Por ser a expressão da verdade, firmo a presente.</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pStyle w:val="1089"/>
        <w:jc w:val="center"/>
        <w:spacing w:after="198" w:line="276" w:lineRule="auto"/>
      </w:pPr>
      <w:r>
        <w:rPr>
          <w:b/>
          <w:bCs/>
          <w:sz w:val="24"/>
          <w:szCs w:val="24"/>
        </w:rPr>
        <w:t xml:space="preserve">(local e data)</w:t>
      </w:r>
      <w:r/>
    </w:p>
    <w:p>
      <w:pPr>
        <w:ind w:right="299"/>
        <w:jc w:val="center"/>
        <w:spacing w:after="198" w:line="276" w:lineRule="auto"/>
        <w:tabs>
          <w:tab w:val="left" w:pos="8915" w:leader="none"/>
        </w:tabs>
        <w:rPr>
          <w:rFonts w:ascii="Arial" w:hAnsi="Arial" w:cs="Arial"/>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ind w:right="299"/>
        <w:jc w:val="center"/>
        <w:spacing w:after="198" w:line="276" w:lineRule="auto"/>
        <w:tabs>
          <w:tab w:val="left" w:pos="8915" w:leader="none"/>
        </w:tabs>
        <w:rPr>
          <w:rFonts w:ascii="Arial" w:hAnsi="Arial" w:cs="Arial"/>
        </w:rPr>
      </w:pPr>
      <w:r>
        <w:rPr>
          <w:rFonts w:ascii="Arial" w:hAnsi="Arial" w:cs="Arial"/>
        </w:rPr>
      </w:r>
      <w:r/>
    </w:p>
    <w:p>
      <w:pPr>
        <w:jc w:val="center"/>
        <w:spacing w:after="198" w:line="276" w:lineRule="auto"/>
        <w:tabs>
          <w:tab w:val="left" w:pos="8915" w:leader="none"/>
        </w:tabs>
        <w:rPr>
          <w:rFonts w:ascii="Arial" w:hAnsi="Arial" w:cs="Arial"/>
        </w:rPr>
      </w:pPr>
      <w:r>
        <w:rPr>
          <w:rFonts w:ascii="Arial" w:hAnsi="Arial" w:cs="Arial"/>
        </w:rPr>
      </w:r>
      <w:r/>
    </w:p>
    <w:p>
      <w:pPr>
        <w:jc w:val="center"/>
        <w:spacing w:after="198" w:line="276" w:lineRule="auto"/>
        <w:tabs>
          <w:tab w:val="left" w:pos="8915" w:leader="none"/>
        </w:tabs>
        <w:rPr>
          <w:rFonts w:ascii="Arial" w:hAnsi="Arial" w:cs="Arial"/>
        </w:rPr>
      </w:pPr>
      <w:r>
        <w:rPr>
          <w:rFonts w:ascii="Arial" w:hAnsi="Arial" w:cs="Arial"/>
        </w:rPr>
      </w:r>
      <w:r/>
    </w:p>
    <w:p>
      <w:pPr>
        <w:jc w:val="center"/>
        <w:spacing w:after="198" w:line="276" w:lineRule="auto"/>
        <w:tabs>
          <w:tab w:val="left" w:pos="8915" w:leader="none"/>
        </w:tabs>
        <w:rPr>
          <w:rFonts w:ascii="Arial" w:hAnsi="Arial" w:cs="Arial"/>
        </w:rPr>
      </w:pPr>
      <w:r>
        <w:rPr>
          <w:rFonts w:ascii="Arial" w:hAnsi="Arial" w:cs="Arial"/>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4"/>
          <w:u w:val="single"/>
          <w:lang w:val="pt-PT" w:eastAsia="pt-PT" w:bidi="pt-PT"/>
        </w:rPr>
        <w:t xml:space="preserve">ANEXO VIII</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4"/>
          <w:u w:val="single"/>
          <w:lang w:val="pt-PT" w:eastAsia="pt-PT" w:bidi="pt-PT"/>
        </w:rPr>
        <w:t xml:space="preserve">CERTIFICADO DE PRESTAÇÃO DE GARANTIA CONTRATUAL - 1ºVIA</w:t>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4"/>
          <w:u w:val="single"/>
          <w:lang w:val="pt-PT" w:eastAsia="pt-PT" w:bidi="pt-PT"/>
        </w:rPr>
        <w:t xml:space="preserve">DEPARTAMENTO DE TESOURARIA / SECRETARIA MUNICIPAL DE FAZENDA</w:t>
      </w:r>
      <w:r/>
    </w:p>
    <w:p>
      <w:pPr>
        <w:spacing w:after="198" w:line="276" w:lineRule="auto"/>
        <w:widowControl w:val="off"/>
        <w:tabs>
          <w:tab w:val="left" w:pos="9259" w:leader="dot"/>
        </w:tabs>
        <w:rPr>
          <w:rFonts w:ascii="Arial" w:hAnsi="Arial" w:eastAsia="Arial" w:cs="Arial"/>
          <w:lang w:val="pt-PT" w:eastAsia="pt-PT" w:bidi="pt-PT"/>
        </w:rPr>
      </w:pPr>
      <w:r>
        <w:rPr>
          <w:rFonts w:ascii="Arial" w:hAnsi="Arial" w:eastAsia="Arial" w:cs="Arial"/>
          <w:lang w:val="pt-PT" w:eastAsia="pt-PT" w:bidi="pt-PT"/>
        </w:rPr>
      </w:r>
      <w:r/>
    </w:p>
    <w:p>
      <w:pPr>
        <w:spacing w:line="276" w:lineRule="auto"/>
        <w:widowControl w:val="off"/>
        <w:tabs>
          <w:tab w:val="left" w:pos="9259" w:leader="dot"/>
        </w:tabs>
        <w:rPr>
          <w:rFonts w:ascii="Arial" w:hAnsi="Arial" w:eastAsia="Arial" w:cs="Arial"/>
          <w:lang w:val="pt-PT" w:eastAsia="pt-PT" w:bidi="pt-PT"/>
        </w:rPr>
      </w:pPr>
      <w:r>
        <w:rPr>
          <w:rFonts w:ascii="Arial" w:hAnsi="Arial" w:eastAsia="Arial" w:cs="Arial"/>
          <w:b/>
          <w:sz w:val="24"/>
          <w:szCs w:val="24"/>
          <w:lang w:val="pt-PT" w:eastAsia="pt-PT" w:bidi="pt-PT"/>
        </w:rPr>
        <w:t xml:space="preserve">EMPRESA:                                                                      </w:t>
      </w:r>
      <w:r>
        <w:rPr>
          <w:rFonts w:ascii="Arial" w:hAnsi="Arial" w:eastAsia="Arial" w:cs="Arial"/>
          <w:b/>
          <w:sz w:val="24"/>
          <w:szCs w:val="24"/>
          <w:lang w:val="pt-PT" w:eastAsia="pt-PT" w:bidi="pt-PT"/>
        </w:rPr>
        <w:t xml:space="preserve">CNPJ</w:t>
      </w:r>
      <w:r>
        <w:rPr>
          <w:rFonts w:ascii="Arial" w:hAnsi="Arial" w:eastAsia="Arial" w:cs="Arial"/>
          <w:b/>
          <w:spacing w:val="-1"/>
          <w:sz w:val="24"/>
          <w:szCs w:val="24"/>
          <w:lang w:val="pt-PT" w:eastAsia="pt-PT" w:bidi="pt-PT"/>
        </w:rPr>
        <w:t xml:space="preserve"> </w:t>
      </w:r>
      <w:r>
        <w:rPr>
          <w:rFonts w:ascii="Arial" w:hAnsi="Arial" w:eastAsia="Arial" w:cs="Arial"/>
          <w:b/>
          <w:sz w:val="24"/>
          <w:szCs w:val="24"/>
          <w:lang w:val="pt-PT" w:eastAsia="pt-PT" w:bidi="pt-PT"/>
        </w:rPr>
        <w:t xml:space="preserve">Nº</w:t>
      </w:r>
      <w:r/>
    </w:p>
    <w:p>
      <w:pPr>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sz w:val="24"/>
          <w:szCs w:val="24"/>
          <w:lang w:val="pt-PT" w:eastAsia="pt-PT" w:bidi="pt-PT"/>
        </w:rPr>
        <w:t xml:space="preserve">Pelo presente certificamos o cumprimento referente </w:t>
      </w:r>
      <w:r>
        <w:rPr>
          <w:rFonts w:ascii="Arial" w:hAnsi="Arial" w:eastAsia="Arial" w:cs="Arial"/>
          <w:sz w:val="24"/>
          <w:szCs w:val="24"/>
          <w:lang w:val="pt-PT" w:eastAsia="pt-PT" w:bidi="pt-PT"/>
        </w:rPr>
        <w:t xml:space="preserve">ao item 17 do Edital da TOMADA DE PREÇOS nº </w:t>
      </w:r>
      <w:r>
        <w:rPr>
          <w:rFonts w:ascii="Arial" w:hAnsi="Arial" w:eastAsia="Arial" w:cs="Arial"/>
          <w:sz w:val="24"/>
          <w:szCs w:val="24"/>
          <w:lang w:val="pt-BR"/>
        </w:rPr>
        <w:t xml:space="preserve">006/2021</w:t>
      </w:r>
      <w:r/>
      <w:r>
        <w:rPr>
          <w:rFonts w:ascii="Arial" w:hAnsi="Arial" w:eastAsia="Arial" w:cs="Arial"/>
          <w:sz w:val="24"/>
          <w:szCs w:val="24"/>
          <w:lang w:val="pt-PT" w:eastAsia="pt-PT" w:bidi="pt-PT"/>
        </w:rPr>
        <w:t xml:space="preserve">, oriundo dos processos administrativos nº. </w:t>
      </w:r>
      <w:r>
        <w:rPr>
          <w:rFonts w:ascii="Arial" w:hAnsi="Arial" w:cs="Arial"/>
          <w:sz w:val="24"/>
          <w:szCs w:val="24"/>
        </w:rPr>
        <w:t xml:space="preserve">16.138/2020 e 20.279/2020, </w:t>
      </w:r>
      <w:r>
        <w:rPr>
          <w:rFonts w:ascii="Arial" w:hAnsi="Arial" w:eastAsia="Arial" w:cs="Arial"/>
          <w:sz w:val="24"/>
          <w:szCs w:val="24"/>
          <w:lang w:val="pt-PT" w:eastAsia="pt-PT" w:bidi="pt-PT"/>
        </w:rPr>
        <w:t xml:space="preserve">que a empresa supracitada apresentou, em anexo, documento de prestação da garantia contratual, no valor, pelo período e na modalidade</w:t>
      </w:r>
      <w:r>
        <w:rPr>
          <w:rFonts w:ascii="Arial" w:hAnsi="Arial" w:eastAsia="Arial" w:cs="Arial"/>
          <w:sz w:val="24"/>
          <w:szCs w:val="24"/>
          <w:lang w:val="pt-PT" w:eastAsia="pt-PT" w:bidi="pt-PT"/>
        </w:rPr>
        <w:t xml:space="preserve"> abaixo discriminados, correspondente a um dos documentos exigidos para assinatura do Contrato, conforme permissivo da Lei Federal nº 8.666/1993:</w:t>
      </w:r>
      <w:r/>
    </w:p>
    <w:p>
      <w:pPr>
        <w:numPr>
          <w:ilvl w:val="1"/>
          <w:numId w:val="23"/>
        </w:numPr>
        <w:ind w:left="0" w:firstLine="360"/>
        <w:jc w:val="both"/>
        <w:spacing w:line="276" w:lineRule="auto"/>
        <w:widowControl w:val="off"/>
        <w:tabs>
          <w:tab w:val="left" w:pos="1163" w:leader="none"/>
          <w:tab w:val="left" w:pos="1705" w:leader="none"/>
          <w:tab w:val="left" w:pos="2144" w:leader="none"/>
          <w:tab w:val="left" w:pos="2780" w:leader="none"/>
          <w:tab w:val="left" w:pos="3952" w:leader="none"/>
          <w:tab w:val="left" w:pos="5925" w:leader="none"/>
          <w:tab w:val="left" w:pos="6494" w:leader="none"/>
          <w:tab w:val="left" w:pos="7320"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Prestou garantia Contratual no percentual de 05 % (cinco por cento) do valor global do Contrato a ser firmado,</w:t>
      </w:r>
      <w:r>
        <w:rPr>
          <w:rFonts w:ascii="Arial" w:hAnsi="Arial" w:eastAsia="Arial" w:cs="Arial"/>
          <w:sz w:val="24"/>
          <w:szCs w:val="24"/>
          <w:lang w:val="pt-PT" w:eastAsia="pt-PT" w:bidi="pt-PT"/>
        </w:rPr>
        <w:t xml:space="preserve"> correspondente ao valor </w:t>
      </w:r>
      <w:r>
        <w:rPr>
          <w:rFonts w:ascii="Arial" w:hAnsi="Arial" w:eastAsia="Arial" w:cs="Arial"/>
          <w:spacing w:val="-1"/>
          <w:sz w:val="24"/>
          <w:szCs w:val="24"/>
          <w:lang w:val="pt-PT" w:eastAsia="pt-PT" w:bidi="pt-PT"/>
        </w:rPr>
        <w:t xml:space="preserve">de:</w:t>
      </w:r>
      <w:r>
        <w:rPr>
          <w:rFonts w:ascii="Arial" w:hAnsi="Arial" w:eastAsia="Arial" w:cs="Arial"/>
          <w:sz w:val="24"/>
          <w:szCs w:val="24"/>
          <w:lang w:val="pt-PT" w:eastAsia="pt-PT" w:bidi="pt-PT"/>
        </w:rPr>
        <w:t xml:space="preserve"> </w:t>
      </w:r>
      <w:r>
        <w:rPr>
          <w:rFonts w:ascii="Arial" w:hAnsi="Arial" w:eastAsia="Arial" w:cs="Arial"/>
          <w:spacing w:val="-1"/>
          <w:sz w:val="24"/>
          <w:szCs w:val="24"/>
          <w:lang w:val="pt-PT" w:eastAsia="pt-PT" w:bidi="pt-PT"/>
        </w:rPr>
        <w:t xml:space="preserve">R$.......................................</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w:t>
      </w:r>
      <w:r/>
    </w:p>
    <w:p>
      <w:pPr>
        <w:numPr>
          <w:ilvl w:val="1"/>
          <w:numId w:val="23"/>
        </w:numPr>
        <w:ind w:left="0" w:firstLine="360"/>
        <w:jc w:val="both"/>
        <w:spacing w:line="276" w:lineRule="auto"/>
        <w:widowControl w:val="off"/>
        <w:tabs>
          <w:tab w:val="left" w:pos="1163" w:leader="none"/>
          <w:tab w:val="left" w:pos="1705" w:leader="none"/>
          <w:tab w:val="left" w:pos="2144" w:leader="none"/>
          <w:tab w:val="left" w:pos="2780" w:leader="none"/>
          <w:tab w:val="left" w:pos="3952" w:leader="none"/>
          <w:tab w:val="left" w:pos="5925" w:leader="none"/>
          <w:tab w:val="left" w:pos="6494" w:leader="none"/>
          <w:tab w:val="left" w:pos="7320" w:leader="none"/>
        </w:tabs>
        <w:rPr>
          <w:rFonts w:ascii="Arial" w:hAnsi="Arial" w:eastAsia="Arial" w:cs="Arial"/>
          <w:lang w:val="pt-PT" w:eastAsia="pt-PT" w:bidi="pt-PT"/>
        </w:rPr>
      </w:pPr>
      <w:r>
        <w:rPr>
          <w:rFonts w:ascii="Arial" w:hAnsi="Arial" w:eastAsia="Arial" w:cs="Arial"/>
          <w:sz w:val="22"/>
          <w:szCs w:val="22"/>
          <w:lang w:val="pt-PT" w:eastAsia="pt-PT" w:bidi="pt-PT"/>
        </w:rPr>
        <w:t xml:space="preserve">Pelo</w:t>
      </w:r>
      <w:r>
        <w:rPr>
          <w:rFonts w:ascii="Arial" w:hAnsi="Arial" w:eastAsia="Arial" w:cs="Arial"/>
          <w:spacing w:val="-3"/>
          <w:sz w:val="22"/>
          <w:szCs w:val="22"/>
          <w:lang w:val="pt-PT" w:eastAsia="pt-PT" w:bidi="pt-PT"/>
        </w:rPr>
        <w:t xml:space="preserve"> </w:t>
      </w:r>
      <w:r>
        <w:rPr>
          <w:rFonts w:ascii="Arial" w:hAnsi="Arial" w:eastAsia="Arial" w:cs="Arial"/>
          <w:sz w:val="22"/>
          <w:szCs w:val="22"/>
          <w:lang w:val="pt-PT" w:eastAsia="pt-PT" w:bidi="pt-PT"/>
        </w:rPr>
        <w:t xml:space="preserve">período</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w:t>
      </w:r>
      <w:r>
        <w:rPr>
          <w:rFonts w:ascii="Arial" w:hAnsi="Arial" w:eastAsia="Arial" w:cs="Arial"/>
          <w:sz w:val="22"/>
          <w:szCs w:val="22"/>
          <w:lang w:val="pt-PT" w:eastAsia="pt-PT" w:bidi="pt-PT"/>
        </w:rPr>
        <w:t xml:space="preserve">*</w:t>
      </w:r>
      <w:r/>
    </w:p>
    <w:p>
      <w:pPr>
        <w:widowControl w:val="off"/>
        <w:rPr>
          <w:rFonts w:ascii="Arial" w:hAnsi="Arial" w:eastAsia="Arial" w:cs="Arial"/>
          <w:lang w:val="pt-PT" w:eastAsia="pt-PT" w:bidi="pt-PT"/>
        </w:rPr>
      </w:pPr>
      <w:r>
        <w:rPr>
          <w:rFonts w:ascii="Arial" w:hAnsi="Arial" w:eastAsia="Arial" w:cs="Arial"/>
          <w:lang w:val="pt-PT" w:eastAsia="pt-PT" w:bidi="pt-PT"/>
        </w:rPr>
      </w:r>
      <w:r/>
    </w:p>
    <w:tbl>
      <w:tblPr>
        <w:tblW w:w="8499"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675"/>
        <w:gridCol w:w="5801"/>
        <w:gridCol w:w="2023"/>
      </w:tblGrid>
      <w:tr>
        <w:trPr>
          <w:trHeight w:val="563"/>
        </w:trPr>
        <w:tc>
          <w:tcPr>
            <w:tcW w:w="675" w:type="dxa"/>
            <w:textDirection w:val="lrTb"/>
            <w:noWrap w:val="false"/>
          </w:tcPr>
          <w:p>
            <w:pPr>
              <w:ind w:right="115" w:firstLine="41"/>
              <w:jc w:val="right"/>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01</w:t>
            </w:r>
            <w:r/>
          </w:p>
        </w:tc>
        <w:tc>
          <w:tcPr>
            <w:tcW w:w="5801" w:type="dxa"/>
            <w:textDirection w:val="lrTb"/>
            <w:noWrap w:val="false"/>
          </w:tcPr>
          <w:p>
            <w:pPr>
              <w:ind w:left="40" w:right="40" w:hanging="432"/>
              <w:jc w:val="center"/>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CAUÇÃO EM DINHEIRO</w:t>
            </w:r>
            <w:r/>
          </w:p>
        </w:tc>
        <w:tc>
          <w:tcPr>
            <w:tcW w:w="2023" w:type="dxa"/>
            <w:textDirection w:val="lrTb"/>
            <w:noWrap w:val="false"/>
          </w:tcPr>
          <w:p>
            <w:pPr>
              <w:ind w:right="40" w:hanging="103"/>
              <w:jc w:val="center"/>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r>
        <w:trPr>
          <w:trHeight w:val="1021"/>
        </w:trPr>
        <w:tc>
          <w:tcPr>
            <w:tcW w:w="675" w:type="dxa"/>
            <w:textDirection w:val="lrTb"/>
            <w:noWrap w:val="false"/>
          </w:tcPr>
          <w:p>
            <w:pPr>
              <w:ind w:right="115" w:firstLine="41"/>
              <w:jc w:val="both"/>
              <w:widowControl w:val="off"/>
              <w:rPr>
                <w:rFonts w:ascii="Arial" w:hAnsi="Arial" w:eastAsia="Arial" w:cs="Arial"/>
                <w:lang w:val="pt-PT" w:eastAsia="pt-PT" w:bidi="pt-PT"/>
              </w:rPr>
            </w:pPr>
            <w:r>
              <w:rPr>
                <w:rFonts w:ascii="Arial" w:hAnsi="Arial" w:eastAsia="Arial" w:cs="Arial"/>
                <w:lang w:val="pt-PT" w:eastAsia="pt-PT" w:bidi="pt-PT"/>
              </w:rPr>
            </w:r>
            <w:r/>
          </w:p>
          <w:p>
            <w:pPr>
              <w:ind w:right="115" w:firstLine="41"/>
              <w:jc w:val="right"/>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02</w:t>
            </w:r>
            <w:r/>
          </w:p>
        </w:tc>
        <w:tc>
          <w:tcPr>
            <w:tcW w:w="5801" w:type="dxa"/>
            <w:textDirection w:val="lrTb"/>
            <w:noWrap w:val="false"/>
          </w:tcPr>
          <w:p>
            <w:pPr>
              <w:ind w:left="40" w:right="40" w:hanging="432"/>
              <w:jc w:val="center"/>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FIANÇA BANCÁRIA.</w:t>
            </w:r>
            <w:r/>
          </w:p>
          <w:p>
            <w:pPr>
              <w:ind w:left="40" w:right="40" w:hanging="432"/>
              <w:jc w:val="center"/>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(conforme modelo da Carta de Fiança – Anexo 02)</w:t>
            </w:r>
            <w:r/>
          </w:p>
        </w:tc>
        <w:tc>
          <w:tcPr>
            <w:tcW w:w="2023" w:type="dxa"/>
            <w:textDirection w:val="lrTb"/>
            <w:noWrap w:val="false"/>
          </w:tcPr>
          <w:p>
            <w:pPr>
              <w:ind w:right="40" w:hanging="103"/>
              <w:jc w:val="both"/>
              <w:widowControl w:val="off"/>
              <w:rPr>
                <w:rFonts w:ascii="Arial" w:hAnsi="Arial" w:eastAsia="Arial" w:cs="Arial"/>
                <w:lang w:val="pt-PT" w:eastAsia="pt-PT" w:bidi="pt-PT"/>
              </w:rPr>
            </w:pPr>
            <w:r>
              <w:rPr>
                <w:rFonts w:ascii="Arial" w:hAnsi="Arial" w:eastAsia="Arial" w:cs="Arial"/>
                <w:lang w:val="pt-PT" w:eastAsia="pt-PT" w:bidi="pt-PT"/>
              </w:rPr>
            </w:r>
            <w:r/>
          </w:p>
          <w:p>
            <w:pPr>
              <w:ind w:right="40" w:hanging="103"/>
              <w:jc w:val="center"/>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r>
        <w:trPr>
          <w:trHeight w:val="563"/>
        </w:trPr>
        <w:tc>
          <w:tcPr>
            <w:tcW w:w="675" w:type="dxa"/>
            <w:textDirection w:val="lrTb"/>
            <w:noWrap w:val="false"/>
          </w:tcPr>
          <w:p>
            <w:pPr>
              <w:ind w:right="115" w:firstLine="41"/>
              <w:jc w:val="right"/>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03</w:t>
            </w:r>
            <w:r/>
          </w:p>
        </w:tc>
        <w:tc>
          <w:tcPr>
            <w:tcW w:w="5801" w:type="dxa"/>
            <w:textDirection w:val="lrTb"/>
            <w:noWrap w:val="false"/>
          </w:tcPr>
          <w:p>
            <w:pPr>
              <w:ind w:left="40" w:right="40" w:hanging="432"/>
              <w:jc w:val="center"/>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SEGURO GARANTIA</w:t>
            </w:r>
            <w:r/>
          </w:p>
        </w:tc>
        <w:tc>
          <w:tcPr>
            <w:tcW w:w="2023" w:type="dxa"/>
            <w:textDirection w:val="lrTb"/>
            <w:noWrap w:val="false"/>
          </w:tcPr>
          <w:p>
            <w:pPr>
              <w:ind w:right="40" w:hanging="103"/>
              <w:jc w:val="center"/>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bl>
    <w:p>
      <w:pPr>
        <w:widowControl w:val="off"/>
        <w:rPr>
          <w:rFonts w:ascii="Arial" w:hAnsi="Arial" w:eastAsia="Arial" w:cs="Arial"/>
          <w:lang w:val="pt-PT" w:eastAsia="pt-PT" w:bidi="pt-PT"/>
        </w:rPr>
      </w:pPr>
      <w:r>
        <w:rPr>
          <w:rFonts w:ascii="Arial" w:hAnsi="Arial" w:eastAsia="Arial" w:cs="Arial"/>
          <w:lang w:val="pt-PT" w:eastAsia="pt-PT" w:bidi="pt-PT"/>
        </w:rPr>
      </w:r>
      <w:r/>
    </w:p>
    <w:p>
      <w:pPr>
        <w:jc w:val="both"/>
        <w:widowControl w:val="off"/>
        <w:rPr>
          <w:rFonts w:ascii="Arial" w:hAnsi="Arial" w:eastAsia="Arial" w:cs="Arial"/>
          <w:lang w:val="pt-PT" w:eastAsia="pt-PT" w:bidi="pt-PT"/>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94080" behindDoc="0" locked="0" layoutInCell="1" allowOverlap="1">
                <wp:simplePos x="0" y="0"/>
                <wp:positionH relativeFrom="margin">
                  <wp:align>right</wp:align>
                </wp:positionH>
                <wp:positionV relativeFrom="paragraph">
                  <wp:posOffset>16653</wp:posOffset>
                </wp:positionV>
                <wp:extent cx="1830070" cy="976630"/>
                <wp:effectExtent l="0" t="0" r="17780" b="13970"/>
                <wp:wrapNone/>
                <wp:docPr id="15" name="Text Box 37"/>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30069" cy="976629"/>
                        </a:xfrm>
                        <a:prstGeom prst="rect">
                          <a:avLst/>
                        </a:prstGeom>
                        <a:noFill/>
                        <a:ln w="6350">
                          <a:solidFill>
                            <a:srgbClr val="000000"/>
                          </a:solidFill>
                          <a:miter/>
                          <a:headEnd/>
                          <a:tailEnd/>
                        </a:ln>
                      </wps:spPr>
                      <wps:txbx>
                        <w:txbxContent>
                          <w:p>
                            <w:pPr>
                              <w:pStyle w:val="1089"/>
                            </w:pPr>
                            <w:r/>
                            <w:r/>
                          </w:p>
                          <w:p>
                            <w:pPr>
                              <w:pStyle w:val="1089"/>
                            </w:pPr>
                            <w:r/>
                            <w:r/>
                          </w:p>
                          <w:p>
                            <w:pPr>
                              <w:pStyle w:val="1089"/>
                            </w:pPr>
                            <w:r/>
                            <w:r/>
                          </w:p>
                          <w:p>
                            <w:pPr>
                              <w:pStyle w:val="1089"/>
                            </w:pPr>
                            <w:r/>
                            <w:r/>
                          </w:p>
                          <w:p>
                            <w:pPr>
                              <w:pStyle w:val="1089"/>
                            </w:pPr>
                            <w:r/>
                            <w:r/>
                          </w:p>
                          <w:p>
                            <w:pPr>
                              <w:pStyle w:val="1089"/>
                              <w:spacing w:before="3"/>
                            </w:pPr>
                            <w:r/>
                            <w:r/>
                          </w:p>
                          <w:p>
                            <w:pPr>
                              <w:ind w:left="153"/>
                            </w:pPr>
                            <w:r>
                              <w:rPr>
                                <w:b/>
                                <w:sz w:val="16"/>
                              </w:rPr>
                              <w:t xml:space="preserve">CARIMBO COM Nº MATRÍCULA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4" o:spid="_x0000_s14" o:spt="202" type="#_x0000_t202" style="position:absolute;z-index:251694080;o:allowoverlap:true;o:allowincell:true;mso-position-horizontal-relative:margin;mso-position-horizontal:right;mso-position-vertical-relative:text;margin-top:1.3pt;mso-position-vertical:absolute;width:144.1pt;height:76.9pt;mso-wrap-distance-left:9.0pt;mso-wrap-distance-top:0.0pt;mso-wrap-distance-right:9.0pt;mso-wrap-distance-bottom:0.0pt;v-text-anchor:top;visibility:visible;" filled="f" strokecolor="#000000" strokeweight="0.50pt">
                <v:textbox inset="0,0,0,0">
                  <w:txbxContent>
                    <w:p>
                      <w:pPr>
                        <w:pStyle w:val="1089"/>
                      </w:pPr>
                      <w:r/>
                      <w:r/>
                    </w:p>
                    <w:p>
                      <w:pPr>
                        <w:pStyle w:val="1089"/>
                      </w:pPr>
                      <w:r/>
                      <w:r/>
                    </w:p>
                    <w:p>
                      <w:pPr>
                        <w:pStyle w:val="1089"/>
                      </w:pPr>
                      <w:r/>
                      <w:r/>
                    </w:p>
                    <w:p>
                      <w:pPr>
                        <w:pStyle w:val="1089"/>
                      </w:pPr>
                      <w:r/>
                      <w:r/>
                    </w:p>
                    <w:p>
                      <w:pPr>
                        <w:pStyle w:val="1089"/>
                      </w:pPr>
                      <w:r/>
                      <w:r/>
                    </w:p>
                    <w:p>
                      <w:pPr>
                        <w:pStyle w:val="1089"/>
                        <w:spacing w:before="3"/>
                      </w:pPr>
                      <w:r/>
                      <w:r/>
                    </w:p>
                    <w:p>
                      <w:pPr>
                        <w:ind w:left="153"/>
                      </w:pPr>
                      <w:r>
                        <w:rPr>
                          <w:b/>
                          <w:sz w:val="16"/>
                        </w:rPr>
                        <w:t xml:space="preserve">CARIMBO COM Nº MATRÍCULA</w:t>
                      </w:r>
                      <w:r/>
                    </w:p>
                  </w:txbxContent>
                </v:textbox>
              </v:shape>
            </w:pict>
          </mc:Fallback>
        </mc:AlternateContent>
      </w:r>
      <w:r/>
    </w:p>
    <w:p>
      <w:pPr>
        <w:jc w:val="both"/>
        <w:spacing w:line="276" w:lineRule="auto"/>
        <w:widowControl w:val="off"/>
        <w:rPr>
          <w:rFonts w:ascii="Arial" w:hAnsi="Arial" w:eastAsia="Arial" w:cs="Arial"/>
          <w:lang w:val="pt-PT" w:eastAsia="pt-PT" w:bidi="pt-PT"/>
        </w:rPr>
      </w:pPr>
      <w:r>
        <w:rPr>
          <w:rFonts w:ascii="Arial" w:hAnsi="Arial" w:eastAsia="Arial" w:cs="Arial"/>
          <w:b/>
          <w:bCs/>
          <w:sz w:val="24"/>
          <w:szCs w:val="24"/>
          <w:lang w:val="pt-PT" w:eastAsia="pt-PT" w:bidi="pt-PT"/>
        </w:rPr>
        <w:t xml:space="preserve">Teresópolis,</w:t>
      </w:r>
      <w:r>
        <w:rPr>
          <w:rFonts w:ascii="Arial" w:hAnsi="Arial" w:eastAsia="Arial" w:cs="Arial"/>
          <w:b/>
          <w:bCs/>
          <w:spacing w:val="-5"/>
          <w:sz w:val="24"/>
          <w:szCs w:val="24"/>
          <w:lang w:val="pt-PT" w:eastAsia="pt-PT" w:bidi="pt-PT"/>
        </w:rPr>
        <w:t xml:space="preserve"> </w:t>
      </w:r>
      <w:r>
        <w:rPr>
          <w:rFonts w:ascii="Arial" w:hAnsi="Arial" w:eastAsia="Arial" w:cs="Arial"/>
          <w:sz w:val="24"/>
          <w:szCs w:val="24"/>
          <w:lang w:val="pt-PT" w:eastAsia="pt-PT" w:bidi="pt-PT"/>
        </w:rPr>
        <w:t xml:space="preserve">_____</w:t>
      </w:r>
      <w:r>
        <w:rPr>
          <w:rFonts w:ascii="Arial" w:hAnsi="Arial" w:eastAsia="Arial" w:cs="Arial"/>
          <w:spacing w:val="-5"/>
          <w:sz w:val="24"/>
          <w:szCs w:val="24"/>
          <w:lang w:val="pt-PT" w:eastAsia="pt-PT" w:bidi="pt-PT"/>
        </w:rPr>
        <w:t xml:space="preserve"> </w:t>
      </w:r>
      <w:r>
        <w:rPr>
          <w:rFonts w:ascii="Arial" w:hAnsi="Arial" w:eastAsia="Arial" w:cs="Arial"/>
          <w:b/>
          <w:bCs/>
          <w:spacing w:val="-3"/>
          <w:sz w:val="24"/>
          <w:szCs w:val="24"/>
          <w:lang w:val="pt-PT" w:eastAsia="pt-PT" w:bidi="pt-PT"/>
        </w:rPr>
        <w:t xml:space="preserve">de</w:t>
      </w:r>
      <w:r>
        <w:rPr>
          <w:rFonts w:ascii="Arial" w:hAnsi="Arial" w:eastAsia="Arial" w:cs="Arial"/>
          <w:spacing w:val="-3"/>
          <w:sz w:val="24"/>
          <w:szCs w:val="24"/>
          <w:lang w:val="pt-PT" w:eastAsia="pt-PT" w:bidi="pt-PT"/>
        </w:rPr>
        <w:t xml:space="preserve">______________ </w:t>
      </w:r>
      <w:r>
        <w:rPr>
          <w:rFonts w:ascii="Arial" w:hAnsi="Arial" w:eastAsia="Arial" w:cs="Arial"/>
          <w:b/>
          <w:bCs/>
          <w:sz w:val="24"/>
          <w:szCs w:val="24"/>
          <w:lang w:val="pt-PT" w:eastAsia="pt-PT" w:bidi="pt-PT"/>
        </w:rPr>
        <w:t xml:space="preserve">de</w:t>
      </w:r>
      <w:r>
        <w:rPr>
          <w:rFonts w:ascii="Arial" w:hAnsi="Arial" w:eastAsia="Arial" w:cs="Arial"/>
          <w:b/>
          <w:bCs/>
          <w:spacing w:val="-1"/>
          <w:sz w:val="24"/>
          <w:szCs w:val="24"/>
          <w:lang w:val="pt-PT" w:eastAsia="pt-PT" w:bidi="pt-PT"/>
        </w:rPr>
        <w:t xml:space="preserve"> </w:t>
      </w:r>
      <w:r>
        <w:rPr>
          <w:rFonts w:ascii="Arial" w:hAnsi="Arial" w:eastAsia="Arial" w:cs="Arial"/>
          <w:b/>
          <w:bCs/>
          <w:sz w:val="24"/>
          <w:szCs w:val="24"/>
          <w:lang w:val="pt-PT" w:eastAsia="pt-PT" w:bidi="pt-PT"/>
        </w:rPr>
        <w:t xml:space="preserve">2022.</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b/>
          <w:bCs/>
          <w:sz w:val="24"/>
          <w:szCs w:val="24"/>
          <w:lang w:val="pt-PT" w:eastAsia="pt-PT" w:bidi="pt-PT"/>
        </w:rPr>
        <w:t xml:space="preserve">____________________________</w:t>
      </w:r>
      <w:r/>
    </w:p>
    <w:p>
      <w:pPr>
        <w:jc w:val="both"/>
        <w:spacing w:line="276" w:lineRule="auto"/>
        <w:widowControl w:val="off"/>
        <w:rPr>
          <w:rFonts w:ascii="Arial" w:hAnsi="Arial" w:eastAsia="Arial" w:cs="Arial"/>
          <w:lang w:val="pt-PT" w:eastAsia="pt-PT" w:bidi="pt-PT"/>
        </w:rPr>
      </w:pPr>
      <w:r>
        <w:rPr>
          <w:rFonts w:ascii="Arial" w:hAnsi="Arial" w:eastAsia="Arial" w:cs="Arial"/>
          <w:b/>
          <w:bCs/>
          <w:sz w:val="24"/>
          <w:szCs w:val="24"/>
          <w:lang w:val="pt-PT" w:eastAsia="pt-PT" w:bidi="pt-PT"/>
        </w:rPr>
        <w:t xml:space="preserve">Secretaria Municipal de Fazenda</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b/>
          <w:lang w:val="pt-PT" w:eastAsia="pt-PT" w:bidi="pt-PT"/>
        </w:rPr>
        <w:t xml:space="preserve">Observação:</w:t>
      </w:r>
      <w:r/>
    </w:p>
    <w:p>
      <w:pPr>
        <w:ind w:right="510"/>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-Este Anexo deverá ser preenchido mecanicamente, pela Adjudicatária, somente nos campos indicados por asterisco (*)</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-Este Anexo deverá ser assinado e datado por funcionário responsável pelo </w:t>
      </w:r>
      <w:r>
        <w:rPr>
          <w:rFonts w:ascii="Arial" w:hAnsi="Arial" w:eastAsia="Arial" w:cs="Arial"/>
          <w:lang w:val="pt-PT" w:eastAsia="pt-PT" w:bidi="pt-PT"/>
        </w:rPr>
        <w:t xml:space="preserve">SMF</w:t>
      </w:r>
      <w:r>
        <w:rPr>
          <w:rFonts w:ascii="Arial" w:hAnsi="Arial" w:eastAsia="Arial" w:cs="Arial"/>
          <w:lang w:val="pt-PT" w:eastAsia="pt-PT" w:bidi="pt-PT"/>
        </w:rPr>
        <w:t xml:space="preserve">.</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-A 1º via deste Anexo será retida pela Secretaria Municipal de Fazenda juntamente com o documento original de prestação de garantia.</w:t>
      </w:r>
      <w:r/>
    </w:p>
    <w:p>
      <w:pPr>
        <w:jc w:val="both"/>
        <w:spacing w:line="276" w:lineRule="auto"/>
        <w:tabs>
          <w:tab w:val="left" w:pos="8915" w:leader="none"/>
        </w:tabs>
        <w:rPr>
          <w:rFonts w:ascii="Arial" w:hAnsi="Arial" w:eastAsia="Arial" w:cs="Arial"/>
          <w:lang w:val="pt-PT" w:eastAsia="pt-PT" w:bidi="pt-PT"/>
        </w:rPr>
      </w:pPr>
      <w:r>
        <w:rPr>
          <w:rFonts w:ascii="Arial" w:hAnsi="Arial" w:eastAsia="Arial" w:cs="Arial"/>
          <w:lang w:val="pt-PT" w:eastAsia="pt-PT" w:bidi="pt-PT"/>
        </w:rPr>
        <w:t xml:space="preserve">-A 2º via deste Anexo deverá ser apresentada</w:t>
      </w:r>
      <w:r>
        <w:rPr>
          <w:rFonts w:ascii="Arial" w:hAnsi="Arial" w:eastAsia="Arial" w:cs="Arial"/>
          <w:lang w:val="pt-PT" w:eastAsia="pt-PT" w:bidi="pt-PT"/>
        </w:rPr>
        <w:t xml:space="preserve"> ao CML após a convocação da Adjudicatária para assinatura do referido Contrato.</w:t>
      </w:r>
      <w:r/>
    </w:p>
    <w:p>
      <w:pPr>
        <w:jc w:val="center"/>
        <w:spacing w:after="198"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spacing w:after="198"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spacing w:after="198" w:line="276" w:lineRule="auto"/>
        <w:widowControl w:val="off"/>
        <w:rPr>
          <w:rFonts w:ascii="Arial" w:hAnsi="Arial" w:eastAsia="Arial" w:cs="Arial"/>
          <w:b/>
          <w:sz w:val="24"/>
          <w:u w:val="single"/>
          <w:lang w:val="pt-PT" w:eastAsia="pt-PT" w:bidi="pt-PT"/>
        </w:rPr>
      </w:pPr>
      <w:r>
        <w:rPr>
          <w:rFonts w:ascii="Arial" w:hAnsi="Arial" w:eastAsia="Arial" w:cs="Arial"/>
          <w:b/>
          <w:sz w:val="24"/>
          <w:szCs w:val="24"/>
          <w:u w:val="single"/>
          <w:lang w:val="pt-PT" w:eastAsia="pt-PT" w:bidi="pt-PT"/>
        </w:rPr>
        <w:t xml:space="preserve">ANEXO VIII</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4"/>
          <w:u w:val="single"/>
          <w:lang w:val="pt-PT" w:eastAsia="pt-PT" w:bidi="pt-PT"/>
        </w:rPr>
        <w:t xml:space="preserve">CERTIFICADO DE PRESTAÇÃO DE GARANTIA CONTRATUAL - 2ºVIA</w:t>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4"/>
          <w:u w:val="single"/>
          <w:lang w:val="pt-PT" w:eastAsia="pt-PT" w:bidi="pt-PT"/>
        </w:rPr>
        <w:t xml:space="preserve">DEPARTAMENTO DE TESOURARIA / SECRETARIA MUNICIPAL DE FAZENDA</w:t>
      </w:r>
      <w:r/>
    </w:p>
    <w:p>
      <w:pPr>
        <w:spacing w:after="198" w:line="276" w:lineRule="auto"/>
        <w:widowControl w:val="off"/>
        <w:tabs>
          <w:tab w:val="left" w:pos="9259" w:leader="dot"/>
        </w:tabs>
        <w:rPr>
          <w:rFonts w:ascii="Arial" w:hAnsi="Arial" w:eastAsia="Arial" w:cs="Arial"/>
          <w:lang w:val="pt-PT" w:eastAsia="pt-PT" w:bidi="pt-PT"/>
        </w:rPr>
      </w:pPr>
      <w:r>
        <w:rPr>
          <w:rFonts w:ascii="Arial" w:hAnsi="Arial" w:eastAsia="Arial" w:cs="Arial"/>
          <w:lang w:val="pt-PT" w:eastAsia="pt-PT" w:bidi="pt-PT"/>
        </w:rPr>
      </w:r>
      <w:r/>
    </w:p>
    <w:p>
      <w:pPr>
        <w:spacing w:line="276" w:lineRule="auto"/>
        <w:widowControl w:val="off"/>
        <w:tabs>
          <w:tab w:val="left" w:pos="9259" w:leader="dot"/>
        </w:tabs>
        <w:rPr>
          <w:rFonts w:ascii="Arial" w:hAnsi="Arial" w:eastAsia="Arial" w:cs="Arial"/>
          <w:lang w:val="pt-PT" w:eastAsia="pt-PT" w:bidi="pt-PT"/>
        </w:rPr>
      </w:pPr>
      <w:r>
        <w:rPr>
          <w:rFonts w:ascii="Arial" w:hAnsi="Arial" w:eastAsia="Arial" w:cs="Arial"/>
          <w:b/>
          <w:sz w:val="24"/>
          <w:szCs w:val="24"/>
          <w:lang w:val="pt-PT" w:eastAsia="pt-PT" w:bidi="pt-PT"/>
        </w:rPr>
        <w:t xml:space="preserve">EMPRESA:                                    </w:t>
      </w:r>
      <w:r>
        <w:rPr>
          <w:rFonts w:ascii="Arial" w:hAnsi="Arial" w:eastAsia="Arial" w:cs="Arial"/>
          <w:b/>
          <w:sz w:val="24"/>
          <w:szCs w:val="24"/>
          <w:lang w:val="pt-PT" w:eastAsia="pt-PT" w:bidi="pt-PT"/>
        </w:rPr>
        <w:t xml:space="preserve">                                  </w:t>
      </w:r>
      <w:r>
        <w:rPr>
          <w:rFonts w:ascii="Arial" w:hAnsi="Arial" w:eastAsia="Arial" w:cs="Arial"/>
          <w:b/>
          <w:sz w:val="24"/>
          <w:szCs w:val="24"/>
          <w:lang w:val="pt-PT" w:eastAsia="pt-PT" w:bidi="pt-PT"/>
        </w:rPr>
        <w:t xml:space="preserve">CNPJ</w:t>
      </w:r>
      <w:r>
        <w:rPr>
          <w:rFonts w:ascii="Arial" w:hAnsi="Arial" w:eastAsia="Arial" w:cs="Arial"/>
          <w:b/>
          <w:spacing w:val="-1"/>
          <w:sz w:val="24"/>
          <w:szCs w:val="24"/>
          <w:lang w:val="pt-PT" w:eastAsia="pt-PT" w:bidi="pt-PT"/>
        </w:rPr>
        <w:t xml:space="preserve"> </w:t>
      </w:r>
      <w:r>
        <w:rPr>
          <w:rFonts w:ascii="Arial" w:hAnsi="Arial" w:eastAsia="Arial" w:cs="Arial"/>
          <w:b/>
          <w:sz w:val="24"/>
          <w:szCs w:val="24"/>
          <w:lang w:val="pt-PT" w:eastAsia="pt-PT" w:bidi="pt-PT"/>
        </w:rPr>
        <w:t xml:space="preserve">Nº</w:t>
      </w:r>
      <w:r/>
    </w:p>
    <w:p>
      <w:pPr>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sz w:val="24"/>
          <w:szCs w:val="24"/>
          <w:lang w:val="pt-PT" w:eastAsia="pt-PT" w:bidi="pt-PT"/>
        </w:rPr>
        <w:t xml:space="preserve">Pelo presente certificamos o cumprimento referente ao item 17 do Edital da TOMADA DE PREÇOS nº </w:t>
      </w:r>
      <w:r>
        <w:rPr>
          <w:rFonts w:ascii="Arial" w:hAnsi="Arial" w:eastAsia="Arial" w:cs="Arial"/>
          <w:sz w:val="24"/>
          <w:szCs w:val="24"/>
          <w:lang w:val="pt-BR"/>
        </w:rPr>
        <w:t xml:space="preserve">006/2021</w:t>
      </w:r>
      <w:r/>
      <w:r>
        <w:rPr>
          <w:rFonts w:ascii="Arial" w:hAnsi="Arial" w:eastAsia="Arial" w:cs="Arial"/>
          <w:sz w:val="24"/>
          <w:szCs w:val="24"/>
          <w:lang w:val="pt-PT" w:eastAsia="pt-PT" w:bidi="pt-PT"/>
        </w:rPr>
        <w:t xml:space="preserve">, oriundo dos processos administrativos nº. </w:t>
      </w:r>
      <w:r>
        <w:rPr>
          <w:rFonts w:ascii="Arial" w:hAnsi="Arial" w:cs="Arial"/>
          <w:sz w:val="24"/>
          <w:szCs w:val="24"/>
        </w:rPr>
        <w:t xml:space="preserve">16.138/2020 e 20.279/2020, </w:t>
      </w:r>
      <w:r>
        <w:rPr>
          <w:rFonts w:ascii="Arial" w:hAnsi="Arial" w:eastAsia="Arial" w:cs="Arial"/>
          <w:sz w:val="24"/>
          <w:szCs w:val="24"/>
          <w:lang w:val="pt-PT" w:eastAsia="pt-PT" w:bidi="pt-PT"/>
        </w:rPr>
        <w:t xml:space="preserve">que a empresa supracitada apresentou, e</w:t>
      </w:r>
      <w:r>
        <w:rPr>
          <w:rFonts w:ascii="Arial" w:hAnsi="Arial" w:eastAsia="Arial" w:cs="Arial"/>
          <w:sz w:val="24"/>
          <w:szCs w:val="24"/>
          <w:lang w:val="pt-PT" w:eastAsia="pt-PT" w:bidi="pt-PT"/>
        </w:rPr>
        <w:t xml:space="preserve">m anexo, documento de prestação da garantia contratual, no valor, pelo período e na modalidade abaixo discriminados, correspondente a um dos documentos exigidos para assinatura do Contrato, conforme permissivo da Lei Federal nº 8.666/1993:</w:t>
      </w:r>
      <w:r/>
    </w:p>
    <w:p>
      <w:pPr>
        <w:numPr>
          <w:ilvl w:val="0"/>
          <w:numId w:val="24"/>
        </w:numPr>
        <w:jc w:val="both"/>
        <w:spacing w:line="276" w:lineRule="auto"/>
        <w:widowControl w:val="off"/>
        <w:tabs>
          <w:tab w:val="left" w:pos="1163" w:leader="none"/>
          <w:tab w:val="left" w:pos="1705" w:leader="none"/>
          <w:tab w:val="left" w:pos="2144" w:leader="none"/>
          <w:tab w:val="left" w:pos="2780" w:leader="none"/>
          <w:tab w:val="left" w:pos="3952" w:leader="none"/>
          <w:tab w:val="left" w:pos="5925" w:leader="none"/>
          <w:tab w:val="left" w:pos="6494" w:leader="none"/>
          <w:tab w:val="left" w:pos="7320"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Prestou garantia</w:t>
      </w:r>
      <w:r>
        <w:rPr>
          <w:rFonts w:ascii="Arial" w:hAnsi="Arial" w:eastAsia="Arial" w:cs="Arial"/>
          <w:sz w:val="24"/>
          <w:szCs w:val="24"/>
          <w:lang w:val="pt-PT" w:eastAsia="pt-PT" w:bidi="pt-PT"/>
        </w:rPr>
        <w:t xml:space="preserve"> Contratual no percentual de 05 % (cinco por cento) do valor global do Contrato a ser firmado, correspondente ao valor </w:t>
      </w:r>
      <w:r>
        <w:rPr>
          <w:rFonts w:ascii="Arial" w:hAnsi="Arial" w:eastAsia="Arial" w:cs="Arial"/>
          <w:spacing w:val="-1"/>
          <w:sz w:val="24"/>
          <w:szCs w:val="24"/>
          <w:lang w:val="pt-PT" w:eastAsia="pt-PT" w:bidi="pt-PT"/>
        </w:rPr>
        <w:t xml:space="preserve">de:</w:t>
      </w:r>
      <w:r>
        <w:rPr>
          <w:rFonts w:ascii="Arial" w:hAnsi="Arial" w:eastAsia="Arial" w:cs="Arial"/>
          <w:sz w:val="24"/>
          <w:szCs w:val="24"/>
          <w:lang w:val="pt-PT" w:eastAsia="pt-PT" w:bidi="pt-PT"/>
        </w:rPr>
        <w:t xml:space="preserve"> </w:t>
      </w:r>
      <w:r>
        <w:rPr>
          <w:rFonts w:ascii="Arial" w:hAnsi="Arial" w:eastAsia="Arial" w:cs="Arial"/>
          <w:spacing w:val="-1"/>
          <w:sz w:val="24"/>
          <w:szCs w:val="24"/>
          <w:lang w:val="pt-PT" w:eastAsia="pt-PT" w:bidi="pt-PT"/>
        </w:rPr>
        <w:t xml:space="preserve">R$.......................................</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w:t>
      </w:r>
      <w:r/>
    </w:p>
    <w:p>
      <w:pPr>
        <w:numPr>
          <w:ilvl w:val="0"/>
          <w:numId w:val="24"/>
        </w:numPr>
        <w:jc w:val="both"/>
        <w:spacing w:line="276" w:lineRule="auto"/>
        <w:widowControl w:val="off"/>
        <w:tabs>
          <w:tab w:val="left" w:pos="1163" w:leader="none"/>
          <w:tab w:val="left" w:pos="1705" w:leader="none"/>
          <w:tab w:val="left" w:pos="2144" w:leader="none"/>
          <w:tab w:val="left" w:pos="2780" w:leader="none"/>
          <w:tab w:val="left" w:pos="3952" w:leader="none"/>
          <w:tab w:val="left" w:pos="5925" w:leader="none"/>
          <w:tab w:val="left" w:pos="6494" w:leader="none"/>
          <w:tab w:val="left" w:pos="7320" w:leader="none"/>
        </w:tabs>
        <w:rPr>
          <w:rFonts w:ascii="Arial" w:hAnsi="Arial" w:eastAsia="Arial" w:cs="Arial"/>
          <w:lang w:val="pt-PT" w:eastAsia="pt-PT" w:bidi="pt-PT"/>
        </w:rPr>
      </w:pPr>
      <w:r>
        <w:rPr>
          <w:rFonts w:ascii="Arial" w:hAnsi="Arial" w:eastAsia="Arial" w:cs="Arial"/>
          <w:sz w:val="22"/>
          <w:szCs w:val="22"/>
          <w:lang w:val="pt-PT" w:eastAsia="pt-PT" w:bidi="pt-PT"/>
        </w:rPr>
        <w:t xml:space="preserve">Pelo</w:t>
      </w:r>
      <w:r>
        <w:rPr>
          <w:rFonts w:ascii="Arial" w:hAnsi="Arial" w:eastAsia="Arial" w:cs="Arial"/>
          <w:spacing w:val="-3"/>
          <w:sz w:val="22"/>
          <w:szCs w:val="22"/>
          <w:lang w:val="pt-PT" w:eastAsia="pt-PT" w:bidi="pt-PT"/>
        </w:rPr>
        <w:t xml:space="preserve"> </w:t>
      </w:r>
      <w:r>
        <w:rPr>
          <w:rFonts w:ascii="Arial" w:hAnsi="Arial" w:eastAsia="Arial" w:cs="Arial"/>
          <w:sz w:val="22"/>
          <w:szCs w:val="22"/>
          <w:lang w:val="pt-PT" w:eastAsia="pt-PT" w:bidi="pt-PT"/>
        </w:rPr>
        <w:t xml:space="preserve">período</w:t>
      </w:r>
      <w:r>
        <w:rPr>
          <w:rFonts w:ascii="Arial" w:hAnsi="Arial" w:eastAsia="Arial" w:cs="Arial"/>
          <w:sz w:val="24"/>
          <w:szCs w:val="24"/>
          <w:lang w:val="pt-PT" w:eastAsia="pt-PT" w:bidi="pt-PT"/>
        </w:rPr>
        <w:t xml:space="preserve"> .......................................................................................</w:t>
      </w:r>
      <w:r>
        <w:rPr>
          <w:rFonts w:ascii="Arial" w:hAnsi="Arial" w:eastAsia="Arial" w:cs="Arial"/>
          <w:sz w:val="22"/>
          <w:szCs w:val="22"/>
          <w:lang w:val="pt-PT" w:eastAsia="pt-PT" w:bidi="pt-PT"/>
        </w:rPr>
        <w:t xml:space="preserve">*</w:t>
      </w:r>
      <w:r/>
    </w:p>
    <w:p>
      <w:pPr>
        <w:widowControl w:val="off"/>
        <w:rPr>
          <w:rFonts w:ascii="Arial" w:hAnsi="Arial" w:eastAsia="Arial" w:cs="Arial"/>
          <w:lang w:val="pt-PT" w:eastAsia="pt-PT" w:bidi="pt-PT"/>
        </w:rPr>
      </w:pPr>
      <w:r>
        <w:rPr>
          <w:rFonts w:ascii="Arial" w:hAnsi="Arial" w:eastAsia="Arial" w:cs="Arial"/>
          <w:lang w:val="pt-PT" w:eastAsia="pt-PT" w:bidi="pt-PT"/>
        </w:rPr>
      </w:r>
      <w:r/>
    </w:p>
    <w:tbl>
      <w:tblPr>
        <w:tblW w:w="8559"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680"/>
        <w:gridCol w:w="5841"/>
        <w:gridCol w:w="2038"/>
      </w:tblGrid>
      <w:tr>
        <w:trPr>
          <w:trHeight w:val="526"/>
        </w:trPr>
        <w:tc>
          <w:tcPr>
            <w:tcW w:w="680" w:type="dxa"/>
            <w:textDirection w:val="lrTb"/>
            <w:noWrap w:val="false"/>
          </w:tcPr>
          <w:p>
            <w:pPr>
              <w:ind w:right="115" w:firstLine="41"/>
              <w:jc w:val="right"/>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01</w:t>
            </w:r>
            <w:r/>
          </w:p>
        </w:tc>
        <w:tc>
          <w:tcPr>
            <w:tcW w:w="5842" w:type="dxa"/>
            <w:textDirection w:val="lrTb"/>
            <w:noWrap w:val="false"/>
          </w:tcPr>
          <w:p>
            <w:pPr>
              <w:ind w:left="40" w:right="40" w:hanging="432"/>
              <w:jc w:val="center"/>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CAUÇÃO EM DINHEIRO</w:t>
            </w:r>
            <w:r/>
          </w:p>
        </w:tc>
        <w:tc>
          <w:tcPr>
            <w:tcW w:w="2038" w:type="dxa"/>
            <w:textDirection w:val="lrTb"/>
            <w:noWrap w:val="false"/>
          </w:tcPr>
          <w:p>
            <w:pPr>
              <w:ind w:right="40" w:hanging="103"/>
              <w:jc w:val="center"/>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r>
        <w:trPr>
          <w:trHeight w:val="955"/>
        </w:trPr>
        <w:tc>
          <w:tcPr>
            <w:tcW w:w="680" w:type="dxa"/>
            <w:textDirection w:val="lrTb"/>
            <w:noWrap w:val="false"/>
          </w:tcPr>
          <w:p>
            <w:pPr>
              <w:ind w:right="115" w:firstLine="41"/>
              <w:jc w:val="both"/>
              <w:widowControl w:val="off"/>
              <w:rPr>
                <w:rFonts w:ascii="Arial" w:hAnsi="Arial" w:eastAsia="Arial" w:cs="Arial"/>
                <w:lang w:val="pt-PT" w:eastAsia="pt-PT" w:bidi="pt-PT"/>
              </w:rPr>
            </w:pPr>
            <w:r>
              <w:rPr>
                <w:rFonts w:ascii="Arial" w:hAnsi="Arial" w:eastAsia="Arial" w:cs="Arial"/>
                <w:lang w:val="pt-PT" w:eastAsia="pt-PT" w:bidi="pt-PT"/>
              </w:rPr>
            </w:r>
            <w:r/>
          </w:p>
          <w:p>
            <w:pPr>
              <w:ind w:right="115" w:firstLine="41"/>
              <w:jc w:val="right"/>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02</w:t>
            </w:r>
            <w:r/>
          </w:p>
        </w:tc>
        <w:tc>
          <w:tcPr>
            <w:tcW w:w="5842" w:type="dxa"/>
            <w:textDirection w:val="lrTb"/>
            <w:noWrap w:val="false"/>
          </w:tcPr>
          <w:p>
            <w:pPr>
              <w:ind w:left="40" w:right="40" w:hanging="432"/>
              <w:jc w:val="center"/>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FIANÇA BANCÁRIA.</w:t>
            </w:r>
            <w:r/>
          </w:p>
          <w:p>
            <w:pPr>
              <w:ind w:left="40" w:right="40" w:hanging="432"/>
              <w:jc w:val="center"/>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(conforme modelo da Carta de Fiança – Anexo 02)</w:t>
            </w:r>
            <w:r/>
          </w:p>
        </w:tc>
        <w:tc>
          <w:tcPr>
            <w:tcW w:w="2038" w:type="dxa"/>
            <w:textDirection w:val="lrTb"/>
            <w:noWrap w:val="false"/>
          </w:tcPr>
          <w:p>
            <w:pPr>
              <w:ind w:right="40" w:hanging="103"/>
              <w:jc w:val="both"/>
              <w:widowControl w:val="off"/>
              <w:rPr>
                <w:rFonts w:ascii="Arial" w:hAnsi="Arial" w:eastAsia="Arial" w:cs="Arial"/>
                <w:lang w:val="pt-PT" w:eastAsia="pt-PT" w:bidi="pt-PT"/>
              </w:rPr>
            </w:pPr>
            <w:r>
              <w:rPr>
                <w:rFonts w:ascii="Arial" w:hAnsi="Arial" w:eastAsia="Arial" w:cs="Arial"/>
                <w:lang w:val="pt-PT" w:eastAsia="pt-PT" w:bidi="pt-PT"/>
              </w:rPr>
            </w:r>
            <w:r/>
          </w:p>
          <w:p>
            <w:pPr>
              <w:ind w:right="40" w:hanging="103"/>
              <w:jc w:val="center"/>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r>
        <w:trPr>
          <w:trHeight w:val="526"/>
        </w:trPr>
        <w:tc>
          <w:tcPr>
            <w:tcW w:w="680" w:type="dxa"/>
            <w:textDirection w:val="lrTb"/>
            <w:noWrap w:val="false"/>
          </w:tcPr>
          <w:p>
            <w:pPr>
              <w:ind w:right="115" w:firstLine="41"/>
              <w:jc w:val="right"/>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03</w:t>
            </w:r>
            <w:r/>
          </w:p>
        </w:tc>
        <w:tc>
          <w:tcPr>
            <w:tcW w:w="5842" w:type="dxa"/>
            <w:textDirection w:val="lrTb"/>
            <w:noWrap w:val="false"/>
          </w:tcPr>
          <w:p>
            <w:pPr>
              <w:ind w:left="40" w:right="40" w:hanging="432"/>
              <w:jc w:val="center"/>
              <w:widowControl w:val="off"/>
              <w:rPr>
                <w:rFonts w:ascii="Arial" w:hAnsi="Arial" w:eastAsia="Arial" w:cs="Arial"/>
                <w:lang w:val="pt-PT" w:eastAsia="pt-PT" w:bidi="pt-PT"/>
              </w:rPr>
            </w:pPr>
            <w:r>
              <w:rPr>
                <w:rFonts w:ascii="Arial" w:hAnsi="Arial" w:eastAsia="Arial" w:cs="Arial"/>
                <w:b/>
                <w:sz w:val="22"/>
                <w:szCs w:val="22"/>
                <w:lang w:val="pt-PT" w:eastAsia="pt-PT" w:bidi="pt-PT"/>
              </w:rPr>
              <w:t xml:space="preserve">SEGURO GARANTIA</w:t>
            </w:r>
            <w:r/>
          </w:p>
        </w:tc>
        <w:tc>
          <w:tcPr>
            <w:tcW w:w="2038" w:type="dxa"/>
            <w:textDirection w:val="lrTb"/>
            <w:noWrap w:val="false"/>
          </w:tcPr>
          <w:p>
            <w:pPr>
              <w:ind w:right="40" w:hanging="103"/>
              <w:jc w:val="center"/>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bl>
    <w:p>
      <w:pPr>
        <w:widowControl w:val="off"/>
        <w:rPr>
          <w:rFonts w:ascii="Arial" w:hAnsi="Arial" w:eastAsia="Arial" w:cs="Arial"/>
          <w:lang w:val="pt-PT" w:eastAsia="pt-PT" w:bidi="pt-PT"/>
        </w:rPr>
      </w:pPr>
      <w:r>
        <w:rPr>
          <w:rFonts w:ascii="Arial" w:hAnsi="Arial" w:eastAsia="Arial" w:cs="Arial"/>
          <w:lang w:val="pt-PT" w:eastAsia="pt-PT" w:bidi="pt-PT"/>
        </w:rPr>
      </w:r>
      <w:r/>
    </w:p>
    <w:p>
      <w:pPr>
        <w:widowControl w:val="off"/>
        <w:rPr>
          <w:rFonts w:ascii="Arial" w:hAnsi="Arial" w:eastAsia="Arial" w:cs="Arial"/>
          <w:lang w:val="pt-PT" w:eastAsia="pt-PT" w:bidi="pt-PT"/>
        </w:rPr>
      </w:pPr>
      <w:r>
        <w:rPr>
          <w:rFonts w:ascii="Arial" w:hAnsi="Arial" w:eastAsia="Arial" w:cs="Arial"/>
          <w:lang w:val="pt-PT" w:eastAsia="pt-PT" w:bidi="pt-PT"/>
        </w:rPr>
      </w:r>
      <w:r/>
    </w:p>
    <w:p>
      <w:pPr>
        <w:jc w:val="both"/>
        <w:widowControl w:val="off"/>
        <w:rPr>
          <w:rFonts w:ascii="Arial" w:hAnsi="Arial" w:eastAsia="Arial" w:cs="Arial"/>
          <w:lang w:val="pt-PT" w:eastAsia="pt-PT" w:bidi="pt-PT"/>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96128" behindDoc="0" locked="0" layoutInCell="1" allowOverlap="1">
                <wp:simplePos x="0" y="0"/>
                <wp:positionH relativeFrom="margin">
                  <wp:align>right</wp:align>
                </wp:positionH>
                <wp:positionV relativeFrom="paragraph">
                  <wp:posOffset>16653</wp:posOffset>
                </wp:positionV>
                <wp:extent cx="1830070" cy="976630"/>
                <wp:effectExtent l="0" t="0" r="17780" b="13970"/>
                <wp:wrapNone/>
                <wp:docPr id="16" name="Text Box 37"/>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30069" cy="976629"/>
                        </a:xfrm>
                        <a:prstGeom prst="rect">
                          <a:avLst/>
                        </a:prstGeom>
                        <a:noFill/>
                        <a:ln w="6350">
                          <a:solidFill>
                            <a:srgbClr val="000000"/>
                          </a:solidFill>
                          <a:miter/>
                          <a:headEnd/>
                          <a:tailEnd/>
                        </a:ln>
                      </wps:spPr>
                      <wps:txbx>
                        <w:txbxContent>
                          <w:p>
                            <w:pPr>
                              <w:pStyle w:val="1089"/>
                            </w:pPr>
                            <w:r/>
                            <w:r/>
                          </w:p>
                          <w:p>
                            <w:pPr>
                              <w:pStyle w:val="1089"/>
                            </w:pPr>
                            <w:r/>
                            <w:r/>
                          </w:p>
                          <w:p>
                            <w:pPr>
                              <w:pStyle w:val="1089"/>
                            </w:pPr>
                            <w:r/>
                            <w:r/>
                          </w:p>
                          <w:p>
                            <w:pPr>
                              <w:pStyle w:val="1089"/>
                            </w:pPr>
                            <w:r/>
                            <w:r/>
                          </w:p>
                          <w:p>
                            <w:pPr>
                              <w:pStyle w:val="1089"/>
                            </w:pPr>
                            <w:r/>
                            <w:r/>
                          </w:p>
                          <w:p>
                            <w:pPr>
                              <w:pStyle w:val="1089"/>
                              <w:spacing w:before="3"/>
                            </w:pPr>
                            <w:r/>
                            <w:r/>
                          </w:p>
                          <w:p>
                            <w:pPr>
                              <w:ind w:left="153"/>
                            </w:pPr>
                            <w:r>
                              <w:rPr>
                                <w:b/>
                                <w:sz w:val="16"/>
                              </w:rPr>
                              <w:t xml:space="preserve">CARIMBO COM Nº MATRÍCULA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5" o:spid="_x0000_s15" o:spt="202" type="#_x0000_t202" style="position:absolute;z-index:251696128;o:allowoverlap:true;o:allowincell:true;mso-position-horizontal-relative:margin;mso-position-horizontal:right;mso-position-vertical-relative:text;margin-top:1.3pt;mso-position-vertical:absolute;width:144.1pt;height:76.9pt;mso-wrap-distance-left:9.0pt;mso-wrap-distance-top:0.0pt;mso-wrap-distance-right:9.0pt;mso-wrap-distance-bottom:0.0pt;v-text-anchor:top;visibility:visible;" filled="f" strokecolor="#000000" strokeweight="0.50pt">
                <v:textbox inset="0,0,0,0">
                  <w:txbxContent>
                    <w:p>
                      <w:pPr>
                        <w:pStyle w:val="1089"/>
                      </w:pPr>
                      <w:r/>
                      <w:r/>
                    </w:p>
                    <w:p>
                      <w:pPr>
                        <w:pStyle w:val="1089"/>
                      </w:pPr>
                      <w:r/>
                      <w:r/>
                    </w:p>
                    <w:p>
                      <w:pPr>
                        <w:pStyle w:val="1089"/>
                      </w:pPr>
                      <w:r/>
                      <w:r/>
                    </w:p>
                    <w:p>
                      <w:pPr>
                        <w:pStyle w:val="1089"/>
                      </w:pPr>
                      <w:r/>
                      <w:r/>
                    </w:p>
                    <w:p>
                      <w:pPr>
                        <w:pStyle w:val="1089"/>
                      </w:pPr>
                      <w:r/>
                      <w:r/>
                    </w:p>
                    <w:p>
                      <w:pPr>
                        <w:pStyle w:val="1089"/>
                        <w:spacing w:before="3"/>
                      </w:pPr>
                      <w:r/>
                      <w:r/>
                    </w:p>
                    <w:p>
                      <w:pPr>
                        <w:ind w:left="153"/>
                      </w:pPr>
                      <w:r>
                        <w:rPr>
                          <w:b/>
                          <w:sz w:val="16"/>
                        </w:rPr>
                        <w:t xml:space="preserve">CARIMBO COM Nº MATRÍCULA</w:t>
                      </w:r>
                      <w:r/>
                    </w:p>
                  </w:txbxContent>
                </v:textbox>
              </v:shape>
            </w:pict>
          </mc:Fallback>
        </mc:AlternateContent>
      </w:r>
      <w:r/>
    </w:p>
    <w:p>
      <w:pPr>
        <w:jc w:val="both"/>
        <w:spacing w:line="276" w:lineRule="auto"/>
        <w:widowControl w:val="off"/>
        <w:rPr>
          <w:rFonts w:ascii="Arial" w:hAnsi="Arial" w:eastAsia="Arial" w:cs="Arial"/>
          <w:lang w:val="pt-PT" w:eastAsia="pt-PT" w:bidi="pt-PT"/>
        </w:rPr>
      </w:pPr>
      <w:r>
        <w:rPr>
          <w:rFonts w:ascii="Arial" w:hAnsi="Arial" w:eastAsia="Arial" w:cs="Arial"/>
          <w:b/>
          <w:bCs/>
          <w:sz w:val="24"/>
          <w:szCs w:val="24"/>
          <w:lang w:val="pt-PT" w:eastAsia="pt-PT" w:bidi="pt-PT"/>
        </w:rPr>
        <w:t xml:space="preserve">Teresópolis,</w:t>
      </w:r>
      <w:r>
        <w:rPr>
          <w:rFonts w:ascii="Arial" w:hAnsi="Arial" w:eastAsia="Arial" w:cs="Arial"/>
          <w:b/>
          <w:bCs/>
          <w:spacing w:val="-5"/>
          <w:sz w:val="24"/>
          <w:szCs w:val="24"/>
          <w:lang w:val="pt-PT" w:eastAsia="pt-PT" w:bidi="pt-PT"/>
        </w:rPr>
        <w:t xml:space="preserve"> </w:t>
      </w:r>
      <w:r>
        <w:rPr>
          <w:rFonts w:ascii="Arial" w:hAnsi="Arial" w:eastAsia="Arial" w:cs="Arial"/>
          <w:sz w:val="24"/>
          <w:szCs w:val="24"/>
          <w:lang w:val="pt-PT" w:eastAsia="pt-PT" w:bidi="pt-PT"/>
        </w:rPr>
        <w:t xml:space="preserve">_____</w:t>
      </w:r>
      <w:r>
        <w:rPr>
          <w:rFonts w:ascii="Arial" w:hAnsi="Arial" w:eastAsia="Arial" w:cs="Arial"/>
          <w:spacing w:val="-5"/>
          <w:sz w:val="24"/>
          <w:szCs w:val="24"/>
          <w:lang w:val="pt-PT" w:eastAsia="pt-PT" w:bidi="pt-PT"/>
        </w:rPr>
        <w:t xml:space="preserve"> </w:t>
      </w:r>
      <w:r>
        <w:rPr>
          <w:rFonts w:ascii="Arial" w:hAnsi="Arial" w:eastAsia="Arial" w:cs="Arial"/>
          <w:b/>
          <w:bCs/>
          <w:spacing w:val="-3"/>
          <w:sz w:val="24"/>
          <w:szCs w:val="24"/>
          <w:lang w:val="pt-PT" w:eastAsia="pt-PT" w:bidi="pt-PT"/>
        </w:rPr>
        <w:t xml:space="preserve">de</w:t>
      </w:r>
      <w:r>
        <w:rPr>
          <w:rFonts w:ascii="Arial" w:hAnsi="Arial" w:eastAsia="Arial" w:cs="Arial"/>
          <w:spacing w:val="-3"/>
          <w:sz w:val="24"/>
          <w:szCs w:val="24"/>
          <w:lang w:val="pt-PT" w:eastAsia="pt-PT" w:bidi="pt-PT"/>
        </w:rPr>
        <w:t xml:space="preserve">______________ </w:t>
      </w:r>
      <w:r>
        <w:rPr>
          <w:rFonts w:ascii="Arial" w:hAnsi="Arial" w:eastAsia="Arial" w:cs="Arial"/>
          <w:b/>
          <w:bCs/>
          <w:sz w:val="24"/>
          <w:szCs w:val="24"/>
          <w:lang w:val="pt-PT" w:eastAsia="pt-PT" w:bidi="pt-PT"/>
        </w:rPr>
        <w:t xml:space="preserve">de</w:t>
      </w:r>
      <w:r>
        <w:rPr>
          <w:rFonts w:ascii="Arial" w:hAnsi="Arial" w:eastAsia="Arial" w:cs="Arial"/>
          <w:b/>
          <w:bCs/>
          <w:spacing w:val="-1"/>
          <w:sz w:val="24"/>
          <w:szCs w:val="24"/>
          <w:lang w:val="pt-PT" w:eastAsia="pt-PT" w:bidi="pt-PT"/>
        </w:rPr>
        <w:t xml:space="preserve"> </w:t>
      </w:r>
      <w:r>
        <w:rPr>
          <w:rFonts w:ascii="Arial" w:hAnsi="Arial" w:eastAsia="Arial" w:cs="Arial"/>
          <w:b/>
          <w:bCs/>
          <w:sz w:val="24"/>
          <w:szCs w:val="24"/>
          <w:lang w:val="pt-PT" w:eastAsia="pt-PT" w:bidi="pt-PT"/>
        </w:rPr>
        <w:t xml:space="preserve">2022.</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b/>
          <w:bCs/>
          <w:sz w:val="24"/>
          <w:szCs w:val="24"/>
          <w:lang w:val="pt-PT" w:eastAsia="pt-PT" w:bidi="pt-PT"/>
        </w:rPr>
        <w:t xml:space="preserve">____________________________</w:t>
      </w:r>
      <w:r/>
    </w:p>
    <w:p>
      <w:pPr>
        <w:jc w:val="both"/>
        <w:spacing w:line="276" w:lineRule="auto"/>
        <w:widowControl w:val="off"/>
        <w:rPr>
          <w:rFonts w:ascii="Arial" w:hAnsi="Arial" w:eastAsia="Arial" w:cs="Arial"/>
          <w:lang w:val="pt-PT" w:eastAsia="pt-PT" w:bidi="pt-PT"/>
        </w:rPr>
      </w:pPr>
      <w:r>
        <w:rPr>
          <w:rFonts w:ascii="Arial" w:hAnsi="Arial" w:eastAsia="Arial" w:cs="Arial"/>
          <w:b/>
          <w:bCs/>
          <w:sz w:val="24"/>
          <w:szCs w:val="24"/>
          <w:lang w:val="pt-PT" w:eastAsia="pt-PT" w:bidi="pt-PT"/>
        </w:rPr>
        <w:t xml:space="preserve">Secretaria Municipal de Fazenda</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b/>
          <w:lang w:val="pt-PT" w:eastAsia="pt-PT" w:bidi="pt-PT"/>
        </w:rPr>
        <w:t xml:space="preserve">Observação:</w:t>
      </w:r>
      <w:r/>
    </w:p>
    <w:p>
      <w:pPr>
        <w:ind w:right="510"/>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-Este Anexo deverá ser preenchido mecanicamente, pela Adjudicatária, somente nos campos indicados por asterisco (*)</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-Este Anexo deverá ser assinado e datado por funcionário responsável pelo </w:t>
      </w:r>
      <w:r>
        <w:rPr>
          <w:rFonts w:ascii="Arial" w:hAnsi="Arial" w:eastAsia="Arial" w:cs="Arial"/>
          <w:lang w:val="pt-PT" w:eastAsia="pt-PT" w:bidi="pt-PT"/>
        </w:rPr>
        <w:t xml:space="preserve">SMF</w:t>
      </w:r>
      <w:r>
        <w:rPr>
          <w:rFonts w:ascii="Arial" w:hAnsi="Arial" w:eastAsia="Arial" w:cs="Arial"/>
          <w:lang w:val="pt-PT" w:eastAsia="pt-PT" w:bidi="pt-PT"/>
        </w:rPr>
        <w:t xml:space="preserve">.</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-A 1º via deste Anexo será retida pela Secretaria Municipal de Fazenda juntamente com o documento original de prestação de garantia.</w:t>
      </w:r>
      <w:r/>
    </w:p>
    <w:p>
      <w:pPr>
        <w:jc w:val="both"/>
        <w:spacing w:line="276" w:lineRule="auto"/>
        <w:tabs>
          <w:tab w:val="left" w:pos="8915" w:leader="none"/>
        </w:tabs>
        <w:rPr>
          <w:rFonts w:ascii="Arial" w:hAnsi="Arial" w:eastAsia="Arial" w:cs="Arial"/>
          <w:lang w:val="pt-PT" w:eastAsia="pt-PT" w:bidi="pt-PT"/>
        </w:rPr>
      </w:pPr>
      <w:r>
        <w:rPr>
          <w:rFonts w:ascii="Arial" w:hAnsi="Arial" w:eastAsia="Arial" w:cs="Arial"/>
          <w:lang w:val="pt-PT" w:eastAsia="pt-PT" w:bidi="pt-PT"/>
        </w:rPr>
        <w:t xml:space="preserve">-A 2º via deste Anexo deverá ser apresentada</w:t>
      </w:r>
      <w:r>
        <w:rPr>
          <w:rFonts w:ascii="Arial" w:hAnsi="Arial" w:eastAsia="Arial" w:cs="Arial"/>
          <w:lang w:val="pt-PT" w:eastAsia="pt-PT" w:bidi="pt-PT"/>
        </w:rPr>
        <w:t xml:space="preserve"> ao CML após a convocação da Adjudicatária para assinatura do referido Contrato.</w:t>
      </w:r>
      <w:r/>
    </w:p>
    <w:p>
      <w:pPr>
        <w:jc w:val="both"/>
        <w:spacing w:after="198" w:line="276" w:lineRule="auto"/>
        <w:tabs>
          <w:tab w:val="left" w:pos="8915" w:leader="none"/>
        </w:tabs>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tabs>
          <w:tab w:val="left" w:pos="8915" w:leader="none"/>
        </w:tabs>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4"/>
          <w:u w:val="single"/>
          <w:lang w:val="pt-PT" w:eastAsia="pt-PT" w:bidi="pt-PT"/>
        </w:rPr>
        <w:t xml:space="preserve">ANEXO IX</w:t>
      </w:r>
      <w:r/>
    </w:p>
    <w:p>
      <w:pPr>
        <w:pStyle w:val="1089"/>
        <w:jc w:val="center"/>
        <w:spacing w:after="198" w:line="276" w:lineRule="auto"/>
      </w:pPr>
      <w:r/>
      <w:r/>
    </w:p>
    <w:p>
      <w:pPr>
        <w:jc w:val="center"/>
        <w:spacing w:line="276" w:lineRule="auto"/>
        <w:rPr>
          <w:rFonts w:ascii="Arial" w:hAnsi="Arial" w:cs="Arial"/>
        </w:rPr>
      </w:pPr>
      <w:r>
        <w:rPr>
          <w:rFonts w:ascii="Arial" w:hAnsi="Arial" w:cs="Arial"/>
          <w:b/>
          <w:sz w:val="24"/>
          <w:szCs w:val="24"/>
          <w:u w:val="single"/>
        </w:rPr>
        <w:t xml:space="preserve">MODELO REFERENCIAL DE DECLARAÇÃO DE EQUIPARAÇÃO NA SITUAÇÃO</w:t>
      </w:r>
      <w:r/>
    </w:p>
    <w:p>
      <w:pPr>
        <w:jc w:val="center"/>
        <w:spacing w:line="276" w:lineRule="auto"/>
        <w:rPr>
          <w:rFonts w:ascii="Arial" w:hAnsi="Arial" w:cs="Arial"/>
        </w:rPr>
      </w:pPr>
      <w:r>
        <w:rPr>
          <w:rFonts w:ascii="Arial" w:hAnsi="Arial" w:cs="Arial"/>
          <w:b/>
          <w:sz w:val="24"/>
          <w:szCs w:val="24"/>
          <w:u w:val="single"/>
        </w:rPr>
        <w:t xml:space="preserve">DE PEQUENOS NEGÓCIOS E INEXISTÊNCIA DE FATOS SUPERVENIENTES</w:t>
      </w:r>
      <w:r/>
    </w:p>
    <w:p>
      <w:pPr>
        <w:pStyle w:val="1089"/>
        <w:jc w:val="both"/>
        <w:spacing w:line="276" w:lineRule="auto"/>
      </w:pPr>
      <w:r/>
      <w:r/>
    </w:p>
    <w:p>
      <w:pPr>
        <w:pStyle w:val="1089"/>
        <w:jc w:val="both"/>
        <w:spacing w:line="276" w:lineRule="auto"/>
        <w:tabs>
          <w:tab w:val="left" w:pos="3222" w:leader="none"/>
          <w:tab w:val="left" w:pos="5778" w:leader="none"/>
          <w:tab w:val="left" w:pos="8133" w:leader="none"/>
          <w:tab w:val="left" w:pos="9300" w:leader="none"/>
          <w:tab w:val="left" w:pos="9401" w:leader="none"/>
          <w:tab w:val="left" w:pos="10495" w:leader="none"/>
          <w:tab w:val="left" w:pos="10679" w:leader="none"/>
        </w:tabs>
      </w:pPr>
      <w:r>
        <w:rPr>
          <w:sz w:val="24"/>
          <w:szCs w:val="24"/>
        </w:rPr>
        <w:t xml:space="preserve">Pelo presente instrumento,</w:t>
      </w:r>
      <w:r>
        <w:rPr>
          <w:spacing w:val="-18"/>
          <w:sz w:val="24"/>
          <w:szCs w:val="24"/>
        </w:rPr>
        <w:t xml:space="preserve"> </w:t>
      </w:r>
      <w:r>
        <w:rPr>
          <w:sz w:val="24"/>
          <w:szCs w:val="24"/>
        </w:rPr>
        <w:t xml:space="preserve">a</w:t>
      </w:r>
      <w:r>
        <w:rPr>
          <w:spacing w:val="-8"/>
          <w:sz w:val="24"/>
          <w:szCs w:val="24"/>
        </w:rPr>
        <w:t xml:space="preserve"> </w:t>
      </w:r>
      <w:r>
        <w:rPr>
          <w:sz w:val="24"/>
          <w:szCs w:val="24"/>
        </w:rPr>
        <w:t xml:space="preserve">empresa</w:t>
      </w:r>
      <w:r>
        <w:rPr>
          <w:sz w:val="24"/>
          <w:szCs w:val="24"/>
          <w:u w:val="single"/>
        </w:rPr>
        <w:t xml:space="preserve"> </w:t>
      </w:r>
      <w:r>
        <w:rPr>
          <w:sz w:val="24"/>
          <w:szCs w:val="24"/>
          <w:u w:val="single"/>
        </w:rPr>
        <w:tab/>
      </w:r>
      <w:r>
        <w:rPr>
          <w:sz w:val="24"/>
          <w:szCs w:val="24"/>
          <w:u w:val="single"/>
        </w:rPr>
        <w:tab/>
        <w:t xml:space="preserve">____</w:t>
      </w:r>
      <w:r>
        <w:rPr>
          <w:sz w:val="24"/>
          <w:szCs w:val="24"/>
          <w:u w:val="single"/>
        </w:rPr>
        <w:t xml:space="preserve">____</w:t>
      </w:r>
      <w:r>
        <w:rPr>
          <w:sz w:val="24"/>
          <w:szCs w:val="24"/>
          <w:u w:val="single"/>
        </w:rPr>
        <w:tab/>
      </w:r>
      <w:r>
        <w:rPr>
          <w:sz w:val="24"/>
          <w:szCs w:val="24"/>
          <w:u w:val="single"/>
        </w:rPr>
        <w:tab/>
      </w:r>
      <w:r>
        <w:rPr>
          <w:sz w:val="24"/>
          <w:szCs w:val="24"/>
        </w:rPr>
        <w:t xml:space="preserve">, portadora do </w:t>
      </w:r>
      <w:r>
        <w:rPr>
          <w:sz w:val="24"/>
          <w:szCs w:val="24"/>
        </w:rPr>
        <w:t xml:space="preserve">CNPJ</w:t>
      </w:r>
      <w:r>
        <w:rPr>
          <w:sz w:val="24"/>
          <w:szCs w:val="24"/>
        </w:rPr>
        <w:t xml:space="preserve"> </w:t>
      </w:r>
      <w:r>
        <w:rPr>
          <w:sz w:val="24"/>
          <w:szCs w:val="24"/>
        </w:rPr>
        <w:t xml:space="preserve">XX.XXX.XXX</w:t>
      </w:r>
      <w:r>
        <w:rPr>
          <w:sz w:val="24"/>
          <w:szCs w:val="24"/>
        </w:rPr>
        <w:t xml:space="preserve">/</w:t>
      </w:r>
      <w:r>
        <w:rPr>
          <w:sz w:val="24"/>
          <w:szCs w:val="24"/>
        </w:rPr>
        <w:t xml:space="preserve">XXXX</w:t>
      </w:r>
      <w:r>
        <w:rPr>
          <w:sz w:val="24"/>
          <w:szCs w:val="24"/>
        </w:rPr>
        <w:t xml:space="preserve">-XX com</w:t>
      </w:r>
      <w:r>
        <w:rPr>
          <w:spacing w:val="4"/>
          <w:sz w:val="24"/>
          <w:szCs w:val="24"/>
        </w:rPr>
        <w:t xml:space="preserve"> </w:t>
      </w:r>
      <w:r>
        <w:rPr>
          <w:sz w:val="24"/>
          <w:szCs w:val="24"/>
        </w:rPr>
        <w:t xml:space="preserve">sede</w:t>
      </w:r>
      <w:r>
        <w:rPr>
          <w:spacing w:val="1"/>
          <w:sz w:val="24"/>
          <w:szCs w:val="24"/>
        </w:rPr>
        <w:t xml:space="preserve"> </w:t>
      </w:r>
      <w:r>
        <w:rPr>
          <w:sz w:val="24"/>
          <w:szCs w:val="24"/>
        </w:rPr>
        <w:t xml:space="preserve">na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rPr>
        <w:t xml:space="preserve">, através de seu     representante     legal    </w:t>
      </w:r>
      <w:r>
        <w:rPr>
          <w:spacing w:val="16"/>
          <w:sz w:val="24"/>
          <w:szCs w:val="24"/>
        </w:rPr>
        <w:t xml:space="preserve"> </w:t>
      </w:r>
      <w:r>
        <w:rPr>
          <w:sz w:val="24"/>
          <w:szCs w:val="24"/>
        </w:rPr>
        <w:t xml:space="preserve">infra-assinado,    </w:t>
      </w:r>
      <w:r>
        <w:rPr>
          <w:spacing w:val="6"/>
          <w:sz w:val="24"/>
          <w:szCs w:val="24"/>
        </w:rPr>
        <w:t xml:space="preserve"> </w:t>
      </w:r>
      <w:r>
        <w:rPr>
          <w:sz w:val="24"/>
          <w:szCs w:val="24"/>
        </w:rPr>
        <w:t xml:space="preserve">(NOME)</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rPr>
        <w:t xml:space="preserve">, nacionalidade</w:t>
      </w:r>
      <w:r>
        <w:rPr>
          <w:sz w:val="24"/>
          <w:szCs w:val="24"/>
          <w:u w:val="single"/>
        </w:rPr>
        <w:t xml:space="preserve"> </w:t>
      </w:r>
      <w:r>
        <w:rPr>
          <w:sz w:val="24"/>
          <w:szCs w:val="24"/>
          <w:u w:val="single"/>
        </w:rPr>
        <w:tab/>
      </w:r>
      <w:r>
        <w:rPr>
          <w:sz w:val="24"/>
          <w:szCs w:val="24"/>
        </w:rPr>
        <w:t xml:space="preserve">,</w:t>
      </w:r>
      <w:r>
        <w:rPr>
          <w:spacing w:val="-13"/>
          <w:sz w:val="24"/>
          <w:szCs w:val="24"/>
        </w:rPr>
        <w:t xml:space="preserve"> </w:t>
      </w:r>
      <w:r>
        <w:rPr>
          <w:sz w:val="24"/>
          <w:szCs w:val="24"/>
        </w:rPr>
        <w:t xml:space="preserve">estado</w:t>
      </w:r>
      <w:r>
        <w:rPr>
          <w:spacing w:val="-12"/>
          <w:sz w:val="24"/>
          <w:szCs w:val="24"/>
        </w:rPr>
        <w:t xml:space="preserve"> </w:t>
      </w:r>
      <w:r>
        <w:rPr>
          <w:sz w:val="24"/>
          <w:szCs w:val="24"/>
        </w:rPr>
        <w:t xml:space="preserve">civil</w:t>
      </w:r>
      <w:r>
        <w:rPr>
          <w:sz w:val="24"/>
          <w:szCs w:val="24"/>
          <w:u w:val="single"/>
        </w:rPr>
        <w:t xml:space="preserve"> </w:t>
      </w:r>
      <w:r>
        <w:rPr>
          <w:sz w:val="24"/>
          <w:szCs w:val="24"/>
          <w:u w:val="single"/>
        </w:rPr>
        <w:tab/>
        <w:t xml:space="preserve">_______</w:t>
      </w:r>
      <w:r>
        <w:rPr>
          <w:sz w:val="24"/>
          <w:szCs w:val="24"/>
        </w:rPr>
        <w:t xml:space="preserve">,</w:t>
      </w:r>
      <w:r>
        <w:rPr>
          <w:spacing w:val="-9"/>
          <w:sz w:val="24"/>
          <w:szCs w:val="24"/>
        </w:rPr>
        <w:t xml:space="preserve"> </w:t>
      </w:r>
      <w:r>
        <w:rPr>
          <w:sz w:val="24"/>
          <w:szCs w:val="24"/>
        </w:rPr>
        <w:t xml:space="preserve">profissão</w:t>
      </w:r>
      <w:r>
        <w:rPr>
          <w:sz w:val="24"/>
          <w:szCs w:val="24"/>
          <w:u w:val="single"/>
        </w:rPr>
        <w:t xml:space="preserve"> </w:t>
      </w:r>
      <w:r>
        <w:rPr>
          <w:sz w:val="24"/>
          <w:szCs w:val="24"/>
          <w:u w:val="single"/>
        </w:rPr>
        <w:tab/>
      </w:r>
      <w:r>
        <w:rPr>
          <w:sz w:val="24"/>
          <w:szCs w:val="24"/>
        </w:rPr>
        <w:t xml:space="preserve">, portador da cédula de Identidade nº </w:t>
      </w:r>
      <w:r>
        <w:rPr>
          <w:sz w:val="24"/>
          <w:szCs w:val="24"/>
        </w:rPr>
        <w:t xml:space="preserve">XXXXXXXXXX</w:t>
      </w:r>
      <w:r>
        <w:rPr>
          <w:sz w:val="24"/>
          <w:szCs w:val="24"/>
        </w:rPr>
        <w:t xml:space="preserve">, expedida pela </w:t>
      </w:r>
      <w:r>
        <w:rPr>
          <w:sz w:val="24"/>
          <w:szCs w:val="24"/>
        </w:rPr>
        <w:t xml:space="preserve">XXXXX</w:t>
      </w:r>
      <w:r>
        <w:rPr>
          <w:sz w:val="24"/>
          <w:szCs w:val="24"/>
        </w:rPr>
        <w:t xml:space="preserve">/XX, inscrito no </w:t>
      </w:r>
      <w:r>
        <w:rPr>
          <w:sz w:val="24"/>
          <w:szCs w:val="24"/>
        </w:rPr>
        <w:t xml:space="preserve">C.P.F</w:t>
      </w:r>
      <w:r>
        <w:rPr>
          <w:sz w:val="24"/>
          <w:szCs w:val="24"/>
        </w:rPr>
        <w:t xml:space="preserve">. sob o nº </w:t>
      </w:r>
      <w:r>
        <w:rPr>
          <w:sz w:val="24"/>
          <w:szCs w:val="24"/>
        </w:rPr>
        <w:t xml:space="preserve">XXX.XXX.XXX</w:t>
      </w:r>
      <w:r>
        <w:rPr>
          <w:sz w:val="24"/>
          <w:szCs w:val="24"/>
        </w:rPr>
        <w:t xml:space="preserve">-XX, residente e</w:t>
      </w:r>
      <w:r>
        <w:rPr>
          <w:spacing w:val="9"/>
          <w:sz w:val="24"/>
          <w:szCs w:val="24"/>
        </w:rPr>
        <w:t xml:space="preserve"> </w:t>
      </w:r>
      <w:r>
        <w:rPr>
          <w:sz w:val="24"/>
          <w:szCs w:val="24"/>
        </w:rPr>
        <w:t xml:space="preserve">domiciliado</w:t>
      </w:r>
      <w:r>
        <w:rPr>
          <w:spacing w:val="4"/>
          <w:sz w:val="24"/>
          <w:szCs w:val="24"/>
        </w:rPr>
        <w:t xml:space="preserve"> </w:t>
      </w:r>
      <w:r>
        <w:rPr>
          <w:sz w:val="24"/>
          <w:szCs w:val="24"/>
        </w:rPr>
        <w:t xml:space="preserve">a</w:t>
      </w:r>
      <w:r>
        <w:rPr>
          <w:spacing w:val="6"/>
          <w:sz w:val="24"/>
          <w:szCs w:val="24"/>
        </w:rPr>
        <w:t xml:space="preserve"> </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u w:val="single"/>
        </w:rPr>
        <w:tab/>
      </w:r>
      <w:r>
        <w:rPr>
          <w:sz w:val="24"/>
          <w:szCs w:val="24"/>
          <w:u w:val="single"/>
        </w:rPr>
        <w:tab/>
        <w:t xml:space="preserve">________</w:t>
      </w:r>
      <w:r>
        <w:rPr>
          <w:sz w:val="24"/>
          <w:szCs w:val="24"/>
        </w:rPr>
        <w:t xml:space="preserve"> outorgando-lhe plenos poderes para representá-la nos processos administrativos nº. 16.13</w:t>
      </w:r>
      <w:r>
        <w:rPr>
          <w:sz w:val="24"/>
          <w:szCs w:val="24"/>
        </w:rPr>
        <w:t xml:space="preserve">8/2020 e 20.279/2020 da Tomada de Preços nº </w:t>
      </w:r>
      <w:r>
        <w:rPr>
          <w:rFonts w:ascii="Arial" w:hAnsi="Arial" w:eastAsia="Arial" w:cs="Arial"/>
          <w:sz w:val="24"/>
          <w:szCs w:val="24"/>
          <w:lang w:val="pt-BR"/>
        </w:rPr>
        <w:t xml:space="preserve">006/2021</w:t>
      </w:r>
      <w:r/>
      <w:r>
        <w:rPr>
          <w:sz w:val="24"/>
          <w:szCs w:val="24"/>
        </w:rPr>
        <w:t xml:space="preserve">, DECLARA, sob as penas do artigo 299 do Código Penal, que</w:t>
      </w:r>
      <w:r>
        <w:rPr>
          <w:spacing w:val="-13"/>
          <w:sz w:val="24"/>
          <w:szCs w:val="24"/>
        </w:rPr>
        <w:t xml:space="preserve"> </w:t>
      </w:r>
      <w:r>
        <w:rPr>
          <w:sz w:val="24"/>
          <w:szCs w:val="24"/>
        </w:rPr>
        <w:t xml:space="preserve">se</w:t>
      </w:r>
      <w:r>
        <w:rPr>
          <w:spacing w:val="-13"/>
          <w:sz w:val="24"/>
          <w:szCs w:val="24"/>
        </w:rPr>
        <w:t xml:space="preserve"> </w:t>
      </w:r>
      <w:r>
        <w:rPr>
          <w:sz w:val="24"/>
          <w:szCs w:val="24"/>
        </w:rPr>
        <w:t xml:space="preserve">enquadra</w:t>
      </w:r>
      <w:r>
        <w:rPr>
          <w:spacing w:val="-15"/>
          <w:sz w:val="24"/>
          <w:szCs w:val="24"/>
        </w:rPr>
        <w:t xml:space="preserve"> </w:t>
      </w:r>
      <w:r>
        <w:rPr>
          <w:sz w:val="24"/>
          <w:szCs w:val="24"/>
        </w:rPr>
        <w:t xml:space="preserve">na</w:t>
      </w:r>
      <w:r>
        <w:rPr>
          <w:spacing w:val="-11"/>
          <w:sz w:val="24"/>
          <w:szCs w:val="24"/>
        </w:rPr>
        <w:t xml:space="preserve"> </w:t>
      </w:r>
      <w:r>
        <w:rPr>
          <w:sz w:val="24"/>
          <w:szCs w:val="24"/>
        </w:rPr>
        <w:t xml:space="preserve">situação</w:t>
      </w:r>
      <w:r>
        <w:rPr>
          <w:spacing w:val="-13"/>
          <w:sz w:val="24"/>
          <w:szCs w:val="24"/>
        </w:rPr>
        <w:t xml:space="preserve"> </w:t>
      </w:r>
      <w:r>
        <w:rPr>
          <w:sz w:val="24"/>
          <w:szCs w:val="24"/>
        </w:rPr>
        <w:t xml:space="preserve">de</w:t>
      </w:r>
      <w:r>
        <w:rPr>
          <w:spacing w:val="-15"/>
          <w:sz w:val="24"/>
          <w:szCs w:val="24"/>
        </w:rPr>
        <w:t xml:space="preserve"> </w:t>
      </w:r>
      <w:r>
        <w:rPr>
          <w:sz w:val="24"/>
          <w:szCs w:val="24"/>
        </w:rPr>
        <w:t xml:space="preserve">Pequenos</w:t>
      </w:r>
      <w:r>
        <w:rPr>
          <w:spacing w:val="-12"/>
          <w:sz w:val="24"/>
          <w:szCs w:val="24"/>
        </w:rPr>
        <w:t xml:space="preserve"> </w:t>
      </w:r>
      <w:r>
        <w:rPr>
          <w:sz w:val="24"/>
          <w:szCs w:val="24"/>
        </w:rPr>
        <w:t xml:space="preserve">Negócios,</w:t>
      </w:r>
      <w:r>
        <w:rPr>
          <w:spacing w:val="-12"/>
          <w:sz w:val="24"/>
          <w:szCs w:val="24"/>
        </w:rPr>
        <w:t xml:space="preserve"> </w:t>
      </w:r>
      <w:r>
        <w:rPr>
          <w:sz w:val="24"/>
          <w:szCs w:val="24"/>
        </w:rPr>
        <w:t xml:space="preserve">nos</w:t>
      </w:r>
      <w:r>
        <w:rPr>
          <w:spacing w:val="-16"/>
          <w:sz w:val="24"/>
          <w:szCs w:val="24"/>
        </w:rPr>
        <w:t xml:space="preserve"> </w:t>
      </w:r>
      <w:r>
        <w:rPr>
          <w:sz w:val="24"/>
          <w:szCs w:val="24"/>
        </w:rPr>
        <w:t xml:space="preserve">termos</w:t>
      </w:r>
      <w:r>
        <w:rPr>
          <w:spacing w:val="-15"/>
          <w:sz w:val="24"/>
          <w:szCs w:val="24"/>
        </w:rPr>
        <w:t xml:space="preserve"> </w:t>
      </w:r>
      <w:r>
        <w:rPr>
          <w:sz w:val="24"/>
          <w:szCs w:val="24"/>
        </w:rPr>
        <w:t xml:space="preserve">da</w:t>
      </w:r>
      <w:r>
        <w:rPr>
          <w:spacing w:val="-17"/>
          <w:sz w:val="24"/>
          <w:szCs w:val="24"/>
        </w:rPr>
        <w:t xml:space="preserve"> </w:t>
      </w:r>
      <w:r>
        <w:rPr>
          <w:sz w:val="24"/>
          <w:szCs w:val="24"/>
        </w:rPr>
        <w:t xml:space="preserve">Lei</w:t>
      </w:r>
      <w:r>
        <w:rPr>
          <w:spacing w:val="-14"/>
          <w:sz w:val="24"/>
          <w:szCs w:val="24"/>
        </w:rPr>
        <w:t xml:space="preserve"> </w:t>
      </w:r>
      <w:r>
        <w:rPr>
          <w:sz w:val="24"/>
          <w:szCs w:val="24"/>
        </w:rPr>
        <w:t xml:space="preserve">Complementar</w:t>
      </w:r>
      <w:r>
        <w:rPr>
          <w:spacing w:val="-13"/>
          <w:sz w:val="24"/>
          <w:szCs w:val="24"/>
        </w:rPr>
        <w:t xml:space="preserve"> </w:t>
      </w:r>
      <w:r>
        <w:rPr>
          <w:sz w:val="24"/>
          <w:szCs w:val="24"/>
        </w:rPr>
        <w:t xml:space="preserve">Federal n. 123/06, bem assim que inexistem fatos supervenientes que </w:t>
      </w:r>
      <w:r>
        <w:rPr>
          <w:sz w:val="24"/>
          <w:szCs w:val="24"/>
        </w:rPr>
        <w:t xml:space="preserve">conduzam ao seu desenquadramento desta situação, estando enquadrado como:</w:t>
      </w:r>
      <w:r/>
    </w:p>
    <w:p>
      <w:pPr>
        <w:pStyle w:val="1089"/>
        <w:jc w:val="both"/>
        <w:spacing w:line="276" w:lineRule="auto"/>
      </w:pPr>
      <w:r>
        <w:rPr>
          <w:sz w:val="24"/>
          <w:szCs w:val="24"/>
        </w:rPr>
        <w:t xml:space="preserve">(  </w:t>
      </w:r>
      <w:r>
        <w:rPr>
          <w:sz w:val="24"/>
          <w:szCs w:val="24"/>
        </w:rPr>
        <w:t xml:space="preserve"> ) </w:t>
      </w:r>
      <w:r>
        <w:rPr>
          <w:sz w:val="24"/>
          <w:szCs w:val="24"/>
        </w:rPr>
        <w:t xml:space="preserve">MICROEMPREENDEDOR</w:t>
      </w:r>
      <w:r>
        <w:rPr>
          <w:sz w:val="24"/>
          <w:szCs w:val="24"/>
        </w:rPr>
        <w:t xml:space="preserve"> INDIVIDUAL, é modalidade de Microempresa, conforme no artigo 18-A, §1º da Lei Complementar Federal nº 123, de 14/12/2006;</w:t>
      </w:r>
      <w:r/>
    </w:p>
    <w:p>
      <w:pPr>
        <w:pStyle w:val="1089"/>
        <w:jc w:val="both"/>
        <w:spacing w:line="276" w:lineRule="auto"/>
      </w:pPr>
      <w:r>
        <w:rPr>
          <w:sz w:val="24"/>
          <w:szCs w:val="24"/>
        </w:rPr>
        <w:t xml:space="preserve">(  )</w:t>
      </w:r>
      <w:r>
        <w:rPr>
          <w:sz w:val="24"/>
          <w:szCs w:val="24"/>
        </w:rPr>
        <w:t xml:space="preserve"> MICROEMPRESA, conforme Inciso I</w:t>
      </w:r>
      <w:r>
        <w:rPr>
          <w:sz w:val="24"/>
          <w:szCs w:val="24"/>
        </w:rPr>
        <w:t xml:space="preserve"> do artigo 3º da Lei Complementar nº 123, de 14/12/2006;</w:t>
      </w:r>
      <w:r/>
    </w:p>
    <w:p>
      <w:pPr>
        <w:pStyle w:val="1089"/>
        <w:jc w:val="both"/>
        <w:spacing w:line="276" w:lineRule="auto"/>
      </w:pPr>
      <w:r>
        <w:rPr>
          <w:sz w:val="24"/>
          <w:szCs w:val="24"/>
        </w:rPr>
        <w:t xml:space="preserve">( )</w:t>
      </w:r>
      <w:r>
        <w:rPr>
          <w:sz w:val="24"/>
          <w:szCs w:val="24"/>
        </w:rPr>
        <w:t xml:space="preserve"> EMPRESA DE PEQUENO PORTE, conforme Inciso II do artigo 3º da Lei  Complementar  nº 123, de</w:t>
      </w:r>
      <w:r>
        <w:rPr>
          <w:spacing w:val="-7"/>
          <w:sz w:val="24"/>
          <w:szCs w:val="24"/>
        </w:rPr>
        <w:t xml:space="preserve"> </w:t>
      </w:r>
      <w:r>
        <w:rPr>
          <w:sz w:val="24"/>
          <w:szCs w:val="24"/>
        </w:rPr>
        <w:t xml:space="preserve">14/12/2006.</w:t>
      </w:r>
      <w:r/>
    </w:p>
    <w:p>
      <w:pPr>
        <w:pStyle w:val="1089"/>
        <w:jc w:val="both"/>
        <w:spacing w:line="276" w:lineRule="auto"/>
      </w:pPr>
      <w:r>
        <w:rPr>
          <w:sz w:val="24"/>
          <w:szCs w:val="24"/>
        </w:rPr>
        <w:t xml:space="preserve">(</w:t>
      </w:r>
      <w:r>
        <w:rPr>
          <w:spacing w:val="9"/>
          <w:sz w:val="24"/>
          <w:szCs w:val="24"/>
        </w:rPr>
        <w:t xml:space="preserve">  </w:t>
      </w:r>
      <w:r>
        <w:rPr>
          <w:sz w:val="24"/>
          <w:szCs w:val="24"/>
        </w:rPr>
        <w:t xml:space="preserve">)</w:t>
      </w:r>
      <w:r>
        <w:rPr>
          <w:spacing w:val="-7"/>
          <w:sz w:val="24"/>
          <w:szCs w:val="24"/>
        </w:rPr>
        <w:t xml:space="preserve"> </w:t>
      </w:r>
      <w:r>
        <w:rPr>
          <w:sz w:val="24"/>
          <w:szCs w:val="24"/>
        </w:rPr>
        <w:t xml:space="preserve">COOPERATIVA,</w:t>
      </w:r>
      <w:r>
        <w:rPr>
          <w:spacing w:val="-4"/>
          <w:sz w:val="24"/>
          <w:szCs w:val="24"/>
        </w:rPr>
        <w:t xml:space="preserve"> </w:t>
      </w:r>
      <w:r>
        <w:rPr>
          <w:sz w:val="24"/>
          <w:szCs w:val="24"/>
        </w:rPr>
        <w:t xml:space="preserve">equiparadas</w:t>
      </w:r>
      <w:r>
        <w:rPr>
          <w:spacing w:val="-3"/>
          <w:sz w:val="24"/>
          <w:szCs w:val="24"/>
        </w:rPr>
        <w:t xml:space="preserve"> </w:t>
      </w:r>
      <w:r>
        <w:rPr>
          <w:sz w:val="24"/>
          <w:szCs w:val="24"/>
        </w:rPr>
        <w:t xml:space="preserve">a</w:t>
      </w:r>
      <w:r>
        <w:rPr>
          <w:spacing w:val="-6"/>
          <w:sz w:val="24"/>
          <w:szCs w:val="24"/>
        </w:rPr>
        <w:t xml:space="preserve"> </w:t>
      </w:r>
      <w:r>
        <w:rPr>
          <w:sz w:val="24"/>
          <w:szCs w:val="24"/>
        </w:rPr>
        <w:t xml:space="preserve">Microempresa</w:t>
      </w:r>
      <w:r>
        <w:rPr>
          <w:spacing w:val="-1"/>
          <w:sz w:val="24"/>
          <w:szCs w:val="24"/>
        </w:rPr>
        <w:t xml:space="preserve"> </w:t>
      </w:r>
      <w:r>
        <w:rPr>
          <w:sz w:val="24"/>
          <w:szCs w:val="24"/>
        </w:rPr>
        <w:t xml:space="preserve">por</w:t>
      </w:r>
      <w:r>
        <w:rPr>
          <w:spacing w:val="-7"/>
          <w:sz w:val="24"/>
          <w:szCs w:val="24"/>
        </w:rPr>
        <w:t xml:space="preserve"> </w:t>
      </w:r>
      <w:r>
        <w:rPr>
          <w:sz w:val="24"/>
          <w:szCs w:val="24"/>
        </w:rPr>
        <w:t xml:space="preserve">força</w:t>
      </w:r>
      <w:r>
        <w:rPr>
          <w:spacing w:val="-5"/>
          <w:sz w:val="24"/>
          <w:szCs w:val="24"/>
        </w:rPr>
        <w:t xml:space="preserve"> </w:t>
      </w:r>
      <w:r>
        <w:rPr>
          <w:sz w:val="24"/>
          <w:szCs w:val="24"/>
        </w:rPr>
        <w:t xml:space="preserve">do</w:t>
      </w:r>
      <w:r>
        <w:rPr>
          <w:spacing w:val="-5"/>
          <w:sz w:val="24"/>
          <w:szCs w:val="24"/>
        </w:rPr>
        <w:t xml:space="preserve"> </w:t>
      </w:r>
      <w:r>
        <w:rPr>
          <w:sz w:val="24"/>
          <w:szCs w:val="24"/>
        </w:rPr>
        <w:t xml:space="preserve">art</w:t>
      </w:r>
      <w:r>
        <w:rPr>
          <w:sz w:val="24"/>
          <w:szCs w:val="24"/>
        </w:rPr>
        <w:t xml:space="preserve">.</w:t>
      </w:r>
      <w:r>
        <w:rPr>
          <w:spacing w:val="-5"/>
          <w:sz w:val="24"/>
          <w:szCs w:val="24"/>
        </w:rPr>
        <w:t xml:space="preserve"> </w:t>
      </w:r>
      <w:r>
        <w:rPr>
          <w:sz w:val="24"/>
          <w:szCs w:val="24"/>
        </w:rPr>
        <w:t xml:space="preserve">34</w:t>
      </w:r>
      <w:r>
        <w:rPr>
          <w:spacing w:val="-6"/>
          <w:sz w:val="24"/>
          <w:szCs w:val="24"/>
        </w:rPr>
        <w:t xml:space="preserve"> </w:t>
      </w:r>
      <w:r>
        <w:rPr>
          <w:sz w:val="24"/>
          <w:szCs w:val="24"/>
        </w:rPr>
        <w:t xml:space="preserve">da</w:t>
      </w:r>
      <w:r>
        <w:rPr>
          <w:spacing w:val="-2"/>
          <w:sz w:val="24"/>
          <w:szCs w:val="24"/>
        </w:rPr>
        <w:t xml:space="preserve"> </w:t>
      </w:r>
      <w:r>
        <w:rPr>
          <w:sz w:val="24"/>
          <w:szCs w:val="24"/>
        </w:rPr>
        <w:t xml:space="preserve">Lei</w:t>
      </w:r>
      <w:r>
        <w:rPr>
          <w:spacing w:val="-2"/>
          <w:sz w:val="24"/>
          <w:szCs w:val="24"/>
        </w:rPr>
        <w:t xml:space="preserve"> </w:t>
      </w:r>
      <w:r>
        <w:rPr>
          <w:sz w:val="24"/>
          <w:szCs w:val="24"/>
        </w:rPr>
        <w:t xml:space="preserve">Federal</w:t>
      </w:r>
      <w:r>
        <w:rPr>
          <w:spacing w:val="-5"/>
          <w:sz w:val="24"/>
          <w:szCs w:val="24"/>
        </w:rPr>
        <w:t xml:space="preserve"> </w:t>
      </w:r>
      <w:r>
        <w:rPr>
          <w:sz w:val="24"/>
          <w:szCs w:val="24"/>
        </w:rPr>
        <w:t xml:space="preserve">nº</w:t>
      </w:r>
      <w:r>
        <w:rPr>
          <w:spacing w:val="-6"/>
          <w:sz w:val="24"/>
          <w:szCs w:val="24"/>
        </w:rPr>
        <w:t xml:space="preserve"> </w:t>
      </w:r>
      <w:r>
        <w:rPr>
          <w:sz w:val="24"/>
          <w:szCs w:val="24"/>
        </w:rPr>
        <w:t xml:space="preserve">11.488, de 2007, até o limitado a receita bruta anual limite no inciso II do </w:t>
      </w:r>
      <w:r>
        <w:rPr>
          <w:sz w:val="24"/>
          <w:szCs w:val="24"/>
        </w:rPr>
        <w:t xml:space="preserve">caput</w:t>
      </w:r>
      <w:r>
        <w:rPr>
          <w:sz w:val="24"/>
          <w:szCs w:val="24"/>
        </w:rPr>
        <w:t xml:space="preserve"> do </w:t>
      </w:r>
      <w:r>
        <w:rPr>
          <w:sz w:val="24"/>
          <w:szCs w:val="24"/>
        </w:rPr>
        <w:t xml:space="preserve">art</w:t>
      </w:r>
      <w:r>
        <w:rPr>
          <w:sz w:val="24"/>
          <w:szCs w:val="24"/>
        </w:rPr>
        <w:t xml:space="preserve">. 3 da Lei Complementar Federal nº 123, de</w:t>
      </w:r>
      <w:r>
        <w:rPr>
          <w:spacing w:val="-5"/>
          <w:sz w:val="24"/>
          <w:szCs w:val="24"/>
        </w:rPr>
        <w:t xml:space="preserve"> </w:t>
      </w:r>
      <w:r>
        <w:rPr>
          <w:sz w:val="24"/>
          <w:szCs w:val="24"/>
        </w:rPr>
        <w:t xml:space="preserve">2016.</w:t>
      </w:r>
      <w:r/>
    </w:p>
    <w:p>
      <w:pPr>
        <w:pStyle w:val="1089"/>
        <w:jc w:val="both"/>
        <w:spacing w:line="276" w:lineRule="auto"/>
      </w:pPr>
      <w:r>
        <w:rPr>
          <w:sz w:val="24"/>
          <w:szCs w:val="24"/>
        </w:rPr>
        <w:t xml:space="preserve">Declara</w:t>
      </w:r>
      <w:r>
        <w:rPr>
          <w:spacing w:val="-7"/>
          <w:sz w:val="24"/>
          <w:szCs w:val="24"/>
        </w:rPr>
        <w:t xml:space="preserve"> </w:t>
      </w:r>
      <w:r>
        <w:rPr>
          <w:sz w:val="24"/>
          <w:szCs w:val="24"/>
        </w:rPr>
        <w:t xml:space="preserve">ainda</w:t>
      </w:r>
      <w:r>
        <w:rPr>
          <w:spacing w:val="-5"/>
          <w:sz w:val="24"/>
          <w:szCs w:val="24"/>
        </w:rPr>
        <w:t xml:space="preserve"> </w:t>
      </w:r>
      <w:r>
        <w:rPr>
          <w:sz w:val="24"/>
          <w:szCs w:val="24"/>
        </w:rPr>
        <w:t xml:space="preserve">que</w:t>
      </w:r>
      <w:r>
        <w:rPr>
          <w:spacing w:val="-8"/>
          <w:sz w:val="24"/>
          <w:szCs w:val="24"/>
        </w:rPr>
        <w:t xml:space="preserve"> </w:t>
      </w:r>
      <w:r>
        <w:rPr>
          <w:sz w:val="24"/>
          <w:szCs w:val="24"/>
        </w:rPr>
        <w:t xml:space="preserve">a</w:t>
      </w:r>
      <w:r>
        <w:rPr>
          <w:spacing w:val="-8"/>
          <w:sz w:val="24"/>
          <w:szCs w:val="24"/>
        </w:rPr>
        <w:t xml:space="preserve"> </w:t>
      </w:r>
      <w:r>
        <w:rPr>
          <w:sz w:val="24"/>
          <w:szCs w:val="24"/>
        </w:rPr>
        <w:t xml:space="preserve">empresa</w:t>
      </w:r>
      <w:r>
        <w:rPr>
          <w:spacing w:val="-5"/>
          <w:sz w:val="24"/>
          <w:szCs w:val="24"/>
        </w:rPr>
        <w:t xml:space="preserve"> </w:t>
      </w:r>
      <w:r>
        <w:rPr>
          <w:sz w:val="24"/>
          <w:szCs w:val="24"/>
        </w:rPr>
        <w:t xml:space="preserve">está</w:t>
      </w:r>
      <w:r>
        <w:rPr>
          <w:spacing w:val="-6"/>
          <w:sz w:val="24"/>
          <w:szCs w:val="24"/>
        </w:rPr>
        <w:t xml:space="preserve"> </w:t>
      </w:r>
      <w:r>
        <w:rPr>
          <w:sz w:val="24"/>
          <w:szCs w:val="24"/>
        </w:rPr>
        <w:t xml:space="preserve">excluída</w:t>
      </w:r>
      <w:r>
        <w:rPr>
          <w:spacing w:val="-8"/>
          <w:sz w:val="24"/>
          <w:szCs w:val="24"/>
        </w:rPr>
        <w:t xml:space="preserve"> </w:t>
      </w:r>
      <w:r>
        <w:rPr>
          <w:sz w:val="24"/>
          <w:szCs w:val="24"/>
        </w:rPr>
        <w:t xml:space="preserve">das</w:t>
      </w:r>
      <w:r>
        <w:rPr>
          <w:spacing w:val="-7"/>
          <w:sz w:val="24"/>
          <w:szCs w:val="24"/>
        </w:rPr>
        <w:t xml:space="preserve"> </w:t>
      </w:r>
      <w:r>
        <w:rPr>
          <w:sz w:val="24"/>
          <w:szCs w:val="24"/>
        </w:rPr>
        <w:t xml:space="preserve">vedações</w:t>
      </w:r>
      <w:r>
        <w:rPr>
          <w:spacing w:val="-6"/>
          <w:sz w:val="24"/>
          <w:szCs w:val="24"/>
        </w:rPr>
        <w:t xml:space="preserve"> </w:t>
      </w:r>
      <w:r>
        <w:rPr>
          <w:sz w:val="24"/>
          <w:szCs w:val="24"/>
        </w:rPr>
        <w:t xml:space="preserve">constantes</w:t>
      </w:r>
      <w:r>
        <w:rPr>
          <w:spacing w:val="-5"/>
          <w:sz w:val="24"/>
          <w:szCs w:val="24"/>
        </w:rPr>
        <w:t xml:space="preserve"> </w:t>
      </w:r>
      <w:r>
        <w:rPr>
          <w:sz w:val="24"/>
          <w:szCs w:val="24"/>
        </w:rPr>
        <w:t xml:space="preserve">do</w:t>
      </w:r>
      <w:r>
        <w:rPr>
          <w:spacing w:val="-8"/>
          <w:sz w:val="24"/>
          <w:szCs w:val="24"/>
        </w:rPr>
        <w:t xml:space="preserve"> </w:t>
      </w:r>
      <w:r>
        <w:rPr>
          <w:sz w:val="24"/>
          <w:szCs w:val="24"/>
        </w:rPr>
        <w:t xml:space="preserve">§4º</w:t>
      </w:r>
      <w:r>
        <w:rPr>
          <w:spacing w:val="-5"/>
          <w:sz w:val="24"/>
          <w:szCs w:val="24"/>
        </w:rPr>
        <w:t xml:space="preserve"> </w:t>
      </w:r>
      <w:r>
        <w:rPr>
          <w:sz w:val="24"/>
          <w:szCs w:val="24"/>
        </w:rPr>
        <w:t xml:space="preserve">do</w:t>
      </w:r>
      <w:r>
        <w:rPr>
          <w:spacing w:val="-7"/>
          <w:sz w:val="24"/>
          <w:szCs w:val="24"/>
        </w:rPr>
        <w:t xml:space="preserve"> </w:t>
      </w:r>
      <w:r>
        <w:rPr>
          <w:sz w:val="24"/>
          <w:szCs w:val="24"/>
        </w:rPr>
        <w:t xml:space="preserve">artigo</w:t>
      </w:r>
      <w:r>
        <w:rPr>
          <w:spacing w:val="-5"/>
          <w:sz w:val="24"/>
          <w:szCs w:val="24"/>
        </w:rPr>
        <w:t xml:space="preserve"> </w:t>
      </w:r>
      <w:r>
        <w:rPr>
          <w:sz w:val="24"/>
          <w:szCs w:val="24"/>
        </w:rPr>
        <w:t xml:space="preserve">3º</w:t>
      </w:r>
      <w:r>
        <w:rPr>
          <w:spacing w:val="-8"/>
          <w:sz w:val="24"/>
          <w:szCs w:val="24"/>
        </w:rPr>
        <w:t xml:space="preserve"> </w:t>
      </w:r>
      <w:r>
        <w:rPr>
          <w:sz w:val="24"/>
          <w:szCs w:val="24"/>
        </w:rPr>
        <w:t xml:space="preserve">da</w:t>
      </w:r>
      <w:r>
        <w:rPr>
          <w:spacing w:val="-8"/>
          <w:sz w:val="24"/>
          <w:szCs w:val="24"/>
        </w:rPr>
        <w:t xml:space="preserve"> </w:t>
      </w:r>
      <w:r>
        <w:rPr>
          <w:sz w:val="24"/>
          <w:szCs w:val="24"/>
        </w:rPr>
        <w:t xml:space="preserve">Lei Complementar nº 123, de 14 de dezembro de</w:t>
      </w:r>
      <w:r>
        <w:rPr>
          <w:spacing w:val="-26"/>
          <w:sz w:val="24"/>
          <w:szCs w:val="24"/>
        </w:rPr>
        <w:t xml:space="preserve"> </w:t>
      </w:r>
      <w:r>
        <w:rPr>
          <w:sz w:val="24"/>
          <w:szCs w:val="24"/>
        </w:rPr>
        <w:t xml:space="preserve">2006.</w:t>
      </w:r>
      <w:r/>
    </w:p>
    <w:p>
      <w:pPr>
        <w:pStyle w:val="1089"/>
        <w:jc w:val="both"/>
        <w:spacing w:line="276" w:lineRule="auto"/>
      </w:pPr>
      <w:r/>
      <w:r/>
    </w:p>
    <w:p>
      <w:pPr>
        <w:pStyle w:val="1089"/>
        <w:jc w:val="center"/>
        <w:spacing w:line="276" w:lineRule="auto"/>
      </w:pPr>
      <w:r>
        <w:rPr>
          <w:b/>
          <w:bCs/>
          <w:sz w:val="24"/>
          <w:szCs w:val="24"/>
        </w:rPr>
        <w:t xml:space="preserve">(local e data)</w:t>
      </w:r>
      <w:r/>
    </w:p>
    <w:p>
      <w:pPr>
        <w:ind w:right="299"/>
        <w:jc w:val="center"/>
        <w:spacing w:line="276" w:lineRule="auto"/>
        <w:tabs>
          <w:tab w:val="left" w:pos="8915" w:leader="none"/>
        </w:tabs>
        <w:rPr>
          <w:rFonts w:ascii="Arial" w:hAnsi="Arial" w:cs="Arial"/>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pStyle w:val="1089"/>
        <w:jc w:val="both"/>
        <w:spacing w:line="276" w:lineRule="auto"/>
        <w:rPr>
          <w:lang w:val="pt-BR"/>
        </w:rPr>
      </w:pPr>
      <w:r>
        <w:rPr>
          <w:lang w:val="pt-BR"/>
        </w:rPr>
      </w:r>
      <w:r/>
    </w:p>
    <w:p>
      <w:pPr>
        <w:jc w:val="both"/>
        <w:spacing w:line="276" w:lineRule="auto"/>
        <w:rPr>
          <w:rFonts w:ascii="Arial" w:hAnsi="Arial" w:cs="Arial"/>
        </w:rPr>
      </w:pPr>
      <w:r>
        <w:rPr>
          <w:rFonts w:ascii="Arial" w:hAnsi="Arial" w:cs="Arial"/>
          <w:b/>
        </w:rPr>
        <w:t xml:space="preserve">Observação:</w:t>
      </w:r>
      <w:r/>
    </w:p>
    <w:p>
      <w:pPr>
        <w:jc w:val="both"/>
        <w:spacing w:line="276" w:lineRule="auto"/>
        <w:rPr>
          <w:rFonts w:ascii="Arial" w:hAnsi="Arial" w:cs="Arial"/>
        </w:rPr>
      </w:pPr>
      <w:r>
        <w:rPr>
          <w:rFonts w:ascii="Arial" w:hAnsi="Arial" w:cs="Arial"/>
        </w:rPr>
        <w:t xml:space="preserve">Assinalar com um “X” a condição da empresa.</w:t>
      </w:r>
      <w:r/>
    </w:p>
    <w:p>
      <w:pPr>
        <w:jc w:val="both"/>
        <w:spacing w:line="276" w:lineRule="auto"/>
        <w:rPr>
          <w:rFonts w:ascii="Arial" w:hAnsi="Arial" w:cs="Arial"/>
          <w:i/>
        </w:rPr>
      </w:pPr>
      <w:r>
        <w:rPr>
          <w:rFonts w:ascii="Arial" w:hAnsi="Arial" w:cs="Arial"/>
          <w:i/>
        </w:rPr>
        <w:t xml:space="preserve">Este formulário deverá ser entregue a Comissão de Licitação juntamente com os envelopes de Documentação e de Proposta, porém fora dos envelopes, somente pelas empresas que pretenderem se beneficiar nesta licitação do regime diferenciado e favorecido previs</w:t>
      </w:r>
      <w:r>
        <w:rPr>
          <w:rFonts w:ascii="Arial" w:hAnsi="Arial" w:cs="Arial"/>
          <w:i/>
        </w:rPr>
        <w:t xml:space="preserve">to Lei Federal Complementar n.º 123/2006.</w:t>
      </w:r>
      <w:r/>
    </w:p>
    <w:p>
      <w:pPr>
        <w:jc w:val="both"/>
        <w:spacing w:line="276" w:lineRule="auto"/>
        <w:rPr>
          <w:rFonts w:ascii="Arial" w:hAnsi="Arial" w:cs="Arial"/>
        </w:rPr>
      </w:pPr>
      <w:r>
        <w:rPr>
          <w:rFonts w:ascii="Arial" w:hAnsi="Arial" w:cs="Arial"/>
        </w:rPr>
      </w:r>
      <w:r/>
    </w:p>
    <w:p>
      <w:pPr>
        <w:ind w:right="299"/>
        <w:jc w:val="center"/>
        <w:spacing w:after="198"/>
        <w:tabs>
          <w:tab w:val="left" w:pos="8915" w:leader="none"/>
        </w:tabs>
        <w:rPr>
          <w:rFonts w:ascii="Arial" w:hAnsi="Arial" w:cs="Arial"/>
        </w:rPr>
      </w:pPr>
      <w:r>
        <w:rPr>
          <w:rFonts w:ascii="Arial" w:hAnsi="Arial" w:cs="Arial"/>
          <w:b/>
          <w:sz w:val="24"/>
          <w:u w:val="single"/>
        </w:rPr>
        <w:t xml:space="preserve">ANEXO X</w:t>
      </w:r>
      <w:r/>
    </w:p>
    <w:p>
      <w:pPr>
        <w:pStyle w:val="1089"/>
        <w:spacing w:after="198"/>
        <w:tabs>
          <w:tab w:val="left" w:pos="8915" w:leader="none"/>
        </w:tabs>
      </w:pPr>
      <w:r/>
      <w:r/>
    </w:p>
    <w:p>
      <w:pPr>
        <w:ind w:right="299"/>
        <w:jc w:val="center"/>
        <w:spacing w:after="198"/>
        <w:tabs>
          <w:tab w:val="left" w:pos="8915" w:leader="none"/>
        </w:tabs>
        <w:rPr>
          <w:rFonts w:ascii="Arial" w:hAnsi="Arial" w:cs="Arial"/>
        </w:rPr>
      </w:pPr>
      <w:r>
        <w:rPr>
          <w:rFonts w:ascii="Arial" w:hAnsi="Arial" w:cs="Arial"/>
          <w:b/>
          <w:sz w:val="24"/>
          <w:u w:val="single"/>
        </w:rPr>
        <w:t xml:space="preserve">MODELO DE DECLARAÇÃO SOBRE FUNCIONÁRIO INELEGÍVEL</w:t>
      </w:r>
      <w:r/>
    </w:p>
    <w:p>
      <w:pPr>
        <w:pStyle w:val="1089"/>
        <w:spacing w:after="198"/>
        <w:tabs>
          <w:tab w:val="left" w:pos="8915" w:leader="none"/>
        </w:tabs>
      </w:pPr>
      <w:r/>
      <w:r/>
    </w:p>
    <w:p>
      <w:pPr>
        <w:pStyle w:val="1089"/>
        <w:ind w:right="178"/>
        <w:jc w:val="both"/>
        <w:spacing w:after="198" w:line="276" w:lineRule="auto"/>
        <w:tabs>
          <w:tab w:val="left" w:pos="3222" w:leader="none"/>
          <w:tab w:val="left" w:pos="5778" w:leader="none"/>
          <w:tab w:val="left" w:pos="8133" w:leader="none"/>
          <w:tab w:val="left" w:pos="8915" w:leader="none"/>
          <w:tab w:val="left" w:pos="9036" w:leader="none"/>
          <w:tab w:val="left" w:pos="9300" w:leader="none"/>
          <w:tab w:val="left" w:pos="9401" w:leader="none"/>
          <w:tab w:val="left" w:pos="10495" w:leader="none"/>
          <w:tab w:val="left" w:pos="10679" w:leader="none"/>
        </w:tabs>
      </w:pPr>
      <w:r>
        <w:rPr>
          <w:sz w:val="24"/>
          <w:szCs w:val="24"/>
        </w:rPr>
        <w:t xml:space="preserve">Pelo presente instrumento,</w:t>
      </w:r>
      <w:r>
        <w:rPr>
          <w:spacing w:val="-18"/>
          <w:sz w:val="24"/>
          <w:szCs w:val="24"/>
        </w:rPr>
        <w:t xml:space="preserve"> </w:t>
      </w:r>
      <w:r>
        <w:rPr>
          <w:sz w:val="24"/>
          <w:szCs w:val="24"/>
        </w:rPr>
        <w:t xml:space="preserve">a</w:t>
      </w:r>
      <w:r>
        <w:rPr>
          <w:spacing w:val="-8"/>
          <w:sz w:val="24"/>
          <w:szCs w:val="24"/>
        </w:rPr>
        <w:t xml:space="preserve"> </w:t>
      </w:r>
      <w:r>
        <w:rPr>
          <w:sz w:val="24"/>
          <w:szCs w:val="24"/>
        </w:rPr>
        <w:t xml:space="preserve">empresa</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portadora do </w:t>
      </w:r>
      <w:r>
        <w:rPr>
          <w:sz w:val="24"/>
          <w:szCs w:val="24"/>
        </w:rPr>
        <w:t xml:space="preserve">CNPJ</w:t>
      </w:r>
      <w:r>
        <w:rPr>
          <w:sz w:val="24"/>
          <w:szCs w:val="24"/>
        </w:rPr>
        <w:t xml:space="preserve"> </w:t>
      </w:r>
      <w:r>
        <w:rPr>
          <w:sz w:val="24"/>
          <w:szCs w:val="24"/>
        </w:rPr>
        <w:t xml:space="preserve">XX.XXX.XXX</w:t>
      </w:r>
      <w:r>
        <w:rPr>
          <w:sz w:val="24"/>
          <w:szCs w:val="24"/>
        </w:rPr>
        <w:t xml:space="preserve">/</w:t>
      </w:r>
      <w:r>
        <w:rPr>
          <w:sz w:val="24"/>
          <w:szCs w:val="24"/>
        </w:rPr>
        <w:t xml:space="preserve">XXXX</w:t>
      </w:r>
      <w:r>
        <w:rPr>
          <w:sz w:val="24"/>
          <w:szCs w:val="24"/>
        </w:rPr>
        <w:t xml:space="preserve">-XX com</w:t>
      </w:r>
      <w:r>
        <w:rPr>
          <w:spacing w:val="5"/>
          <w:sz w:val="24"/>
          <w:szCs w:val="24"/>
        </w:rPr>
        <w:t xml:space="preserve"> </w:t>
      </w:r>
      <w:r>
        <w:rPr>
          <w:sz w:val="24"/>
          <w:szCs w:val="24"/>
        </w:rPr>
        <w:t xml:space="preserve">sede na</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rPr>
        <w:t xml:space="preserve">, através de seu     representante     legal    </w:t>
      </w:r>
      <w:r>
        <w:rPr>
          <w:spacing w:val="16"/>
          <w:sz w:val="24"/>
          <w:szCs w:val="24"/>
        </w:rPr>
        <w:t xml:space="preserve"> </w:t>
      </w:r>
      <w:r>
        <w:rPr>
          <w:sz w:val="24"/>
          <w:szCs w:val="24"/>
        </w:rPr>
        <w:t xml:space="preserve">infra-</w:t>
      </w:r>
      <w:r>
        <w:rPr>
          <w:sz w:val="24"/>
          <w:szCs w:val="24"/>
        </w:rPr>
        <w:t xml:space="preserve">assi</w:t>
      </w:r>
      <w:r>
        <w:rPr>
          <w:sz w:val="24"/>
          <w:szCs w:val="24"/>
        </w:rPr>
        <w:t xml:space="preserve">nado,   </w:t>
      </w:r>
      <w:r>
        <w:rPr>
          <w:sz w:val="24"/>
          <w:szCs w:val="24"/>
        </w:rPr>
        <w:t xml:space="preserve"> </w:t>
      </w:r>
      <w:r>
        <w:rPr>
          <w:spacing w:val="6"/>
          <w:sz w:val="24"/>
          <w:szCs w:val="24"/>
        </w:rPr>
        <w:t xml:space="preserve"> </w:t>
      </w:r>
      <w:r>
        <w:rPr>
          <w:sz w:val="24"/>
          <w:szCs w:val="24"/>
        </w:rPr>
        <w:t xml:space="preserve">(NOME)</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nacionalidade</w:t>
      </w:r>
      <w:r>
        <w:rPr>
          <w:sz w:val="24"/>
          <w:szCs w:val="24"/>
          <w:u w:val="single"/>
        </w:rPr>
        <w:t xml:space="preserve"> </w:t>
      </w:r>
      <w:r>
        <w:rPr>
          <w:sz w:val="24"/>
          <w:szCs w:val="24"/>
          <w:u w:val="single"/>
        </w:rPr>
        <w:tab/>
      </w:r>
      <w:r>
        <w:rPr>
          <w:sz w:val="24"/>
          <w:szCs w:val="24"/>
        </w:rPr>
        <w:t xml:space="preserve">,</w:t>
      </w:r>
      <w:r>
        <w:rPr>
          <w:spacing w:val="-13"/>
          <w:sz w:val="24"/>
          <w:szCs w:val="24"/>
        </w:rPr>
        <w:t xml:space="preserve"> </w:t>
      </w:r>
      <w:r>
        <w:rPr>
          <w:sz w:val="24"/>
          <w:szCs w:val="24"/>
        </w:rPr>
        <w:t xml:space="preserve">estado</w:t>
      </w:r>
      <w:r>
        <w:rPr>
          <w:spacing w:val="-12"/>
          <w:sz w:val="24"/>
          <w:szCs w:val="24"/>
        </w:rPr>
        <w:t xml:space="preserve"> </w:t>
      </w:r>
      <w:r>
        <w:rPr>
          <w:sz w:val="24"/>
          <w:szCs w:val="24"/>
        </w:rPr>
        <w:t xml:space="preserve">civil</w:t>
      </w:r>
      <w:r>
        <w:rPr>
          <w:sz w:val="24"/>
          <w:szCs w:val="24"/>
          <w:u w:val="single"/>
        </w:rPr>
        <w:t xml:space="preserve"> </w:t>
      </w:r>
      <w:r>
        <w:rPr>
          <w:sz w:val="24"/>
          <w:szCs w:val="24"/>
          <w:u w:val="single"/>
        </w:rPr>
        <w:tab/>
      </w:r>
      <w:r>
        <w:rPr>
          <w:sz w:val="24"/>
          <w:szCs w:val="24"/>
        </w:rPr>
        <w:t xml:space="preserve">,</w:t>
      </w:r>
      <w:r>
        <w:rPr>
          <w:spacing w:val="-9"/>
          <w:sz w:val="24"/>
          <w:szCs w:val="24"/>
        </w:rPr>
        <w:t xml:space="preserve"> </w:t>
      </w:r>
      <w:r>
        <w:rPr>
          <w:sz w:val="24"/>
          <w:szCs w:val="24"/>
        </w:rPr>
        <w:t xml:space="preserve">profissão</w:t>
      </w:r>
      <w:r>
        <w:rPr>
          <w:sz w:val="24"/>
          <w:szCs w:val="24"/>
          <w:u w:val="single"/>
        </w:rPr>
        <w:t xml:space="preserve"> </w:t>
      </w:r>
      <w:r>
        <w:rPr>
          <w:sz w:val="24"/>
          <w:szCs w:val="24"/>
          <w:u w:val="single"/>
        </w:rPr>
        <w:tab/>
        <w:t xml:space="preserve">______</w:t>
      </w:r>
      <w:r>
        <w:rPr>
          <w:sz w:val="24"/>
          <w:szCs w:val="24"/>
        </w:rPr>
        <w:t xml:space="preserve">, portador da cédula de Identidade nº </w:t>
      </w:r>
      <w:r>
        <w:rPr>
          <w:sz w:val="24"/>
          <w:szCs w:val="24"/>
        </w:rPr>
        <w:t xml:space="preserve">XXXXXXXXXX</w:t>
      </w:r>
      <w:r>
        <w:rPr>
          <w:sz w:val="24"/>
          <w:szCs w:val="24"/>
        </w:rPr>
        <w:t xml:space="preserve">, expedida pela </w:t>
      </w:r>
      <w:r>
        <w:rPr>
          <w:sz w:val="24"/>
          <w:szCs w:val="24"/>
        </w:rPr>
        <w:t xml:space="preserve">XXXXX</w:t>
      </w:r>
      <w:r>
        <w:rPr>
          <w:sz w:val="24"/>
          <w:szCs w:val="24"/>
        </w:rPr>
        <w:t xml:space="preserve">/XX, inscrito no </w:t>
      </w:r>
      <w:r>
        <w:rPr>
          <w:sz w:val="24"/>
          <w:szCs w:val="24"/>
        </w:rPr>
        <w:t xml:space="preserve">C.P.F</w:t>
      </w:r>
      <w:r>
        <w:rPr>
          <w:sz w:val="24"/>
          <w:szCs w:val="24"/>
        </w:rPr>
        <w:t xml:space="preserve">. sob o nº </w:t>
      </w:r>
      <w:r>
        <w:rPr>
          <w:sz w:val="24"/>
          <w:szCs w:val="24"/>
        </w:rPr>
        <w:t xml:space="preserve">XXX.XXX.XXX</w:t>
      </w:r>
      <w:r>
        <w:rPr>
          <w:sz w:val="24"/>
          <w:szCs w:val="24"/>
        </w:rPr>
        <w:t xml:space="preserve">-XX, residente e</w:t>
      </w:r>
      <w:r>
        <w:rPr>
          <w:spacing w:val="9"/>
          <w:sz w:val="24"/>
          <w:szCs w:val="24"/>
        </w:rPr>
        <w:t xml:space="preserve"> </w:t>
      </w:r>
      <w:r>
        <w:rPr>
          <w:sz w:val="24"/>
          <w:szCs w:val="24"/>
        </w:rPr>
        <w:t xml:space="preserve">domiciliado</w:t>
      </w:r>
      <w:r>
        <w:rPr>
          <w:spacing w:val="4"/>
          <w:sz w:val="24"/>
          <w:szCs w:val="24"/>
        </w:rPr>
        <w:t xml:space="preserve"> </w:t>
      </w:r>
      <w:r>
        <w:rPr>
          <w:sz w:val="24"/>
          <w:szCs w:val="24"/>
        </w:rPr>
        <w:t xml:space="preserve">a</w:t>
      </w:r>
      <w:r>
        <w:rPr>
          <w:spacing w:val="6"/>
          <w:sz w:val="24"/>
          <w:szCs w:val="24"/>
        </w:rPr>
        <w:t xml:space="preserve">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outorgando-lhe plenos poderes para representá-la na sessão pública dos processos administrativos nº. 16.138/2020 e 20.279/2020 da Tomada de Preços nº </w:t>
      </w:r>
      <w:r>
        <w:rPr>
          <w:rFonts w:ascii="Arial" w:hAnsi="Arial" w:eastAsia="Arial" w:cs="Arial"/>
          <w:sz w:val="24"/>
          <w:szCs w:val="24"/>
          <w:lang w:val="pt-BR"/>
        </w:rPr>
        <w:t xml:space="preserve">006/2021</w:t>
      </w:r>
      <w:r/>
      <w:r>
        <w:rPr>
          <w:sz w:val="24"/>
          <w:szCs w:val="24"/>
        </w:rPr>
        <w:t xml:space="preserve">, declara a quem possa interessar, sob as penas da lei, que, para os fins do disposto</w:t>
      </w:r>
      <w:r>
        <w:rPr>
          <w:sz w:val="24"/>
          <w:szCs w:val="24"/>
          <w:lang w:val="pt-BR"/>
        </w:rPr>
        <w:t xml:space="preserve"> no</w:t>
      </w:r>
      <w:r>
        <w:rPr>
          <w:sz w:val="24"/>
          <w:szCs w:val="24"/>
        </w:rPr>
        <w:t xml:space="preserve"> </w:t>
      </w:r>
      <w:r>
        <w:rPr>
          <w:sz w:val="24"/>
          <w:szCs w:val="24"/>
        </w:rPr>
        <w:t xml:space="preserve">Art</w:t>
      </w:r>
      <w:r>
        <w:rPr>
          <w:sz w:val="24"/>
          <w:szCs w:val="24"/>
        </w:rPr>
        <w:t xml:space="preserve">. 73-</w:t>
      </w:r>
      <w:r>
        <w:rPr>
          <w:sz w:val="24"/>
          <w:szCs w:val="24"/>
        </w:rPr>
        <w:t xml:space="preserve">B, I </w:t>
      </w:r>
      <w:r>
        <w:rPr>
          <w:sz w:val="24"/>
          <w:szCs w:val="24"/>
        </w:rPr>
        <w:t xml:space="preserve">e</w:t>
      </w:r>
      <w:r>
        <w:rPr>
          <w:sz w:val="24"/>
          <w:szCs w:val="24"/>
        </w:rPr>
        <w:t xml:space="preserve"> II da Lei Orgânica do Município de Teresópolis</w:t>
      </w:r>
      <w:r>
        <w:rPr>
          <w:sz w:val="24"/>
          <w:szCs w:val="24"/>
        </w:rPr>
        <w:t xml:space="preserve">, os trabalhadores que prestarão serviço ao Município não foram declarados inelegíveis em resultado de decisão transitada em julgado ou proferida por órgão colegiado relativa nas seguintes</w:t>
      </w:r>
      <w:r>
        <w:rPr>
          <w:spacing w:val="-11"/>
          <w:sz w:val="24"/>
          <w:szCs w:val="24"/>
        </w:rPr>
        <w:t xml:space="preserve"> </w:t>
      </w:r>
      <w:r>
        <w:rPr>
          <w:sz w:val="24"/>
          <w:szCs w:val="24"/>
        </w:rPr>
        <w:t xml:space="preserve">situações:</w:t>
      </w:r>
      <w:r/>
    </w:p>
    <w:p>
      <w:pPr>
        <w:numPr>
          <w:ilvl w:val="0"/>
          <w:numId w:val="25"/>
        </w:numPr>
        <w:ind w:left="0" w:right="304" w:firstLine="0"/>
        <w:jc w:val="both"/>
        <w:spacing w:after="198" w:line="276" w:lineRule="auto"/>
        <w:widowControl w:val="off"/>
        <w:tabs>
          <w:tab w:val="left" w:pos="619" w:leader="none"/>
          <w:tab w:val="left" w:pos="8915" w:leader="none"/>
          <w:tab w:val="left" w:pos="9036" w:leader="none"/>
        </w:tabs>
        <w:rPr>
          <w:rFonts w:ascii="Arial" w:hAnsi="Arial" w:cs="Arial"/>
        </w:rPr>
      </w:pPr>
      <w:r>
        <w:rPr>
          <w:rFonts w:ascii="Arial" w:hAnsi="Arial" w:cs="Arial"/>
          <w:sz w:val="24"/>
          <w:szCs w:val="24"/>
        </w:rPr>
        <w:t xml:space="preserve">– </w:t>
      </w:r>
      <w:r>
        <w:rPr>
          <w:rFonts w:ascii="Arial" w:hAnsi="Arial" w:cs="Arial"/>
          <w:sz w:val="24"/>
          <w:szCs w:val="24"/>
        </w:rPr>
        <w:t xml:space="preserve">r</w:t>
      </w:r>
      <w:r>
        <w:rPr>
          <w:rFonts w:ascii="Arial" w:hAnsi="Arial" w:cs="Arial"/>
          <w:sz w:val="24"/>
          <w:szCs w:val="24"/>
        </w:rPr>
        <w:t xml:space="preserve">epresentação</w:t>
      </w:r>
      <w:r>
        <w:rPr>
          <w:rFonts w:ascii="Arial" w:hAnsi="Arial" w:cs="Arial"/>
          <w:sz w:val="24"/>
          <w:szCs w:val="24"/>
        </w:rPr>
        <w:t xml:space="preserve"> contra sua pessoa julgada procedente pela Justiça Eleitoral em processo de abuso do poder econômico ou</w:t>
      </w:r>
      <w:r>
        <w:rPr>
          <w:rFonts w:ascii="Arial" w:hAnsi="Arial" w:cs="Arial"/>
          <w:spacing w:val="-9"/>
          <w:sz w:val="24"/>
          <w:szCs w:val="24"/>
        </w:rPr>
        <w:t xml:space="preserve"> </w:t>
      </w:r>
      <w:r>
        <w:rPr>
          <w:rFonts w:ascii="Arial" w:hAnsi="Arial" w:cs="Arial"/>
          <w:sz w:val="24"/>
          <w:szCs w:val="24"/>
        </w:rPr>
        <w:t xml:space="preserve">político;</w:t>
      </w:r>
      <w:r/>
    </w:p>
    <w:p>
      <w:pPr>
        <w:numPr>
          <w:ilvl w:val="0"/>
          <w:numId w:val="25"/>
        </w:numPr>
        <w:ind w:left="0" w:right="292" w:firstLine="0"/>
        <w:jc w:val="both"/>
        <w:spacing w:after="198" w:line="276" w:lineRule="auto"/>
        <w:widowControl w:val="off"/>
        <w:tabs>
          <w:tab w:val="left" w:pos="679" w:leader="none"/>
          <w:tab w:val="left" w:pos="8915" w:leader="none"/>
          <w:tab w:val="left" w:pos="9036" w:leader="none"/>
        </w:tabs>
        <w:rPr>
          <w:rFonts w:ascii="Arial" w:hAnsi="Arial" w:cs="Arial"/>
        </w:rPr>
      </w:pPr>
      <w:r>
        <w:rPr>
          <w:rFonts w:ascii="Arial" w:hAnsi="Arial" w:cs="Arial"/>
          <w:sz w:val="24"/>
          <w:szCs w:val="24"/>
        </w:rPr>
        <w:t xml:space="preserve">–</w:t>
      </w:r>
      <w:r>
        <w:rPr>
          <w:rFonts w:ascii="Arial" w:hAnsi="Arial" w:cs="Arial"/>
          <w:spacing w:val="-6"/>
          <w:sz w:val="24"/>
          <w:szCs w:val="24"/>
        </w:rPr>
        <w:t xml:space="preserve"> </w:t>
      </w:r>
      <w:r>
        <w:rPr>
          <w:rFonts w:ascii="Arial" w:hAnsi="Arial" w:cs="Arial"/>
          <w:sz w:val="24"/>
          <w:szCs w:val="24"/>
        </w:rPr>
        <w:t xml:space="preserve">condenação</w:t>
      </w:r>
      <w:r>
        <w:rPr>
          <w:rFonts w:ascii="Arial" w:hAnsi="Arial" w:cs="Arial"/>
          <w:spacing w:val="-5"/>
          <w:sz w:val="24"/>
          <w:szCs w:val="24"/>
        </w:rPr>
        <w:t xml:space="preserve"> </w:t>
      </w:r>
      <w:r>
        <w:rPr>
          <w:rFonts w:ascii="Arial" w:hAnsi="Arial" w:cs="Arial"/>
          <w:sz w:val="24"/>
          <w:szCs w:val="24"/>
        </w:rPr>
        <w:t xml:space="preserve">por</w:t>
      </w:r>
      <w:r>
        <w:rPr>
          <w:rFonts w:ascii="Arial" w:hAnsi="Arial" w:cs="Arial"/>
          <w:spacing w:val="-7"/>
          <w:sz w:val="24"/>
          <w:szCs w:val="24"/>
        </w:rPr>
        <w:t xml:space="preserve"> </w:t>
      </w:r>
      <w:r>
        <w:rPr>
          <w:rFonts w:ascii="Arial" w:hAnsi="Arial" w:cs="Arial"/>
          <w:sz w:val="24"/>
          <w:szCs w:val="24"/>
        </w:rPr>
        <w:t xml:space="preserve">crimes</w:t>
      </w:r>
      <w:r>
        <w:rPr>
          <w:rFonts w:ascii="Arial" w:hAnsi="Arial" w:cs="Arial"/>
          <w:spacing w:val="-4"/>
          <w:sz w:val="24"/>
          <w:szCs w:val="24"/>
        </w:rPr>
        <w:t xml:space="preserve"> </w:t>
      </w:r>
      <w:r>
        <w:rPr>
          <w:rFonts w:ascii="Arial" w:hAnsi="Arial" w:cs="Arial"/>
          <w:sz w:val="24"/>
          <w:szCs w:val="24"/>
        </w:rPr>
        <w:t xml:space="preserve">contra</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economia</w:t>
      </w:r>
      <w:r>
        <w:rPr>
          <w:rFonts w:ascii="Arial" w:hAnsi="Arial" w:cs="Arial"/>
          <w:spacing w:val="-9"/>
          <w:sz w:val="24"/>
          <w:szCs w:val="24"/>
        </w:rPr>
        <w:t xml:space="preserve"> </w:t>
      </w:r>
      <w:r>
        <w:rPr>
          <w:rFonts w:ascii="Arial" w:hAnsi="Arial" w:cs="Arial"/>
          <w:sz w:val="24"/>
          <w:szCs w:val="24"/>
        </w:rPr>
        <w:t xml:space="preserve">popular,</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8"/>
          <w:sz w:val="24"/>
          <w:szCs w:val="24"/>
        </w:rPr>
        <w:t xml:space="preserve"> </w:t>
      </w:r>
      <w:r>
        <w:rPr>
          <w:rFonts w:ascii="Arial" w:hAnsi="Arial" w:cs="Arial"/>
          <w:sz w:val="24"/>
          <w:szCs w:val="24"/>
        </w:rPr>
        <w:t xml:space="preserve">fé</w:t>
      </w:r>
      <w:r>
        <w:rPr>
          <w:rFonts w:ascii="Arial" w:hAnsi="Arial" w:cs="Arial"/>
          <w:spacing w:val="-8"/>
          <w:sz w:val="24"/>
          <w:szCs w:val="24"/>
        </w:rPr>
        <w:t xml:space="preserve"> </w:t>
      </w:r>
      <w:r>
        <w:rPr>
          <w:rFonts w:ascii="Arial" w:hAnsi="Arial" w:cs="Arial"/>
          <w:sz w:val="24"/>
          <w:szCs w:val="24"/>
        </w:rPr>
        <w:t xml:space="preserve">pública,</w:t>
      </w:r>
      <w:r>
        <w:rPr>
          <w:rFonts w:ascii="Arial" w:hAnsi="Arial" w:cs="Arial"/>
          <w:spacing w:val="-7"/>
          <w:sz w:val="24"/>
          <w:szCs w:val="24"/>
        </w:rPr>
        <w:t xml:space="preserve"> </w:t>
      </w:r>
      <w:r>
        <w:rPr>
          <w:rFonts w:ascii="Arial" w:hAnsi="Arial" w:cs="Arial"/>
          <w:sz w:val="24"/>
          <w:szCs w:val="24"/>
        </w:rPr>
        <w:t xml:space="preserve">a</w:t>
      </w:r>
      <w:r>
        <w:rPr>
          <w:rFonts w:ascii="Arial" w:hAnsi="Arial" w:cs="Arial"/>
          <w:spacing w:val="-8"/>
          <w:sz w:val="24"/>
          <w:szCs w:val="24"/>
        </w:rPr>
        <w:t xml:space="preserve"> </w:t>
      </w:r>
      <w:r>
        <w:rPr>
          <w:rFonts w:ascii="Arial" w:hAnsi="Arial" w:cs="Arial"/>
          <w:sz w:val="24"/>
          <w:szCs w:val="24"/>
        </w:rPr>
        <w:t xml:space="preserve">administração</w:t>
      </w:r>
      <w:r>
        <w:rPr>
          <w:rFonts w:ascii="Arial" w:hAnsi="Arial" w:cs="Arial"/>
          <w:spacing w:val="-6"/>
          <w:sz w:val="24"/>
          <w:szCs w:val="24"/>
        </w:rPr>
        <w:t xml:space="preserve"> </w:t>
      </w:r>
      <w:r>
        <w:rPr>
          <w:rFonts w:ascii="Arial" w:hAnsi="Arial" w:cs="Arial"/>
          <w:sz w:val="24"/>
          <w:szCs w:val="24"/>
        </w:rPr>
        <w:t xml:space="preserve">pública</w:t>
      </w:r>
      <w:r>
        <w:rPr>
          <w:rFonts w:ascii="Arial" w:hAnsi="Arial" w:cs="Arial"/>
          <w:spacing w:val="-8"/>
          <w:sz w:val="24"/>
          <w:szCs w:val="24"/>
        </w:rPr>
        <w:t xml:space="preserve"> </w:t>
      </w:r>
      <w:r>
        <w:rPr>
          <w:rFonts w:ascii="Arial" w:hAnsi="Arial" w:cs="Arial"/>
          <w:sz w:val="24"/>
          <w:szCs w:val="24"/>
        </w:rPr>
        <w:t xml:space="preserve">ou o patrimônio</w:t>
      </w:r>
      <w:r>
        <w:rPr>
          <w:rFonts w:ascii="Arial" w:hAnsi="Arial" w:cs="Arial"/>
          <w:spacing w:val="-2"/>
          <w:sz w:val="24"/>
          <w:szCs w:val="24"/>
        </w:rPr>
        <w:t xml:space="preserve"> </w:t>
      </w:r>
      <w:r>
        <w:rPr>
          <w:rFonts w:ascii="Arial" w:hAnsi="Arial" w:cs="Arial"/>
          <w:sz w:val="24"/>
          <w:szCs w:val="24"/>
        </w:rPr>
        <w:t xml:space="preserve">público.</w:t>
      </w:r>
      <w:r/>
    </w:p>
    <w:p>
      <w:pPr>
        <w:pStyle w:val="1089"/>
        <w:jc w:val="both"/>
        <w:spacing w:after="198" w:line="276" w:lineRule="auto"/>
        <w:tabs>
          <w:tab w:val="left" w:pos="8915" w:leader="none"/>
          <w:tab w:val="left" w:pos="9036" w:leader="none"/>
        </w:tabs>
      </w:pPr>
      <w:r/>
      <w:r/>
    </w:p>
    <w:p>
      <w:pPr>
        <w:pStyle w:val="1089"/>
        <w:jc w:val="both"/>
        <w:spacing w:after="198" w:line="276" w:lineRule="auto"/>
        <w:tabs>
          <w:tab w:val="left" w:pos="8915" w:leader="none"/>
          <w:tab w:val="left" w:pos="9036" w:leader="none"/>
        </w:tabs>
      </w:pPr>
      <w:r/>
      <w:r/>
    </w:p>
    <w:p>
      <w:pPr>
        <w:pStyle w:val="1089"/>
        <w:jc w:val="both"/>
        <w:spacing w:after="198" w:line="276" w:lineRule="auto"/>
        <w:tabs>
          <w:tab w:val="left" w:pos="8915" w:leader="none"/>
          <w:tab w:val="left" w:pos="9036" w:leader="none"/>
        </w:tabs>
      </w:pPr>
      <w:r>
        <w:rPr>
          <w:sz w:val="24"/>
          <w:szCs w:val="24"/>
        </w:rPr>
        <w:t xml:space="preserve">Por ser a expressão da verdade, firmo a presente.</w:t>
      </w:r>
      <w:r/>
    </w:p>
    <w:p>
      <w:pPr>
        <w:pStyle w:val="1089"/>
        <w:jc w:val="both"/>
        <w:spacing w:after="198" w:line="276" w:lineRule="auto"/>
        <w:tabs>
          <w:tab w:val="left" w:pos="8915" w:leader="none"/>
          <w:tab w:val="left" w:pos="9036" w:leader="none"/>
        </w:tabs>
      </w:pPr>
      <w:r/>
      <w:r/>
    </w:p>
    <w:p>
      <w:pPr>
        <w:pStyle w:val="1089"/>
        <w:jc w:val="both"/>
        <w:spacing w:after="198" w:line="276" w:lineRule="auto"/>
        <w:tabs>
          <w:tab w:val="left" w:pos="8915" w:leader="none"/>
          <w:tab w:val="left" w:pos="9036" w:leader="none"/>
        </w:tabs>
      </w:pPr>
      <w:r/>
      <w:r/>
    </w:p>
    <w:p>
      <w:pPr>
        <w:pStyle w:val="1089"/>
        <w:jc w:val="center"/>
        <w:spacing w:after="198" w:line="276" w:lineRule="auto"/>
      </w:pPr>
      <w:r>
        <w:rPr>
          <w:b/>
          <w:bCs/>
          <w:sz w:val="24"/>
          <w:szCs w:val="24"/>
        </w:rPr>
        <w:t xml:space="preserve">(local e data)</w:t>
      </w:r>
      <w:r/>
    </w:p>
    <w:p>
      <w:pPr>
        <w:ind w:right="299"/>
        <w:jc w:val="center"/>
        <w:spacing w:after="198" w:line="276" w:lineRule="auto"/>
        <w:tabs>
          <w:tab w:val="left" w:pos="8915" w:leader="none"/>
        </w:tabs>
        <w:rPr>
          <w:rFonts w:ascii="Arial" w:hAnsi="Arial" w:cs="Arial"/>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pStyle w:val="1089"/>
        <w:jc w:val="both"/>
        <w:spacing w:after="198" w:line="276" w:lineRule="auto"/>
        <w:tabs>
          <w:tab w:val="left" w:pos="8915" w:leader="none"/>
          <w:tab w:val="left" w:pos="9036" w:leader="none"/>
        </w:tabs>
        <w:rPr>
          <w:lang w:val="pt-BR"/>
        </w:rPr>
      </w:pPr>
      <w:r>
        <w:rPr>
          <w:lang w:val="pt-BR"/>
        </w:rPr>
      </w:r>
      <w:r/>
    </w:p>
    <w:p>
      <w:pPr>
        <w:jc w:val="both"/>
        <w:spacing w:after="198" w:line="276" w:lineRule="auto"/>
        <w:tabs>
          <w:tab w:val="left" w:pos="8915" w:leader="none"/>
        </w:tabs>
        <w:rPr>
          <w:rFonts w:ascii="Arial" w:hAnsi="Arial" w:cs="Arial"/>
          <w:lang w:val="pt-PT"/>
        </w:rPr>
      </w:pPr>
      <w:r>
        <w:rPr>
          <w:rFonts w:ascii="Arial" w:hAnsi="Arial" w:cs="Arial"/>
          <w:lang w:val="pt-PT"/>
        </w:rPr>
      </w:r>
      <w:r/>
    </w:p>
    <w:p>
      <w:pPr>
        <w:jc w:val="both"/>
        <w:spacing w:after="198" w:line="276" w:lineRule="auto"/>
        <w:tabs>
          <w:tab w:val="left" w:pos="8915" w:leader="none"/>
        </w:tabs>
        <w:rPr>
          <w:rFonts w:ascii="Arial" w:hAnsi="Arial" w:cs="Arial"/>
          <w:lang w:val="pt-PT"/>
        </w:rPr>
      </w:pPr>
      <w:r>
        <w:rPr>
          <w:rFonts w:ascii="Arial" w:hAnsi="Arial" w:cs="Arial"/>
          <w:lang w:val="pt-PT"/>
        </w:rPr>
      </w:r>
      <w:r/>
    </w:p>
    <w:p>
      <w:pPr>
        <w:jc w:val="both"/>
        <w:spacing w:after="198" w:line="276" w:lineRule="auto"/>
        <w:tabs>
          <w:tab w:val="left" w:pos="8915" w:leader="none"/>
        </w:tabs>
        <w:rPr>
          <w:rFonts w:ascii="Arial" w:hAnsi="Arial" w:cs="Arial"/>
          <w:lang w:val="pt-PT"/>
        </w:rPr>
      </w:pPr>
      <w:r>
        <w:rPr>
          <w:rFonts w:ascii="Arial" w:hAnsi="Arial" w:cs="Arial"/>
          <w:lang w:val="pt-PT"/>
        </w:rPr>
      </w:r>
      <w:r/>
    </w:p>
    <w:p>
      <w:pPr>
        <w:jc w:val="center"/>
        <w:spacing w:after="198" w:line="276" w:lineRule="auto"/>
        <w:rPr>
          <w:rFonts w:ascii="Arial" w:hAnsi="Arial" w:cs="Arial"/>
        </w:rPr>
      </w:pPr>
      <w:r>
        <w:rPr>
          <w:rFonts w:ascii="Arial" w:hAnsi="Arial" w:cs="Arial"/>
          <w:b/>
          <w:sz w:val="24"/>
          <w:szCs w:val="24"/>
          <w:u w:val="single"/>
        </w:rPr>
        <w:t xml:space="preserve">ANEXO XI</w:t>
      </w:r>
      <w:r/>
    </w:p>
    <w:p>
      <w:pPr>
        <w:pStyle w:val="1089"/>
        <w:spacing w:after="198" w:line="276" w:lineRule="auto"/>
      </w:pPr>
      <w:r/>
      <w:r/>
    </w:p>
    <w:p>
      <w:pPr>
        <w:ind w:hanging="2"/>
        <w:jc w:val="center"/>
        <w:spacing w:after="198" w:line="276" w:lineRule="auto"/>
        <w:rPr>
          <w:rFonts w:ascii="Arial" w:hAnsi="Arial" w:cs="Arial"/>
        </w:rPr>
      </w:pPr>
      <w:r>
        <w:rPr>
          <w:rFonts w:ascii="Arial" w:hAnsi="Arial" w:cs="Arial"/>
          <w:b/>
          <w:sz w:val="24"/>
          <w:szCs w:val="24"/>
          <w:u w:val="single"/>
        </w:rPr>
        <w:t xml:space="preserve">MODELO DE DECLARAÇÃO DE QUE DISPÕE EM SEUS QUADROS FUNCIONAIS PERCENTUAL MÍNIMO DE BENEFICIÁRIOS DA</w:t>
      </w:r>
      <w:r>
        <w:rPr>
          <w:rFonts w:ascii="Arial" w:hAnsi="Arial" w:cs="Arial"/>
          <w:b/>
          <w:sz w:val="24"/>
          <w:szCs w:val="24"/>
          <w:u w:val="single"/>
        </w:rPr>
        <w:t xml:space="preserve"> PREVIDÊNCIA SOCIAL (Lei nº 8.213/91)</w:t>
      </w:r>
      <w:r/>
    </w:p>
    <w:p>
      <w:pPr>
        <w:pStyle w:val="1089"/>
        <w:spacing w:after="198" w:line="276" w:lineRule="auto"/>
      </w:pPr>
      <w:r/>
      <w:r/>
    </w:p>
    <w:p>
      <w:pPr>
        <w:pStyle w:val="1089"/>
        <w:spacing w:after="198" w:line="276" w:lineRule="auto"/>
      </w:pPr>
      <w:r/>
      <w:r/>
    </w:p>
    <w:p>
      <w:pPr>
        <w:pStyle w:val="1089"/>
        <w:jc w:val="both"/>
        <w:spacing w:after="198" w:line="276" w:lineRule="auto"/>
        <w:tabs>
          <w:tab w:val="left" w:pos="3220" w:leader="none"/>
          <w:tab w:val="left" w:pos="5776" w:leader="none"/>
          <w:tab w:val="left" w:pos="8131" w:leader="none"/>
          <w:tab w:val="left" w:pos="10038" w:leader="none"/>
          <w:tab w:val="left" w:pos="10498" w:leader="none"/>
          <w:tab w:val="left" w:pos="10689" w:leader="none"/>
        </w:tabs>
      </w:pPr>
      <w:r>
        <w:rPr>
          <w:sz w:val="24"/>
          <w:szCs w:val="24"/>
        </w:rPr>
        <w:t xml:space="preserve">Pelo presente instrumento,</w:t>
      </w:r>
      <w:r>
        <w:rPr>
          <w:spacing w:val="-18"/>
          <w:sz w:val="24"/>
          <w:szCs w:val="24"/>
        </w:rPr>
        <w:t xml:space="preserve"> </w:t>
      </w:r>
      <w:r>
        <w:rPr>
          <w:sz w:val="24"/>
          <w:szCs w:val="24"/>
        </w:rPr>
        <w:t xml:space="preserve">a</w:t>
      </w:r>
      <w:r>
        <w:rPr>
          <w:spacing w:val="-8"/>
          <w:sz w:val="24"/>
          <w:szCs w:val="24"/>
        </w:rPr>
        <w:t xml:space="preserve"> </w:t>
      </w:r>
      <w:r>
        <w:rPr>
          <w:sz w:val="24"/>
          <w:szCs w:val="24"/>
        </w:rPr>
        <w:t xml:space="preserve">empresa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u w:val="single"/>
        </w:rPr>
        <w:tab/>
      </w:r>
      <w:r>
        <w:rPr>
          <w:sz w:val="24"/>
          <w:szCs w:val="24"/>
        </w:rPr>
        <w:t xml:space="preserve">, portadora do </w:t>
      </w:r>
      <w:r>
        <w:rPr>
          <w:sz w:val="24"/>
          <w:szCs w:val="24"/>
        </w:rPr>
        <w:t xml:space="preserve">CNPJ</w:t>
      </w:r>
      <w:r>
        <w:rPr>
          <w:sz w:val="24"/>
          <w:szCs w:val="24"/>
        </w:rPr>
        <w:t xml:space="preserve"> </w:t>
      </w:r>
      <w:r>
        <w:rPr>
          <w:sz w:val="24"/>
          <w:szCs w:val="24"/>
        </w:rPr>
        <w:t xml:space="preserve">XX.XXX.XXX</w:t>
      </w:r>
      <w:r>
        <w:rPr>
          <w:sz w:val="24"/>
          <w:szCs w:val="24"/>
        </w:rPr>
        <w:t xml:space="preserve">/</w:t>
      </w:r>
      <w:r>
        <w:rPr>
          <w:sz w:val="24"/>
          <w:szCs w:val="24"/>
        </w:rPr>
        <w:t xml:space="preserve">XXXX</w:t>
      </w:r>
      <w:r>
        <w:rPr>
          <w:sz w:val="24"/>
          <w:szCs w:val="24"/>
        </w:rPr>
        <w:t xml:space="preserve">-XX com</w:t>
      </w:r>
      <w:r>
        <w:rPr>
          <w:spacing w:val="4"/>
          <w:sz w:val="24"/>
          <w:szCs w:val="24"/>
        </w:rPr>
        <w:t xml:space="preserve"> </w:t>
      </w:r>
      <w:r>
        <w:rPr>
          <w:sz w:val="24"/>
          <w:szCs w:val="24"/>
        </w:rPr>
        <w:t xml:space="preserve">sede na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rPr>
        <w:t xml:space="preserve">, através de seu     representante     legal    </w:t>
      </w:r>
      <w:r>
        <w:rPr>
          <w:spacing w:val="16"/>
          <w:sz w:val="24"/>
          <w:szCs w:val="24"/>
        </w:rPr>
        <w:t xml:space="preserve"> </w:t>
      </w:r>
      <w:r>
        <w:rPr>
          <w:sz w:val="24"/>
          <w:szCs w:val="24"/>
        </w:rPr>
        <w:t xml:space="preserve">infra-assinado,</w:t>
      </w:r>
      <w:r>
        <w:rPr>
          <w:spacing w:val="6"/>
          <w:sz w:val="24"/>
          <w:szCs w:val="24"/>
        </w:rPr>
        <w:t xml:space="preserve"> </w:t>
      </w:r>
      <w:r>
        <w:rPr>
          <w:sz w:val="24"/>
          <w:szCs w:val="24"/>
        </w:rPr>
        <w:t xml:space="preserve">(NOME)</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rPr>
        <w:t xml:space="preserve">, nacionalidade</w:t>
      </w:r>
      <w:r>
        <w:rPr>
          <w:sz w:val="24"/>
          <w:szCs w:val="24"/>
          <w:u w:val="single"/>
        </w:rPr>
        <w:t xml:space="preserve"> </w:t>
      </w:r>
      <w:r>
        <w:rPr>
          <w:sz w:val="24"/>
          <w:szCs w:val="24"/>
          <w:u w:val="single"/>
        </w:rPr>
        <w:tab/>
      </w:r>
      <w:r>
        <w:rPr>
          <w:sz w:val="24"/>
          <w:szCs w:val="24"/>
        </w:rPr>
        <w:t xml:space="preserve">,</w:t>
      </w:r>
      <w:r>
        <w:rPr>
          <w:spacing w:val="-13"/>
          <w:sz w:val="24"/>
          <w:szCs w:val="24"/>
        </w:rPr>
        <w:t xml:space="preserve"> </w:t>
      </w:r>
      <w:r>
        <w:rPr>
          <w:sz w:val="24"/>
          <w:szCs w:val="24"/>
        </w:rPr>
        <w:t xml:space="preserve">estado</w:t>
      </w:r>
      <w:r>
        <w:rPr>
          <w:spacing w:val="-12"/>
          <w:sz w:val="24"/>
          <w:szCs w:val="24"/>
        </w:rPr>
        <w:t xml:space="preserve"> </w:t>
      </w:r>
      <w:r>
        <w:rPr>
          <w:sz w:val="24"/>
          <w:szCs w:val="24"/>
        </w:rPr>
        <w:t xml:space="preserve">civil</w:t>
      </w:r>
      <w:r>
        <w:rPr>
          <w:sz w:val="24"/>
          <w:szCs w:val="24"/>
          <w:u w:val="single"/>
        </w:rPr>
        <w:t xml:space="preserve"> </w:t>
      </w:r>
      <w:r>
        <w:rPr>
          <w:sz w:val="24"/>
          <w:szCs w:val="24"/>
          <w:u w:val="single"/>
        </w:rPr>
        <w:tab/>
        <w:t xml:space="preserve">_______</w:t>
      </w:r>
      <w:r>
        <w:rPr>
          <w:sz w:val="24"/>
          <w:szCs w:val="24"/>
        </w:rPr>
        <w:t xml:space="preserve">,</w:t>
      </w:r>
      <w:r>
        <w:rPr>
          <w:spacing w:val="-9"/>
          <w:sz w:val="24"/>
          <w:szCs w:val="24"/>
        </w:rPr>
        <w:t xml:space="preserve"> </w:t>
      </w:r>
      <w:r>
        <w:rPr>
          <w:sz w:val="24"/>
          <w:szCs w:val="24"/>
        </w:rPr>
        <w:t xml:space="preserve">profissão</w:t>
      </w:r>
      <w:r>
        <w:rPr>
          <w:sz w:val="24"/>
          <w:szCs w:val="24"/>
          <w:u w:val="single"/>
        </w:rPr>
        <w:t xml:space="preserve"> </w:t>
      </w:r>
      <w:r>
        <w:rPr>
          <w:sz w:val="24"/>
          <w:szCs w:val="24"/>
          <w:u w:val="single"/>
        </w:rPr>
        <w:tab/>
      </w:r>
      <w:r>
        <w:rPr>
          <w:sz w:val="24"/>
          <w:szCs w:val="24"/>
        </w:rPr>
        <w:t xml:space="preserve">, portador da cédula de Identidade nº </w:t>
      </w:r>
      <w:r>
        <w:rPr>
          <w:sz w:val="24"/>
          <w:szCs w:val="24"/>
        </w:rPr>
        <w:t xml:space="preserve">XXXXXXXXXX</w:t>
      </w:r>
      <w:r>
        <w:rPr>
          <w:sz w:val="24"/>
          <w:szCs w:val="24"/>
        </w:rPr>
        <w:t xml:space="preserve">, expedida pela </w:t>
      </w:r>
      <w:r>
        <w:rPr>
          <w:sz w:val="24"/>
          <w:szCs w:val="24"/>
        </w:rPr>
        <w:t xml:space="preserve">XXXXX</w:t>
      </w:r>
      <w:r>
        <w:rPr>
          <w:sz w:val="24"/>
          <w:szCs w:val="24"/>
        </w:rPr>
        <w:t xml:space="preserve">/XX, inscrito no </w:t>
      </w:r>
      <w:r>
        <w:rPr>
          <w:sz w:val="24"/>
          <w:szCs w:val="24"/>
        </w:rPr>
        <w:t xml:space="preserve">C.P.F</w:t>
      </w:r>
      <w:r>
        <w:rPr>
          <w:sz w:val="24"/>
          <w:szCs w:val="24"/>
        </w:rPr>
        <w:t xml:space="preserve">. sob o nº </w:t>
      </w:r>
      <w:r>
        <w:rPr>
          <w:sz w:val="24"/>
          <w:szCs w:val="24"/>
        </w:rPr>
        <w:t xml:space="preserve">XXX.XXX.XXX</w:t>
      </w:r>
      <w:r>
        <w:rPr>
          <w:sz w:val="24"/>
          <w:szCs w:val="24"/>
        </w:rPr>
        <w:t xml:space="preserve">-XX, residente e</w:t>
      </w:r>
      <w:r>
        <w:rPr>
          <w:spacing w:val="9"/>
          <w:sz w:val="24"/>
          <w:szCs w:val="24"/>
        </w:rPr>
        <w:t xml:space="preserve"> </w:t>
      </w:r>
      <w:r>
        <w:rPr>
          <w:sz w:val="24"/>
          <w:szCs w:val="24"/>
        </w:rPr>
        <w:t xml:space="preserve">domiciliado</w:t>
      </w:r>
      <w:r>
        <w:rPr>
          <w:spacing w:val="4"/>
          <w:sz w:val="24"/>
          <w:szCs w:val="24"/>
        </w:rPr>
        <w:t xml:space="preserve"> </w:t>
      </w:r>
      <w:r>
        <w:rPr>
          <w:sz w:val="24"/>
          <w:szCs w:val="24"/>
        </w:rPr>
        <w:t xml:space="preserve">a</w:t>
      </w:r>
      <w:r>
        <w:rPr>
          <w:spacing w:val="6"/>
          <w:sz w:val="24"/>
          <w:szCs w:val="24"/>
        </w:rPr>
        <w:t xml:space="preserve"> </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u w:val="single"/>
        </w:rPr>
        <w:tab/>
      </w:r>
      <w:r>
        <w:rPr>
          <w:sz w:val="24"/>
          <w:szCs w:val="24"/>
          <w:u w:val="single"/>
        </w:rPr>
        <w:tab/>
        <w:t xml:space="preserve">________</w:t>
      </w:r>
      <w:r>
        <w:rPr>
          <w:sz w:val="24"/>
          <w:szCs w:val="24"/>
        </w:rPr>
        <w:t xml:space="preserve"> outorgando-lhe plenos poderes para representá-la na sessão pública dos processos adminis</w:t>
      </w:r>
      <w:r>
        <w:rPr>
          <w:sz w:val="24"/>
          <w:szCs w:val="24"/>
        </w:rPr>
        <w:t xml:space="preserve">trativos nº. 16.138/2020 e 20.279/2020 da Tomada de Preços nº </w:t>
      </w:r>
      <w:r>
        <w:rPr>
          <w:rFonts w:ascii="Arial" w:hAnsi="Arial" w:eastAsia="Arial" w:cs="Arial"/>
          <w:sz w:val="24"/>
          <w:szCs w:val="24"/>
          <w:lang w:val="pt-BR"/>
        </w:rPr>
        <w:t xml:space="preserve">006/2021</w:t>
      </w:r>
      <w:r/>
      <w:r>
        <w:rPr>
          <w:sz w:val="24"/>
          <w:szCs w:val="24"/>
        </w:rPr>
        <w:t xml:space="preserve">, atende às exigências impostas pela Lei Federal nº 8.213/91, relacionadas com a existência em seus quadros de empregados beneficiários</w:t>
      </w:r>
      <w:r>
        <w:rPr>
          <w:spacing w:val="-10"/>
          <w:sz w:val="24"/>
          <w:szCs w:val="24"/>
        </w:rPr>
        <w:t xml:space="preserve"> </w:t>
      </w:r>
      <w:r>
        <w:rPr>
          <w:sz w:val="24"/>
          <w:szCs w:val="24"/>
        </w:rPr>
        <w:t xml:space="preserve">da</w:t>
      </w:r>
      <w:r>
        <w:rPr>
          <w:spacing w:val="-12"/>
          <w:sz w:val="24"/>
          <w:szCs w:val="24"/>
        </w:rPr>
        <w:t xml:space="preserve"> </w:t>
      </w:r>
      <w:r>
        <w:rPr>
          <w:sz w:val="24"/>
          <w:szCs w:val="24"/>
        </w:rPr>
        <w:t xml:space="preserve">Previdência</w:t>
      </w:r>
      <w:r>
        <w:rPr>
          <w:spacing w:val="-8"/>
          <w:sz w:val="24"/>
          <w:szCs w:val="24"/>
        </w:rPr>
        <w:t xml:space="preserve"> </w:t>
      </w:r>
      <w:r>
        <w:rPr>
          <w:sz w:val="24"/>
          <w:szCs w:val="24"/>
        </w:rPr>
        <w:t xml:space="preserve">Social</w:t>
      </w:r>
      <w:r>
        <w:rPr>
          <w:spacing w:val="-10"/>
          <w:sz w:val="24"/>
          <w:szCs w:val="24"/>
        </w:rPr>
        <w:t xml:space="preserve"> </w:t>
      </w:r>
      <w:r>
        <w:rPr>
          <w:sz w:val="24"/>
          <w:szCs w:val="24"/>
        </w:rPr>
        <w:t xml:space="preserve">reabilitados</w:t>
      </w:r>
      <w:r>
        <w:rPr>
          <w:spacing w:val="-9"/>
          <w:sz w:val="24"/>
          <w:szCs w:val="24"/>
        </w:rPr>
        <w:t xml:space="preserve"> </w:t>
      </w:r>
      <w:r>
        <w:rPr>
          <w:sz w:val="24"/>
          <w:szCs w:val="24"/>
        </w:rPr>
        <w:t xml:space="preserve">ou</w:t>
      </w:r>
      <w:r>
        <w:rPr>
          <w:spacing w:val="-9"/>
          <w:sz w:val="24"/>
          <w:szCs w:val="24"/>
        </w:rPr>
        <w:t xml:space="preserve"> </w:t>
      </w:r>
      <w:r>
        <w:rPr>
          <w:sz w:val="24"/>
          <w:szCs w:val="24"/>
        </w:rPr>
        <w:t xml:space="preserve">pessoas</w:t>
      </w:r>
      <w:r>
        <w:rPr>
          <w:spacing w:val="-12"/>
          <w:sz w:val="24"/>
          <w:szCs w:val="24"/>
        </w:rPr>
        <w:t xml:space="preserve"> </w:t>
      </w:r>
      <w:r>
        <w:rPr>
          <w:sz w:val="24"/>
          <w:szCs w:val="24"/>
        </w:rPr>
        <w:t xml:space="preserve">port</w:t>
      </w:r>
      <w:r>
        <w:rPr>
          <w:sz w:val="24"/>
          <w:szCs w:val="24"/>
        </w:rPr>
        <w:t xml:space="preserve">adoras</w:t>
      </w:r>
      <w:r>
        <w:rPr>
          <w:spacing w:val="-8"/>
          <w:sz w:val="24"/>
          <w:szCs w:val="24"/>
        </w:rPr>
        <w:t xml:space="preserve"> </w:t>
      </w:r>
      <w:r>
        <w:rPr>
          <w:sz w:val="24"/>
          <w:szCs w:val="24"/>
        </w:rPr>
        <w:t xml:space="preserve">de</w:t>
      </w:r>
      <w:r>
        <w:rPr>
          <w:spacing w:val="-12"/>
          <w:sz w:val="24"/>
          <w:szCs w:val="24"/>
        </w:rPr>
        <w:t xml:space="preserve"> </w:t>
      </w:r>
      <w:r>
        <w:rPr>
          <w:sz w:val="24"/>
          <w:szCs w:val="24"/>
        </w:rPr>
        <w:t xml:space="preserve">deficiência</w:t>
      </w:r>
      <w:r>
        <w:rPr>
          <w:spacing w:val="-9"/>
          <w:sz w:val="24"/>
          <w:szCs w:val="24"/>
        </w:rPr>
        <w:t xml:space="preserve"> </w:t>
      </w:r>
      <w:r>
        <w:rPr>
          <w:sz w:val="24"/>
          <w:szCs w:val="24"/>
        </w:rPr>
        <w:t xml:space="preserve">habilitada, conforme dados a</w:t>
      </w:r>
      <w:r>
        <w:rPr>
          <w:spacing w:val="-4"/>
          <w:sz w:val="24"/>
          <w:szCs w:val="24"/>
        </w:rPr>
        <w:t xml:space="preserve"> </w:t>
      </w:r>
      <w:r>
        <w:rPr>
          <w:sz w:val="24"/>
          <w:szCs w:val="24"/>
        </w:rPr>
        <w:t xml:space="preserve">seguir:</w:t>
      </w:r>
      <w:r/>
    </w:p>
    <w:p>
      <w:pPr>
        <w:pStyle w:val="1089"/>
        <w:jc w:val="both"/>
        <w:spacing w:after="198" w:line="276" w:lineRule="auto"/>
        <w:tabs>
          <w:tab w:val="left" w:pos="10038" w:leader="none"/>
        </w:tabs>
      </w:pPr>
      <w:r>
        <w:rPr>
          <w:sz w:val="24"/>
          <w:szCs w:val="24"/>
        </w:rPr>
        <w:t xml:space="preserve">Número total de empregados XXX.</w:t>
      </w:r>
      <w:r/>
    </w:p>
    <w:p>
      <w:pPr>
        <w:pStyle w:val="1089"/>
        <w:jc w:val="both"/>
        <w:spacing w:after="198" w:line="276" w:lineRule="auto"/>
        <w:tabs>
          <w:tab w:val="left" w:pos="10038" w:leader="none"/>
        </w:tabs>
      </w:pPr>
      <w:r>
        <w:rPr>
          <w:sz w:val="24"/>
          <w:szCs w:val="24"/>
        </w:rPr>
        <w:t xml:space="preserve">Número total de empregados reabilitados e/ou deficientes XXX.</w:t>
      </w:r>
      <w:r/>
    </w:p>
    <w:p>
      <w:pPr>
        <w:pStyle w:val="1089"/>
        <w:jc w:val="both"/>
        <w:spacing w:after="198" w:line="276" w:lineRule="auto"/>
        <w:tabs>
          <w:tab w:val="left" w:pos="10038" w:leader="none"/>
        </w:tabs>
      </w:pPr>
      <w:r/>
      <w:r/>
    </w:p>
    <w:p>
      <w:pPr>
        <w:pStyle w:val="1089"/>
        <w:jc w:val="both"/>
        <w:spacing w:after="198" w:line="276" w:lineRule="auto"/>
        <w:tabs>
          <w:tab w:val="left" w:pos="10038" w:leader="none"/>
        </w:tabs>
      </w:pPr>
      <w:r/>
      <w:r/>
    </w:p>
    <w:p>
      <w:pPr>
        <w:pStyle w:val="1089"/>
        <w:jc w:val="center"/>
        <w:spacing w:after="198" w:line="276" w:lineRule="auto"/>
      </w:pPr>
      <w:r>
        <w:rPr>
          <w:b/>
          <w:bCs/>
          <w:sz w:val="24"/>
          <w:szCs w:val="24"/>
        </w:rPr>
        <w:t xml:space="preserve">(local e data)</w:t>
      </w:r>
      <w:r/>
    </w:p>
    <w:p>
      <w:pPr>
        <w:ind w:right="299"/>
        <w:jc w:val="center"/>
        <w:spacing w:after="198" w:line="276" w:lineRule="auto"/>
        <w:tabs>
          <w:tab w:val="left" w:pos="8915" w:leader="none"/>
        </w:tabs>
        <w:rPr>
          <w:rFonts w:ascii="Arial" w:hAnsi="Arial" w:cs="Arial"/>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pStyle w:val="1089"/>
        <w:jc w:val="both"/>
        <w:spacing w:after="198" w:line="276" w:lineRule="auto"/>
        <w:tabs>
          <w:tab w:val="left" w:pos="10038" w:leader="none"/>
        </w:tabs>
      </w:pPr>
      <w:r/>
      <w:r/>
    </w:p>
    <w:p>
      <w:pPr>
        <w:jc w:val="both"/>
        <w:spacing w:after="198" w:line="276" w:lineRule="auto"/>
        <w:rPr>
          <w:rFonts w:ascii="Arial" w:hAnsi="Arial" w:cs="Arial"/>
        </w:rPr>
      </w:pPr>
      <w:r>
        <w:rPr>
          <w:rFonts w:ascii="Arial" w:hAnsi="Arial" w:cs="Arial"/>
        </w:rPr>
      </w:r>
      <w:r/>
    </w:p>
    <w:p>
      <w:pPr>
        <w:jc w:val="both"/>
        <w:spacing w:after="198" w:line="276" w:lineRule="auto"/>
        <w:rPr>
          <w:rFonts w:ascii="Arial" w:hAnsi="Arial" w:cs="Arial"/>
        </w:rPr>
      </w:pPr>
      <w:r>
        <w:rPr>
          <w:rFonts w:ascii="Arial" w:hAnsi="Arial" w:cs="Arial"/>
        </w:rPr>
      </w:r>
      <w:r/>
    </w:p>
    <w:p>
      <w:pPr>
        <w:jc w:val="both"/>
        <w:spacing w:after="198" w:line="276" w:lineRule="auto"/>
        <w:rPr>
          <w:rFonts w:ascii="Arial" w:hAnsi="Arial" w:cs="Arial"/>
        </w:rPr>
      </w:pPr>
      <w:r>
        <w:rPr>
          <w:rFonts w:ascii="Arial" w:hAnsi="Arial" w:cs="Arial"/>
        </w:rPr>
      </w:r>
      <w:r/>
    </w:p>
    <w:p>
      <w:pPr>
        <w:jc w:val="both"/>
        <w:spacing w:after="198" w:line="276" w:lineRule="auto"/>
        <w:rPr>
          <w:rFonts w:ascii="Arial" w:hAnsi="Arial" w:cs="Arial"/>
        </w:rPr>
      </w:pPr>
      <w:r>
        <w:rPr>
          <w:rFonts w:ascii="Arial" w:hAnsi="Arial" w:cs="Arial"/>
        </w:rPr>
      </w:r>
      <w:r/>
    </w:p>
    <w:p>
      <w:pPr>
        <w:jc w:val="both"/>
        <w:spacing w:after="198" w:line="276" w:lineRule="auto"/>
        <w:rPr>
          <w:rFonts w:ascii="Arial" w:hAnsi="Arial" w:cs="Arial"/>
        </w:rPr>
      </w:pPr>
      <w:r>
        <w:rPr>
          <w:rFonts w:ascii="Arial" w:hAnsi="Arial" w:cs="Arial"/>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2"/>
          <w:u w:val="single"/>
          <w:lang w:val="pt-PT" w:eastAsia="pt-PT" w:bidi="pt-PT"/>
        </w:rPr>
        <w:t xml:space="preserve">ANEXO</w:t>
      </w:r>
      <w:r>
        <w:rPr>
          <w:rFonts w:ascii="Arial" w:hAnsi="Arial" w:eastAsia="Arial" w:cs="Arial"/>
          <w:b/>
          <w:sz w:val="24"/>
          <w:szCs w:val="22"/>
          <w:u w:val="single"/>
          <w:lang w:val="pt-PT" w:eastAsia="pt-PT" w:bidi="pt-PT"/>
        </w:rPr>
        <w:t xml:space="preserve"> XII</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2"/>
          <w:u w:val="single"/>
          <w:lang w:val="pt-PT" w:eastAsia="pt-PT" w:bidi="pt-PT"/>
        </w:rPr>
        <w:t xml:space="preserve">MODELO DE DECLARAÇÃO DE TRABALHO FORÇADO OU DEGRADANTE</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tabs>
          <w:tab w:val="left" w:pos="1200" w:leader="none"/>
          <w:tab w:val="left" w:pos="3012" w:leader="none"/>
          <w:tab w:val="left" w:pos="3220" w:leader="none"/>
          <w:tab w:val="left" w:pos="3882" w:leader="none"/>
          <w:tab w:val="left" w:pos="5776" w:leader="none"/>
          <w:tab w:val="left" w:pos="8138" w:leader="none"/>
          <w:tab w:val="left" w:pos="10028" w:leader="none"/>
          <w:tab w:val="left" w:pos="10495" w:leader="none"/>
          <w:tab w:val="left" w:pos="10679"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9"/>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portadora 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através de seu</w:t>
      </w:r>
      <w:r>
        <w:rPr>
          <w:rFonts w:ascii="Arial" w:hAnsi="Arial" w:eastAsia="Arial" w:cs="Arial"/>
          <w:sz w:val="24"/>
          <w:szCs w:val="24"/>
          <w:lang w:val="pt-PT" w:eastAsia="pt-PT" w:bidi="pt-PT"/>
        </w:rPr>
        <w:tab/>
        <w:t xml:space="preserve">representante</w:t>
      </w:r>
      <w:r>
        <w:rPr>
          <w:rFonts w:ascii="Arial" w:hAnsi="Arial" w:eastAsia="Arial" w:cs="Arial"/>
          <w:sz w:val="24"/>
          <w:szCs w:val="24"/>
          <w:lang w:val="pt-PT" w:eastAsia="pt-PT" w:bidi="pt-PT"/>
        </w:rPr>
        <w:tab/>
        <w:t xml:space="preserve">legal infra-assinado,</w:t>
      </w:r>
      <w:r>
        <w:rPr>
          <w:rFonts w:ascii="Arial" w:hAnsi="Arial" w:eastAsia="Arial" w:cs="Arial"/>
          <w:sz w:val="24"/>
          <w:szCs w:val="24"/>
          <w:lang w:val="pt-PT" w:eastAsia="pt-PT" w:bidi="pt-PT"/>
        </w:rPr>
        <w:tab/>
        <w:t xml:space="preserve">(NOME)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 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6"/>
          <w:sz w:val="24"/>
          <w:szCs w:val="24"/>
          <w:lang w:val="pt-PT" w:eastAsia="pt-PT" w:bidi="pt-PT"/>
        </w:rPr>
        <w:t xml:space="preserve"> </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outorgando-lhe</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plenos</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poderes</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para</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representá-la</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na</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sessão</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pública</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da</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Tomada de Preços nº </w:t>
      </w:r>
      <w:r>
        <w:rPr>
          <w:rFonts w:ascii="Arial" w:hAnsi="Arial" w:eastAsia="Arial" w:cs="Arial"/>
          <w:sz w:val="24"/>
          <w:szCs w:val="24"/>
          <w:lang w:val="pt-BR"/>
        </w:rPr>
        <w:t xml:space="preserve">006/2021</w:t>
      </w:r>
      <w:r/>
      <w:r>
        <w:rPr>
          <w:rFonts w:ascii="Arial" w:hAnsi="Arial" w:eastAsia="Arial" w:cs="Arial"/>
          <w:sz w:val="24"/>
          <w:szCs w:val="24"/>
          <w:lang w:val="pt-PT" w:eastAsia="pt-PT" w:bidi="pt-PT"/>
        </w:rPr>
        <w:t xml:space="preserve"> dos processos administrativos nº </w:t>
      </w:r>
      <w:r>
        <w:rPr>
          <w:rFonts w:ascii="Arial" w:hAnsi="Arial" w:cs="Arial"/>
          <w:sz w:val="24"/>
          <w:szCs w:val="24"/>
        </w:rPr>
        <w:t xml:space="preserve">16.138/2020 e 20.279/2020 </w:t>
      </w:r>
      <w:r>
        <w:rPr>
          <w:rFonts w:ascii="Arial" w:hAnsi="Arial" w:eastAsia="Arial" w:cs="Arial"/>
          <w:sz w:val="24"/>
          <w:szCs w:val="24"/>
          <w:lang w:val="pt-PT" w:eastAsia="pt-PT" w:bidi="pt-PT"/>
        </w:rPr>
        <w:t xml:space="preserve">declara a quem possa interessar, sob as penas da lei, que, para os fins do disposto nos inciso III e IV do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 1º e no inciso II do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  5º da Constituição Federal, d</w:t>
      </w:r>
      <w:r>
        <w:rPr>
          <w:rFonts w:ascii="Arial" w:hAnsi="Arial" w:eastAsia="Arial" w:cs="Arial"/>
          <w:sz w:val="24"/>
          <w:szCs w:val="24"/>
          <w:lang w:val="pt-PT" w:eastAsia="pt-PT" w:bidi="pt-PT"/>
        </w:rPr>
        <w:t xml:space="preserve">e 05 de outubro de 1988, que não possuo em minha cadeia produtiva empregados executando trabalho degradante ou</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forçado.</w:t>
      </w:r>
      <w:r/>
    </w:p>
    <w:p>
      <w:pPr>
        <w:jc w:val="both"/>
        <w:spacing w:after="198" w:line="276" w:lineRule="auto"/>
        <w:widowControl w:val="off"/>
        <w:tabs>
          <w:tab w:val="left" w:pos="10028" w:leader="none"/>
        </w:tabs>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tabs>
          <w:tab w:val="left" w:pos="10028" w:leader="none"/>
        </w:tabs>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tabs>
          <w:tab w:val="left" w:pos="10028"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Por ser a expressão da verdade, firmo a presente.</w:t>
      </w:r>
      <w:r/>
    </w:p>
    <w:p>
      <w:pPr>
        <w:jc w:val="both"/>
        <w:spacing w:after="198" w:line="276" w:lineRule="auto"/>
        <w:widowControl w:val="off"/>
        <w:tabs>
          <w:tab w:val="left" w:pos="10028" w:leader="none"/>
        </w:tabs>
        <w:rPr>
          <w:rFonts w:ascii="Arial" w:hAnsi="Arial" w:eastAsia="Arial" w:cs="Arial"/>
          <w:lang w:val="pt-PT" w:eastAsia="pt-PT" w:bidi="pt-PT"/>
        </w:rPr>
      </w:pPr>
      <w:r>
        <w:rPr>
          <w:rFonts w:ascii="Arial" w:hAnsi="Arial" w:eastAsia="Arial" w:cs="Arial"/>
          <w:lang w:val="pt-PT" w:eastAsia="pt-PT" w:bidi="pt-PT"/>
        </w:rPr>
      </w:r>
      <w:r/>
    </w:p>
    <w:p>
      <w:pPr>
        <w:jc w:val="both"/>
        <w:spacing w:after="198" w:line="276" w:lineRule="auto"/>
        <w:widowControl w:val="off"/>
        <w:tabs>
          <w:tab w:val="left" w:pos="10028" w:leader="none"/>
        </w:tabs>
        <w:rPr>
          <w:rFonts w:ascii="Arial" w:hAnsi="Arial" w:eastAsia="Arial" w:cs="Arial"/>
          <w:lang w:val="pt-PT" w:eastAsia="pt-PT" w:bidi="pt-PT"/>
        </w:rPr>
      </w:pPr>
      <w:r>
        <w:rPr>
          <w:rFonts w:ascii="Arial" w:hAnsi="Arial" w:eastAsia="Arial" w:cs="Arial"/>
          <w:lang w:val="pt-PT" w:eastAsia="pt-PT" w:bidi="pt-PT"/>
        </w:rPr>
      </w:r>
      <w:r/>
    </w:p>
    <w:p>
      <w:pPr>
        <w:pStyle w:val="1089"/>
        <w:jc w:val="center"/>
        <w:spacing w:after="198" w:line="276" w:lineRule="auto"/>
      </w:pPr>
      <w:r>
        <w:rPr>
          <w:b/>
          <w:bCs/>
          <w:sz w:val="24"/>
          <w:szCs w:val="24"/>
        </w:rPr>
        <w:t xml:space="preserve">(local e data)</w:t>
      </w:r>
      <w:r/>
    </w:p>
    <w:p>
      <w:pPr>
        <w:ind w:right="299"/>
        <w:jc w:val="center"/>
        <w:spacing w:after="198" w:line="276" w:lineRule="auto"/>
        <w:tabs>
          <w:tab w:val="left" w:pos="8915" w:leader="none"/>
        </w:tabs>
        <w:rPr>
          <w:rFonts w:ascii="Arial" w:hAnsi="Arial" w:cs="Arial"/>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w:t>
      </w:r>
      <w:r>
        <w:rPr>
          <w:rFonts w:ascii="Arial" w:hAnsi="Arial" w:cs="Arial"/>
          <w:b/>
          <w:bCs/>
          <w:sz w:val="24"/>
          <w:szCs w:val="24"/>
        </w:rPr>
        <w:t xml:space="preserve">te legal)</w:t>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ind w:right="299"/>
        <w:jc w:val="center"/>
        <w:spacing w:after="198" w:line="276" w:lineRule="auto"/>
        <w:tabs>
          <w:tab w:val="left" w:pos="8915" w:leader="none"/>
        </w:tabs>
        <w:rPr>
          <w:rFonts w:ascii="Arial" w:hAnsi="Arial" w:cs="Arial"/>
        </w:rPr>
      </w:pPr>
      <w:r>
        <w:rPr>
          <w:rFonts w:ascii="Arial" w:hAnsi="Arial" w:cs="Arial"/>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2"/>
          <w:u w:val="single"/>
          <w:lang w:val="pt-PT" w:eastAsia="pt-PT" w:bidi="pt-PT"/>
        </w:rPr>
        <w:t xml:space="preserve">ANEXO XIII</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2"/>
          <w:u w:val="single"/>
          <w:lang w:val="pt-PT" w:eastAsia="pt-PT" w:bidi="pt-PT"/>
        </w:rPr>
        <w:t xml:space="preserve">ANÁLISE ECONÔMICO – FINANCEIRA</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tabs>
          <w:tab w:val="left" w:pos="1200" w:leader="none"/>
          <w:tab w:val="left" w:pos="3012" w:leader="none"/>
          <w:tab w:val="left" w:pos="3222" w:leader="none"/>
          <w:tab w:val="left" w:pos="3882" w:leader="none"/>
          <w:tab w:val="left" w:pos="5778" w:leader="none"/>
          <w:tab w:val="left" w:pos="8133" w:leader="none"/>
          <w:tab w:val="left" w:pos="9401" w:leader="none"/>
          <w:tab w:val="left" w:pos="10033" w:leader="none"/>
          <w:tab w:val="left" w:pos="10495" w:leader="none"/>
          <w:tab w:val="left" w:pos="10684"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 portadora 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 xml:space="preserve"> _______________________</w:t>
      </w:r>
      <w:r>
        <w:rPr>
          <w:rFonts w:ascii="Arial" w:hAnsi="Arial" w:eastAsia="Arial" w:cs="Arial"/>
          <w:sz w:val="24"/>
          <w:szCs w:val="24"/>
          <w:lang w:val="pt-PT" w:eastAsia="pt-PT" w:bidi="pt-PT"/>
        </w:rPr>
        <w:t xml:space="preserve">, através de seu</w:t>
      </w:r>
      <w:r>
        <w:rPr>
          <w:rFonts w:ascii="Arial" w:hAnsi="Arial" w:eastAsia="Arial" w:cs="Arial"/>
          <w:sz w:val="24"/>
          <w:szCs w:val="24"/>
          <w:lang w:val="pt-PT" w:eastAsia="pt-PT" w:bidi="pt-PT"/>
        </w:rPr>
        <w:tab/>
        <w:t xml:space="preserve">representante</w:t>
      </w:r>
      <w:r>
        <w:rPr>
          <w:rFonts w:ascii="Arial" w:hAnsi="Arial" w:eastAsia="Arial" w:cs="Arial"/>
          <w:sz w:val="24"/>
          <w:szCs w:val="24"/>
          <w:lang w:val="pt-PT" w:eastAsia="pt-PT" w:bidi="pt-PT"/>
        </w:rPr>
        <w:tab/>
        <w:t xml:space="preserve">legal</w:t>
      </w:r>
      <w:r>
        <w:rPr>
          <w:rFonts w:ascii="Arial" w:hAnsi="Arial" w:eastAsia="Arial" w:cs="Arial"/>
          <w:sz w:val="24"/>
          <w:szCs w:val="24"/>
          <w:lang w:val="pt-PT" w:eastAsia="pt-PT" w:bidi="pt-PT"/>
        </w:rPr>
        <w:tab/>
        <w:t xml:space="preserve">infra-assinado,</w:t>
      </w:r>
      <w:r>
        <w:rPr>
          <w:rFonts w:ascii="Arial" w:hAnsi="Arial" w:eastAsia="Arial" w:cs="Arial"/>
          <w:sz w:val="24"/>
          <w:szCs w:val="24"/>
          <w:lang w:val="pt-PT" w:eastAsia="pt-PT" w:bidi="pt-PT"/>
        </w:rPr>
        <w:tab/>
        <w:t xml:space="preserve">(NOME)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 xml:space="preserve">_____________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_________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 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6"/>
          <w:sz w:val="24"/>
          <w:szCs w:val="24"/>
          <w:lang w:val="pt-PT" w:eastAsia="pt-PT" w:bidi="pt-PT"/>
        </w:rPr>
        <w:t xml:space="preserve"> </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em estrito cumprimento ao previsto nos processos administrativos nº </w:t>
      </w:r>
      <w:r>
        <w:rPr>
          <w:rFonts w:ascii="Arial" w:hAnsi="Arial" w:cs="Arial"/>
          <w:sz w:val="24"/>
          <w:szCs w:val="24"/>
        </w:rPr>
        <w:t xml:space="preserve">16.138/2020 e 20.279/2020 </w:t>
      </w:r>
      <w:r>
        <w:rPr>
          <w:rFonts w:ascii="Arial" w:hAnsi="Arial" w:eastAsia="Arial" w:cs="Arial"/>
          <w:sz w:val="24"/>
          <w:szCs w:val="24"/>
          <w:lang w:val="pt-PT" w:eastAsia="pt-PT" w:bidi="pt-PT"/>
        </w:rPr>
        <w:t xml:space="preserve">da Tomada </w:t>
      </w:r>
      <w:r>
        <w:rPr>
          <w:rFonts w:ascii="Arial" w:hAnsi="Arial" w:eastAsia="Arial" w:cs="Arial"/>
          <w:sz w:val="24"/>
          <w:szCs w:val="24"/>
          <w:lang w:val="pt-PT" w:eastAsia="pt-PT" w:bidi="pt-PT"/>
        </w:rPr>
        <w:t xml:space="preserve">de Preços nº </w:t>
      </w:r>
      <w:r>
        <w:rPr>
          <w:rFonts w:ascii="Arial" w:hAnsi="Arial" w:eastAsia="Arial" w:cs="Arial"/>
          <w:sz w:val="24"/>
          <w:szCs w:val="24"/>
          <w:lang w:val="pt-BR"/>
        </w:rPr>
        <w:t xml:space="preserve">006/2021</w:t>
      </w:r>
      <w:r/>
      <w:r>
        <w:rPr>
          <w:rFonts w:ascii="Arial" w:hAnsi="Arial" w:eastAsia="Arial" w:cs="Arial"/>
          <w:sz w:val="24"/>
          <w:szCs w:val="24"/>
          <w:lang w:val="pt-PT" w:eastAsia="pt-PT" w:bidi="pt-PT"/>
        </w:rPr>
        <w:t xml:space="preserve"> da licitação em epígrafe, na forma abaixo discriminada, apresenta a sua situação financeira a ser aferida por meio dos índices de liquidez corrente – LC, liquidez geral – LG e solvência geral –</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SG.</w:t>
      </w:r>
      <w:r/>
    </w:p>
    <w:p>
      <w:pPr>
        <w:spacing w:line="276" w:lineRule="auto"/>
        <w:widowControl w:val="off"/>
        <w:tabs>
          <w:tab w:val="left" w:pos="10033" w:leader="none"/>
        </w:tabs>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sz w:val="24"/>
          <w:szCs w:val="24"/>
          <w:lang w:val="pt-PT" w:eastAsia="pt-PT" w:bidi="pt-PT"/>
        </w:rPr>
        <w:t xml:space="preserve">LC= </w:t>
      </w:r>
      <w:r>
        <w:rPr>
          <w:rFonts w:ascii="Arial" w:hAnsi="Arial" w:eastAsia="Arial" w:cs="Arial"/>
          <w:sz w:val="24"/>
          <w:szCs w:val="24"/>
          <w:u w:val="single"/>
          <w:lang w:val="pt-PT" w:eastAsia="pt-PT" w:bidi="pt-PT"/>
        </w:rPr>
        <w:t xml:space="preserve">Ativo Circulante</w:t>
      </w:r>
      <w:r>
        <w:rPr>
          <w:rFonts w:ascii="Arial" w:hAnsi="Arial" w:eastAsia="Arial" w:cs="Arial"/>
          <w:sz w:val="24"/>
          <w:szCs w:val="24"/>
          <w:lang w:val="pt-PT" w:eastAsia="pt-PT" w:bidi="pt-PT"/>
        </w:rPr>
        <w:t xml:space="preserve"> Passivo</w:t>
      </w:r>
      <w:r>
        <w:rPr>
          <w:rFonts w:ascii="Arial" w:hAnsi="Arial" w:eastAsia="Arial" w:cs="Arial"/>
          <w:spacing w:val="14"/>
          <w:sz w:val="24"/>
          <w:szCs w:val="24"/>
          <w:lang w:val="pt-PT" w:eastAsia="pt-PT" w:bidi="pt-PT"/>
        </w:rPr>
        <w:t xml:space="preserve"> </w:t>
      </w:r>
      <w:r>
        <w:rPr>
          <w:rFonts w:ascii="Arial" w:hAnsi="Arial" w:eastAsia="Arial" w:cs="Arial"/>
          <w:spacing w:val="-5"/>
          <w:sz w:val="24"/>
          <w:szCs w:val="24"/>
          <w:lang w:val="pt-PT" w:eastAsia="pt-PT" w:bidi="pt-PT"/>
        </w:rPr>
        <w:t xml:space="preserve">Circul</w:t>
      </w:r>
      <w:r>
        <w:rPr>
          <w:rFonts w:ascii="Arial" w:hAnsi="Arial" w:eastAsia="Arial" w:cs="Arial"/>
          <w:spacing w:val="-5"/>
          <w:sz w:val="24"/>
          <w:szCs w:val="24"/>
          <w:lang w:val="pt-PT" w:eastAsia="pt-PT" w:bidi="pt-PT"/>
        </w:rPr>
        <w:t xml:space="preserve">ante</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sz w:val="24"/>
          <w:szCs w:val="24"/>
          <w:lang w:val="pt-PT" w:eastAsia="pt-PT" w:bidi="pt-PT"/>
        </w:rPr>
        <w:t xml:space="preserve">LG= </w:t>
      </w:r>
      <w:r>
        <w:rPr>
          <w:rFonts w:ascii="Arial" w:hAnsi="Arial" w:eastAsia="Arial" w:cs="Arial"/>
          <w:sz w:val="24"/>
          <w:szCs w:val="24"/>
          <w:u w:val="single"/>
          <w:lang w:val="pt-PT" w:eastAsia="pt-PT" w:bidi="pt-PT"/>
        </w:rPr>
        <w:t xml:space="preserve">Ativo Circulante (+) Realizável a Longo Prazo</w:t>
      </w:r>
      <w:r>
        <w:rPr>
          <w:rFonts w:ascii="Arial" w:hAnsi="Arial" w:eastAsia="Arial" w:cs="Arial"/>
          <w:sz w:val="24"/>
          <w:szCs w:val="24"/>
          <w:lang w:val="pt-PT" w:eastAsia="pt-PT" w:bidi="pt-PT"/>
        </w:rPr>
        <w:t xml:space="preserve"> Passivo Circulante (+) Exigível a Longo</w:t>
      </w:r>
      <w:r>
        <w:rPr>
          <w:rFonts w:ascii="Arial" w:hAnsi="Arial" w:eastAsia="Arial" w:cs="Arial"/>
          <w:spacing w:val="-22"/>
          <w:sz w:val="24"/>
          <w:szCs w:val="24"/>
          <w:lang w:val="pt-PT" w:eastAsia="pt-PT" w:bidi="pt-PT"/>
        </w:rPr>
        <w:t xml:space="preserve"> </w:t>
      </w:r>
      <w:r>
        <w:rPr>
          <w:rFonts w:ascii="Arial" w:hAnsi="Arial" w:eastAsia="Arial" w:cs="Arial"/>
          <w:sz w:val="24"/>
          <w:szCs w:val="24"/>
          <w:lang w:val="pt-PT" w:eastAsia="pt-PT" w:bidi="pt-PT"/>
        </w:rPr>
        <w:t xml:space="preserve">Prazo.</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tabs>
          <w:tab w:val="left" w:pos="2768" w:leader="none"/>
          <w:tab w:val="left" w:pos="6105" w:leader="none"/>
        </w:tabs>
        <w:rPr>
          <w:rFonts w:ascii="Arial" w:hAnsi="Arial" w:eastAsia="Arial" w:cs="Arial"/>
          <w:lang w:val="pt-PT" w:eastAsia="pt-PT" w:bidi="pt-PT"/>
        </w:rPr>
      </w:pPr>
      <w:r>
        <w:rPr>
          <w:rFonts w:ascii="Arial" w:hAnsi="Arial" w:eastAsia="Arial" w:cs="Arial"/>
          <w:sz w:val="24"/>
          <w:szCs w:val="24"/>
          <w:lang w:val="pt-PT" w:eastAsia="pt-PT" w:bidi="pt-PT"/>
        </w:rPr>
        <w:t xml:space="preserve">SG= </w:t>
      </w:r>
      <w:r>
        <w:rPr>
          <w:rFonts w:ascii="Arial" w:hAnsi="Arial" w:eastAsia="Arial" w:cs="Arial"/>
          <w:sz w:val="24"/>
          <w:szCs w:val="24"/>
          <w:u w:val="single"/>
          <w:lang w:val="pt-PT" w:eastAsia="pt-PT" w:bidi="pt-PT"/>
        </w:rPr>
        <w:t xml:space="preserve">Ativo</w:t>
      </w:r>
      <w:r>
        <w:rPr>
          <w:rFonts w:ascii="Arial" w:hAnsi="Arial" w:eastAsia="Arial" w:cs="Arial"/>
          <w:spacing w:val="59"/>
          <w:sz w:val="24"/>
          <w:szCs w:val="24"/>
          <w:u w:val="single"/>
          <w:lang w:val="pt-PT" w:eastAsia="pt-PT" w:bidi="pt-PT"/>
        </w:rPr>
        <w:t xml:space="preserve"> </w:t>
      </w:r>
      <w:r>
        <w:rPr>
          <w:rFonts w:ascii="Arial" w:hAnsi="Arial" w:eastAsia="Arial" w:cs="Arial"/>
          <w:sz w:val="24"/>
          <w:szCs w:val="24"/>
          <w:u w:val="single"/>
          <w:lang w:val="pt-PT" w:eastAsia="pt-PT" w:bidi="pt-PT"/>
        </w:rPr>
        <w:t xml:space="preserve">Total </w:t>
      </w:r>
      <w:r>
        <w:rPr>
          <w:rFonts w:ascii="Arial" w:hAnsi="Arial" w:eastAsia="Arial" w:cs="Arial"/>
          <w:sz w:val="24"/>
          <w:szCs w:val="24"/>
          <w:lang w:val="pt-PT" w:eastAsia="pt-PT" w:bidi="pt-PT"/>
        </w:rPr>
        <w:t xml:space="preserve">Passivo Circulante (+) Exigível a Longo</w:t>
      </w:r>
      <w:r>
        <w:rPr>
          <w:rFonts w:ascii="Arial" w:hAnsi="Arial" w:eastAsia="Arial" w:cs="Arial"/>
          <w:spacing w:val="-22"/>
          <w:sz w:val="24"/>
          <w:szCs w:val="24"/>
          <w:lang w:val="pt-PT" w:eastAsia="pt-PT" w:bidi="pt-PT"/>
        </w:rPr>
        <w:t xml:space="preserve"> </w:t>
      </w:r>
      <w:r>
        <w:rPr>
          <w:rFonts w:ascii="Arial" w:hAnsi="Arial" w:eastAsia="Arial" w:cs="Arial"/>
          <w:sz w:val="24"/>
          <w:szCs w:val="24"/>
          <w:lang w:val="pt-PT" w:eastAsia="pt-PT" w:bidi="pt-PT"/>
        </w:rPr>
        <w:t xml:space="preserve">Prazo.</w:t>
      </w:r>
      <w:r/>
    </w:p>
    <w:p>
      <w:pPr>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both"/>
        <w:spacing w:line="276" w:lineRule="auto"/>
        <w:widowControl w:val="off"/>
        <w:rPr>
          <w:rFonts w:ascii="Arial" w:hAnsi="Arial" w:eastAsia="Arial" w:cs="Arial"/>
          <w:lang w:val="pt-PT" w:eastAsia="pt-PT" w:bidi="pt-PT"/>
        </w:rPr>
      </w:pPr>
      <w:r>
        <w:rPr>
          <w:rFonts w:ascii="Arial" w:hAnsi="Arial" w:eastAsia="Arial" w:cs="Arial"/>
          <w:sz w:val="24"/>
          <w:szCs w:val="24"/>
          <w:lang w:val="pt-PT" w:eastAsia="pt-PT" w:bidi="pt-PT"/>
        </w:rPr>
        <w:t xml:space="preserve">Os índices calculados, obrigatoriamente, acompanharão as demonstrações contábeis, sendo consideradas habilitadas as empresas que apresentarem os seguintes resultados:</w:t>
      </w:r>
      <w:r/>
    </w:p>
    <w:p>
      <w:pPr>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ind w:right="5103"/>
        <w:jc w:val="both"/>
        <w:spacing w:line="276" w:lineRule="auto"/>
        <w:widowControl w:val="off"/>
        <w:rPr>
          <w:rFonts w:ascii="Arial" w:hAnsi="Arial" w:eastAsia="Arial" w:cs="Arial"/>
          <w:lang w:val="pt-PT" w:eastAsia="pt-PT" w:bidi="pt-PT"/>
        </w:rPr>
      </w:pPr>
      <w:r>
        <w:rPr>
          <w:rFonts w:ascii="Arial" w:hAnsi="Arial" w:eastAsia="Arial" w:cs="Arial"/>
          <w:sz w:val="24"/>
          <w:szCs w:val="24"/>
          <w:lang w:val="pt-PT" w:eastAsia="pt-PT" w:bidi="pt-PT"/>
        </w:rPr>
        <w:t xml:space="preserve">Liquidez corrente índice maior ou igual a 1,00 Liquidez geral índice maior ou igual a 1,</w:t>
      </w:r>
      <w:r>
        <w:rPr>
          <w:rFonts w:ascii="Arial" w:hAnsi="Arial" w:eastAsia="Arial" w:cs="Arial"/>
          <w:sz w:val="24"/>
          <w:szCs w:val="24"/>
          <w:lang w:val="pt-PT" w:eastAsia="pt-PT" w:bidi="pt-PT"/>
        </w:rPr>
        <w:t xml:space="preserve">00 Solvência geral índice maior ou igual a 1,00</w:t>
      </w:r>
      <w:r/>
    </w:p>
    <w:p>
      <w:pPr>
        <w:ind w:right="5103"/>
        <w:jc w:val="both"/>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spacing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pStyle w:val="1089"/>
        <w:jc w:val="center"/>
        <w:spacing w:line="276" w:lineRule="auto"/>
      </w:pPr>
      <w:r>
        <w:rPr>
          <w:b/>
          <w:bCs/>
          <w:sz w:val="24"/>
          <w:szCs w:val="24"/>
        </w:rPr>
        <w:t xml:space="preserve">(local e data)</w:t>
      </w:r>
      <w:r/>
    </w:p>
    <w:p>
      <w:pPr>
        <w:jc w:val="center"/>
        <w:spacing w:line="276" w:lineRule="auto"/>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(nome completo, </w:t>
      </w:r>
      <w:r>
        <w:rPr>
          <w:rFonts w:ascii="Arial" w:hAnsi="Arial" w:eastAsia="Arial" w:cs="Arial"/>
          <w:b/>
          <w:sz w:val="24"/>
          <w:szCs w:val="22"/>
          <w:lang w:val="pt-PT" w:eastAsia="pt-PT" w:bidi="pt-PT"/>
        </w:rPr>
        <w:t xml:space="preserve">C.P.F</w:t>
      </w:r>
      <w:r>
        <w:rPr>
          <w:rFonts w:ascii="Arial" w:hAnsi="Arial" w:eastAsia="Arial" w:cs="Arial"/>
          <w:b/>
          <w:sz w:val="24"/>
          <w:szCs w:val="22"/>
          <w:lang w:val="pt-PT" w:eastAsia="pt-PT" w:bidi="pt-PT"/>
        </w:rPr>
        <w:t xml:space="preserve">., cargo ou função e assinatura do representante legal)</w:t>
      </w:r>
      <w:r/>
    </w:p>
    <w:p>
      <w:pPr>
        <w:jc w:val="center"/>
        <w:spacing w:line="276" w:lineRule="auto"/>
        <w:widowControl w:val="off"/>
        <w:rPr>
          <w:rFonts w:ascii="Arial" w:hAnsi="Arial" w:eastAsia="Arial" w:cs="Arial"/>
          <w:lang w:val="pt-PT" w:eastAsia="pt-PT" w:bidi="pt-PT"/>
        </w:rPr>
      </w:pPr>
      <w:r>
        <w:rPr>
          <w:rFonts w:ascii="Arial" w:hAnsi="Arial" w:eastAsia="Arial" w:cs="Arial"/>
          <w:b/>
          <w:sz w:val="24"/>
          <w:szCs w:val="22"/>
          <w:lang w:val="pt-PT" w:eastAsia="pt-PT" w:bidi="pt-PT"/>
        </w:rPr>
        <w:t xml:space="preserve">(nome completo e CRC do contador responsável)</w:t>
      </w:r>
      <w:r/>
    </w:p>
    <w:p>
      <w:pPr>
        <w:jc w:val="cente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rPr>
          <w:rFonts w:ascii="Arial" w:hAnsi="Arial" w:eastAsia="Arial" w:cs="Arial"/>
          <w:lang w:val="pt-PT" w:eastAsia="pt-PT" w:bidi="pt-PT"/>
        </w:rPr>
      </w:r>
    </w:p>
    <w:p>
      <w:pPr>
        <w:jc w:val="cente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4"/>
          <w:u w:val="single"/>
          <w:lang w:val="pt-PT" w:eastAsia="pt-PT" w:bidi="pt-PT"/>
        </w:rPr>
        <w:t xml:space="preserve">ANEXO XI</w:t>
      </w:r>
      <w:r>
        <w:rPr>
          <w:rFonts w:ascii="Arial" w:hAnsi="Arial" w:eastAsia="Arial" w:cs="Arial"/>
          <w:b/>
          <w:sz w:val="24"/>
          <w:szCs w:val="24"/>
          <w:u w:val="single"/>
        </w:rPr>
        <w:t xml:space="preserve">V</w:t>
      </w:r>
      <w:r/>
    </w:p>
    <w:p>
      <w:pPr>
        <w:jc w:val="cente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jc w:val="center"/>
        <w:spacing w:after="198" w:line="276" w:lineRule="auto"/>
        <w:widowControl w:val="off"/>
        <w:rPr>
          <w:rFonts w:ascii="Arial" w:hAnsi="Arial" w:eastAsia="Arial" w:cs="Arial"/>
          <w:lang w:val="pt-PT" w:eastAsia="pt-PT" w:bidi="pt-PT"/>
        </w:rPr>
      </w:pPr>
      <w:r>
        <w:rPr>
          <w:rFonts w:ascii="Arial" w:hAnsi="Arial" w:eastAsia="Arial" w:cs="Arial"/>
          <w:b/>
          <w:sz w:val="24"/>
          <w:szCs w:val="24"/>
          <w:u w:val="single"/>
        </w:rPr>
        <w:t xml:space="preserve">PROJETO BÁSICO</w:t>
      </w:r>
      <w:r/>
    </w:p>
    <w:p>
      <w:pPr>
        <w:spacing w:after="198" w:line="276" w:lineRule="auto"/>
        <w:widowControl w:val="off"/>
        <w:rPr>
          <w:rFonts w:ascii="Arial" w:hAnsi="Arial" w:eastAsia="Arial" w:cs="Arial"/>
          <w:lang w:val="pt-PT" w:eastAsia="pt-PT" w:bidi="pt-PT"/>
        </w:rPr>
      </w:pPr>
      <w:r>
        <w:rPr>
          <w:rFonts w:ascii="Arial" w:hAnsi="Arial" w:eastAsia="Arial" w:cs="Arial"/>
          <w:lang w:val="pt-PT" w:eastAsia="pt-PT" w:bidi="pt-PT"/>
        </w:rPr>
      </w:r>
      <w:r/>
    </w:p>
    <w:p>
      <w:pPr>
        <w:pStyle w:val="1062"/>
        <w:numPr>
          <w:ilvl w:val="0"/>
          <w:numId w:val="21"/>
        </w:numPr>
        <w:contextualSpacing w:val="0"/>
        <w:ind w:right="49"/>
        <w:jc w:val="both"/>
        <w:spacing w:after="198" w:line="276" w:lineRule="auto"/>
        <w:widowControl w:val="off"/>
        <w:tabs>
          <w:tab w:val="left" w:pos="426" w:leader="none"/>
        </w:tabs>
        <w:rPr>
          <w:rFonts w:ascii="Arial" w:hAnsi="Arial" w:cs="Arial"/>
        </w:rPr>
      </w:pPr>
      <w:r>
        <w:rPr>
          <w:rFonts w:ascii="Arial" w:hAnsi="Arial" w:cs="Arial"/>
          <w:b/>
          <w:bCs/>
          <w:sz w:val="24"/>
        </w:rPr>
        <w:t xml:space="preserve">OBJETIVO:</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eastAsia="Times New Roman" w:cs="Arial"/>
          <w:lang w:val="pt-PT" w:eastAsia="zh-CN" w:bidi="pt-PT"/>
        </w:rPr>
      </w:pPr>
      <w:r>
        <w:rPr>
          <w:rFonts w:ascii="Arial" w:hAnsi="Arial" w:eastAsia="Times New Roman" w:cs="Arial"/>
          <w:bCs/>
          <w:sz w:val="24"/>
          <w:szCs w:val="24"/>
          <w:lang w:val="pt-PT" w:eastAsia="zh-CN" w:bidi="pt-PT"/>
        </w:rPr>
        <w:t xml:space="preserve">Contratação de empresa especializada em consultoria de engenharia de transportes e de planejamento urbano para elaboração do Plano Municipal de Mobilidade Urbana, para fins de atendimento da Lei Federal 12.587/2012 alterada pela Lei Federal 14.000/2020.</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eastAsia="Times New Roman" w:cs="Arial"/>
          <w:lang w:val="pt-PT" w:eastAsia="zh-CN" w:bidi="pt-PT"/>
        </w:rPr>
      </w:pPr>
      <w:r>
        <w:rPr>
          <w:rFonts w:ascii="Arial" w:hAnsi="Arial" w:eastAsia="Times New Roman" w:cs="Arial"/>
          <w:bCs/>
          <w:sz w:val="24"/>
          <w:szCs w:val="24"/>
          <w:lang w:val="pt-PT" w:eastAsia="zh-CN" w:bidi="pt-PT"/>
        </w:rPr>
        <w:t xml:space="preserve">O </w:t>
      </w:r>
      <w:r>
        <w:rPr>
          <w:rFonts w:ascii="Arial" w:hAnsi="Arial" w:eastAsia="Times New Roman" w:cs="Arial"/>
          <w:bCs/>
          <w:sz w:val="24"/>
          <w:szCs w:val="24"/>
          <w:lang w:val="pt-PT" w:eastAsia="zh-CN" w:bidi="pt-PT"/>
        </w:rPr>
        <w:t xml:space="preserve">objeto desta licitação será executado rigorosamente de acordo com as especificações elaboradas pela Secretaria Municipal de Segurança Pública neste Termo de Referência.</w:t>
      </w:r>
      <w:r/>
    </w:p>
    <w:p>
      <w:pPr>
        <w:ind w:left="993" w:right="49"/>
        <w:jc w:val="both"/>
        <w:spacing w:after="198" w:line="276" w:lineRule="auto"/>
        <w:widowControl w:val="off"/>
        <w:tabs>
          <w:tab w:val="left" w:pos="426" w:leader="none"/>
        </w:tabs>
        <w:rPr>
          <w:rFonts w:ascii="Arial" w:hAnsi="Arial" w:eastAsia="Times New Roman" w:cs="Arial"/>
          <w:sz w:val="24"/>
          <w:szCs w:val="24"/>
          <w:lang w:val="pt-PT" w:eastAsia="zh-CN" w:bidi="pt-PT"/>
        </w:rPr>
      </w:pPr>
      <w:r>
        <w:rPr>
          <w:rFonts w:ascii="Arial" w:hAnsi="Arial" w:eastAsia="Times New Roman" w:cs="Arial"/>
          <w:sz w:val="24"/>
          <w:szCs w:val="24"/>
          <w:lang w:val="pt-PT" w:eastAsia="zh-CN" w:bidi="pt-PT"/>
        </w:rPr>
      </w:r>
      <w:r/>
    </w:p>
    <w:p>
      <w:pPr>
        <w:pStyle w:val="1062"/>
        <w:numPr>
          <w:ilvl w:val="0"/>
          <w:numId w:val="21"/>
        </w:numPr>
        <w:contextualSpacing w:val="0"/>
        <w:ind w:right="49"/>
        <w:jc w:val="both"/>
        <w:spacing w:after="198" w:line="276" w:lineRule="auto"/>
        <w:widowControl w:val="off"/>
        <w:tabs>
          <w:tab w:val="left" w:pos="426" w:leader="none"/>
        </w:tabs>
        <w:rPr>
          <w:rFonts w:ascii="Arial" w:hAnsi="Arial" w:cs="Arial"/>
        </w:rPr>
      </w:pPr>
      <w:r>
        <w:rPr>
          <w:rFonts w:ascii="Arial" w:hAnsi="Arial" w:cs="Arial"/>
          <w:b/>
          <w:bCs/>
          <w:sz w:val="24"/>
        </w:rPr>
        <w:t xml:space="preserve">JUSTIFICATIVA:</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cs="Arial"/>
        </w:rPr>
      </w:pPr>
      <w:r>
        <w:rPr>
          <w:rFonts w:ascii="Arial" w:hAnsi="Arial" w:cs="Arial"/>
          <w:sz w:val="24"/>
        </w:rPr>
        <w:t xml:space="preserve">A execução do planejamento urbano no Brasil nos últimos anos passou em </w:t>
      </w:r>
      <w:r>
        <w:rPr>
          <w:rFonts w:ascii="Arial" w:hAnsi="Arial" w:cs="Arial"/>
          <w:sz w:val="24"/>
        </w:rPr>
        <w:t xml:space="preserve">termos legais por um significado processo de crescimento impulsionado pela publicação do Estatuto da Cidade (Lei Federal 10.257/2001), que tornou obrigatória a elaboração dos planos diretores municipais para um considerável número de cidades, sem mencionar</w:t>
      </w:r>
      <w:r>
        <w:rPr>
          <w:rFonts w:ascii="Arial" w:hAnsi="Arial" w:cs="Arial"/>
          <w:sz w:val="24"/>
        </w:rPr>
        <w:t xml:space="preserve"> que uma série de legislações complementarem previram também a obrigatoriedade de construção de planos urbanísticos setoriais, como, por exemplo, a Le Federal nº 11.124/2005 (Planos Locais de  Habitação de Interesse Social) e a Lei Federal 11.445/2007 (Pla</w:t>
      </w:r>
      <w:r>
        <w:rPr>
          <w:rFonts w:ascii="Arial" w:hAnsi="Arial" w:cs="Arial"/>
          <w:sz w:val="24"/>
        </w:rPr>
        <w:t xml:space="preserve">nos Locais de Saneamento Básico) alterada pela Lei Federal 14.026/2015 (que atualiza o Marco Legal do Saneamento Básico).</w:t>
      </w:r>
      <w:r/>
    </w:p>
    <w:p>
      <w:pPr>
        <w:ind w:left="993" w:right="49"/>
        <w:jc w:val="both"/>
        <w:spacing w:after="198" w:line="276" w:lineRule="auto"/>
        <w:widowControl w:val="off"/>
        <w:tabs>
          <w:tab w:val="left" w:pos="426" w:leader="none"/>
        </w:tabs>
        <w:rPr>
          <w:rFonts w:ascii="Arial" w:hAnsi="Arial" w:cs="Arial"/>
          <w:sz w:val="24"/>
        </w:rPr>
      </w:pPr>
      <w:r>
        <w:rPr>
          <w:rFonts w:ascii="Arial" w:hAnsi="Arial" w:cs="Arial"/>
          <w:sz w:val="24"/>
        </w:rPr>
      </w:r>
      <w:r/>
    </w:p>
    <w:p>
      <w:pPr>
        <w:pStyle w:val="1062"/>
        <w:numPr>
          <w:ilvl w:val="0"/>
          <w:numId w:val="21"/>
        </w:numPr>
        <w:contextualSpacing w:val="0"/>
        <w:ind w:right="49"/>
        <w:jc w:val="both"/>
        <w:spacing w:after="198" w:line="276" w:lineRule="auto"/>
        <w:widowControl w:val="off"/>
        <w:tabs>
          <w:tab w:val="left" w:pos="426" w:leader="none"/>
        </w:tabs>
        <w:rPr>
          <w:rFonts w:ascii="Arial" w:hAnsi="Arial" w:cs="Arial"/>
        </w:rPr>
      </w:pPr>
      <w:r>
        <w:rPr>
          <w:rFonts w:ascii="Arial" w:hAnsi="Arial" w:cs="Arial"/>
          <w:b/>
          <w:bCs/>
          <w:sz w:val="24"/>
        </w:rPr>
        <w:t xml:space="preserve">PRAZO DE EXECUÇÃO:</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cs="Arial"/>
        </w:rPr>
      </w:pPr>
      <w:r>
        <w:rPr>
          <w:rFonts w:ascii="Arial" w:hAnsi="Arial" w:cs="Arial"/>
          <w:sz w:val="24"/>
        </w:rPr>
        <w:t xml:space="preserve">O prazo de vigência do contrato é de 18 (dezoito) meses, a contar da data de emissão do Empenho e assinatura de co</w:t>
      </w:r>
      <w:r>
        <w:rPr>
          <w:rFonts w:ascii="Arial" w:hAnsi="Arial" w:cs="Arial"/>
          <w:sz w:val="24"/>
        </w:rPr>
        <w:t xml:space="preserve">ntrato.</w:t>
      </w:r>
      <w:r/>
    </w:p>
    <w:p>
      <w:pPr>
        <w:ind w:left="993" w:right="49"/>
        <w:jc w:val="both"/>
        <w:spacing w:after="198" w:line="276" w:lineRule="auto"/>
        <w:widowControl w:val="off"/>
        <w:tabs>
          <w:tab w:val="left" w:pos="426" w:leader="none"/>
        </w:tabs>
        <w:rPr>
          <w:rFonts w:ascii="Arial" w:hAnsi="Arial" w:cs="Arial"/>
          <w:sz w:val="24"/>
        </w:rPr>
      </w:pPr>
      <w:r>
        <w:rPr>
          <w:rFonts w:ascii="Arial" w:hAnsi="Arial" w:cs="Arial"/>
          <w:sz w:val="24"/>
        </w:rPr>
      </w:r>
      <w:r/>
    </w:p>
    <w:p>
      <w:pPr>
        <w:pStyle w:val="1062"/>
        <w:numPr>
          <w:ilvl w:val="0"/>
          <w:numId w:val="21"/>
        </w:numPr>
        <w:contextualSpacing w:val="0"/>
        <w:ind w:right="49"/>
        <w:jc w:val="both"/>
        <w:spacing w:after="198" w:line="276" w:lineRule="auto"/>
        <w:widowControl w:val="off"/>
        <w:tabs>
          <w:tab w:val="left" w:pos="426" w:leader="none"/>
        </w:tabs>
        <w:rPr>
          <w:rFonts w:ascii="Arial" w:hAnsi="Arial" w:cs="Arial"/>
        </w:rPr>
      </w:pPr>
      <w:r>
        <w:rPr>
          <w:rFonts w:ascii="Arial" w:hAnsi="Arial" w:cs="Arial"/>
          <w:b/>
          <w:bCs/>
          <w:sz w:val="24"/>
        </w:rPr>
        <w:t xml:space="preserve">DAS ESPECIFICAÇÕES DO OBJETO:</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eastAsia="Arial" w:cs="Arial"/>
          <w:lang w:val="pt-PT" w:eastAsia="zh-CN" w:bidi="pt-PT"/>
        </w:rPr>
      </w:pPr>
      <w:r>
        <w:rPr>
          <w:rFonts w:ascii="Arial" w:hAnsi="Arial" w:eastAsia="Arial" w:cs="Arial"/>
          <w:sz w:val="24"/>
          <w:szCs w:val="24"/>
          <w:lang w:val="pt-PT" w:eastAsia="zh-CN" w:bidi="pt-PT"/>
        </w:rPr>
        <w:t xml:space="preserve">Trata-se a contratação de empresa especializada em consultoria de engenharia de transportes e de planejamento urbano para </w:t>
      </w:r>
      <w:r>
        <w:rPr>
          <w:rFonts w:ascii="Arial" w:hAnsi="Arial" w:eastAsia="Arial" w:cs="Arial"/>
          <w:sz w:val="24"/>
          <w:szCs w:val="24"/>
          <w:lang w:val="pt-PT" w:eastAsia="zh-CN" w:bidi="pt-PT"/>
        </w:rPr>
        <w:t xml:space="preserve">concepção</w:t>
      </w:r>
      <w:r>
        <w:rPr>
          <w:rFonts w:ascii="Arial" w:hAnsi="Arial" w:eastAsia="Arial" w:cs="Arial"/>
          <w:sz w:val="24"/>
          <w:szCs w:val="24"/>
          <w:lang w:val="pt-PT" w:eastAsia="zh-CN" w:bidi="pt-PT"/>
        </w:rPr>
        <w:t xml:space="preserve">, desenvolvimento e elaboração do Plano Municipal de Mobilidade Urbana. Os </w:t>
      </w:r>
      <w:r>
        <w:rPr>
          <w:rFonts w:ascii="Arial" w:hAnsi="Arial" w:eastAsia="Arial" w:cs="Arial"/>
          <w:sz w:val="24"/>
          <w:szCs w:val="24"/>
          <w:lang w:val="pt-PT" w:eastAsia="zh-CN" w:bidi="pt-PT"/>
        </w:rPr>
        <w:t xml:space="preserve">principais </w:t>
      </w:r>
      <w:r>
        <w:rPr>
          <w:rFonts w:ascii="Arial" w:hAnsi="Arial" w:eastAsia="Arial" w:cs="Arial"/>
          <w:sz w:val="24"/>
          <w:szCs w:val="24"/>
          <w:lang w:val="pt-PT" w:eastAsia="zh-CN" w:bidi="pt-PT"/>
        </w:rPr>
        <w:t xml:space="preserve">aspectos a serem abordados, considerando que os pilares do município de Teresópolis envolvem Agricultura, Turismo, Ciência e Tecnologia e Educação, durante o seu desenvolvimento e consolidação são:</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integração da mobilidade com o planejamento e ordenação do solo urbano;</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classificação, hierarquização do sistema viário e organização da circulação, incluindo os veículos utilizados, em forma de concessão, para passeios turísticos;</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implantação e qualificaç</w:t>
      </w:r>
      <w:r>
        <w:rPr>
          <w:rFonts w:ascii="Arial" w:hAnsi="Arial" w:cs="Arial"/>
          <w:sz w:val="24"/>
          <w:szCs w:val="24"/>
        </w:rPr>
        <w:t xml:space="preserve">ão de calçadas e áreas de circulação de pedestres;</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criação de condições adequadas à circulação de ciclistas e outras modalidades de transporte ativo;</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análises técnicas e ações mais voltadas à oferta, cobertura e frequência dos atendimentos, priorização do </w:t>
      </w:r>
      <w:r>
        <w:rPr>
          <w:rFonts w:ascii="Arial" w:hAnsi="Arial" w:cs="Arial"/>
          <w:sz w:val="24"/>
          <w:szCs w:val="24"/>
        </w:rPr>
        <w:t xml:space="preserve">transporte coletivo e implantação de sistemas integrados (análises técnicas e ações mais voltadas a qualificação das vias e equipamentos do transporte coletivos);</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promoção de acessibilidade universal; </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circulação viária em condições seguras e humanizadas; </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promoção de acessibilidade, transporte coletivo e escolar para a área rural;</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escoamento dos produtos agrícolas da zona rural para os centros urbanos;</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estudo de viabilidade para excluir a circulação de veículos de grande porte nas vias principais do centro</w:t>
      </w:r>
      <w:r>
        <w:rPr>
          <w:rFonts w:ascii="Arial" w:hAnsi="Arial" w:cs="Arial"/>
          <w:sz w:val="24"/>
          <w:szCs w:val="24"/>
        </w:rPr>
        <w:t xml:space="preserve"> urbano, levando-se em conta a demanda de tráfego para a região metropolitana do Rio de Janeiro;</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estudo de viabilidade de implantação de estacionamentos rotativos;</w:t>
      </w:r>
      <w:r/>
    </w:p>
    <w:p>
      <w:pPr>
        <w:pStyle w:val="1062"/>
        <w:numPr>
          <w:ilvl w:val="0"/>
          <w:numId w:val="26"/>
        </w:numPr>
        <w:contextualSpacing w:val="0"/>
        <w:ind w:left="1418"/>
        <w:jc w:val="both"/>
        <w:spacing w:after="198" w:line="276" w:lineRule="auto"/>
        <w:rPr>
          <w:rFonts w:ascii="Arial" w:hAnsi="Arial" w:cs="Arial"/>
        </w:rPr>
      </w:pPr>
      <w:r>
        <w:rPr>
          <w:rFonts w:ascii="Arial" w:hAnsi="Arial" w:cs="Arial"/>
          <w:sz w:val="24"/>
          <w:szCs w:val="24"/>
        </w:rPr>
        <w:t xml:space="preserve">estruturação institucional.</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cs="Arial"/>
        </w:rPr>
      </w:pPr>
      <w:r>
        <w:rPr>
          <w:rFonts w:ascii="Arial" w:hAnsi="Arial" w:cs="Arial"/>
          <w:sz w:val="24"/>
          <w:szCs w:val="24"/>
        </w:rPr>
        <w:t xml:space="preserve">O plano de trabalho contemplará, no mínimo, as seguintes etapas:</w:t>
      </w:r>
      <w:r/>
    </w:p>
    <w:p>
      <w:pPr>
        <w:pStyle w:val="1062"/>
        <w:numPr>
          <w:ilvl w:val="2"/>
          <w:numId w:val="21"/>
        </w:numPr>
        <w:contextualSpacing w:val="0"/>
        <w:ind w:left="1701" w:right="49" w:hanging="698"/>
        <w:jc w:val="both"/>
        <w:spacing w:after="198" w:line="276" w:lineRule="auto"/>
        <w:widowControl w:val="off"/>
        <w:tabs>
          <w:tab w:val="left" w:pos="426" w:leader="none"/>
        </w:tabs>
        <w:rPr>
          <w:rFonts w:ascii="Arial" w:hAnsi="Arial" w:cs="Arial"/>
        </w:rPr>
      </w:pPr>
      <w:r>
        <w:rPr>
          <w:rFonts w:ascii="Arial" w:hAnsi="Arial" w:cs="Arial"/>
          <w:sz w:val="24"/>
          <w:szCs w:val="24"/>
        </w:rPr>
        <w:t xml:space="preserve">Pesquisa e demais levantamentos:</w:t>
      </w:r>
      <w:r/>
    </w:p>
    <w:p>
      <w:pPr>
        <w:pStyle w:val="1062"/>
        <w:contextualSpacing w:val="0"/>
        <w:ind w:left="1701" w:right="49"/>
        <w:jc w:val="both"/>
        <w:spacing w:after="198" w:line="276" w:lineRule="auto"/>
        <w:widowControl w:val="off"/>
        <w:tabs>
          <w:tab w:val="left" w:pos="426" w:leader="none"/>
        </w:tabs>
        <w:rPr>
          <w:rFonts w:ascii="Arial" w:hAnsi="Arial" w:cs="Arial"/>
        </w:rPr>
      </w:pPr>
      <w:r>
        <w:rPr>
          <w:rFonts w:ascii="Arial" w:hAnsi="Arial" w:cs="Arial"/>
          <w:sz w:val="24"/>
          <w:szCs w:val="24"/>
        </w:rPr>
        <w:t xml:space="preserve">Realização de pesquisa de Origem e Destino Domiciliar, pesquisa de linha de contorno, pesquisa de linha de controle e demais pesquisas de apoio ao conhecimento das condições de mobilidade urbana na Cidade de Teresópolis e </w:t>
      </w:r>
      <w:r>
        <w:rPr>
          <w:rFonts w:ascii="Arial" w:hAnsi="Arial" w:cs="Arial"/>
          <w:sz w:val="24"/>
          <w:szCs w:val="24"/>
        </w:rPr>
        <w:t xml:space="preserve">devem contemplar as seguintes atividades </w:t>
      </w:r>
      <w:r>
        <w:rPr>
          <w:rFonts w:ascii="Arial" w:hAnsi="Arial" w:cs="Arial"/>
          <w:sz w:val="24"/>
          <w:szCs w:val="24"/>
        </w:rPr>
        <w:t xml:space="preserve">mínimas:</w:t>
      </w:r>
      <w:r/>
    </w:p>
    <w:p>
      <w:pPr>
        <w:pStyle w:val="1062"/>
        <w:numPr>
          <w:ilvl w:val="3"/>
          <w:numId w:val="21"/>
        </w:numPr>
        <w:contextualSpacing w:val="0"/>
        <w:ind w:left="2552" w:right="49" w:hanging="905"/>
        <w:jc w:val="both"/>
        <w:spacing w:after="198" w:line="276" w:lineRule="auto"/>
        <w:widowControl w:val="off"/>
        <w:tabs>
          <w:tab w:val="left" w:pos="426" w:leader="none"/>
        </w:tabs>
        <w:rPr>
          <w:rFonts w:ascii="Arial" w:hAnsi="Arial" w:cs="Arial"/>
        </w:rPr>
      </w:pPr>
      <w:r>
        <w:rPr>
          <w:rFonts w:ascii="Arial" w:hAnsi="Arial" w:cs="Arial"/>
          <w:sz w:val="24"/>
          <w:szCs w:val="24"/>
        </w:rPr>
        <w:t xml:space="preserve">Levantamento da infraestrutura viária e das condições de circulação do sistema viário principal.</w:t>
      </w:r>
      <w:r/>
    </w:p>
    <w:p>
      <w:pPr>
        <w:pStyle w:val="1062"/>
        <w:numPr>
          <w:ilvl w:val="3"/>
          <w:numId w:val="21"/>
        </w:numPr>
        <w:contextualSpacing w:val="0"/>
        <w:ind w:left="2552" w:right="49" w:hanging="905"/>
        <w:jc w:val="both"/>
        <w:spacing w:after="198" w:line="276" w:lineRule="auto"/>
        <w:widowControl w:val="off"/>
        <w:tabs>
          <w:tab w:val="left" w:pos="426" w:leader="none"/>
        </w:tabs>
        <w:rPr>
          <w:rFonts w:ascii="Arial" w:hAnsi="Arial" w:cs="Arial"/>
        </w:rPr>
      </w:pPr>
      <w:r>
        <w:rPr>
          <w:rFonts w:ascii="Arial" w:hAnsi="Arial" w:cs="Arial"/>
          <w:sz w:val="24"/>
          <w:szCs w:val="24"/>
        </w:rPr>
        <w:t xml:space="preserve">Pesquisa de origem e destino domiciliar, a ser realizada de acordo com as seguintes especificações básicas:</w:t>
      </w:r>
      <w:r/>
    </w:p>
    <w:p>
      <w:pPr>
        <w:pStyle w:val="1062"/>
        <w:numPr>
          <w:ilvl w:val="0"/>
          <w:numId w:val="27"/>
        </w:numPr>
        <w:contextualSpacing w:val="0"/>
        <w:ind w:left="2977"/>
        <w:jc w:val="both"/>
        <w:spacing w:after="198" w:line="276" w:lineRule="auto"/>
        <w:rPr>
          <w:rFonts w:ascii="Arial" w:hAnsi="Arial" w:cs="Arial"/>
        </w:rPr>
      </w:pPr>
      <w:r>
        <w:rPr>
          <w:rFonts w:ascii="Arial" w:hAnsi="Arial" w:cs="Arial"/>
          <w:sz w:val="24"/>
          <w:szCs w:val="24"/>
        </w:rPr>
        <w:t xml:space="preserve">Deverá ser pesquisada uma amostra de 2.500 (dois mil e quinhentos) domicílios, distribuídos nos 1º Distrito, 2º Distrito e 3º Distrito do município </w:t>
      </w:r>
      <w:r>
        <w:rPr>
          <w:rFonts w:ascii="Arial" w:hAnsi="Arial" w:cs="Arial"/>
          <w:sz w:val="24"/>
          <w:szCs w:val="24"/>
        </w:rPr>
        <w:t xml:space="preserve">de Teresópolis;</w:t>
      </w:r>
      <w:r/>
    </w:p>
    <w:p>
      <w:pPr>
        <w:pStyle w:val="1062"/>
        <w:numPr>
          <w:ilvl w:val="0"/>
          <w:numId w:val="27"/>
        </w:numPr>
        <w:contextualSpacing w:val="0"/>
        <w:ind w:left="2977"/>
        <w:jc w:val="both"/>
        <w:spacing w:after="198" w:line="276" w:lineRule="auto"/>
        <w:rPr>
          <w:rFonts w:ascii="Arial" w:hAnsi="Arial" w:cs="Arial"/>
        </w:rPr>
      </w:pPr>
      <w:r>
        <w:rPr>
          <w:rFonts w:ascii="Arial" w:hAnsi="Arial" w:cs="Arial"/>
          <w:sz w:val="24"/>
          <w:szCs w:val="24"/>
        </w:rPr>
        <w:t xml:space="preserve">Em todos os domicílios deverão ser entrevistados individualmente, de forma presencial, preferencialmente, todos os residentes da família ou famílias que residam na residência, caso esta seja de uso coletivo, com idade igual ou superior a 12</w:t>
      </w:r>
      <w:r>
        <w:rPr>
          <w:rFonts w:ascii="Arial" w:hAnsi="Arial" w:cs="Arial"/>
          <w:sz w:val="24"/>
          <w:szCs w:val="24"/>
        </w:rPr>
        <w:t xml:space="preserve"> anos. Preferencialmente as respostas devem ser coletadas diretamente com os entrevistados, porém no caso </w:t>
      </w:r>
      <w:r>
        <w:rPr>
          <w:rFonts w:ascii="Arial" w:hAnsi="Arial" w:cs="Arial"/>
          <w:sz w:val="24"/>
          <w:szCs w:val="24"/>
        </w:rPr>
        <w:t xml:space="preserve">dos</w:t>
      </w:r>
      <w:r>
        <w:rPr>
          <w:rFonts w:ascii="Arial" w:hAnsi="Arial" w:cs="Arial"/>
          <w:sz w:val="24"/>
          <w:szCs w:val="24"/>
        </w:rPr>
        <w:t xml:space="preserve"> entrevistados serem menores de idade, as informações podem ser coletadas com seus responsáveis legais;</w:t>
      </w:r>
      <w:r/>
    </w:p>
    <w:p>
      <w:pPr>
        <w:pStyle w:val="1062"/>
        <w:numPr>
          <w:ilvl w:val="0"/>
          <w:numId w:val="27"/>
        </w:numPr>
        <w:contextualSpacing w:val="0"/>
        <w:ind w:left="2977"/>
        <w:jc w:val="both"/>
        <w:spacing w:after="198" w:line="276" w:lineRule="auto"/>
        <w:rPr>
          <w:rFonts w:ascii="Arial" w:hAnsi="Arial" w:cs="Arial"/>
        </w:rPr>
      </w:pPr>
      <w:r>
        <w:rPr>
          <w:rFonts w:ascii="Arial" w:hAnsi="Arial" w:cs="Arial"/>
          <w:sz w:val="24"/>
          <w:szCs w:val="24"/>
        </w:rPr>
        <w:t xml:space="preserve">Deverão ser obtidas as informações de carac</w:t>
      </w:r>
      <w:r>
        <w:rPr>
          <w:rFonts w:ascii="Arial" w:hAnsi="Arial" w:cs="Arial"/>
          <w:sz w:val="24"/>
          <w:szCs w:val="24"/>
        </w:rPr>
        <w:t xml:space="preserve">terização do domicilio, socioeconômicas da família e dos residentes e das viagens realizadas por qualquer modo de transporte motorizado ou não, realizado no dia útil anterior ao da entrevista, com registro dos locais de origem e destino, modos usados, horá</w:t>
      </w:r>
      <w:r>
        <w:rPr>
          <w:rFonts w:ascii="Arial" w:hAnsi="Arial" w:cs="Arial"/>
          <w:sz w:val="24"/>
          <w:szCs w:val="24"/>
        </w:rPr>
        <w:t xml:space="preserve">rios, tempos de viagem; outras informações que sejam úteis para os fins do trabalho;</w:t>
      </w:r>
      <w:r/>
    </w:p>
    <w:p>
      <w:pPr>
        <w:pStyle w:val="1062"/>
        <w:numPr>
          <w:ilvl w:val="0"/>
          <w:numId w:val="27"/>
        </w:numPr>
        <w:contextualSpacing w:val="0"/>
        <w:ind w:left="2977"/>
        <w:jc w:val="both"/>
        <w:spacing w:after="198" w:line="276" w:lineRule="auto"/>
        <w:rPr>
          <w:rFonts w:ascii="Arial" w:hAnsi="Arial" w:cs="Arial"/>
        </w:rPr>
      </w:pPr>
      <w:r>
        <w:rPr>
          <w:rFonts w:ascii="Arial" w:hAnsi="Arial" w:cs="Arial"/>
          <w:sz w:val="24"/>
          <w:szCs w:val="24"/>
        </w:rPr>
        <w:t xml:space="preserve">A amostra deverá ser distribuída no território, segundo o plano de zoneamento de tráfego a ser elaborado pela empresa contratada e submetido à aprovação do gestor do contr</w:t>
      </w:r>
      <w:r>
        <w:rPr>
          <w:rFonts w:ascii="Arial" w:hAnsi="Arial" w:cs="Arial"/>
          <w:sz w:val="24"/>
          <w:szCs w:val="24"/>
        </w:rPr>
        <w:t xml:space="preserve">ato, de tal modo que seja representativo dos domicílios de cada zona, e ainda segundo critérios apropriados quanto aos erros estatísticos. A princípio, um total de 40 zonas de tráfego no Distrito Sede demais distritos é um parâmetro inicial para ser consid</w:t>
      </w:r>
      <w:r>
        <w:rPr>
          <w:rFonts w:ascii="Arial" w:hAnsi="Arial" w:cs="Arial"/>
          <w:sz w:val="24"/>
          <w:szCs w:val="24"/>
        </w:rPr>
        <w:t xml:space="preserve">erado.</w:t>
      </w:r>
      <w:r/>
    </w:p>
    <w:p>
      <w:pPr>
        <w:pStyle w:val="1062"/>
        <w:numPr>
          <w:ilvl w:val="0"/>
          <w:numId w:val="27"/>
        </w:numPr>
        <w:contextualSpacing w:val="0"/>
        <w:ind w:left="2977"/>
        <w:jc w:val="both"/>
        <w:spacing w:after="198" w:line="276" w:lineRule="auto"/>
        <w:rPr>
          <w:rFonts w:ascii="Arial" w:hAnsi="Arial" w:cs="Arial"/>
        </w:rPr>
      </w:pPr>
      <w:r>
        <w:rPr>
          <w:rFonts w:ascii="Arial" w:hAnsi="Arial" w:cs="Arial"/>
          <w:sz w:val="24"/>
          <w:szCs w:val="24"/>
        </w:rPr>
        <w:t xml:space="preserve">O zoneamento de tráfego deverá ser elaborado de acordo com as necessidades do diagnóstico e do processo de modelagem de transporte a ser realizado.</w:t>
      </w:r>
      <w:r/>
    </w:p>
    <w:p>
      <w:pPr>
        <w:pStyle w:val="1062"/>
        <w:numPr>
          <w:ilvl w:val="3"/>
          <w:numId w:val="21"/>
        </w:numPr>
        <w:contextualSpacing w:val="0"/>
        <w:ind w:left="2552" w:right="49" w:hanging="905"/>
        <w:jc w:val="both"/>
        <w:spacing w:after="198" w:line="276" w:lineRule="auto"/>
        <w:widowControl w:val="off"/>
        <w:tabs>
          <w:tab w:val="left" w:pos="426" w:leader="none"/>
        </w:tabs>
        <w:rPr>
          <w:rFonts w:ascii="Arial" w:hAnsi="Arial" w:cs="Arial"/>
        </w:rPr>
      </w:pPr>
      <w:r>
        <w:rPr>
          <w:rFonts w:ascii="Arial" w:hAnsi="Arial" w:cs="Arial"/>
          <w:sz w:val="24"/>
          <w:szCs w:val="24"/>
        </w:rPr>
        <w:t xml:space="preserve">Pesquisa de linha de contorno, a ser realizada de acordo com as seguintes especificações básicas:</w:t>
      </w:r>
      <w:r/>
    </w:p>
    <w:p>
      <w:pPr>
        <w:pStyle w:val="1062"/>
        <w:numPr>
          <w:ilvl w:val="0"/>
          <w:numId w:val="28"/>
        </w:numPr>
        <w:contextualSpacing w:val="0"/>
        <w:ind w:left="2977"/>
        <w:jc w:val="both"/>
        <w:spacing w:after="198" w:line="276" w:lineRule="auto"/>
        <w:rPr>
          <w:rFonts w:ascii="Arial" w:hAnsi="Arial" w:cs="Arial"/>
        </w:rPr>
      </w:pPr>
      <w:r>
        <w:rPr>
          <w:rFonts w:ascii="Arial" w:hAnsi="Arial" w:cs="Arial"/>
          <w:sz w:val="24"/>
          <w:szCs w:val="24"/>
        </w:rPr>
        <w:t xml:space="preserve">Dev</w:t>
      </w:r>
      <w:r>
        <w:rPr>
          <w:rFonts w:ascii="Arial" w:hAnsi="Arial" w:cs="Arial"/>
          <w:sz w:val="24"/>
          <w:szCs w:val="24"/>
        </w:rPr>
        <w:t xml:space="preserve">erá ser realizada através de contagens de tráfego </w:t>
      </w:r>
      <w:r>
        <w:rPr>
          <w:rFonts w:ascii="Arial" w:hAnsi="Arial" w:cs="Arial"/>
          <w:sz w:val="24"/>
          <w:szCs w:val="24"/>
        </w:rPr>
        <w:t xml:space="preserve">classiﬁcadas</w:t>
      </w:r>
      <w:r>
        <w:rPr>
          <w:rFonts w:ascii="Arial" w:hAnsi="Arial" w:cs="Arial"/>
          <w:sz w:val="24"/>
          <w:szCs w:val="24"/>
        </w:rPr>
        <w:t xml:space="preserve"> e entrevistas com motoristas de veículos de passeio e de carga, motociclistas em 6 pontos estabelecidos de forma a permitir a obtenção de informações das viagens com origem externa e destino à </w:t>
      </w:r>
      <w:r>
        <w:rPr>
          <w:rFonts w:ascii="Arial" w:hAnsi="Arial" w:cs="Arial"/>
          <w:sz w:val="24"/>
          <w:szCs w:val="24"/>
        </w:rPr>
        <w:t xml:space="preserve">Teresópolis e ou de passagem.</w:t>
      </w:r>
      <w:r/>
    </w:p>
    <w:p>
      <w:pPr>
        <w:pStyle w:val="1062"/>
        <w:numPr>
          <w:ilvl w:val="0"/>
          <w:numId w:val="28"/>
        </w:numPr>
        <w:contextualSpacing w:val="0"/>
        <w:ind w:left="2977"/>
        <w:jc w:val="both"/>
        <w:spacing w:after="198" w:line="276" w:lineRule="auto"/>
        <w:rPr>
          <w:rFonts w:ascii="Arial" w:hAnsi="Arial" w:cs="Arial"/>
        </w:rPr>
      </w:pPr>
      <w:r>
        <w:rPr>
          <w:rFonts w:ascii="Arial" w:hAnsi="Arial" w:cs="Arial"/>
          <w:sz w:val="24"/>
          <w:szCs w:val="24"/>
        </w:rPr>
        <w:t xml:space="preserve">A amostra é de 2.000 entrevistas nos 6 postos a serem </w:t>
      </w:r>
      <w:r>
        <w:rPr>
          <w:rFonts w:ascii="Arial" w:hAnsi="Arial" w:cs="Arial"/>
          <w:sz w:val="24"/>
          <w:szCs w:val="24"/>
        </w:rPr>
        <w:t xml:space="preserve">deﬁnidos</w:t>
      </w:r>
      <w:r>
        <w:rPr>
          <w:rFonts w:ascii="Arial" w:hAnsi="Arial" w:cs="Arial"/>
          <w:sz w:val="24"/>
          <w:szCs w:val="24"/>
        </w:rPr>
        <w:t xml:space="preserve">, distribuídos de modo </w:t>
      </w:r>
      <w:r>
        <w:rPr>
          <w:rFonts w:ascii="Arial" w:hAnsi="Arial" w:cs="Arial"/>
          <w:sz w:val="24"/>
          <w:szCs w:val="24"/>
        </w:rPr>
        <w:t xml:space="preserve">estratiﬁcado</w:t>
      </w:r>
      <w:r>
        <w:rPr>
          <w:rFonts w:ascii="Arial" w:hAnsi="Arial" w:cs="Arial"/>
          <w:sz w:val="24"/>
          <w:szCs w:val="24"/>
        </w:rPr>
        <w:t xml:space="preserve"> por postos e faixas horárias de acordo com os </w:t>
      </w:r>
      <w:r>
        <w:rPr>
          <w:rFonts w:ascii="Arial" w:hAnsi="Arial" w:cs="Arial"/>
          <w:sz w:val="24"/>
          <w:szCs w:val="24"/>
        </w:rPr>
        <w:t xml:space="preserve">ﬂuxos</w:t>
      </w:r>
      <w:r>
        <w:rPr>
          <w:rFonts w:ascii="Arial" w:hAnsi="Arial" w:cs="Arial"/>
          <w:sz w:val="24"/>
          <w:szCs w:val="24"/>
        </w:rPr>
        <w:t xml:space="preserve"> observados.</w:t>
      </w:r>
      <w:r/>
    </w:p>
    <w:p>
      <w:pPr>
        <w:pStyle w:val="1062"/>
        <w:numPr>
          <w:ilvl w:val="0"/>
          <w:numId w:val="28"/>
        </w:numPr>
        <w:contextualSpacing w:val="0"/>
        <w:ind w:left="2977"/>
        <w:jc w:val="both"/>
        <w:spacing w:after="198" w:line="276" w:lineRule="auto"/>
        <w:rPr>
          <w:rFonts w:ascii="Arial" w:hAnsi="Arial" w:cs="Arial"/>
        </w:rPr>
      </w:pPr>
      <w:r>
        <w:rPr>
          <w:rFonts w:ascii="Arial" w:hAnsi="Arial" w:cs="Arial"/>
          <w:sz w:val="24"/>
          <w:szCs w:val="24"/>
        </w:rPr>
        <w:t xml:space="preserve">O período de realização das pesquisas é das 7:00 às 19:00h, suje</w:t>
      </w:r>
      <w:r>
        <w:rPr>
          <w:rFonts w:ascii="Arial" w:hAnsi="Arial" w:cs="Arial"/>
          <w:sz w:val="24"/>
          <w:szCs w:val="24"/>
        </w:rPr>
        <w:t xml:space="preserve">ito a variações de acordo com as condições de visibilidade e segurança de cada local;</w:t>
      </w:r>
      <w:r/>
    </w:p>
    <w:p>
      <w:pPr>
        <w:pStyle w:val="1062"/>
        <w:numPr>
          <w:ilvl w:val="0"/>
          <w:numId w:val="28"/>
        </w:numPr>
        <w:contextualSpacing w:val="0"/>
        <w:ind w:left="2977"/>
        <w:jc w:val="both"/>
        <w:spacing w:after="198" w:line="276" w:lineRule="auto"/>
        <w:rPr>
          <w:rFonts w:ascii="Arial" w:hAnsi="Arial" w:cs="Arial"/>
        </w:rPr>
      </w:pPr>
      <w:r>
        <w:rPr>
          <w:rFonts w:ascii="Arial" w:hAnsi="Arial" w:cs="Arial"/>
          <w:sz w:val="24"/>
          <w:szCs w:val="24"/>
        </w:rPr>
        <w:t xml:space="preserve">As pesquisas com usuários de transporte coletivo deverão ser realizadas nos terminais </w:t>
      </w:r>
      <w:r>
        <w:rPr>
          <w:rFonts w:ascii="Arial" w:hAnsi="Arial" w:cs="Arial"/>
          <w:sz w:val="24"/>
          <w:szCs w:val="24"/>
        </w:rPr>
        <w:t xml:space="preserve">especiﬁcados</w:t>
      </w:r>
      <w:r>
        <w:rPr>
          <w:rFonts w:ascii="Arial" w:hAnsi="Arial" w:cs="Arial"/>
          <w:sz w:val="24"/>
          <w:szCs w:val="24"/>
        </w:rPr>
        <w:t xml:space="preserve"> pela Secretaria Municipal de Segurança Pública. </w:t>
      </w:r>
      <w:r/>
    </w:p>
    <w:p>
      <w:pPr>
        <w:pStyle w:val="1062"/>
        <w:numPr>
          <w:ilvl w:val="3"/>
          <w:numId w:val="21"/>
        </w:numPr>
        <w:contextualSpacing w:val="0"/>
        <w:ind w:left="2552" w:right="49" w:hanging="905"/>
        <w:jc w:val="both"/>
        <w:spacing w:after="198" w:line="276" w:lineRule="auto"/>
        <w:widowControl w:val="off"/>
        <w:tabs>
          <w:tab w:val="left" w:pos="426" w:leader="none"/>
        </w:tabs>
        <w:rPr>
          <w:rFonts w:ascii="Arial" w:hAnsi="Arial" w:cs="Arial"/>
        </w:rPr>
      </w:pPr>
      <w:r>
        <w:rPr>
          <w:rFonts w:ascii="Arial" w:hAnsi="Arial" w:cs="Arial"/>
          <w:sz w:val="24"/>
          <w:szCs w:val="24"/>
        </w:rPr>
        <w:t xml:space="preserve">Pesquisa de linha de c</w:t>
      </w:r>
      <w:r>
        <w:rPr>
          <w:rFonts w:ascii="Arial" w:hAnsi="Arial" w:cs="Arial"/>
          <w:sz w:val="24"/>
          <w:szCs w:val="24"/>
        </w:rPr>
        <w:t xml:space="preserve">ontrole, a ser realizada de acordo com a seguinte especificação:</w:t>
      </w:r>
      <w:r/>
    </w:p>
    <w:p>
      <w:pPr>
        <w:pStyle w:val="1062"/>
        <w:numPr>
          <w:ilvl w:val="0"/>
          <w:numId w:val="29"/>
        </w:numPr>
        <w:contextualSpacing w:val="0"/>
        <w:ind w:left="2977" w:hanging="426"/>
        <w:jc w:val="both"/>
        <w:spacing w:after="198" w:line="276" w:lineRule="auto"/>
        <w:rPr>
          <w:rFonts w:ascii="Arial" w:hAnsi="Arial" w:cs="Arial"/>
        </w:rPr>
      </w:pPr>
      <w:r>
        <w:rPr>
          <w:rFonts w:ascii="Arial" w:hAnsi="Arial" w:cs="Arial"/>
          <w:sz w:val="24"/>
          <w:szCs w:val="24"/>
        </w:rPr>
        <w:t xml:space="preserve">Deverá ser realizada pesquisa através de contagem de tráfego </w:t>
      </w:r>
      <w:r>
        <w:rPr>
          <w:rFonts w:ascii="Arial" w:hAnsi="Arial" w:cs="Arial"/>
          <w:sz w:val="24"/>
          <w:szCs w:val="24"/>
        </w:rPr>
        <w:t xml:space="preserve">classiﬁcada</w:t>
      </w:r>
      <w:r>
        <w:rPr>
          <w:rFonts w:ascii="Arial" w:hAnsi="Arial" w:cs="Arial"/>
          <w:sz w:val="24"/>
          <w:szCs w:val="24"/>
        </w:rPr>
        <w:t xml:space="preserve"> e estimativa de ocupação dos veículos (automóveis, motocicletas e ônibus) em 30 secções viárias localizadas no sistema</w:t>
      </w:r>
      <w:r>
        <w:rPr>
          <w:rFonts w:ascii="Arial" w:hAnsi="Arial" w:cs="Arial"/>
          <w:sz w:val="24"/>
          <w:szCs w:val="24"/>
        </w:rPr>
        <w:t xml:space="preserve"> viário principal da cidade.</w:t>
      </w:r>
      <w:r/>
    </w:p>
    <w:p>
      <w:pPr>
        <w:pStyle w:val="1062"/>
        <w:numPr>
          <w:ilvl w:val="0"/>
          <w:numId w:val="29"/>
        </w:numPr>
        <w:contextualSpacing w:val="0"/>
        <w:ind w:left="2977" w:hanging="426"/>
        <w:jc w:val="both"/>
        <w:spacing w:after="198" w:line="276" w:lineRule="auto"/>
        <w:rPr>
          <w:rFonts w:ascii="Arial" w:hAnsi="Arial" w:cs="Arial"/>
        </w:rPr>
      </w:pPr>
      <w:r>
        <w:rPr>
          <w:rFonts w:ascii="Arial" w:hAnsi="Arial" w:cs="Arial"/>
          <w:sz w:val="24"/>
          <w:szCs w:val="24"/>
        </w:rPr>
        <w:t xml:space="preserve">A pesquisa deverá ser censitária para as contagens de tráfego e amostral para as estimativas de ocupação;</w:t>
      </w:r>
      <w:r/>
    </w:p>
    <w:p>
      <w:pPr>
        <w:pStyle w:val="1062"/>
        <w:numPr>
          <w:ilvl w:val="0"/>
          <w:numId w:val="29"/>
        </w:numPr>
        <w:contextualSpacing w:val="0"/>
        <w:ind w:left="2977" w:hanging="426"/>
        <w:jc w:val="both"/>
        <w:spacing w:after="198" w:line="276" w:lineRule="auto"/>
        <w:rPr>
          <w:rFonts w:ascii="Arial" w:hAnsi="Arial" w:cs="Arial"/>
        </w:rPr>
      </w:pPr>
      <w:r>
        <w:rPr>
          <w:rFonts w:ascii="Arial" w:hAnsi="Arial" w:cs="Arial"/>
          <w:sz w:val="24"/>
          <w:szCs w:val="24"/>
        </w:rPr>
        <w:t xml:space="preserve">O período de realização das pesquisas é das 7:00 às 19:00h, sujeito a variações de acordo com as condições de visibilidad</w:t>
      </w:r>
      <w:r>
        <w:rPr>
          <w:rFonts w:ascii="Arial" w:hAnsi="Arial" w:cs="Arial"/>
          <w:sz w:val="24"/>
          <w:szCs w:val="24"/>
        </w:rPr>
        <w:t xml:space="preserve">e e segurança de cada local;</w:t>
      </w:r>
      <w:r/>
    </w:p>
    <w:p>
      <w:pPr>
        <w:pStyle w:val="1062"/>
        <w:numPr>
          <w:ilvl w:val="3"/>
          <w:numId w:val="21"/>
        </w:numPr>
        <w:contextualSpacing w:val="0"/>
        <w:ind w:left="2552" w:right="49" w:hanging="905"/>
        <w:jc w:val="both"/>
        <w:spacing w:after="198" w:line="276" w:lineRule="auto"/>
        <w:widowControl w:val="off"/>
        <w:tabs>
          <w:tab w:val="left" w:pos="426" w:leader="none"/>
        </w:tabs>
        <w:rPr>
          <w:rFonts w:ascii="Arial" w:hAnsi="Arial" w:cs="Arial"/>
        </w:rPr>
      </w:pPr>
      <w:r>
        <w:rPr>
          <w:rFonts w:ascii="Arial" w:hAnsi="Arial" w:cs="Arial"/>
          <w:sz w:val="24"/>
          <w:szCs w:val="24"/>
        </w:rPr>
        <w:t xml:space="preserve">Pesquisa com pelo menos 3.000 (três mil e quinhentos) usuários sobre avaliação da qualidade dos serviços de transporte coletivo urbano, a ser realizada, em todos os dias da semana, a bordo dos ônibus e </w:t>
      </w:r>
      <w:r>
        <w:rPr>
          <w:rFonts w:ascii="Arial" w:hAnsi="Arial" w:cs="Arial"/>
          <w:sz w:val="24"/>
          <w:szCs w:val="24"/>
        </w:rPr>
        <w:t xml:space="preserve">microônibus</w:t>
      </w:r>
      <w:r>
        <w:rPr>
          <w:rFonts w:ascii="Arial" w:hAnsi="Arial" w:cs="Arial"/>
          <w:sz w:val="24"/>
          <w:szCs w:val="24"/>
        </w:rPr>
        <w:t xml:space="preserve">, cuja amostra</w:t>
      </w:r>
      <w:r>
        <w:rPr>
          <w:rFonts w:ascii="Arial" w:hAnsi="Arial" w:cs="Arial"/>
          <w:sz w:val="24"/>
          <w:szCs w:val="24"/>
        </w:rPr>
        <w:t xml:space="preserve"> deve ser representativa em quantidade das demandas observadas nas linhas e rotas em operação;</w:t>
      </w:r>
      <w:r/>
    </w:p>
    <w:p>
      <w:pPr>
        <w:pStyle w:val="1062"/>
        <w:numPr>
          <w:ilvl w:val="3"/>
          <w:numId w:val="21"/>
        </w:numPr>
        <w:contextualSpacing w:val="0"/>
        <w:ind w:left="2552" w:right="49" w:hanging="905"/>
        <w:jc w:val="both"/>
        <w:spacing w:after="198" w:line="276" w:lineRule="auto"/>
        <w:widowControl w:val="off"/>
        <w:tabs>
          <w:tab w:val="left" w:pos="426" w:leader="none"/>
        </w:tabs>
        <w:rPr>
          <w:rFonts w:ascii="Arial" w:hAnsi="Arial" w:cs="Arial"/>
        </w:rPr>
      </w:pPr>
      <w:r>
        <w:rPr>
          <w:rFonts w:ascii="Arial" w:hAnsi="Arial" w:cs="Arial"/>
          <w:sz w:val="24"/>
          <w:szCs w:val="24"/>
        </w:rPr>
        <w:t xml:space="preserve">Pesquisa com pelo menos 300 (trezentos) ciclistas sobre origens, destinos e rotas das viagens, a ser realizada nos períodos de pico da demanda, de segunda a sext</w:t>
      </w:r>
      <w:r>
        <w:rPr>
          <w:rFonts w:ascii="Arial" w:hAnsi="Arial" w:cs="Arial"/>
          <w:sz w:val="24"/>
          <w:szCs w:val="24"/>
        </w:rPr>
        <w:t xml:space="preserve">a-feira, nos principais corredores de tráfego, onde se concentra o uso dessa modalidade de transporte não motorizado;</w:t>
      </w:r>
      <w:r/>
    </w:p>
    <w:p>
      <w:pPr>
        <w:pStyle w:val="1062"/>
        <w:numPr>
          <w:ilvl w:val="3"/>
          <w:numId w:val="21"/>
        </w:numPr>
        <w:contextualSpacing w:val="0"/>
        <w:ind w:left="2552" w:right="49" w:hanging="905"/>
        <w:jc w:val="both"/>
        <w:spacing w:after="198" w:line="276" w:lineRule="auto"/>
        <w:widowControl w:val="off"/>
        <w:tabs>
          <w:tab w:val="left" w:pos="426" w:leader="none"/>
        </w:tabs>
        <w:rPr>
          <w:rFonts w:ascii="Arial" w:hAnsi="Arial" w:cs="Arial"/>
        </w:rPr>
      </w:pPr>
      <w:r>
        <w:rPr>
          <w:rFonts w:ascii="Arial" w:hAnsi="Arial" w:cs="Arial"/>
          <w:sz w:val="24"/>
          <w:szCs w:val="24"/>
        </w:rPr>
        <w:t xml:space="preserve">Contagens volumétricas de tráfego em 30 (trinta) pontos estratégicos da malha viária urbana a serem </w:t>
      </w:r>
      <w:r>
        <w:rPr>
          <w:rFonts w:ascii="Arial" w:hAnsi="Arial" w:cs="Arial"/>
          <w:sz w:val="24"/>
          <w:szCs w:val="24"/>
        </w:rPr>
        <w:t xml:space="preserve">deﬁnidos</w:t>
      </w:r>
      <w:r>
        <w:rPr>
          <w:rFonts w:ascii="Arial" w:hAnsi="Arial" w:cs="Arial"/>
          <w:sz w:val="24"/>
          <w:szCs w:val="24"/>
        </w:rPr>
        <w:t xml:space="preserve"> Secretaria Municipal de Segurança Pública de acordo com as necessidades de avaliação de locais com maior incidência de retardamentos de tráfego (ga</w:t>
      </w:r>
      <w:r>
        <w:rPr>
          <w:rFonts w:ascii="Arial" w:hAnsi="Arial" w:cs="Arial"/>
          <w:sz w:val="24"/>
          <w:szCs w:val="24"/>
        </w:rPr>
        <w:t xml:space="preserve">rgalos), a serem realizados nos períodos de pico manhã, almoço e tarde (3 horas de duração cada um);</w:t>
      </w:r>
      <w:r/>
    </w:p>
    <w:p>
      <w:pPr>
        <w:pStyle w:val="1062"/>
        <w:numPr>
          <w:ilvl w:val="3"/>
          <w:numId w:val="21"/>
        </w:numPr>
        <w:contextualSpacing w:val="0"/>
        <w:ind w:left="2552" w:right="49" w:hanging="905"/>
        <w:jc w:val="both"/>
        <w:spacing w:after="198" w:line="276" w:lineRule="auto"/>
        <w:widowControl w:val="off"/>
        <w:tabs>
          <w:tab w:val="left" w:pos="426" w:leader="none"/>
        </w:tabs>
        <w:rPr>
          <w:rFonts w:ascii="Arial" w:hAnsi="Arial" w:cs="Arial"/>
        </w:rPr>
      </w:pPr>
      <w:r>
        <w:rPr>
          <w:rFonts w:ascii="Arial" w:hAnsi="Arial" w:cs="Arial"/>
          <w:sz w:val="24"/>
          <w:szCs w:val="24"/>
        </w:rPr>
        <w:t xml:space="preserve">Pesquisa de velocidade e retardamento do tráfego geral nos principais corredores de tráfego, a ser realizada em uma amostra estimada de 60 km unidirecionai</w:t>
      </w:r>
      <w:r>
        <w:rPr>
          <w:rFonts w:ascii="Arial" w:hAnsi="Arial" w:cs="Arial"/>
          <w:sz w:val="24"/>
          <w:szCs w:val="24"/>
        </w:rPr>
        <w:t xml:space="preserve">s, nos períodos de pico manhã, almoço e tarde (3 horas de duração cada um), em uma amostra de pelo menos 3 medidas por segmento viário;</w:t>
      </w:r>
      <w:r/>
    </w:p>
    <w:p>
      <w:pPr>
        <w:pStyle w:val="1062"/>
        <w:numPr>
          <w:ilvl w:val="3"/>
          <w:numId w:val="21"/>
        </w:numPr>
        <w:contextualSpacing w:val="0"/>
        <w:ind w:left="2552" w:right="49" w:hanging="905"/>
        <w:jc w:val="both"/>
        <w:spacing w:after="198" w:line="276" w:lineRule="auto"/>
        <w:widowControl w:val="off"/>
        <w:tabs>
          <w:tab w:val="left" w:pos="426" w:leader="none"/>
        </w:tabs>
        <w:rPr>
          <w:rFonts w:ascii="Arial" w:hAnsi="Arial" w:cs="Arial"/>
        </w:rPr>
      </w:pPr>
      <w:r>
        <w:rPr>
          <w:rFonts w:ascii="Arial" w:hAnsi="Arial" w:cs="Arial"/>
          <w:sz w:val="24"/>
          <w:szCs w:val="24"/>
        </w:rPr>
        <w:t xml:space="preserve">Pesquisa de embarque e desembarque nas linhas de transporte coletivo, ocupação visual e demais levantamentos com relação</w:t>
      </w:r>
      <w:r>
        <w:rPr>
          <w:rFonts w:ascii="Arial" w:hAnsi="Arial" w:cs="Arial"/>
          <w:sz w:val="24"/>
          <w:szCs w:val="24"/>
        </w:rPr>
        <w:t xml:space="preserve"> ao sistema de transporte coletivo necessários para preparar a licitação para renovação da concessão dos serviços;</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Processamento de dados do sistema de monitoramento dos ônibus municipais para obtenção de velocidades médias do transporte público coletivo;</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Processamento de dado do sistema de bilhetagem eletrônica dos ônibus municipais para obtenção de informações quantitativas de interesse aos estudos.</w:t>
      </w:r>
      <w:r/>
    </w:p>
    <w:p>
      <w:pPr>
        <w:pStyle w:val="1062"/>
        <w:numPr>
          <w:ilvl w:val="2"/>
          <w:numId w:val="21"/>
        </w:numPr>
        <w:contextualSpacing w:val="0"/>
        <w:ind w:left="1701" w:right="49" w:hanging="698"/>
        <w:jc w:val="both"/>
        <w:spacing w:after="198" w:line="276" w:lineRule="auto"/>
        <w:widowControl w:val="off"/>
        <w:tabs>
          <w:tab w:val="left" w:pos="426" w:leader="none"/>
        </w:tabs>
        <w:rPr>
          <w:rFonts w:ascii="Arial" w:hAnsi="Arial" w:cs="Arial"/>
        </w:rPr>
      </w:pPr>
      <w:r>
        <w:rPr>
          <w:rFonts w:ascii="Arial" w:hAnsi="Arial" w:cs="Arial"/>
          <w:sz w:val="24"/>
          <w:szCs w:val="24"/>
        </w:rPr>
        <w:t xml:space="preserve">Diagnóstico e Prognóstico:</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Elaboração de análises da situação da mobilidade urbana no município de Teresópo</w:t>
      </w:r>
      <w:r>
        <w:rPr>
          <w:rFonts w:ascii="Arial" w:hAnsi="Arial" w:cs="Arial"/>
          <w:sz w:val="24"/>
          <w:szCs w:val="24"/>
        </w:rPr>
        <w:t xml:space="preserve">lis na situação atual (linha de base) considerando todos os modos de transporte motorizados e não motorizados a partir dos dados secundários e das pesquisas realizadas e de um programa, a ser proposto pela contratada, de consultas à Sociedade;</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Desenvolvime</w:t>
      </w:r>
      <w:r>
        <w:rPr>
          <w:rFonts w:ascii="Arial" w:hAnsi="Arial" w:cs="Arial"/>
          <w:sz w:val="24"/>
          <w:szCs w:val="24"/>
        </w:rPr>
        <w:t xml:space="preserve">nto de modelo de transporte, com uso de software de planejamento, que permita modelar os </w:t>
      </w:r>
      <w:r>
        <w:rPr>
          <w:rFonts w:ascii="Arial" w:hAnsi="Arial" w:cs="Arial"/>
          <w:sz w:val="24"/>
          <w:szCs w:val="24"/>
        </w:rPr>
        <w:t xml:space="preserve">ﬂuxos</w:t>
      </w:r>
      <w:r>
        <w:rPr>
          <w:rFonts w:ascii="Arial" w:hAnsi="Arial" w:cs="Arial"/>
          <w:sz w:val="24"/>
          <w:szCs w:val="24"/>
        </w:rPr>
        <w:t xml:space="preserve"> de viagens motorizadas individuais e coletivas a partir das informações das pesquisas realizadas;</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Produção de estimativas de evolução das viagens em um período d</w:t>
      </w:r>
      <w:r>
        <w:rPr>
          <w:rFonts w:ascii="Arial" w:hAnsi="Arial" w:cs="Arial"/>
          <w:sz w:val="24"/>
          <w:szCs w:val="24"/>
        </w:rPr>
        <w:t xml:space="preserve">e 20 anos, com anos intermediários a cada 5 anos, considerando analises </w:t>
      </w:r>
      <w:r>
        <w:rPr>
          <w:rFonts w:ascii="Arial" w:hAnsi="Arial" w:cs="Arial"/>
          <w:sz w:val="24"/>
          <w:szCs w:val="24"/>
        </w:rPr>
        <w:t xml:space="preserve">demográﬁcas</w:t>
      </w:r>
      <w:r>
        <w:rPr>
          <w:rFonts w:ascii="Arial" w:hAnsi="Arial" w:cs="Arial"/>
          <w:sz w:val="24"/>
          <w:szCs w:val="24"/>
        </w:rPr>
        <w:t xml:space="preserve">, socioeconômicas e urbanas a serem realizadas com acompanhamento da </w:t>
      </w:r>
      <w:r>
        <w:rPr>
          <w:rFonts w:ascii="Arial" w:hAnsi="Arial" w:cs="Arial"/>
          <w:sz w:val="24"/>
          <w:szCs w:val="24"/>
        </w:rPr>
        <w:t xml:space="preserve">equipe da Secretaria Municipal de Segurança Pública e de Planejamento e Projetos Especiais encarregada d</w:t>
      </w:r>
      <w:r>
        <w:rPr>
          <w:rFonts w:ascii="Arial" w:hAnsi="Arial" w:cs="Arial"/>
          <w:sz w:val="24"/>
          <w:szCs w:val="24"/>
        </w:rPr>
        <w:t xml:space="preserve">a revisão do Plano Diretor Urbano, a serem formuladas em diversos cenários;</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Produção de prognóstico da mobilidade urbana em Teresópolis, no mesmo período de 20 anos, considerando que não venha a ser realizada nenhuma intervenção no sistema viário e no serviço de transporte coletivo, com acompanhamento da equipe da Secretaria Munic</w:t>
      </w:r>
      <w:r>
        <w:rPr>
          <w:rFonts w:ascii="Arial" w:hAnsi="Arial" w:cs="Arial"/>
          <w:sz w:val="24"/>
          <w:szCs w:val="24"/>
        </w:rPr>
        <w:t xml:space="preserve">ipal de Segurança Pública, contemplando uma especial avaliação, dos </w:t>
      </w:r>
      <w:r>
        <w:rPr>
          <w:rFonts w:ascii="Arial" w:hAnsi="Arial" w:cs="Arial"/>
          <w:sz w:val="24"/>
          <w:szCs w:val="24"/>
        </w:rPr>
        <w:t xml:space="preserve">reﬂexos</w:t>
      </w:r>
      <w:r>
        <w:rPr>
          <w:rFonts w:ascii="Arial" w:hAnsi="Arial" w:cs="Arial"/>
          <w:sz w:val="24"/>
          <w:szCs w:val="24"/>
        </w:rPr>
        <w:t xml:space="preserve"> que distintas políticas de uso e ocupação do solo possa provocar na mobilidade urbana, através da simulação de cenários alternativos;</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Apresentação e discussão do diagnóstico e prog</w:t>
      </w:r>
      <w:r>
        <w:rPr>
          <w:rFonts w:ascii="Arial" w:hAnsi="Arial" w:cs="Arial"/>
          <w:sz w:val="24"/>
          <w:szCs w:val="24"/>
        </w:rPr>
        <w:t xml:space="preserve">nóstico em processo de consulta social, com ao menos 2 (duas) audiências públicas, ressalvado o direito da Contratante, mediante </w:t>
      </w:r>
      <w:r>
        <w:rPr>
          <w:rFonts w:ascii="Arial" w:hAnsi="Arial" w:cs="Arial"/>
          <w:sz w:val="24"/>
          <w:szCs w:val="24"/>
        </w:rPr>
        <w:t xml:space="preserve">justiﬁcativa</w:t>
      </w:r>
      <w:r>
        <w:rPr>
          <w:rFonts w:ascii="Arial" w:hAnsi="Arial" w:cs="Arial"/>
          <w:sz w:val="24"/>
          <w:szCs w:val="24"/>
        </w:rPr>
        <w:t xml:space="preserve"> expressa, solicitar a realização de novas audiências, até o limite de 3 (três) delas.</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Treinamento e capacitação da</w:t>
      </w:r>
      <w:r>
        <w:rPr>
          <w:rFonts w:ascii="Arial" w:hAnsi="Arial" w:cs="Arial"/>
          <w:sz w:val="24"/>
          <w:szCs w:val="24"/>
        </w:rPr>
        <w:t xml:space="preserve"> Equipe Técnica Municipal, indicada pelas Secretarias Municipais de Segurança Pública, Planejamento e Projetos Especiais e Ciência e Tecnologia para a utilização do banco de dados e software de planejamento desenvolvido, com a entrega de pelo menos 2 (duas</w:t>
      </w:r>
      <w:r>
        <w:rPr>
          <w:rFonts w:ascii="Arial" w:hAnsi="Arial" w:cs="Arial"/>
          <w:sz w:val="24"/>
          <w:szCs w:val="24"/>
        </w:rPr>
        <w:t xml:space="preserve">) licenças para operação do sistema.</w:t>
      </w:r>
      <w:r/>
    </w:p>
    <w:p>
      <w:pPr>
        <w:pStyle w:val="1062"/>
        <w:numPr>
          <w:ilvl w:val="2"/>
          <w:numId w:val="21"/>
        </w:numPr>
        <w:contextualSpacing w:val="0"/>
        <w:ind w:left="1701" w:right="49" w:hanging="698"/>
        <w:jc w:val="both"/>
        <w:spacing w:after="198" w:line="276" w:lineRule="auto"/>
        <w:widowControl w:val="off"/>
        <w:tabs>
          <w:tab w:val="left" w:pos="426" w:leader="none"/>
        </w:tabs>
        <w:rPr>
          <w:rFonts w:ascii="Arial" w:hAnsi="Arial" w:cs="Arial"/>
        </w:rPr>
      </w:pPr>
      <w:r>
        <w:rPr>
          <w:rFonts w:ascii="Arial" w:hAnsi="Arial" w:cs="Arial"/>
          <w:sz w:val="24"/>
          <w:szCs w:val="24"/>
        </w:rPr>
        <w:t xml:space="preserve">Plano de Mobilidade Urbana Sustentável:</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Elaboração de diretrizes e uma pauta de ação pública e social para a mobilidade urbana em Teresópolis, em consonância com as diretrizes da política urbana e do Plano Diretor Urban</w:t>
      </w:r>
      <w:r>
        <w:rPr>
          <w:rFonts w:ascii="Arial" w:hAnsi="Arial" w:cs="Arial"/>
          <w:sz w:val="24"/>
          <w:szCs w:val="24"/>
        </w:rPr>
        <w:t xml:space="preserve">o Municipal, de modo que as propostas sejam coerentes com a visão de cidade e de qualidade de vida que se deseja para o futuro da cidade.</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Elaboração de propostas para curto, médio e longo prazo para os sistemas de mobilidade da cidade, na forma de ações em</w:t>
      </w:r>
      <w:r>
        <w:rPr>
          <w:rFonts w:ascii="Arial" w:hAnsi="Arial" w:cs="Arial"/>
          <w:sz w:val="24"/>
          <w:szCs w:val="24"/>
        </w:rPr>
        <w:t xml:space="preserve"> infraestrutura, em tecnologias, em serviços públicos, campanhas públicas e outros tipos que permitam reduzir os problemas que vierem a ser diagnosticados para o momento atual e aqueles que sejam previstos para ocorrerem a longo prazo, de acordo com o prog</w:t>
      </w:r>
      <w:r>
        <w:rPr>
          <w:rFonts w:ascii="Arial" w:hAnsi="Arial" w:cs="Arial"/>
          <w:sz w:val="24"/>
          <w:szCs w:val="24"/>
        </w:rPr>
        <w:t xml:space="preserve">nóstico.</w:t>
      </w:r>
      <w:r/>
    </w:p>
    <w:p>
      <w:pPr>
        <w:pStyle w:val="1062"/>
        <w:numPr>
          <w:ilvl w:val="4"/>
          <w:numId w:val="21"/>
        </w:numPr>
        <w:contextualSpacing w:val="0"/>
        <w:ind w:left="3828" w:right="49" w:hanging="1112"/>
        <w:jc w:val="both"/>
        <w:spacing w:after="198" w:line="276" w:lineRule="auto"/>
        <w:widowControl w:val="off"/>
        <w:tabs>
          <w:tab w:val="left" w:pos="426" w:leader="none"/>
        </w:tabs>
        <w:rPr>
          <w:rFonts w:ascii="Arial" w:hAnsi="Arial" w:cs="Arial"/>
        </w:rPr>
      </w:pPr>
      <w:r>
        <w:rPr>
          <w:rFonts w:ascii="Arial" w:hAnsi="Arial" w:cs="Arial"/>
          <w:sz w:val="24"/>
          <w:szCs w:val="24"/>
        </w:rPr>
        <w:t xml:space="preserve">Deverão ser analisados e propostas medidas, sem limitar-se a elas, para os seguintes temas:</w:t>
      </w:r>
      <w:r/>
    </w:p>
    <w:p>
      <w:pPr>
        <w:pStyle w:val="1062"/>
        <w:numPr>
          <w:ilvl w:val="0"/>
          <w:numId w:val="30"/>
        </w:numPr>
        <w:contextualSpacing w:val="0"/>
        <w:ind w:left="4111" w:hanging="284"/>
        <w:jc w:val="both"/>
        <w:spacing w:after="198" w:line="276" w:lineRule="auto"/>
        <w:rPr>
          <w:rFonts w:ascii="Arial" w:hAnsi="Arial" w:cs="Arial"/>
        </w:rPr>
      </w:pPr>
      <w:r>
        <w:rPr>
          <w:rFonts w:ascii="Arial" w:hAnsi="Arial" w:cs="Arial"/>
          <w:sz w:val="24"/>
          <w:szCs w:val="24"/>
        </w:rPr>
        <w:t xml:space="preserve">Redução dos acidentes e promoção da vida, com a redução das mortes decorrentes do trânsito;</w:t>
      </w:r>
      <w:r/>
    </w:p>
    <w:p>
      <w:pPr>
        <w:pStyle w:val="1062"/>
        <w:numPr>
          <w:ilvl w:val="0"/>
          <w:numId w:val="30"/>
        </w:numPr>
        <w:contextualSpacing w:val="0"/>
        <w:ind w:left="4111" w:hanging="284"/>
        <w:jc w:val="both"/>
        <w:spacing w:after="198" w:line="276" w:lineRule="auto"/>
        <w:rPr>
          <w:rFonts w:ascii="Arial" w:hAnsi="Arial" w:cs="Arial"/>
        </w:rPr>
      </w:pPr>
      <w:r>
        <w:rPr>
          <w:rFonts w:ascii="Arial" w:hAnsi="Arial" w:cs="Arial"/>
          <w:sz w:val="24"/>
          <w:szCs w:val="24"/>
        </w:rPr>
        <w:t xml:space="preserve">Melhoria das condições de circulação de pedestres, considerando conforto e segurança;</w:t>
      </w:r>
      <w:r/>
    </w:p>
    <w:p>
      <w:pPr>
        <w:pStyle w:val="1062"/>
        <w:numPr>
          <w:ilvl w:val="0"/>
          <w:numId w:val="30"/>
        </w:numPr>
        <w:contextualSpacing w:val="0"/>
        <w:ind w:left="4111" w:hanging="284"/>
        <w:jc w:val="both"/>
        <w:spacing w:after="198" w:line="276" w:lineRule="auto"/>
        <w:rPr>
          <w:rFonts w:ascii="Arial" w:hAnsi="Arial" w:cs="Arial"/>
        </w:rPr>
      </w:pPr>
      <w:r>
        <w:rPr>
          <w:rFonts w:ascii="Arial" w:hAnsi="Arial" w:cs="Arial"/>
          <w:sz w:val="24"/>
          <w:szCs w:val="24"/>
        </w:rPr>
        <w:t xml:space="preserve">Melhoria e ampliação da infraestrutura ciclística e outra modalidade de transp</w:t>
      </w:r>
      <w:r>
        <w:rPr>
          <w:rFonts w:ascii="Arial" w:hAnsi="Arial" w:cs="Arial"/>
          <w:sz w:val="24"/>
          <w:szCs w:val="24"/>
        </w:rPr>
        <w:t xml:space="preserve">orte ativo;</w:t>
      </w:r>
      <w:r/>
    </w:p>
    <w:p>
      <w:pPr>
        <w:pStyle w:val="1062"/>
        <w:numPr>
          <w:ilvl w:val="0"/>
          <w:numId w:val="30"/>
        </w:numPr>
        <w:contextualSpacing w:val="0"/>
        <w:ind w:left="4111" w:hanging="284"/>
        <w:jc w:val="both"/>
        <w:spacing w:after="198" w:line="276" w:lineRule="auto"/>
        <w:rPr>
          <w:rFonts w:ascii="Arial" w:hAnsi="Arial" w:cs="Arial"/>
        </w:rPr>
      </w:pPr>
      <w:r>
        <w:rPr>
          <w:rFonts w:ascii="Arial" w:hAnsi="Arial" w:cs="Arial"/>
          <w:sz w:val="24"/>
          <w:szCs w:val="24"/>
        </w:rPr>
        <w:t xml:space="preserve">Melhoria de qualidade e da economicidade dos serviços de transporte público coletivo;</w:t>
      </w:r>
      <w:r/>
    </w:p>
    <w:p>
      <w:pPr>
        <w:pStyle w:val="1062"/>
        <w:numPr>
          <w:ilvl w:val="0"/>
          <w:numId w:val="30"/>
        </w:numPr>
        <w:contextualSpacing w:val="0"/>
        <w:ind w:left="4111" w:hanging="284"/>
        <w:jc w:val="both"/>
        <w:spacing w:after="198" w:line="276" w:lineRule="auto"/>
        <w:rPr>
          <w:rFonts w:ascii="Arial" w:hAnsi="Arial" w:cs="Arial"/>
        </w:rPr>
      </w:pPr>
      <w:r>
        <w:rPr>
          <w:rFonts w:ascii="Arial" w:hAnsi="Arial" w:cs="Arial"/>
          <w:sz w:val="24"/>
          <w:szCs w:val="24"/>
        </w:rPr>
        <w:t xml:space="preserve">Integração metropolitana no nível do serviço de transporte público coletivo;</w:t>
      </w:r>
      <w:r/>
    </w:p>
    <w:p>
      <w:pPr>
        <w:pStyle w:val="1062"/>
        <w:numPr>
          <w:ilvl w:val="0"/>
          <w:numId w:val="30"/>
        </w:numPr>
        <w:contextualSpacing w:val="0"/>
        <w:ind w:left="4111" w:hanging="284"/>
        <w:jc w:val="both"/>
        <w:spacing w:after="198" w:line="276" w:lineRule="auto"/>
        <w:rPr>
          <w:rFonts w:ascii="Arial" w:hAnsi="Arial" w:cs="Arial"/>
        </w:rPr>
      </w:pPr>
      <w:r>
        <w:rPr>
          <w:rFonts w:ascii="Arial" w:hAnsi="Arial" w:cs="Arial"/>
          <w:sz w:val="24"/>
          <w:szCs w:val="24"/>
        </w:rPr>
        <w:t xml:space="preserve">Soluções tecnológicas alternativas para o transporte coletivo que possam ser pens</w:t>
      </w:r>
      <w:r>
        <w:rPr>
          <w:rFonts w:ascii="Arial" w:hAnsi="Arial" w:cs="Arial"/>
          <w:sz w:val="24"/>
          <w:szCs w:val="24"/>
        </w:rPr>
        <w:t xml:space="preserve">adas para médio e longo prazo;</w:t>
      </w:r>
      <w:r/>
    </w:p>
    <w:p>
      <w:pPr>
        <w:pStyle w:val="1062"/>
        <w:numPr>
          <w:ilvl w:val="0"/>
          <w:numId w:val="30"/>
        </w:numPr>
        <w:contextualSpacing w:val="0"/>
        <w:ind w:left="4111" w:hanging="284"/>
        <w:jc w:val="both"/>
        <w:spacing w:after="198" w:line="276" w:lineRule="auto"/>
        <w:rPr>
          <w:rFonts w:ascii="Arial" w:hAnsi="Arial" w:cs="Arial"/>
        </w:rPr>
      </w:pPr>
      <w:r>
        <w:rPr>
          <w:rFonts w:ascii="Arial" w:hAnsi="Arial" w:cs="Arial"/>
          <w:sz w:val="24"/>
          <w:szCs w:val="24"/>
        </w:rPr>
        <w:t xml:space="preserve">Solução para os gargalos de tráfego, por medidas de tráfego e ou de construção de obras de arte especiais;</w:t>
      </w:r>
      <w:r/>
    </w:p>
    <w:p>
      <w:pPr>
        <w:pStyle w:val="1062"/>
        <w:numPr>
          <w:ilvl w:val="0"/>
          <w:numId w:val="30"/>
        </w:numPr>
        <w:contextualSpacing w:val="0"/>
        <w:ind w:left="4111" w:hanging="284"/>
        <w:jc w:val="both"/>
        <w:spacing w:after="198" w:line="276" w:lineRule="auto"/>
        <w:rPr>
          <w:rFonts w:ascii="Arial" w:hAnsi="Arial" w:cs="Arial"/>
        </w:rPr>
      </w:pPr>
      <w:r>
        <w:rPr>
          <w:rFonts w:ascii="Arial" w:hAnsi="Arial" w:cs="Arial"/>
          <w:sz w:val="24"/>
          <w:szCs w:val="24"/>
        </w:rPr>
        <w:t xml:space="preserve">Intervenções para a superação de pontos de descontinuidade viária e estabelecimento de novas rotas, incluindo a amplia</w:t>
      </w:r>
      <w:r>
        <w:rPr>
          <w:rFonts w:ascii="Arial" w:hAnsi="Arial" w:cs="Arial"/>
          <w:sz w:val="24"/>
          <w:szCs w:val="24"/>
        </w:rPr>
        <w:t xml:space="preserve">ção do sistema viário;</w:t>
      </w:r>
      <w:r/>
    </w:p>
    <w:p>
      <w:pPr>
        <w:pStyle w:val="1062"/>
        <w:numPr>
          <w:ilvl w:val="0"/>
          <w:numId w:val="30"/>
        </w:numPr>
        <w:contextualSpacing w:val="0"/>
        <w:ind w:left="4111" w:hanging="284"/>
        <w:jc w:val="both"/>
        <w:spacing w:after="198" w:line="276" w:lineRule="auto"/>
        <w:rPr>
          <w:rFonts w:ascii="Arial" w:hAnsi="Arial" w:cs="Arial"/>
        </w:rPr>
      </w:pPr>
      <w:r>
        <w:rPr>
          <w:rFonts w:ascii="Arial" w:hAnsi="Arial" w:cs="Arial"/>
          <w:sz w:val="24"/>
          <w:szCs w:val="24"/>
        </w:rPr>
        <w:t xml:space="preserve">Uso de sistemas tecnológicos para suporte à circulação.</w:t>
      </w:r>
      <w:r/>
    </w:p>
    <w:p>
      <w:pPr>
        <w:pStyle w:val="1062"/>
        <w:numPr>
          <w:ilvl w:val="0"/>
          <w:numId w:val="30"/>
        </w:numPr>
        <w:contextualSpacing w:val="0"/>
        <w:ind w:left="4111" w:hanging="284"/>
        <w:jc w:val="both"/>
        <w:spacing w:after="198" w:line="276" w:lineRule="auto"/>
        <w:rPr>
          <w:rFonts w:ascii="Arial" w:hAnsi="Arial" w:cs="Arial"/>
        </w:rPr>
      </w:pPr>
      <w:r>
        <w:rPr>
          <w:rFonts w:ascii="Arial" w:hAnsi="Arial" w:cs="Arial"/>
          <w:sz w:val="24"/>
          <w:szCs w:val="24"/>
        </w:rPr>
        <w:t xml:space="preserve">Gestão de controle de demanda de viagens (</w:t>
      </w:r>
      <w:r>
        <w:rPr>
          <w:rFonts w:ascii="Arial" w:hAnsi="Arial" w:cs="Arial"/>
          <w:sz w:val="24"/>
          <w:szCs w:val="24"/>
        </w:rPr>
        <w:t xml:space="preserve">GDV</w:t>
      </w:r>
      <w:r>
        <w:rPr>
          <w:rFonts w:ascii="Arial" w:hAnsi="Arial" w:cs="Arial"/>
          <w:sz w:val="24"/>
          <w:szCs w:val="24"/>
        </w:rPr>
        <w:t xml:space="preserve">).</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Elaboração de um arcabouço de medidas de promoção do envolvimento permanente da Sociedade nas questões da mobilidade urbana, form</w:t>
      </w:r>
      <w:r>
        <w:rPr>
          <w:rFonts w:ascii="Arial" w:hAnsi="Arial" w:cs="Arial"/>
          <w:sz w:val="24"/>
          <w:szCs w:val="24"/>
        </w:rPr>
        <w:t xml:space="preserve">uladas de modo que as medidas do Plano de Mobilidade possam ser de fato efetivadas, acompanhadas e submetidas a um controle social.</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Organização de planos de ação que orientem a ação pública no campo da mobilidade urbana.</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Preparação de base de informações e</w:t>
      </w:r>
      <w:r>
        <w:rPr>
          <w:rFonts w:ascii="Arial" w:hAnsi="Arial" w:cs="Arial"/>
          <w:sz w:val="24"/>
          <w:szCs w:val="24"/>
        </w:rPr>
        <w:t xml:space="preserve">conômico-</w:t>
      </w:r>
      <w:r>
        <w:rPr>
          <w:rFonts w:ascii="Arial" w:hAnsi="Arial" w:cs="Arial"/>
          <w:sz w:val="24"/>
          <w:szCs w:val="24"/>
        </w:rPr>
        <w:t xml:space="preserve">ﬁnanceiras</w:t>
      </w:r>
      <w:r>
        <w:rPr>
          <w:rFonts w:ascii="Arial" w:hAnsi="Arial" w:cs="Arial"/>
          <w:sz w:val="24"/>
          <w:szCs w:val="24"/>
        </w:rPr>
        <w:t xml:space="preserve">, amparada nas propostas do Plano de Mobilidade, que permita ao Município instruir processos de captação de recursos </w:t>
      </w:r>
      <w:r>
        <w:rPr>
          <w:rFonts w:ascii="Arial" w:hAnsi="Arial" w:cs="Arial"/>
          <w:sz w:val="24"/>
          <w:szCs w:val="24"/>
        </w:rPr>
        <w:t xml:space="preserve">ﬁnanceiros</w:t>
      </w:r>
      <w:r>
        <w:rPr>
          <w:rFonts w:ascii="Arial" w:hAnsi="Arial" w:cs="Arial"/>
          <w:sz w:val="24"/>
          <w:szCs w:val="24"/>
        </w:rPr>
        <w:t xml:space="preserve"> em fontes de recursos para investimentos do Governo Estadual e Federal, como também em agências e bancos de i</w:t>
      </w:r>
      <w:r>
        <w:rPr>
          <w:rFonts w:ascii="Arial" w:hAnsi="Arial" w:cs="Arial"/>
          <w:sz w:val="24"/>
          <w:szCs w:val="24"/>
        </w:rPr>
        <w:t xml:space="preserve">nvestimentos nacionais e internacionais, a qual deverá conter estimativas dos recursos </w:t>
      </w:r>
      <w:r>
        <w:rPr>
          <w:rFonts w:ascii="Arial" w:hAnsi="Arial" w:cs="Arial"/>
          <w:sz w:val="24"/>
          <w:szCs w:val="24"/>
        </w:rPr>
        <w:t xml:space="preserve">ﬁnanceiros</w:t>
      </w:r>
      <w:r>
        <w:rPr>
          <w:rFonts w:ascii="Arial" w:hAnsi="Arial" w:cs="Arial"/>
          <w:sz w:val="24"/>
          <w:szCs w:val="24"/>
        </w:rPr>
        <w:t xml:space="preserve"> e avaliação de viabilidade econômico-financeira social dos projetos.</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Promoção de discussão social sobre as propostas realizadas, com ao menos a realização de </w:t>
      </w:r>
      <w:r>
        <w:rPr>
          <w:rFonts w:ascii="Arial" w:hAnsi="Arial" w:cs="Arial"/>
          <w:sz w:val="24"/>
          <w:szCs w:val="24"/>
        </w:rPr>
        <w:t xml:space="preserve">2 (duas) audiências públicas, ressalvado o direito da Contratante, mediante </w:t>
      </w:r>
      <w:r>
        <w:rPr>
          <w:rFonts w:ascii="Arial" w:hAnsi="Arial" w:cs="Arial"/>
          <w:sz w:val="24"/>
          <w:szCs w:val="24"/>
        </w:rPr>
        <w:t xml:space="preserve">justiﬁcativa</w:t>
      </w:r>
      <w:r>
        <w:rPr>
          <w:rFonts w:ascii="Arial" w:hAnsi="Arial" w:cs="Arial"/>
          <w:sz w:val="24"/>
          <w:szCs w:val="24"/>
        </w:rPr>
        <w:t xml:space="preserve"> expressa, solicitar a realização de novas audiências, até o limite de 5 (cinco) delas.</w:t>
      </w:r>
      <w:r/>
    </w:p>
    <w:p>
      <w:pPr>
        <w:pStyle w:val="1062"/>
        <w:numPr>
          <w:ilvl w:val="2"/>
          <w:numId w:val="21"/>
        </w:numPr>
        <w:contextualSpacing w:val="0"/>
        <w:ind w:left="1701" w:right="49" w:hanging="698"/>
        <w:jc w:val="both"/>
        <w:spacing w:after="198" w:line="276" w:lineRule="auto"/>
        <w:widowControl w:val="off"/>
        <w:tabs>
          <w:tab w:val="left" w:pos="426" w:leader="none"/>
        </w:tabs>
        <w:rPr>
          <w:rFonts w:ascii="Arial" w:hAnsi="Arial" w:cs="Arial"/>
        </w:rPr>
      </w:pPr>
      <w:r>
        <w:rPr>
          <w:rFonts w:ascii="Arial" w:hAnsi="Arial" w:cs="Arial"/>
          <w:sz w:val="24"/>
          <w:szCs w:val="24"/>
        </w:rPr>
        <w:t xml:space="preserve">Projetos Específicos:</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Projeto de mobilidade para a área central de Teresópolis:</w:t>
      </w:r>
      <w:r/>
    </w:p>
    <w:p>
      <w:pPr>
        <w:ind w:left="2694"/>
        <w:jc w:val="both"/>
        <w:spacing w:after="198" w:line="276" w:lineRule="auto"/>
        <w:rPr>
          <w:rFonts w:ascii="Arial" w:hAnsi="Arial" w:cs="Arial"/>
        </w:rPr>
      </w:pPr>
      <w:r>
        <w:rPr>
          <w:rFonts w:ascii="Arial" w:hAnsi="Arial" w:cs="Arial"/>
          <w:sz w:val="24"/>
          <w:szCs w:val="24"/>
        </w:rPr>
        <w:t xml:space="preserve">Requer-se que seja elaborado um projeto especíﬁco de mobilidade para a área central de Teresópolis a partir das informações obtidas nas pesquisas e análises de diagnóstico. O perímetro do projeto se</w:t>
      </w:r>
      <w:r>
        <w:rPr>
          <w:rFonts w:ascii="Arial" w:hAnsi="Arial" w:cs="Arial"/>
          <w:sz w:val="24"/>
          <w:szCs w:val="24"/>
        </w:rPr>
        <w:t xml:space="preserve">rá estabelecido na ocasião, devendo ser da ordem de 15 km².</w:t>
      </w:r>
      <w:r/>
    </w:p>
    <w:p>
      <w:pPr>
        <w:ind w:left="2694"/>
        <w:jc w:val="both"/>
        <w:spacing w:after="198" w:line="276" w:lineRule="auto"/>
        <w:rPr>
          <w:rFonts w:ascii="Arial" w:hAnsi="Arial" w:cs="Arial"/>
        </w:rPr>
      </w:pPr>
      <w:r>
        <w:rPr>
          <w:rFonts w:ascii="Arial" w:hAnsi="Arial" w:cs="Arial"/>
          <w:sz w:val="24"/>
          <w:szCs w:val="24"/>
        </w:rPr>
        <w:t xml:space="preserve">O projeto terá como objetivo especíﬁco a promoção, de acordo com um cronograma razoável de intervenções, melhorias </w:t>
      </w:r>
      <w:r>
        <w:rPr>
          <w:rFonts w:ascii="Arial" w:hAnsi="Arial" w:cs="Arial"/>
          <w:sz w:val="24"/>
          <w:szCs w:val="24"/>
        </w:rPr>
        <w:t xml:space="preserve">signiﬁcativas</w:t>
      </w:r>
      <w:r>
        <w:rPr>
          <w:rFonts w:ascii="Arial" w:hAnsi="Arial" w:cs="Arial"/>
          <w:sz w:val="24"/>
          <w:szCs w:val="24"/>
        </w:rPr>
        <w:t xml:space="preserve"> na circulação de veículos e pessoas, com a criação de espaços convi</w:t>
      </w:r>
      <w:r>
        <w:rPr>
          <w:rFonts w:ascii="Arial" w:hAnsi="Arial" w:cs="Arial"/>
          <w:sz w:val="24"/>
          <w:szCs w:val="24"/>
        </w:rPr>
        <w:t xml:space="preserve">dativos à ampliação do uso pela população da área central, com reflexos no desenvolvimento econômico desta região.</w:t>
      </w:r>
      <w:r/>
    </w:p>
    <w:p>
      <w:pPr>
        <w:ind w:left="2694"/>
        <w:jc w:val="both"/>
        <w:spacing w:after="198" w:line="276" w:lineRule="auto"/>
        <w:rPr>
          <w:rFonts w:ascii="Arial" w:hAnsi="Arial" w:cs="Arial"/>
        </w:rPr>
      </w:pPr>
      <w:r>
        <w:rPr>
          <w:rFonts w:ascii="Arial" w:hAnsi="Arial" w:cs="Arial"/>
          <w:sz w:val="24"/>
          <w:szCs w:val="24"/>
        </w:rPr>
        <w:t xml:space="preserve">O projeto da Área Central deverá apresentar um diagnóstico especíﬁco das condições de circulação de pedestres e veículos na região. Deverá se</w:t>
      </w:r>
      <w:r>
        <w:rPr>
          <w:rFonts w:ascii="Arial" w:hAnsi="Arial" w:cs="Arial"/>
          <w:sz w:val="24"/>
          <w:szCs w:val="24"/>
        </w:rPr>
        <w:t xml:space="preserve">r feita uma avaliação da infraestrutura viária disponível, com ênfase para as calçadas; a quantificação dos </w:t>
      </w:r>
      <w:r>
        <w:rPr>
          <w:rFonts w:ascii="Arial" w:hAnsi="Arial" w:cs="Arial"/>
          <w:sz w:val="24"/>
          <w:szCs w:val="24"/>
        </w:rPr>
        <w:t xml:space="preserve">ﬂuxos</w:t>
      </w:r>
      <w:r>
        <w:rPr>
          <w:rFonts w:ascii="Arial" w:hAnsi="Arial" w:cs="Arial"/>
          <w:sz w:val="24"/>
          <w:szCs w:val="24"/>
        </w:rPr>
        <w:t xml:space="preserve"> de veículos e pessoas na região; uma análise das condições de distribuição de mercadorias e formuladas diretrizes para intervenções, que poder</w:t>
      </w:r>
      <w:r>
        <w:rPr>
          <w:rFonts w:ascii="Arial" w:hAnsi="Arial" w:cs="Arial"/>
          <w:sz w:val="24"/>
          <w:szCs w:val="24"/>
        </w:rPr>
        <w:t xml:space="preserve">ão contemplar, sem se limitar a elas, medidas de alterações geométricas, mudanças do plano de circulação, modificação na oferta de estacionamentos, alterações semafóricas, mudanças no transporte coletivo.</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Estudos de adequação do Transporte Público:</w:t>
      </w:r>
      <w:r/>
    </w:p>
    <w:p>
      <w:pPr>
        <w:ind w:left="2694"/>
        <w:jc w:val="both"/>
        <w:spacing w:after="198" w:line="276" w:lineRule="auto"/>
        <w:rPr>
          <w:rFonts w:ascii="Arial" w:hAnsi="Arial" w:cs="Arial"/>
        </w:rPr>
      </w:pPr>
      <w:r>
        <w:rPr>
          <w:rFonts w:ascii="Arial" w:hAnsi="Arial" w:cs="Arial"/>
          <w:sz w:val="24"/>
          <w:szCs w:val="24"/>
        </w:rPr>
        <w:t xml:space="preserve">Implant</w:t>
      </w:r>
      <w:r>
        <w:rPr>
          <w:rFonts w:ascii="Arial" w:hAnsi="Arial" w:cs="Arial"/>
          <w:sz w:val="24"/>
          <w:szCs w:val="24"/>
        </w:rPr>
        <w:t xml:space="preserve">ação de uma infraestrutura para o transporte coletivo com faixas exclusivas; </w:t>
      </w:r>
      <w:r>
        <w:rPr>
          <w:rFonts w:ascii="Arial" w:hAnsi="Arial" w:cs="Arial"/>
          <w:sz w:val="24"/>
          <w:szCs w:val="24"/>
        </w:rPr>
        <w:t xml:space="preserve">requaliﬁcação</w:t>
      </w:r>
      <w:r>
        <w:rPr>
          <w:rFonts w:ascii="Arial" w:hAnsi="Arial" w:cs="Arial"/>
          <w:sz w:val="24"/>
          <w:szCs w:val="24"/>
        </w:rPr>
        <w:t xml:space="preserve"> dos abrigos com informações ao usuário; ampliação da rede </w:t>
      </w:r>
      <w:r>
        <w:rPr>
          <w:rFonts w:ascii="Arial" w:hAnsi="Arial" w:cs="Arial"/>
          <w:sz w:val="24"/>
          <w:szCs w:val="24"/>
        </w:rPr>
        <w:t xml:space="preserve">cicloviária</w:t>
      </w:r>
      <w:r>
        <w:rPr>
          <w:rFonts w:ascii="Arial" w:hAnsi="Arial" w:cs="Arial"/>
          <w:sz w:val="24"/>
          <w:szCs w:val="24"/>
        </w:rPr>
        <w:t xml:space="preserve">; construção de obras de arte especial e ampliação de terminais de integração, quando for o caso</w:t>
      </w:r>
      <w:r>
        <w:rPr>
          <w:rFonts w:ascii="Arial" w:hAnsi="Arial" w:cs="Arial"/>
          <w:sz w:val="24"/>
          <w:szCs w:val="24"/>
        </w:rPr>
        <w:t xml:space="preserve">.</w:t>
      </w:r>
      <w:r/>
    </w:p>
    <w:p>
      <w:pPr>
        <w:ind w:left="2694"/>
        <w:jc w:val="both"/>
        <w:spacing w:after="198" w:line="276" w:lineRule="auto"/>
        <w:rPr>
          <w:rFonts w:ascii="Arial" w:hAnsi="Arial" w:cs="Arial"/>
        </w:rPr>
      </w:pPr>
      <w:r>
        <w:rPr>
          <w:rFonts w:ascii="Arial" w:hAnsi="Arial" w:cs="Arial"/>
          <w:sz w:val="24"/>
          <w:szCs w:val="24"/>
        </w:rPr>
        <w:t xml:space="preserve">Realização de um estudo especíﬁco voltado à estrutura da rede e à prestação do serviço de transporte coletivo que possa ampliar os benefícios esperados com o projeto.</w:t>
      </w:r>
      <w:r/>
    </w:p>
    <w:p>
      <w:pPr>
        <w:ind w:left="2694"/>
        <w:jc w:val="both"/>
        <w:spacing w:after="198" w:line="276" w:lineRule="auto"/>
        <w:rPr>
          <w:rFonts w:ascii="Arial" w:hAnsi="Arial" w:cs="Arial"/>
        </w:rPr>
      </w:pPr>
      <w:r>
        <w:rPr>
          <w:rFonts w:ascii="Arial" w:hAnsi="Arial" w:cs="Arial"/>
          <w:sz w:val="24"/>
          <w:szCs w:val="24"/>
        </w:rPr>
        <w:t xml:space="preserve">Neste estudo, deverão ser estudadas propostas, sem limitar-se a elas, medidas de revisã</w:t>
      </w:r>
      <w:r>
        <w:rPr>
          <w:rFonts w:ascii="Arial" w:hAnsi="Arial" w:cs="Arial"/>
          <w:sz w:val="24"/>
          <w:szCs w:val="24"/>
        </w:rPr>
        <w:t xml:space="preserve">o de traçado das linhas com racionalização do sistema, utilização de recursos de integração eletrônica como apoio da ampliação da acessibilidade, sem necessidade obrigatória de integração física nos terminais; bem como a adoção de tecnologias veiculares al</w:t>
      </w:r>
      <w:r>
        <w:rPr>
          <w:rFonts w:ascii="Arial" w:hAnsi="Arial" w:cs="Arial"/>
          <w:sz w:val="24"/>
          <w:szCs w:val="24"/>
        </w:rPr>
        <w:t xml:space="preserve">ternativas.</w:t>
      </w:r>
      <w:r/>
    </w:p>
    <w:p>
      <w:pPr>
        <w:ind w:left="2694"/>
        <w:jc w:val="both"/>
        <w:spacing w:after="198" w:line="276" w:lineRule="auto"/>
        <w:rPr>
          <w:rFonts w:ascii="Arial" w:hAnsi="Arial" w:cs="Arial"/>
        </w:rPr>
      </w:pPr>
      <w:r>
        <w:rPr>
          <w:rFonts w:ascii="Arial" w:hAnsi="Arial" w:cs="Arial"/>
          <w:sz w:val="24"/>
          <w:szCs w:val="24"/>
        </w:rPr>
        <w:t xml:space="preserve">Além desses levantamentos e estudos, deverá ser realizado avaliação econômica </w:t>
      </w:r>
      <w:r>
        <w:rPr>
          <w:rFonts w:ascii="Arial" w:hAnsi="Arial" w:cs="Arial"/>
          <w:sz w:val="24"/>
          <w:szCs w:val="24"/>
        </w:rPr>
        <w:t xml:space="preserve">ﬁ</w:t>
      </w:r>
      <w:r>
        <w:rPr>
          <w:rFonts w:ascii="Arial" w:hAnsi="Arial" w:cs="Arial"/>
          <w:sz w:val="24"/>
          <w:szCs w:val="24"/>
        </w:rPr>
        <w:t xml:space="preserve">nanceira</w:t>
      </w:r>
      <w:r>
        <w:rPr>
          <w:rFonts w:ascii="Arial" w:hAnsi="Arial" w:cs="Arial"/>
          <w:sz w:val="24"/>
          <w:szCs w:val="24"/>
        </w:rPr>
        <w:t xml:space="preserve"> do sistema com definição do modelo de negócio para confecção do Termo de Referência para a realização de processo licitatório com o objetivo da Concessão do</w:t>
      </w:r>
      <w:r>
        <w:rPr>
          <w:rFonts w:ascii="Arial" w:hAnsi="Arial" w:cs="Arial"/>
          <w:sz w:val="24"/>
          <w:szCs w:val="24"/>
        </w:rPr>
        <w:t xml:space="preserve">s Serviços de Transporte Coletivo</w:t>
      </w:r>
      <w:r/>
    </w:p>
    <w:p>
      <w:pPr>
        <w:pStyle w:val="1062"/>
        <w:numPr>
          <w:ilvl w:val="3"/>
          <w:numId w:val="21"/>
        </w:numPr>
        <w:contextualSpacing w:val="0"/>
        <w:ind w:left="2694" w:right="49" w:hanging="1047"/>
        <w:jc w:val="both"/>
        <w:spacing w:after="198" w:line="276" w:lineRule="auto"/>
        <w:widowControl w:val="off"/>
        <w:tabs>
          <w:tab w:val="left" w:pos="426" w:leader="none"/>
        </w:tabs>
        <w:rPr>
          <w:rFonts w:ascii="Arial" w:hAnsi="Arial" w:cs="Arial"/>
        </w:rPr>
      </w:pPr>
      <w:r>
        <w:rPr>
          <w:rFonts w:ascii="Arial" w:hAnsi="Arial" w:cs="Arial"/>
          <w:sz w:val="24"/>
          <w:szCs w:val="24"/>
        </w:rPr>
        <w:t xml:space="preserve">Estudo de modelo de gestão pública para a mobilidade urbana em Teresópolis</w:t>
      </w:r>
      <w:r/>
    </w:p>
    <w:p>
      <w:pPr>
        <w:ind w:left="2694"/>
        <w:jc w:val="both"/>
        <w:spacing w:after="198" w:line="276" w:lineRule="auto"/>
        <w:rPr>
          <w:rFonts w:ascii="Arial" w:hAnsi="Arial" w:cs="Arial"/>
        </w:rPr>
      </w:pPr>
      <w:r>
        <w:rPr>
          <w:rFonts w:ascii="Arial" w:hAnsi="Arial" w:cs="Arial"/>
          <w:sz w:val="24"/>
          <w:szCs w:val="24"/>
        </w:rPr>
        <w:t xml:space="preserve">Requer-se que das avaliações de diagnóstico seja realizado um estudo de um modelo de gestão pública para a mobilidade urbana em Teresópolis que pos</w:t>
      </w:r>
      <w:r>
        <w:rPr>
          <w:rFonts w:ascii="Arial" w:hAnsi="Arial" w:cs="Arial"/>
          <w:sz w:val="24"/>
          <w:szCs w:val="24"/>
        </w:rPr>
        <w:t xml:space="preserve">sa servir aos propósitos de implantação das ações decorrentes do Plano de Mobilidade.</w:t>
      </w:r>
      <w:r/>
    </w:p>
    <w:p>
      <w:pPr>
        <w:ind w:left="2694"/>
        <w:jc w:val="both"/>
        <w:spacing w:after="198" w:line="276" w:lineRule="auto"/>
        <w:rPr>
          <w:rFonts w:ascii="Arial" w:hAnsi="Arial" w:cs="Arial"/>
        </w:rPr>
      </w:pPr>
      <w:r>
        <w:rPr>
          <w:rFonts w:ascii="Arial" w:hAnsi="Arial" w:cs="Arial"/>
          <w:sz w:val="24"/>
          <w:szCs w:val="24"/>
        </w:rPr>
        <w:t xml:space="preserve">Enquanto modelo de gestão entende-se o estudo e proposições nos seguintes campos:</w:t>
      </w:r>
      <w:r/>
    </w:p>
    <w:p>
      <w:pPr>
        <w:pStyle w:val="1062"/>
        <w:numPr>
          <w:ilvl w:val="0"/>
          <w:numId w:val="31"/>
        </w:numPr>
        <w:contextualSpacing w:val="0"/>
        <w:ind w:left="2694"/>
        <w:jc w:val="both"/>
        <w:spacing w:after="198" w:line="276" w:lineRule="auto"/>
        <w:rPr>
          <w:rFonts w:ascii="Arial" w:hAnsi="Arial" w:cs="Arial"/>
        </w:rPr>
      </w:pPr>
      <w:r>
        <w:rPr>
          <w:rFonts w:ascii="Arial" w:hAnsi="Arial" w:cs="Arial"/>
          <w:sz w:val="24"/>
          <w:szCs w:val="24"/>
        </w:rPr>
        <w:t xml:space="preserve">Articulação institucional dos vários órgãos municipais envolvidos no tema da mobilidade </w:t>
      </w:r>
      <w:r>
        <w:rPr>
          <w:rFonts w:ascii="Arial" w:hAnsi="Arial" w:cs="Arial"/>
          <w:sz w:val="24"/>
          <w:szCs w:val="24"/>
        </w:rPr>
        <w:t xml:space="preserve">urbana: Secretaria Municipal de Segurança Pública, Secretaria Municipal de Planejamento, Secretaria Municipal de Serviços Públicos, entre outros;</w:t>
      </w:r>
      <w:r/>
    </w:p>
    <w:p>
      <w:pPr>
        <w:pStyle w:val="1062"/>
        <w:numPr>
          <w:ilvl w:val="0"/>
          <w:numId w:val="31"/>
        </w:numPr>
        <w:contextualSpacing w:val="0"/>
        <w:ind w:left="2694"/>
        <w:jc w:val="both"/>
        <w:spacing w:after="198" w:line="276" w:lineRule="auto"/>
        <w:rPr>
          <w:rFonts w:ascii="Arial" w:hAnsi="Arial" w:cs="Arial"/>
        </w:rPr>
      </w:pPr>
      <w:r>
        <w:rPr>
          <w:rFonts w:ascii="Arial" w:hAnsi="Arial" w:cs="Arial"/>
          <w:sz w:val="24"/>
          <w:szCs w:val="24"/>
        </w:rPr>
        <w:t xml:space="preserve">Mapeamento de processos, </w:t>
      </w:r>
      <w:r>
        <w:rPr>
          <w:rFonts w:ascii="Arial" w:hAnsi="Arial" w:cs="Arial"/>
          <w:sz w:val="24"/>
          <w:szCs w:val="24"/>
        </w:rPr>
        <w:t xml:space="preserve">identiﬁcação</w:t>
      </w:r>
      <w:r>
        <w:rPr>
          <w:rFonts w:ascii="Arial" w:hAnsi="Arial" w:cs="Arial"/>
          <w:sz w:val="24"/>
          <w:szCs w:val="24"/>
        </w:rPr>
        <w:t xml:space="preserve"> de lacunas e sobreposições e proposição de novos arranjos, incluindo a v</w:t>
      </w:r>
      <w:r>
        <w:rPr>
          <w:rFonts w:ascii="Arial" w:hAnsi="Arial" w:cs="Arial"/>
          <w:sz w:val="24"/>
          <w:szCs w:val="24"/>
        </w:rPr>
        <w:t xml:space="preserve">iabilidade de novas estruturas de administração;</w:t>
      </w:r>
      <w:r/>
    </w:p>
    <w:p>
      <w:pPr>
        <w:pStyle w:val="1062"/>
        <w:numPr>
          <w:ilvl w:val="0"/>
          <w:numId w:val="31"/>
        </w:numPr>
        <w:contextualSpacing w:val="0"/>
        <w:ind w:left="2694"/>
        <w:jc w:val="both"/>
        <w:spacing w:after="198" w:line="276" w:lineRule="auto"/>
        <w:rPr>
          <w:rFonts w:ascii="Arial" w:hAnsi="Arial" w:cs="Arial"/>
        </w:rPr>
      </w:pPr>
      <w:r>
        <w:rPr>
          <w:rFonts w:ascii="Arial" w:hAnsi="Arial" w:cs="Arial"/>
          <w:sz w:val="24"/>
          <w:szCs w:val="24"/>
        </w:rPr>
        <w:t xml:space="preserve">Processos de trabalho associados ao planejamento e acompanhamento de execução do plano de ações e das metas de mobilidade;</w:t>
      </w:r>
      <w:r/>
    </w:p>
    <w:p>
      <w:pPr>
        <w:pStyle w:val="1062"/>
        <w:numPr>
          <w:ilvl w:val="0"/>
          <w:numId w:val="31"/>
        </w:numPr>
        <w:contextualSpacing w:val="0"/>
        <w:ind w:left="2694"/>
        <w:jc w:val="both"/>
        <w:spacing w:after="198" w:line="276" w:lineRule="auto"/>
        <w:rPr>
          <w:rFonts w:ascii="Arial" w:hAnsi="Arial" w:cs="Arial"/>
        </w:rPr>
      </w:pPr>
      <w:r>
        <w:rPr>
          <w:rFonts w:ascii="Arial" w:hAnsi="Arial" w:cs="Arial"/>
          <w:sz w:val="24"/>
          <w:szCs w:val="24"/>
        </w:rPr>
        <w:t xml:space="preserve">Monitoramento e observação das condições de mobilidade na cidade;</w:t>
      </w:r>
      <w:r/>
    </w:p>
    <w:p>
      <w:pPr>
        <w:pStyle w:val="1062"/>
        <w:numPr>
          <w:ilvl w:val="0"/>
          <w:numId w:val="31"/>
        </w:numPr>
        <w:contextualSpacing w:val="0"/>
        <w:ind w:left="2694"/>
        <w:jc w:val="both"/>
        <w:spacing w:after="198" w:line="276" w:lineRule="auto"/>
        <w:rPr>
          <w:rFonts w:ascii="Arial" w:hAnsi="Arial" w:cs="Arial"/>
        </w:rPr>
      </w:pPr>
      <w:r>
        <w:rPr>
          <w:rFonts w:ascii="Arial" w:hAnsi="Arial" w:cs="Arial"/>
          <w:sz w:val="24"/>
          <w:szCs w:val="24"/>
        </w:rPr>
        <w:t xml:space="preserve">Legislação e regul</w:t>
      </w:r>
      <w:r>
        <w:rPr>
          <w:rFonts w:ascii="Arial" w:hAnsi="Arial" w:cs="Arial"/>
          <w:sz w:val="24"/>
          <w:szCs w:val="24"/>
        </w:rPr>
        <w:t xml:space="preserve">amentação;</w:t>
      </w:r>
      <w:r/>
    </w:p>
    <w:p>
      <w:pPr>
        <w:pStyle w:val="1062"/>
        <w:numPr>
          <w:ilvl w:val="0"/>
          <w:numId w:val="31"/>
        </w:numPr>
        <w:contextualSpacing w:val="0"/>
        <w:ind w:left="2694"/>
        <w:jc w:val="both"/>
        <w:spacing w:after="198" w:line="276" w:lineRule="auto"/>
        <w:rPr>
          <w:rFonts w:ascii="Arial" w:hAnsi="Arial" w:cs="Arial"/>
        </w:rPr>
      </w:pPr>
      <w:r>
        <w:rPr>
          <w:rFonts w:ascii="Arial" w:hAnsi="Arial" w:cs="Arial"/>
          <w:sz w:val="24"/>
          <w:szCs w:val="24"/>
        </w:rPr>
        <w:t xml:space="preserve">Promoção de participação privada, mediante operações urbanas, parcerias público-privadas e de outros meios para viabilização de investimentos no sistema de transporte.</w:t>
      </w:r>
      <w:r/>
    </w:p>
    <w:p>
      <w:pPr>
        <w:pStyle w:val="1062"/>
        <w:contextualSpacing w:val="0"/>
        <w:ind w:left="2694"/>
        <w:jc w:val="both"/>
        <w:spacing w:after="198" w:line="276" w:lineRule="auto"/>
        <w:rPr>
          <w:rFonts w:ascii="Arial" w:hAnsi="Arial" w:cs="Arial"/>
        </w:rPr>
      </w:pPr>
      <w:r>
        <w:rPr>
          <w:rFonts w:ascii="Arial" w:hAnsi="Arial" w:cs="Arial"/>
        </w:rPr>
      </w:r>
      <w:r/>
    </w:p>
    <w:p>
      <w:pPr>
        <w:pStyle w:val="1062"/>
        <w:numPr>
          <w:ilvl w:val="0"/>
          <w:numId w:val="21"/>
        </w:numPr>
        <w:contextualSpacing w:val="0"/>
        <w:ind w:right="49"/>
        <w:jc w:val="both"/>
        <w:spacing w:after="198" w:line="276" w:lineRule="auto"/>
        <w:widowControl w:val="off"/>
        <w:tabs>
          <w:tab w:val="left" w:pos="426" w:leader="none"/>
        </w:tabs>
        <w:rPr>
          <w:rFonts w:ascii="Arial" w:hAnsi="Arial" w:eastAsia="Arial" w:cs="Arial"/>
          <w:lang w:val="pt-PT" w:eastAsia="zh-CN" w:bidi="pt-PT"/>
        </w:rPr>
      </w:pPr>
      <w:r>
        <w:rPr>
          <w:rFonts w:ascii="Arial" w:hAnsi="Arial" w:eastAsia="Arial" w:cs="Arial"/>
          <w:b/>
          <w:sz w:val="24"/>
          <w:szCs w:val="24"/>
          <w:lang w:val="pt-PT" w:eastAsia="zh-CN" w:bidi="pt-PT"/>
        </w:rPr>
        <w:t xml:space="preserve">PRODUTOS REQUERIDOS:</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cs="Arial"/>
        </w:rPr>
      </w:pPr>
      <w:r>
        <w:rPr>
          <w:rFonts w:ascii="Arial" w:hAnsi="Arial" w:cs="Arial"/>
          <w:sz w:val="24"/>
          <w:szCs w:val="24"/>
        </w:rPr>
        <w:t xml:space="preserve">A relação de produtos obrigatórios dos estudos é a seguinte:</w:t>
      </w:r>
      <w:r/>
    </w:p>
    <w:p>
      <w:pPr>
        <w:pStyle w:val="1062"/>
        <w:numPr>
          <w:ilvl w:val="0"/>
          <w:numId w:val="32"/>
        </w:numPr>
        <w:contextualSpacing w:val="0"/>
        <w:ind w:left="1418" w:right="49"/>
        <w:jc w:val="both"/>
        <w:spacing w:after="198" w:line="276" w:lineRule="auto"/>
        <w:widowControl w:val="off"/>
        <w:tabs>
          <w:tab w:val="left" w:pos="426" w:leader="none"/>
        </w:tabs>
        <w:rPr>
          <w:rFonts w:ascii="Arial" w:hAnsi="Arial" w:cs="Arial"/>
        </w:rPr>
      </w:pPr>
      <w:r>
        <w:rPr>
          <w:rFonts w:ascii="Arial" w:hAnsi="Arial" w:cs="Arial"/>
          <w:sz w:val="24"/>
          <w:szCs w:val="24"/>
        </w:rPr>
        <w:t xml:space="preserve">Relatório de Planejamento das Pesquisas de Campo;</w:t>
      </w:r>
      <w:r/>
    </w:p>
    <w:p>
      <w:pPr>
        <w:pStyle w:val="1062"/>
        <w:numPr>
          <w:ilvl w:val="0"/>
          <w:numId w:val="32"/>
        </w:numPr>
        <w:contextualSpacing w:val="0"/>
        <w:ind w:left="1418" w:right="49"/>
        <w:jc w:val="both"/>
        <w:spacing w:after="198" w:line="276" w:lineRule="auto"/>
        <w:widowControl w:val="off"/>
        <w:tabs>
          <w:tab w:val="left" w:pos="426" w:leader="none"/>
        </w:tabs>
        <w:rPr>
          <w:rFonts w:ascii="Arial" w:hAnsi="Arial" w:cs="Arial"/>
        </w:rPr>
      </w:pPr>
      <w:r>
        <w:rPr>
          <w:rFonts w:ascii="Arial" w:hAnsi="Arial" w:cs="Arial"/>
          <w:sz w:val="24"/>
          <w:szCs w:val="24"/>
        </w:rPr>
        <w:t xml:space="preserve">Relatório de resultados dos levantamentos e pesquisas;</w:t>
      </w:r>
      <w:r/>
    </w:p>
    <w:p>
      <w:pPr>
        <w:pStyle w:val="1062"/>
        <w:numPr>
          <w:ilvl w:val="0"/>
          <w:numId w:val="32"/>
        </w:numPr>
        <w:contextualSpacing w:val="0"/>
        <w:ind w:left="1418" w:right="49"/>
        <w:jc w:val="both"/>
        <w:spacing w:after="198" w:line="276" w:lineRule="auto"/>
        <w:widowControl w:val="off"/>
        <w:tabs>
          <w:tab w:val="left" w:pos="426" w:leader="none"/>
        </w:tabs>
        <w:rPr>
          <w:rFonts w:ascii="Arial" w:hAnsi="Arial" w:cs="Arial"/>
        </w:rPr>
      </w:pPr>
      <w:r>
        <w:rPr>
          <w:rFonts w:ascii="Arial" w:hAnsi="Arial" w:cs="Arial"/>
          <w:sz w:val="24"/>
          <w:szCs w:val="24"/>
        </w:rPr>
        <w:t xml:space="preserve">Relatório do Diagnóstico e Prognóstico, com a entrega do software de modelagem e planejame</w:t>
      </w:r>
      <w:r>
        <w:rPr>
          <w:rFonts w:ascii="Arial" w:hAnsi="Arial" w:cs="Arial"/>
          <w:sz w:val="24"/>
          <w:szCs w:val="24"/>
        </w:rPr>
        <w:t xml:space="preserve">nto de transporte desenvolvido, com suas respectivas licenças, sendo elas, no mínimo, 1 (uma);</w:t>
      </w:r>
      <w:r/>
    </w:p>
    <w:p>
      <w:pPr>
        <w:pStyle w:val="1062"/>
        <w:numPr>
          <w:ilvl w:val="0"/>
          <w:numId w:val="32"/>
        </w:numPr>
        <w:contextualSpacing w:val="0"/>
        <w:ind w:left="1418" w:right="49"/>
        <w:jc w:val="both"/>
        <w:spacing w:after="198" w:line="276" w:lineRule="auto"/>
        <w:widowControl w:val="off"/>
        <w:tabs>
          <w:tab w:val="left" w:pos="426" w:leader="none"/>
        </w:tabs>
        <w:rPr>
          <w:rFonts w:ascii="Arial" w:hAnsi="Arial" w:cs="Arial"/>
        </w:rPr>
      </w:pPr>
      <w:r>
        <w:rPr>
          <w:rFonts w:ascii="Arial" w:hAnsi="Arial" w:cs="Arial"/>
          <w:sz w:val="24"/>
          <w:szCs w:val="24"/>
        </w:rPr>
        <w:t xml:space="preserve">Relatório do Plano de Mobilidade Urbana;</w:t>
      </w:r>
      <w:r/>
    </w:p>
    <w:p>
      <w:pPr>
        <w:pStyle w:val="1062"/>
        <w:numPr>
          <w:ilvl w:val="0"/>
          <w:numId w:val="32"/>
        </w:numPr>
        <w:contextualSpacing w:val="0"/>
        <w:ind w:left="1418" w:right="49"/>
        <w:jc w:val="both"/>
        <w:spacing w:after="198" w:line="276" w:lineRule="auto"/>
        <w:widowControl w:val="off"/>
        <w:tabs>
          <w:tab w:val="left" w:pos="426" w:leader="none"/>
        </w:tabs>
        <w:rPr>
          <w:rFonts w:ascii="Arial" w:hAnsi="Arial" w:cs="Arial"/>
        </w:rPr>
      </w:pPr>
      <w:r>
        <w:rPr>
          <w:rFonts w:ascii="Arial" w:hAnsi="Arial" w:cs="Arial"/>
          <w:sz w:val="24"/>
          <w:szCs w:val="24"/>
        </w:rPr>
        <w:t xml:space="preserve">Relatório do Projeto Específico para a Área Central;</w:t>
      </w:r>
      <w:r/>
    </w:p>
    <w:p>
      <w:pPr>
        <w:pStyle w:val="1062"/>
        <w:numPr>
          <w:ilvl w:val="0"/>
          <w:numId w:val="32"/>
        </w:numPr>
        <w:contextualSpacing w:val="0"/>
        <w:ind w:left="1418" w:right="49"/>
        <w:jc w:val="both"/>
        <w:spacing w:after="198" w:line="276" w:lineRule="auto"/>
        <w:widowControl w:val="off"/>
        <w:tabs>
          <w:tab w:val="left" w:pos="426" w:leader="none"/>
        </w:tabs>
        <w:rPr>
          <w:rFonts w:ascii="Arial" w:hAnsi="Arial" w:cs="Arial"/>
        </w:rPr>
      </w:pPr>
      <w:r>
        <w:rPr>
          <w:rFonts w:ascii="Arial" w:hAnsi="Arial" w:cs="Arial"/>
          <w:sz w:val="24"/>
          <w:szCs w:val="24"/>
        </w:rPr>
        <w:t xml:space="preserve">Relatório do Projeto Especíﬁco de Aprimoramento do Transporte Públi</w:t>
      </w:r>
      <w:r>
        <w:rPr>
          <w:rFonts w:ascii="Arial" w:hAnsi="Arial" w:cs="Arial"/>
          <w:sz w:val="24"/>
          <w:szCs w:val="24"/>
        </w:rPr>
        <w:t xml:space="preserve">co e preparação de Edital para a Concessão do Serviço de Transporte Coletivo;</w:t>
      </w:r>
      <w:r/>
    </w:p>
    <w:p>
      <w:pPr>
        <w:pStyle w:val="1062"/>
        <w:numPr>
          <w:ilvl w:val="0"/>
          <w:numId w:val="32"/>
        </w:numPr>
        <w:contextualSpacing w:val="0"/>
        <w:ind w:left="1418" w:right="49"/>
        <w:jc w:val="both"/>
        <w:spacing w:after="198" w:line="276" w:lineRule="auto"/>
        <w:widowControl w:val="off"/>
        <w:tabs>
          <w:tab w:val="left" w:pos="426" w:leader="none"/>
        </w:tabs>
        <w:rPr>
          <w:rFonts w:ascii="Arial" w:hAnsi="Arial" w:cs="Arial"/>
        </w:rPr>
      </w:pPr>
      <w:r>
        <w:rPr>
          <w:rFonts w:ascii="Arial" w:hAnsi="Arial" w:cs="Arial"/>
          <w:sz w:val="24"/>
          <w:szCs w:val="24"/>
        </w:rPr>
        <w:t xml:space="preserve">Relatório do Projeto Específico do Modelo de Gestão Pública.</w:t>
      </w:r>
      <w:r/>
    </w:p>
    <w:p>
      <w:pPr>
        <w:pStyle w:val="1062"/>
        <w:numPr>
          <w:ilvl w:val="0"/>
          <w:numId w:val="32"/>
        </w:numPr>
        <w:contextualSpacing w:val="0"/>
        <w:ind w:left="1418" w:right="49"/>
        <w:jc w:val="both"/>
        <w:spacing w:after="198" w:line="276" w:lineRule="auto"/>
        <w:widowControl w:val="off"/>
        <w:tabs>
          <w:tab w:val="left" w:pos="426" w:leader="none"/>
        </w:tabs>
        <w:rPr>
          <w:rFonts w:ascii="Arial" w:hAnsi="Arial" w:cs="Arial"/>
        </w:rPr>
      </w:pPr>
      <w:r>
        <w:rPr>
          <w:rFonts w:ascii="Arial" w:hAnsi="Arial" w:cs="Arial"/>
          <w:sz w:val="24"/>
          <w:szCs w:val="24"/>
        </w:rPr>
        <w:t xml:space="preserve">Observada a relação dos produtos acima, outros produtos, ou subprodutos poderão ser propostos, a serem apresentados n</w:t>
      </w:r>
      <w:r>
        <w:rPr>
          <w:rFonts w:ascii="Arial" w:hAnsi="Arial" w:cs="Arial"/>
          <w:sz w:val="24"/>
          <w:szCs w:val="24"/>
        </w:rPr>
        <w:t xml:space="preserve">a Proposta Técnica.</w:t>
      </w:r>
      <w:r/>
    </w:p>
    <w:p>
      <w:pPr>
        <w:pStyle w:val="1062"/>
        <w:numPr>
          <w:ilvl w:val="0"/>
          <w:numId w:val="32"/>
        </w:numPr>
        <w:contextualSpacing w:val="0"/>
        <w:ind w:left="1418" w:right="49"/>
        <w:jc w:val="both"/>
        <w:spacing w:after="198" w:line="276" w:lineRule="auto"/>
        <w:widowControl w:val="off"/>
        <w:tabs>
          <w:tab w:val="left" w:pos="426" w:leader="none"/>
        </w:tabs>
        <w:rPr>
          <w:rFonts w:ascii="Arial" w:hAnsi="Arial" w:cs="Arial"/>
        </w:rPr>
      </w:pPr>
      <w:r>
        <w:rPr>
          <w:rFonts w:ascii="Arial" w:hAnsi="Arial" w:cs="Arial"/>
          <w:sz w:val="24"/>
          <w:szCs w:val="24"/>
        </w:rPr>
        <w:t xml:space="preserve">Os produtos deverão ser apresentados em formato A4, em papel na cor branca, com encadernação em espiral. Deverão ser entregues em 02 (duas) vias impressas e em meio digital (Word e PDF).</w:t>
      </w:r>
      <w:r/>
    </w:p>
    <w:p>
      <w:pPr>
        <w:pStyle w:val="1062"/>
        <w:contextualSpacing w:val="0"/>
        <w:ind w:left="1418" w:right="49"/>
        <w:jc w:val="both"/>
        <w:spacing w:after="198" w:line="276" w:lineRule="auto"/>
        <w:widowControl w:val="off"/>
        <w:tabs>
          <w:tab w:val="left" w:pos="426" w:leader="none"/>
        </w:tabs>
        <w:rPr>
          <w:rFonts w:ascii="Arial" w:hAnsi="Arial" w:cs="Arial"/>
        </w:rPr>
      </w:pPr>
      <w:r>
        <w:rPr>
          <w:rFonts w:ascii="Arial" w:hAnsi="Arial" w:cs="Arial"/>
        </w:rPr>
      </w:r>
      <w:r/>
    </w:p>
    <w:p>
      <w:pPr>
        <w:pStyle w:val="1062"/>
        <w:contextualSpacing w:val="0"/>
        <w:ind w:left="1418" w:right="49"/>
        <w:jc w:val="both"/>
        <w:spacing w:after="198" w:line="276" w:lineRule="auto"/>
        <w:widowControl w:val="off"/>
        <w:tabs>
          <w:tab w:val="left" w:pos="426" w:leader="none"/>
        </w:tabs>
        <w:rPr>
          <w:rFonts w:ascii="Arial" w:hAnsi="Arial" w:cs="Arial"/>
        </w:rPr>
      </w:pPr>
      <w:r>
        <w:rPr>
          <w:rFonts w:ascii="Arial" w:hAnsi="Arial" w:cs="Arial"/>
        </w:rPr>
      </w:r>
      <w:r/>
    </w:p>
    <w:p>
      <w:pPr>
        <w:pStyle w:val="1062"/>
        <w:numPr>
          <w:ilvl w:val="0"/>
          <w:numId w:val="21"/>
        </w:numPr>
        <w:contextualSpacing w:val="0"/>
        <w:ind w:right="49"/>
        <w:jc w:val="both"/>
        <w:spacing w:after="198" w:line="276" w:lineRule="auto"/>
        <w:widowControl w:val="off"/>
        <w:tabs>
          <w:tab w:val="left" w:pos="426" w:leader="none"/>
        </w:tabs>
        <w:rPr>
          <w:rFonts w:ascii="Arial" w:hAnsi="Arial" w:eastAsia="Arial" w:cs="Arial"/>
          <w:lang w:val="pt-PT" w:eastAsia="zh-CN" w:bidi="pt-PT"/>
        </w:rPr>
      </w:pPr>
      <w:r>
        <w:rPr>
          <w:rFonts w:ascii="Arial" w:hAnsi="Arial" w:eastAsia="Arial" w:cs="Arial"/>
          <w:b/>
          <w:sz w:val="24"/>
          <w:szCs w:val="24"/>
          <w:lang w:val="pt-PT" w:eastAsia="zh-CN" w:bidi="pt-PT"/>
        </w:rPr>
        <w:t xml:space="preserve">PRAZO DAS ETAPAS DE TRABALHO:</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eastAsia="Arial" w:cs="Arial"/>
          <w:lang w:val="pt-PT" w:eastAsia="zh-CN" w:bidi="pt-PT"/>
        </w:rPr>
      </w:pPr>
      <w:r>
        <w:rPr>
          <w:rFonts w:ascii="Arial" w:hAnsi="Arial" w:eastAsia="Arial" w:cs="Arial"/>
          <w:sz w:val="24"/>
          <w:szCs w:val="24"/>
          <w:lang w:val="pt-PT" w:eastAsia="zh-CN" w:bidi="pt-PT"/>
        </w:rPr>
        <w:t xml:space="preserve">O prazo total dos trabalhos é de 18 (dezoito) meses, devendo ser observados os seguintes marcos para a entrega dos relatórios obrigatórios:</w:t>
      </w:r>
      <w:r/>
    </w:p>
    <w:p>
      <w:pPr>
        <w:pStyle w:val="1062"/>
        <w:numPr>
          <w:ilvl w:val="0"/>
          <w:numId w:val="33"/>
        </w:numPr>
        <w:contextualSpacing w:val="0"/>
        <w:ind w:left="1418"/>
        <w:jc w:val="both"/>
        <w:spacing w:after="198" w:line="276" w:lineRule="auto"/>
        <w:rPr>
          <w:rFonts w:ascii="Arial" w:hAnsi="Arial" w:cs="Arial"/>
        </w:rPr>
      </w:pPr>
      <w:r>
        <w:rPr>
          <w:rFonts w:ascii="Arial" w:hAnsi="Arial" w:cs="Arial"/>
          <w:sz w:val="24"/>
          <w:szCs w:val="24"/>
        </w:rPr>
        <w:t xml:space="preserve">Relatório de Planejamento das Pesquisas de Campo: 1º mês</w:t>
      </w:r>
      <w:r/>
    </w:p>
    <w:p>
      <w:pPr>
        <w:pStyle w:val="1062"/>
        <w:numPr>
          <w:ilvl w:val="0"/>
          <w:numId w:val="33"/>
        </w:numPr>
        <w:contextualSpacing w:val="0"/>
        <w:ind w:left="1418"/>
        <w:jc w:val="both"/>
        <w:spacing w:after="198" w:line="276" w:lineRule="auto"/>
        <w:rPr>
          <w:rFonts w:ascii="Arial" w:hAnsi="Arial" w:cs="Arial"/>
        </w:rPr>
      </w:pPr>
      <w:r>
        <w:rPr>
          <w:rFonts w:ascii="Arial" w:hAnsi="Arial" w:cs="Arial"/>
          <w:sz w:val="24"/>
          <w:szCs w:val="24"/>
        </w:rPr>
        <w:t xml:space="preserve">Relatório de resultados dos l</w:t>
      </w:r>
      <w:r>
        <w:rPr>
          <w:rFonts w:ascii="Arial" w:hAnsi="Arial" w:cs="Arial"/>
          <w:sz w:val="24"/>
          <w:szCs w:val="24"/>
        </w:rPr>
        <w:t xml:space="preserve">evantamentos e pesquisas: 6º mês</w:t>
      </w:r>
      <w:r/>
    </w:p>
    <w:p>
      <w:pPr>
        <w:pStyle w:val="1062"/>
        <w:numPr>
          <w:ilvl w:val="0"/>
          <w:numId w:val="33"/>
        </w:numPr>
        <w:contextualSpacing w:val="0"/>
        <w:ind w:left="1418"/>
        <w:jc w:val="both"/>
        <w:spacing w:after="198" w:line="276" w:lineRule="auto"/>
        <w:rPr>
          <w:rFonts w:ascii="Arial" w:hAnsi="Arial" w:cs="Arial"/>
        </w:rPr>
      </w:pPr>
      <w:r>
        <w:rPr>
          <w:rFonts w:ascii="Arial" w:hAnsi="Arial" w:cs="Arial"/>
          <w:sz w:val="24"/>
          <w:szCs w:val="24"/>
        </w:rPr>
        <w:t xml:space="preserve">Relatório do Diagnóstico e Prognóstico: 8º mês</w:t>
      </w:r>
      <w:r/>
    </w:p>
    <w:p>
      <w:pPr>
        <w:pStyle w:val="1062"/>
        <w:numPr>
          <w:ilvl w:val="0"/>
          <w:numId w:val="33"/>
        </w:numPr>
        <w:contextualSpacing w:val="0"/>
        <w:ind w:left="1418"/>
        <w:jc w:val="both"/>
        <w:spacing w:after="198" w:line="276" w:lineRule="auto"/>
        <w:rPr>
          <w:rFonts w:ascii="Arial" w:hAnsi="Arial" w:cs="Arial"/>
        </w:rPr>
      </w:pPr>
      <w:r>
        <w:rPr>
          <w:rFonts w:ascii="Arial" w:hAnsi="Arial" w:cs="Arial"/>
          <w:sz w:val="24"/>
          <w:szCs w:val="24"/>
        </w:rPr>
        <w:t xml:space="preserve">Relatório do Plano de Mobilidade Urbana: 18º mês</w:t>
      </w:r>
      <w:r/>
    </w:p>
    <w:p>
      <w:pPr>
        <w:pStyle w:val="1062"/>
        <w:numPr>
          <w:ilvl w:val="0"/>
          <w:numId w:val="33"/>
        </w:numPr>
        <w:contextualSpacing w:val="0"/>
        <w:ind w:left="1418"/>
        <w:jc w:val="both"/>
        <w:spacing w:after="198" w:line="276" w:lineRule="auto"/>
        <w:rPr>
          <w:rFonts w:ascii="Arial" w:hAnsi="Arial" w:cs="Arial"/>
        </w:rPr>
      </w:pPr>
      <w:r>
        <w:rPr>
          <w:rFonts w:ascii="Arial" w:hAnsi="Arial" w:cs="Arial"/>
          <w:sz w:val="24"/>
          <w:szCs w:val="24"/>
        </w:rPr>
        <w:t xml:space="preserve">Relatório do Projeto Específico para a Área Central: 12º mês</w:t>
      </w:r>
      <w:r/>
    </w:p>
    <w:p>
      <w:pPr>
        <w:pStyle w:val="1062"/>
        <w:numPr>
          <w:ilvl w:val="0"/>
          <w:numId w:val="33"/>
        </w:numPr>
        <w:contextualSpacing w:val="0"/>
        <w:ind w:left="1418"/>
        <w:jc w:val="both"/>
        <w:spacing w:after="198" w:line="276" w:lineRule="auto"/>
        <w:rPr>
          <w:rFonts w:ascii="Arial" w:hAnsi="Arial" w:cs="Arial"/>
        </w:rPr>
      </w:pPr>
      <w:r>
        <w:rPr>
          <w:rFonts w:ascii="Arial" w:hAnsi="Arial" w:cs="Arial"/>
          <w:sz w:val="24"/>
          <w:szCs w:val="24"/>
        </w:rPr>
        <w:t xml:space="preserve">Relatório do Projeto Especíﬁco de Aprimoramento do Transporte Públ</w:t>
      </w:r>
      <w:r>
        <w:rPr>
          <w:rFonts w:ascii="Arial" w:hAnsi="Arial" w:cs="Arial"/>
          <w:sz w:val="24"/>
          <w:szCs w:val="24"/>
        </w:rPr>
        <w:t xml:space="preserve">ico e preparação para a Concessão do Serviço de Transporte Coletivo: 14º mês</w:t>
      </w:r>
      <w:r/>
    </w:p>
    <w:p>
      <w:pPr>
        <w:pStyle w:val="1062"/>
        <w:numPr>
          <w:ilvl w:val="0"/>
          <w:numId w:val="33"/>
        </w:numPr>
        <w:contextualSpacing w:val="0"/>
        <w:ind w:left="1418"/>
        <w:jc w:val="both"/>
        <w:spacing w:after="198" w:line="276" w:lineRule="auto"/>
        <w:rPr>
          <w:rFonts w:ascii="Arial" w:hAnsi="Arial" w:cs="Arial"/>
        </w:rPr>
      </w:pPr>
      <w:r>
        <w:rPr>
          <w:rFonts w:ascii="Arial" w:hAnsi="Arial" w:cs="Arial"/>
          <w:sz w:val="24"/>
          <w:szCs w:val="24"/>
        </w:rPr>
        <w:t xml:space="preserve">Relatório do Projeto Específico do Modelo de Gestão Pública: 18º mês.</w:t>
      </w:r>
      <w:r/>
    </w:p>
    <w:p>
      <w:pPr>
        <w:pStyle w:val="1059"/>
        <w:numPr>
          <w:ilvl w:val="1"/>
          <w:numId w:val="21"/>
        </w:numPr>
        <w:ind w:left="851" w:right="49" w:hanging="567"/>
        <w:jc w:val="both"/>
        <w:spacing w:after="198" w:line="276" w:lineRule="auto"/>
        <w:tabs>
          <w:tab w:val="left" w:pos="851" w:leader="none"/>
        </w:tabs>
        <w:rPr>
          <w:rFonts w:ascii="Arial" w:hAnsi="Arial" w:eastAsia="Arial" w:cs="Arial"/>
        </w:rPr>
      </w:pPr>
      <w:r>
        <w:rPr>
          <w:rFonts w:ascii="Arial" w:hAnsi="Arial" w:eastAsia="Arial" w:cs="Arial"/>
          <w:bCs/>
          <w:sz w:val="24"/>
          <w:szCs w:val="24"/>
        </w:rPr>
        <w:t xml:space="preserve">Na Contagem dos prazos será excluído o dia do início e incluído o do vencimento.</w:t>
      </w:r>
      <w:r/>
    </w:p>
    <w:tbl>
      <w:tblPr>
        <w:tblW w:w="11451" w:type="dxa"/>
        <w:tblInd w:w="-1462" w:type="dxa"/>
        <w:tblBorders>
          <w:top w:val="single" w:color="000000" w:sz="4" w:space="0"/>
          <w:left w:val="single" w:color="000000" w:sz="4" w:space="0"/>
          <w:bottom w:val="single" w:color="000000" w:sz="4" w:space="0"/>
          <w:insideH w:val="single" w:color="000000" w:sz="4" w:space="0"/>
        </w:tblBorders>
        <w:tblLayout w:type="fixed"/>
        <w:tblCellMar>
          <w:left w:w="103" w:type="dxa"/>
          <w:top w:w="55" w:type="dxa"/>
          <w:bottom w:w="55" w:type="dxa"/>
        </w:tblCellMar>
        <w:tblLook w:val="04A0" w:firstRow="1" w:lastRow="0" w:firstColumn="1" w:lastColumn="0" w:noHBand="0" w:noVBand="1"/>
      </w:tblPr>
      <w:tblGrid>
        <w:gridCol w:w="1508"/>
        <w:gridCol w:w="552"/>
        <w:gridCol w:w="552"/>
        <w:gridCol w:w="552"/>
        <w:gridCol w:w="552"/>
        <w:gridCol w:w="552"/>
        <w:gridCol w:w="552"/>
        <w:gridCol w:w="552"/>
        <w:gridCol w:w="552"/>
        <w:gridCol w:w="552"/>
        <w:gridCol w:w="552"/>
        <w:gridCol w:w="552"/>
        <w:gridCol w:w="552"/>
        <w:gridCol w:w="552"/>
        <w:gridCol w:w="552"/>
        <w:gridCol w:w="552"/>
        <w:gridCol w:w="552"/>
        <w:gridCol w:w="552"/>
        <w:gridCol w:w="559"/>
      </w:tblGrid>
      <w:tr>
        <w:trPr>
          <w:trHeight w:val="718"/>
        </w:trPr>
        <w:tc>
          <w:tcPr>
            <w:shd w:val="clear" w:color="ffffff" w:fill="ffffff"/>
            <w:tcBorders>
              <w:top w:val="single" w:color="000000" w:sz="4" w:space="0"/>
              <w:left w:val="single" w:color="000000" w:sz="4" w:space="0"/>
              <w:bottom w:val="single" w:color="000000" w:sz="4" w:space="0"/>
            </w:tcBorders>
            <w:tcW w:w="1509" w:type="dxa"/>
            <w:vAlign w:val="center"/>
            <w:textDirection w:val="lrTb"/>
            <w:noWrap w:val="false"/>
          </w:tcPr>
          <w:p>
            <w:pPr>
              <w:jc w:val="center"/>
              <w:spacing w:after="198" w:line="276" w:lineRule="auto"/>
              <w:rPr>
                <w:rFonts w:ascii="Arial" w:hAnsi="Arial" w:cs="Arial"/>
              </w:rPr>
            </w:pPr>
            <w:r>
              <w:rPr>
                <w:rFonts w:ascii="Arial" w:hAnsi="Arial" w:cs="Arial"/>
              </w:rPr>
              <w:t xml:space="preserve">Item</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1</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2</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3</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4</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5</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6</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7</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8</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9</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10</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11</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12</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13</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14</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15</w:t>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bookmarkStart w:id="2" w:name="__DdeLink__2183_595609368"/>
            <w:r>
              <w:rPr>
                <w:rFonts w:ascii="Arial" w:hAnsi="Arial" w:cs="Arial"/>
              </w:rPr>
              <w:t xml:space="preserve">Mês 16</w:t>
            </w:r>
            <w:bookmarkEnd w:id="2"/>
            <w:r/>
            <w:r/>
          </w:p>
        </w:tc>
        <w:tc>
          <w:tcPr>
            <w:shd w:val="clear" w:color="ffffff" w:fill="ffffff"/>
            <w:tcBorders>
              <w:top w:val="single" w:color="000000" w:sz="4" w:space="0"/>
              <w:left w:val="single" w:color="000000" w:sz="4" w:space="0"/>
              <w:bottom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17</w:t>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tbRl"/>
            <w:noWrap w:val="false"/>
          </w:tcPr>
          <w:p>
            <w:pPr>
              <w:jc w:val="center"/>
              <w:spacing w:after="198" w:line="276" w:lineRule="auto"/>
              <w:rPr>
                <w:rFonts w:ascii="Arial" w:hAnsi="Arial" w:cs="Arial"/>
              </w:rPr>
            </w:pPr>
            <w:r>
              <w:rPr>
                <w:rFonts w:ascii="Arial" w:hAnsi="Arial" w:cs="Arial"/>
              </w:rPr>
              <w:t xml:space="preserve">Mês 18</w:t>
            </w:r>
            <w:r/>
          </w:p>
        </w:tc>
      </w:tr>
      <w:tr>
        <w:trPr>
          <w:trHeight w:val="422"/>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Contrato</w:t>
            </w:r>
            <w:r/>
          </w:p>
        </w:tc>
        <w:tc>
          <w:tcPr>
            <w:gridSpan w:val="18"/>
            <w:shd w:val="clear" w:color="ffffff" w:fill="d9d9d9"/>
            <w:tcBorders>
              <w:top w:val="single" w:color="000000" w:sz="4" w:space="0"/>
              <w:left w:val="single" w:color="000000" w:sz="4" w:space="0"/>
              <w:bottom w:val="single" w:color="000000" w:sz="4" w:space="0"/>
              <w:right w:val="single" w:color="000000" w:sz="4" w:space="0"/>
            </w:tcBorders>
            <w:tcW w:w="9943" w:type="dxa"/>
            <w:textDirection w:val="lrTb"/>
            <w:noWrap w:val="false"/>
          </w:tcPr>
          <w:p>
            <w:pPr>
              <w:jc w:val="center"/>
              <w:spacing w:after="198" w:line="276" w:lineRule="auto"/>
              <w:rPr>
                <w:rFonts w:ascii="Arial" w:hAnsi="Arial" w:cs="Arial"/>
              </w:rPr>
            </w:pPr>
            <w:r>
              <w:rPr>
                <w:rFonts w:ascii="Arial" w:hAnsi="Arial" w:cs="Arial"/>
              </w:rPr>
            </w:r>
            <w:r/>
          </w:p>
        </w:tc>
      </w:tr>
      <w:tr>
        <w:trPr>
          <w:trHeight w:val="668"/>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Pesquisa e Levantamentos</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914"/>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Planejamento de Pesquisa e Levantamentos</w:t>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914"/>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Realização das Pesquisas e Levantamentos</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668"/>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Processamentos Finais</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668"/>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Diagnóstico e Prognóstico</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422"/>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Diagnóstico</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432"/>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Prognóstico</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432"/>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Discussão Social</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924"/>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Plano de Mobilidade Urbana</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432"/>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Desenvolvimento</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432"/>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Consolidação</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432"/>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Discussão Social</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678"/>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Projetos Específicos (PE)</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432"/>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PE Área Central</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1170"/>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PE Aprimoramento Transporte Público</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ddddd"/>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r>
        <w:trPr>
          <w:trHeight w:val="678"/>
        </w:trPr>
        <w:tc>
          <w:tcPr>
            <w:shd w:val="clear" w:color="ffffff" w:fill="ffffff"/>
            <w:tcBorders>
              <w:top w:val="single" w:color="000000" w:sz="4" w:space="0"/>
              <w:left w:val="single" w:color="000000" w:sz="4" w:space="0"/>
              <w:bottom w:val="single" w:color="000000" w:sz="4" w:space="0"/>
            </w:tcBorders>
            <w:tcW w:w="1509" w:type="dxa"/>
            <w:textDirection w:val="lrTb"/>
            <w:noWrap w:val="false"/>
          </w:tcPr>
          <w:p>
            <w:pPr>
              <w:jc w:val="center"/>
              <w:spacing w:after="198" w:line="276" w:lineRule="auto"/>
              <w:rPr>
                <w:rFonts w:ascii="Arial" w:hAnsi="Arial" w:cs="Arial"/>
              </w:rPr>
            </w:pPr>
            <w:r>
              <w:rPr>
                <w:rFonts w:ascii="Arial" w:hAnsi="Arial" w:cs="Arial"/>
              </w:rPr>
              <w:t xml:space="preserve">PE Modelo de Gestão</w:t>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c>
          <w:tcPr>
            <w:shd w:val="clear" w:color="ffffff" w:fill="d9d9d9"/>
            <w:tcBorders>
              <w:top w:val="single" w:color="000000" w:sz="4" w:space="0"/>
              <w:left w:val="single" w:color="000000" w:sz="4" w:space="0"/>
              <w:bottom w:val="single" w:color="000000" w:sz="4" w:space="0"/>
              <w:right w:val="single" w:color="000000" w:sz="4" w:space="0"/>
            </w:tcBorders>
            <w:tcW w:w="552" w:type="dxa"/>
            <w:textDirection w:val="lrTb"/>
            <w:noWrap w:val="false"/>
          </w:tcPr>
          <w:p>
            <w:pPr>
              <w:jc w:val="center"/>
              <w:spacing w:after="198" w:line="276" w:lineRule="auto"/>
              <w:rPr>
                <w:rFonts w:ascii="Arial" w:hAnsi="Arial" w:cs="Arial"/>
              </w:rPr>
            </w:pPr>
            <w:r>
              <w:rPr>
                <w:rFonts w:ascii="Arial" w:hAnsi="Arial" w:cs="Arial"/>
              </w:rPr>
            </w:r>
            <w:r/>
          </w:p>
        </w:tc>
      </w:tr>
    </w:tbl>
    <w:p>
      <w:pPr>
        <w:ind w:right="49"/>
        <w:jc w:val="both"/>
        <w:spacing w:after="198" w:line="276" w:lineRule="auto"/>
        <w:widowControl w:val="off"/>
        <w:tabs>
          <w:tab w:val="left" w:pos="426" w:leader="none"/>
        </w:tabs>
        <w:rPr>
          <w:rFonts w:ascii="Arial" w:hAnsi="Arial" w:eastAsia="Arial" w:cs="Arial"/>
          <w:lang w:val="pt-PT" w:eastAsia="zh-CN" w:bidi="pt-PT"/>
        </w:rPr>
      </w:pPr>
      <w:r>
        <w:rPr>
          <w:rFonts w:ascii="Arial" w:hAnsi="Arial" w:eastAsia="Arial" w:cs="Arial"/>
          <w:lang w:val="pt-PT" w:eastAsia="zh-CN" w:bidi="pt-PT"/>
        </w:rPr>
      </w:r>
      <w:r/>
    </w:p>
    <w:p>
      <w:pPr>
        <w:pStyle w:val="1062"/>
        <w:numPr>
          <w:ilvl w:val="0"/>
          <w:numId w:val="21"/>
        </w:numPr>
        <w:contextualSpacing w:val="0"/>
        <w:ind w:left="284" w:right="49" w:hanging="284"/>
        <w:jc w:val="both"/>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RECEBIMENTO DO SERVIÇO/OBJETO:</w:t>
      </w:r>
      <w:r/>
    </w:p>
    <w:p>
      <w:pPr>
        <w:pStyle w:val="1059"/>
        <w:numPr>
          <w:ilvl w:val="1"/>
          <w:numId w:val="21"/>
        </w:numPr>
        <w:ind w:left="992" w:right="49" w:hanging="709"/>
        <w:jc w:val="both"/>
        <w:spacing w:after="198" w:line="276" w:lineRule="auto"/>
        <w:rPr>
          <w:rFonts w:ascii="Arial" w:hAnsi="Arial" w:cs="Arial"/>
        </w:rPr>
      </w:pPr>
      <w:r>
        <w:rPr>
          <w:rFonts w:ascii="Arial" w:hAnsi="Arial" w:cs="Arial"/>
          <w:sz w:val="24"/>
        </w:rPr>
        <w:t xml:space="preserve">Executadas os serviços, seu objeto será recebido nos termos do art. 73, inciso I, Alíneas “a” e “b” da Lei Federal nº 8.666/93.</w:t>
      </w:r>
      <w:r/>
    </w:p>
    <w:p>
      <w:pPr>
        <w:pStyle w:val="1059"/>
        <w:numPr>
          <w:ilvl w:val="1"/>
          <w:numId w:val="21"/>
        </w:numPr>
        <w:ind w:left="992" w:right="49" w:hanging="709"/>
        <w:jc w:val="both"/>
        <w:spacing w:after="198" w:line="276" w:lineRule="auto"/>
        <w:rPr>
          <w:rFonts w:ascii="Arial" w:hAnsi="Arial" w:cs="Arial"/>
        </w:rPr>
      </w:pPr>
      <w:r>
        <w:rPr>
          <w:rFonts w:ascii="Arial" w:hAnsi="Arial" w:cs="Arial"/>
          <w:sz w:val="24"/>
        </w:rPr>
        <w:t xml:space="preserve">Após a formalização de conclusão do serviço, a FISCALIZAÇÃO e a CONTRATADA farão uma vistoria em todos os serviços executados e </w:t>
      </w:r>
      <w:r>
        <w:rPr>
          <w:rFonts w:ascii="Arial" w:hAnsi="Arial" w:cs="Arial"/>
          <w:sz w:val="24"/>
        </w:rPr>
        <w:t xml:space="preserve">materiais aplicados. Concluída a vistoria, a FISCALIZAÇÃO emitirá o relatório </w:t>
      </w:r>
      <w:r>
        <w:rPr>
          <w:rFonts w:ascii="Arial" w:hAnsi="Arial" w:cs="Arial"/>
          <w:sz w:val="24"/>
        </w:rPr>
        <w:t xml:space="preserve">informando quais os serviços/materiais aceitos e quais serviços/materiais que deverão ser corrigidos, substituídos ou reparados.</w:t>
      </w:r>
      <w:r/>
    </w:p>
    <w:p>
      <w:pPr>
        <w:pStyle w:val="1059"/>
        <w:numPr>
          <w:ilvl w:val="1"/>
          <w:numId w:val="21"/>
        </w:numPr>
        <w:ind w:left="992" w:right="49" w:hanging="709"/>
        <w:jc w:val="both"/>
        <w:spacing w:after="198" w:line="276" w:lineRule="auto"/>
        <w:rPr>
          <w:rFonts w:ascii="Arial" w:hAnsi="Arial" w:cs="Arial"/>
        </w:rPr>
      </w:pPr>
      <w:r>
        <w:rPr>
          <w:rFonts w:ascii="Arial" w:hAnsi="Arial" w:cs="Arial"/>
          <w:bCs/>
          <w:sz w:val="24"/>
        </w:rPr>
        <w:t xml:space="preserve">A CONTRATADA é obrigada a reparar, corrigir, remo</w:t>
      </w:r>
      <w:r>
        <w:rPr>
          <w:rFonts w:ascii="Arial" w:hAnsi="Arial" w:cs="Arial"/>
          <w:bCs/>
          <w:sz w:val="24"/>
        </w:rPr>
        <w:t xml:space="preserve">ver, reconstituir, às suas expensas, no total ou em parte, o objeto da licitação, em que se verificarem vícios, defeitos ou incorreções resultantes da execução ou má qualidade dos materiais empregados.</w:t>
      </w:r>
      <w:r/>
    </w:p>
    <w:p>
      <w:pPr>
        <w:pStyle w:val="1059"/>
        <w:numPr>
          <w:ilvl w:val="1"/>
          <w:numId w:val="21"/>
        </w:numPr>
        <w:ind w:left="992" w:right="49" w:hanging="709"/>
        <w:jc w:val="both"/>
        <w:spacing w:after="198" w:line="276" w:lineRule="auto"/>
        <w:rPr>
          <w:rFonts w:ascii="Arial" w:hAnsi="Arial" w:cs="Arial"/>
        </w:rPr>
      </w:pPr>
      <w:r>
        <w:rPr>
          <w:rFonts w:ascii="Arial" w:hAnsi="Arial" w:cs="Arial"/>
          <w:sz w:val="24"/>
        </w:rPr>
        <w:t xml:space="preserve">Quando todos os reparos forem executados e aceitos pel</w:t>
      </w:r>
      <w:r>
        <w:rPr>
          <w:rFonts w:ascii="Arial" w:hAnsi="Arial" w:cs="Arial"/>
          <w:sz w:val="24"/>
        </w:rPr>
        <w:t xml:space="preserve">a FISCALIZAÇÃO, esta concluirá o relatório de vistoria, e tendo a CONTRATADA cumprido todas às outras obrigações pertinentes ao contrato, a FISCALIZAÇÃO emitirá o Termo de Recebimento Provisório – </w:t>
      </w:r>
      <w:r>
        <w:rPr>
          <w:rFonts w:ascii="Arial" w:hAnsi="Arial" w:cs="Arial"/>
          <w:sz w:val="24"/>
        </w:rPr>
        <w:t xml:space="preserve">TRP</w:t>
      </w:r>
      <w:r>
        <w:rPr>
          <w:rFonts w:ascii="Arial" w:hAnsi="Arial" w:cs="Arial"/>
          <w:sz w:val="24"/>
        </w:rPr>
        <w:t xml:space="preserve">.</w:t>
      </w:r>
      <w:r/>
    </w:p>
    <w:p>
      <w:pPr>
        <w:pStyle w:val="1059"/>
        <w:numPr>
          <w:ilvl w:val="1"/>
          <w:numId w:val="21"/>
        </w:numPr>
        <w:ind w:left="992" w:right="49" w:hanging="709"/>
        <w:jc w:val="both"/>
        <w:spacing w:after="198" w:line="276" w:lineRule="auto"/>
        <w:rPr>
          <w:rFonts w:ascii="Arial" w:hAnsi="Arial" w:cs="Arial"/>
        </w:rPr>
      </w:pPr>
      <w:r>
        <w:rPr>
          <w:rFonts w:ascii="Arial" w:hAnsi="Arial" w:cs="Arial"/>
          <w:sz w:val="24"/>
        </w:rPr>
        <w:t xml:space="preserve">Decorridos 90 (noventa) dias da data do Termo de Receb</w:t>
      </w:r>
      <w:r>
        <w:rPr>
          <w:rFonts w:ascii="Arial" w:hAnsi="Arial" w:cs="Arial"/>
          <w:sz w:val="24"/>
        </w:rPr>
        <w:t xml:space="preserve">imento Provisório - </w:t>
      </w:r>
      <w:r>
        <w:rPr>
          <w:rFonts w:ascii="Arial" w:hAnsi="Arial" w:cs="Arial"/>
          <w:sz w:val="24"/>
        </w:rPr>
        <w:t xml:space="preserve">TRP</w:t>
      </w:r>
      <w:r>
        <w:rPr>
          <w:rFonts w:ascii="Arial" w:hAnsi="Arial" w:cs="Arial"/>
          <w:sz w:val="24"/>
        </w:rPr>
        <w:t xml:space="preserve"> e desde que a CONTRATADA tenha corrigido, às suas expensas, eventuais defeitos e vícios constatados neste período, a FISCALIZAÇÃO emitirá o Termo de Recebimento Definitivo - TRD.</w:t>
      </w:r>
      <w:r/>
    </w:p>
    <w:p>
      <w:pPr>
        <w:pStyle w:val="1059"/>
        <w:numPr>
          <w:ilvl w:val="1"/>
          <w:numId w:val="21"/>
        </w:numPr>
        <w:ind w:left="992" w:right="49" w:hanging="709"/>
        <w:jc w:val="both"/>
        <w:spacing w:after="198" w:line="276" w:lineRule="auto"/>
        <w:rPr>
          <w:rFonts w:ascii="Arial" w:hAnsi="Arial" w:cs="Arial"/>
        </w:rPr>
      </w:pPr>
      <w:r>
        <w:rPr>
          <w:rFonts w:ascii="Arial" w:hAnsi="Arial" w:cs="Arial"/>
          <w:sz w:val="24"/>
        </w:rPr>
        <w:t xml:space="preserve">O recebimento provisório ou definitivo não exclui a r</w:t>
      </w:r>
      <w:r>
        <w:rPr>
          <w:rFonts w:ascii="Arial" w:hAnsi="Arial" w:cs="Arial"/>
          <w:sz w:val="24"/>
        </w:rPr>
        <w:t xml:space="preserve">esponsabilidade civil pela solidez e segurança dos serviços, nem a ética-profissional pela sua perfeita execução. </w:t>
      </w:r>
      <w:r/>
    </w:p>
    <w:p>
      <w:pPr>
        <w:pStyle w:val="1059"/>
        <w:ind w:left="992" w:right="49"/>
        <w:jc w:val="both"/>
        <w:spacing w:after="198" w:line="276" w:lineRule="auto"/>
        <w:rPr>
          <w:rFonts w:ascii="Arial" w:hAnsi="Arial" w:cs="Arial"/>
        </w:rPr>
      </w:pPr>
      <w:r>
        <w:rPr>
          <w:rFonts w:ascii="Arial" w:hAnsi="Arial" w:cs="Arial"/>
        </w:rPr>
      </w:r>
      <w:r/>
    </w:p>
    <w:p>
      <w:pPr>
        <w:pStyle w:val="1062"/>
        <w:numPr>
          <w:ilvl w:val="0"/>
          <w:numId w:val="21"/>
        </w:numPr>
        <w:contextualSpacing w:val="0"/>
        <w:ind w:left="284" w:right="49" w:hanging="284"/>
        <w:jc w:val="both"/>
        <w:spacing w:after="198" w:line="276" w:lineRule="auto"/>
        <w:widowControl w:val="off"/>
        <w:tabs>
          <w:tab w:val="left" w:pos="426" w:leader="none"/>
        </w:tabs>
        <w:rPr>
          <w:rFonts w:ascii="Arial" w:hAnsi="Arial" w:cs="Arial"/>
          <w:color w:val="000000"/>
          <w:highlight w:val="white"/>
        </w:rPr>
      </w:pPr>
      <w:r>
        <w:rPr>
          <w:rFonts w:ascii="Arial" w:hAnsi="Arial" w:cs="Arial"/>
          <w:b/>
          <w:iCs/>
          <w:color w:val="000000"/>
          <w:sz w:val="24"/>
          <w:szCs w:val="24"/>
          <w:highlight w:val="white"/>
        </w:rPr>
        <w:t xml:space="preserve">DA RESPONSABILIDADE E OBRIGAÇÕES DA CONTRATADA:</w:t>
      </w:r>
      <w:r/>
    </w:p>
    <w:p>
      <w:pPr>
        <w:pStyle w:val="1059"/>
        <w:numPr>
          <w:ilvl w:val="1"/>
          <w:numId w:val="21"/>
        </w:numPr>
        <w:ind w:left="1134" w:right="49" w:hanging="709"/>
        <w:jc w:val="both"/>
        <w:spacing w:after="198" w:line="276" w:lineRule="auto"/>
        <w:rPr>
          <w:rFonts w:ascii="Arial" w:hAnsi="Arial" w:eastAsia="Arial" w:cs="Arial"/>
          <w:sz w:val="24"/>
        </w:rPr>
      </w:pPr>
      <w:r>
        <w:rPr>
          <w:rFonts w:ascii="Arial" w:hAnsi="Arial" w:eastAsia="Arial" w:cs="Arial"/>
          <w:sz w:val="24"/>
        </w:rPr>
        <w:t xml:space="preserve">Executar o contrato conforme especificações deste Projeto Básico e de sua proposta, com a al</w:t>
      </w:r>
      <w:r>
        <w:rPr>
          <w:rFonts w:ascii="Arial" w:hAnsi="Arial" w:eastAsia="Arial" w:cs="Arial"/>
          <w:sz w:val="24"/>
        </w:rPr>
        <w:t xml:space="preserve">ocação dos empregados necessários ao perfeito cumprimento das cláusulas contratuais, além de fornecer e utilizar os materiais e equipamentos, ferramentas e utensílios necessários, na qualidade e quantidade mínimas especificadas neste Projeto Básico e em su</w:t>
      </w:r>
      <w:r>
        <w:rPr>
          <w:rFonts w:ascii="Arial" w:hAnsi="Arial" w:eastAsia="Arial" w:cs="Arial"/>
          <w:sz w:val="24"/>
        </w:rPr>
        <w:t xml:space="preserve">a proposta.</w:t>
      </w:r>
      <w:r/>
    </w:p>
    <w:p>
      <w:pPr>
        <w:pStyle w:val="1059"/>
        <w:numPr>
          <w:ilvl w:val="1"/>
          <w:numId w:val="21"/>
        </w:numPr>
        <w:ind w:left="1134" w:right="49" w:hanging="709"/>
        <w:jc w:val="both"/>
        <w:spacing w:after="198" w:line="276" w:lineRule="auto"/>
        <w:rPr>
          <w:rFonts w:ascii="Arial" w:hAnsi="Arial" w:cs="Arial"/>
        </w:rPr>
      </w:pPr>
      <w:r>
        <w:rPr>
          <w:rFonts w:ascii="Arial" w:hAnsi="Arial" w:cs="Arial"/>
          <w:sz w:val="24"/>
        </w:rPr>
        <w:t xml:space="preserve">Responsabiliza-se a contratada por danos causados ao Município ou a terceiros, decorrentes de culpa ou dolo na execução do contrato, não se eximindo dessa responsabilidade quando houver acompanhamento da execução por Órgão do Município.</w:t>
      </w:r>
      <w:r/>
    </w:p>
    <w:p>
      <w:pPr>
        <w:pStyle w:val="1059"/>
        <w:numPr>
          <w:ilvl w:val="1"/>
          <w:numId w:val="21"/>
        </w:numPr>
        <w:ind w:left="1134" w:right="49" w:hanging="709"/>
        <w:jc w:val="both"/>
        <w:spacing w:after="198" w:line="276" w:lineRule="auto"/>
        <w:rPr>
          <w:rFonts w:ascii="Arial" w:hAnsi="Arial" w:cs="Arial"/>
        </w:rPr>
      </w:pPr>
      <w:r>
        <w:rPr>
          <w:rFonts w:ascii="Arial" w:hAnsi="Arial" w:cs="Arial"/>
          <w:sz w:val="24"/>
        </w:rPr>
        <w:t xml:space="preserve">Respons</w:t>
      </w:r>
      <w:r>
        <w:rPr>
          <w:rFonts w:ascii="Arial" w:hAnsi="Arial" w:cs="Arial"/>
          <w:sz w:val="24"/>
        </w:rPr>
        <w:t xml:space="preserve">abiliza-se a contratada por manter durante toda a execução do contrato as mesmas condições exigidas para a sua habilitação no certame.</w:t>
      </w:r>
      <w:r/>
    </w:p>
    <w:p>
      <w:pPr>
        <w:pStyle w:val="1059"/>
        <w:numPr>
          <w:ilvl w:val="1"/>
          <w:numId w:val="21"/>
        </w:numPr>
        <w:ind w:left="1134" w:right="49" w:hanging="709"/>
        <w:jc w:val="both"/>
        <w:spacing w:after="198" w:line="276" w:lineRule="auto"/>
        <w:rPr>
          <w:rFonts w:ascii="Arial" w:hAnsi="Arial" w:eastAsia="Arial" w:cs="Arial"/>
          <w:sz w:val="24"/>
        </w:rPr>
      </w:pPr>
      <w:r>
        <w:rPr>
          <w:rFonts w:ascii="Arial" w:hAnsi="Arial" w:eastAsia="Arial" w:cs="Arial"/>
          <w:sz w:val="24"/>
        </w:rPr>
        <w:t xml:space="preserve">A CONTRATADA se compromete a aceitar todas as decisões, métodos e processos de inspeção, verificação e controle adotados </w:t>
      </w:r>
      <w:r>
        <w:rPr>
          <w:rFonts w:ascii="Arial" w:hAnsi="Arial" w:eastAsia="Arial" w:cs="Arial"/>
          <w:sz w:val="24"/>
        </w:rPr>
        <w:t xml:space="preserve">pela fiscalização previstos no futuro contrato, no Edital e Norma técnicas da ABNT, pertinentes, obrigando-se a fornecer todos os dados, elementos, </w:t>
      </w:r>
      <w:r>
        <w:rPr>
          <w:rFonts w:ascii="Arial" w:hAnsi="Arial" w:eastAsia="Arial" w:cs="Arial"/>
          <w:sz w:val="24"/>
        </w:rPr>
        <w:t xml:space="preserve">explicações e esclarecimentos que a fiscalização julgar necessário ao desempenho de suas atividades.</w:t>
      </w:r>
      <w:r/>
    </w:p>
    <w:p>
      <w:pPr>
        <w:pStyle w:val="1059"/>
        <w:numPr>
          <w:ilvl w:val="1"/>
          <w:numId w:val="21"/>
        </w:numPr>
        <w:ind w:left="1134" w:right="49" w:hanging="709"/>
        <w:jc w:val="both"/>
        <w:spacing w:after="198" w:line="276" w:lineRule="auto"/>
        <w:rPr>
          <w:rFonts w:ascii="Arial" w:hAnsi="Arial" w:eastAsia="Arial" w:cs="Arial"/>
          <w:sz w:val="24"/>
        </w:rPr>
      </w:pPr>
      <w:r>
        <w:rPr>
          <w:rFonts w:ascii="Arial" w:hAnsi="Arial" w:cs="Arial"/>
          <w:sz w:val="24"/>
        </w:rPr>
        <w:t xml:space="preserve">O contr</w:t>
      </w:r>
      <w:r>
        <w:rPr>
          <w:rFonts w:ascii="Arial" w:hAnsi="Arial" w:cs="Arial"/>
          <w:sz w:val="24"/>
        </w:rPr>
        <w:t xml:space="preserve">atado é obrigado a reparar, corrigir, remover, reconstruir ou substituir, às suas expensas, no total ou em parte, o objeto do contrato em que se verificarem vícios, defeitos ou incorreções resultantes da execução ou de materiais </w:t>
      </w:r>
      <w:r>
        <w:rPr>
          <w:rFonts w:ascii="Arial" w:hAnsi="Arial" w:cs="Arial"/>
          <w:sz w:val="24"/>
        </w:rPr>
        <w:t xml:space="preserve">empregados.</w:t>
      </w:r>
      <w:r>
        <w:t xml:space="preserve">Refaze</w:t>
      </w:r>
      <w:r>
        <w:rPr>
          <w:rFonts w:ascii="Arial" w:hAnsi="Arial" w:eastAsia="Arial" w:cs="Arial"/>
          <w:sz w:val="24"/>
        </w:rPr>
        <w:t xml:space="preserve">r</w:t>
      </w:r>
      <w:r>
        <w:rPr>
          <w:rFonts w:ascii="Arial" w:hAnsi="Arial" w:eastAsia="Arial" w:cs="Arial"/>
          <w:sz w:val="24"/>
        </w:rPr>
        <w:t xml:space="preserve">, às suas</w:t>
      </w:r>
      <w:r>
        <w:rPr>
          <w:rFonts w:ascii="Arial" w:hAnsi="Arial" w:eastAsia="Arial" w:cs="Arial"/>
          <w:sz w:val="24"/>
        </w:rPr>
        <w:t xml:space="preserve"> expensas, os trabalhos executados em desacordo com o estabelecido no instrumento contratual, neste Projeto Básico e seus anexos.</w:t>
      </w:r>
      <w:r/>
    </w:p>
    <w:p>
      <w:pPr>
        <w:pStyle w:val="1059"/>
        <w:numPr>
          <w:ilvl w:val="1"/>
          <w:numId w:val="21"/>
        </w:numPr>
        <w:ind w:left="1134" w:right="49" w:hanging="709"/>
        <w:jc w:val="both"/>
        <w:spacing w:after="198" w:line="276" w:lineRule="auto"/>
        <w:rPr>
          <w:rFonts w:ascii="Arial" w:hAnsi="Arial" w:eastAsia="Arial" w:cs="Arial"/>
          <w:sz w:val="24"/>
        </w:rPr>
      </w:pPr>
      <w:r>
        <w:rPr>
          <w:rFonts w:ascii="Arial" w:hAnsi="Arial" w:eastAsia="Arial" w:cs="Arial"/>
          <w:sz w:val="24"/>
        </w:rPr>
        <w:t xml:space="preserve">Comunicar ao Fiscal do contrato designado, no prazo de 48 (quarenta e oito) horas, qualquer ocorrência que inviabilize os serv</w:t>
      </w:r>
      <w:r>
        <w:rPr>
          <w:rFonts w:ascii="Arial" w:hAnsi="Arial" w:eastAsia="Arial" w:cs="Arial"/>
          <w:sz w:val="24"/>
        </w:rPr>
        <w:t xml:space="preserve">iços.</w:t>
      </w:r>
      <w:r/>
    </w:p>
    <w:p>
      <w:pPr>
        <w:pStyle w:val="1059"/>
        <w:ind w:left="1134" w:right="49"/>
        <w:jc w:val="both"/>
        <w:spacing w:after="198" w:line="276" w:lineRule="auto"/>
        <w:rPr>
          <w:rFonts w:ascii="Arial" w:hAnsi="Arial" w:cs="Arial"/>
        </w:rPr>
      </w:pPr>
      <w:r>
        <w:rPr>
          <w:rFonts w:ascii="Arial" w:hAnsi="Arial" w:cs="Arial"/>
        </w:rPr>
      </w:r>
      <w:r/>
    </w:p>
    <w:p>
      <w:pPr>
        <w:pStyle w:val="1062"/>
        <w:numPr>
          <w:ilvl w:val="0"/>
          <w:numId w:val="21"/>
        </w:numPr>
        <w:contextualSpacing w:val="0"/>
        <w:ind w:left="284" w:right="49" w:hanging="284"/>
        <w:jc w:val="both"/>
        <w:spacing w:after="198" w:line="276" w:lineRule="auto"/>
        <w:widowControl w:val="off"/>
        <w:tabs>
          <w:tab w:val="left" w:pos="426" w:leader="none"/>
        </w:tabs>
        <w:rPr>
          <w:rFonts w:ascii="Arial" w:hAnsi="Arial" w:cs="Arial"/>
          <w:color w:val="000000"/>
          <w:highlight w:val="white"/>
        </w:rPr>
      </w:pPr>
      <w:r>
        <w:rPr>
          <w:rFonts w:ascii="Arial" w:hAnsi="Arial" w:cs="Arial"/>
          <w:b/>
          <w:iCs/>
          <w:color w:val="000000"/>
          <w:sz w:val="24"/>
          <w:szCs w:val="24"/>
          <w:highlight w:val="white"/>
        </w:rPr>
        <w:t xml:space="preserve">DA RESPONSABILIDADE E OBRIGAÇÕES DA CONTRATANTE:</w:t>
      </w:r>
      <w:r/>
    </w:p>
    <w:p>
      <w:pPr>
        <w:pStyle w:val="1059"/>
        <w:numPr>
          <w:ilvl w:val="1"/>
          <w:numId w:val="21"/>
        </w:numPr>
        <w:ind w:left="1134" w:right="49" w:hanging="709"/>
        <w:jc w:val="both"/>
        <w:spacing w:after="198" w:line="276" w:lineRule="auto"/>
        <w:rPr>
          <w:rFonts w:ascii="Arial" w:hAnsi="Arial" w:eastAsia="Arial" w:cs="Arial"/>
          <w:sz w:val="24"/>
        </w:rPr>
      </w:pPr>
      <w:r>
        <w:rPr>
          <w:rFonts w:ascii="Arial" w:hAnsi="Arial" w:eastAsia="Arial" w:cs="Arial"/>
          <w:sz w:val="24"/>
        </w:rPr>
        <w:t xml:space="preserve">Exigir o cumprimento de todas as obrigações assumidas pela Contratada, de acordo com o edital, projeto básico, cláusulas contratuais e os termos de sua proposta. </w:t>
      </w:r>
      <w:r/>
    </w:p>
    <w:p>
      <w:pPr>
        <w:pStyle w:val="1059"/>
        <w:numPr>
          <w:ilvl w:val="1"/>
          <w:numId w:val="21"/>
        </w:numPr>
        <w:ind w:left="1134" w:right="49" w:hanging="709"/>
        <w:jc w:val="both"/>
        <w:spacing w:after="198" w:line="276" w:lineRule="auto"/>
        <w:rPr>
          <w:rFonts w:ascii="Arial" w:hAnsi="Arial" w:eastAsia="Arial" w:cs="Arial"/>
          <w:sz w:val="24"/>
        </w:rPr>
      </w:pPr>
      <w:r>
        <w:rPr>
          <w:rFonts w:ascii="Arial" w:hAnsi="Arial" w:eastAsia="Arial" w:cs="Arial"/>
          <w:sz w:val="24"/>
        </w:rPr>
        <w:t xml:space="preserve">Exercer o acompanhamento e a fiscalização dos serviços, por servidor ou comissão especialment</w:t>
      </w:r>
      <w:r>
        <w:rPr>
          <w:rFonts w:ascii="Arial" w:hAnsi="Arial" w:eastAsia="Arial" w:cs="Arial"/>
          <w:sz w:val="24"/>
        </w:rPr>
        <w:t xml:space="preserve">e designada, anotando em registro próprio as falhas detectadas, indicando dia, mês e ano, bem como o nome dos empregados eventualmente envolvidos, encaminhando os apontamentos à autoridade competente para as providências cabíveis. </w:t>
      </w:r>
      <w:r/>
    </w:p>
    <w:p>
      <w:pPr>
        <w:pStyle w:val="1059"/>
        <w:numPr>
          <w:ilvl w:val="1"/>
          <w:numId w:val="21"/>
        </w:numPr>
        <w:ind w:left="1134" w:right="49" w:hanging="709"/>
        <w:jc w:val="both"/>
        <w:spacing w:after="198" w:line="276" w:lineRule="auto"/>
        <w:rPr>
          <w:rFonts w:ascii="Arial" w:hAnsi="Arial" w:eastAsia="Arial" w:cs="Arial"/>
          <w:sz w:val="24"/>
        </w:rPr>
      </w:pPr>
      <w:r>
        <w:rPr>
          <w:rFonts w:ascii="Arial" w:hAnsi="Arial" w:eastAsia="Arial" w:cs="Arial"/>
          <w:sz w:val="24"/>
        </w:rPr>
        <w:t xml:space="preserve">Notificar a Contratada p</w:t>
      </w:r>
      <w:r>
        <w:rPr>
          <w:rFonts w:ascii="Arial" w:hAnsi="Arial" w:eastAsia="Arial" w:cs="Arial"/>
          <w:sz w:val="24"/>
        </w:rPr>
        <w:t xml:space="preserve">or escrito da ocorrência de eventuais imperfeições, falhas ou irregularidades constatadas no curso da execução dos serviços, fixando prazo para a sua correção, certificando-se de que as soluções por ela propostas sejam as mais adequadas. </w:t>
      </w:r>
      <w:r/>
    </w:p>
    <w:p>
      <w:pPr>
        <w:pStyle w:val="1059"/>
        <w:numPr>
          <w:ilvl w:val="1"/>
          <w:numId w:val="21"/>
        </w:numPr>
        <w:ind w:left="1134" w:right="49" w:hanging="709"/>
        <w:jc w:val="both"/>
        <w:spacing w:after="198" w:line="276" w:lineRule="auto"/>
        <w:rPr>
          <w:rFonts w:ascii="Arial" w:hAnsi="Arial" w:eastAsia="Arial" w:cs="Arial"/>
          <w:sz w:val="24"/>
        </w:rPr>
      </w:pPr>
      <w:r>
        <w:rPr>
          <w:rFonts w:ascii="Arial" w:hAnsi="Arial" w:eastAsia="Arial" w:cs="Arial"/>
          <w:sz w:val="24"/>
        </w:rPr>
        <w:t xml:space="preserve">Pagar à Contratada o valor resultante da prestação do serviço, conforme cronograma físico-financeiro.</w:t>
      </w:r>
      <w:r/>
    </w:p>
    <w:p>
      <w:pPr>
        <w:pStyle w:val="1059"/>
        <w:ind w:right="49"/>
        <w:jc w:val="both"/>
        <w:spacing w:after="198" w:line="276" w:lineRule="auto"/>
        <w:rPr>
          <w:rFonts w:ascii="Arial" w:hAnsi="Arial" w:eastAsia="Arial" w:cs="Arial"/>
        </w:rPr>
      </w:pPr>
      <w:r>
        <w:rPr>
          <w:rFonts w:ascii="Arial" w:hAnsi="Arial" w:eastAsia="Arial" w:cs="Arial"/>
        </w:rPr>
      </w:r>
      <w:r/>
    </w:p>
    <w:p>
      <w:pPr>
        <w:pStyle w:val="1062"/>
        <w:numPr>
          <w:ilvl w:val="0"/>
          <w:numId w:val="21"/>
        </w:numPr>
        <w:contextualSpacing w:val="0"/>
        <w:ind w:right="49"/>
        <w:jc w:val="both"/>
        <w:spacing w:after="198" w:line="276" w:lineRule="auto"/>
        <w:widowControl w:val="off"/>
        <w:tabs>
          <w:tab w:val="left" w:pos="426" w:leader="none"/>
        </w:tabs>
        <w:rPr>
          <w:rFonts w:ascii="Arial" w:hAnsi="Arial" w:eastAsia="Arial" w:cs="Arial"/>
          <w:lang w:val="pt-PT" w:eastAsia="zh-CN" w:bidi="pt-PT"/>
        </w:rPr>
      </w:pPr>
      <w:r>
        <w:rPr>
          <w:rFonts w:ascii="Arial" w:hAnsi="Arial" w:eastAsia="Arial" w:cs="Arial"/>
          <w:b/>
          <w:sz w:val="24"/>
          <w:szCs w:val="24"/>
          <w:lang w:val="pt-PT" w:eastAsia="zh-CN" w:bidi="pt-PT"/>
        </w:rPr>
        <w:t xml:space="preserve">DOS RECURSOS ORÇAMENTÁRIOS:</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eastAsia="Arial" w:cs="Arial"/>
          <w:lang w:val="pt-PT" w:eastAsia="zh-CN" w:bidi="pt-PT"/>
        </w:rPr>
      </w:pPr>
      <w:r>
        <w:rPr>
          <w:rFonts w:ascii="Arial" w:hAnsi="Arial" w:eastAsia="Arial" w:cs="Arial"/>
          <w:sz w:val="24"/>
          <w:szCs w:val="24"/>
          <w:lang w:val="pt-PT" w:eastAsia="zh-CN" w:bidi="pt-PT"/>
        </w:rPr>
        <w:t xml:space="preserve">As despesas correrão à conta da seguinte Dotação Orçamentária:</w:t>
      </w:r>
      <w:r/>
    </w:p>
    <w:p>
      <w:pPr>
        <w:pStyle w:val="1062"/>
        <w:numPr>
          <w:ilvl w:val="2"/>
          <w:numId w:val="21"/>
        </w:numPr>
        <w:contextualSpacing w:val="0"/>
        <w:ind w:left="1701" w:right="49" w:hanging="698"/>
        <w:jc w:val="both"/>
        <w:spacing w:after="198" w:line="276" w:lineRule="auto"/>
        <w:widowControl w:val="off"/>
        <w:tabs>
          <w:tab w:val="left" w:pos="426" w:leader="none"/>
        </w:tabs>
        <w:rPr>
          <w:rFonts w:ascii="Arial" w:hAnsi="Arial" w:cs="Arial"/>
        </w:rPr>
      </w:pPr>
      <w:r>
        <w:rPr>
          <w:rFonts w:ascii="Arial" w:hAnsi="Arial" w:cs="Arial"/>
          <w:sz w:val="24"/>
          <w:szCs w:val="24"/>
        </w:rPr>
        <w:t xml:space="preserve">Secretaria Municipal de Segurança Pública:</w:t>
      </w:r>
      <w:r/>
    </w:p>
    <w:p>
      <w:pPr>
        <w:pStyle w:val="1059"/>
        <w:ind w:left="993"/>
        <w:jc w:val="both"/>
        <w:spacing w:after="198" w:line="276" w:lineRule="auto"/>
        <w:rPr>
          <w:rFonts w:ascii="Arial" w:hAnsi="Arial" w:cs="Arial"/>
        </w:rPr>
      </w:pPr>
      <w:r>
        <w:rPr>
          <w:rFonts w:ascii="Arial" w:hAnsi="Arial" w:cs="Arial"/>
          <w:b/>
          <w:bCs/>
          <w:sz w:val="24"/>
          <w:szCs w:val="24"/>
        </w:rPr>
        <w:t xml:space="preserve">02.023.06.451.0070.2156   3.3.90.39.00.00   Fonte: 100    Conta: 865</w:t>
      </w:r>
      <w:r/>
    </w:p>
    <w:p>
      <w:pPr>
        <w:pStyle w:val="1059"/>
        <w:ind w:left="993"/>
        <w:jc w:val="both"/>
        <w:spacing w:after="198" w:line="276" w:lineRule="auto"/>
        <w:rPr>
          <w:rFonts w:ascii="Arial" w:hAnsi="Arial" w:cs="Arial"/>
        </w:rPr>
      </w:pPr>
      <w:r>
        <w:rPr>
          <w:rFonts w:ascii="Arial" w:hAnsi="Arial" w:cs="Arial"/>
        </w:rPr>
      </w:r>
      <w:r/>
    </w:p>
    <w:p>
      <w:pPr>
        <w:pStyle w:val="1059"/>
        <w:ind w:left="993"/>
        <w:jc w:val="both"/>
        <w:spacing w:after="198" w:line="276" w:lineRule="auto"/>
        <w:rPr>
          <w:rFonts w:ascii="Arial" w:hAnsi="Arial" w:cs="Arial"/>
        </w:rPr>
      </w:pPr>
      <w:r>
        <w:rPr>
          <w:rFonts w:ascii="Arial" w:hAnsi="Arial" w:cs="Arial"/>
        </w:rPr>
      </w:r>
      <w:r/>
    </w:p>
    <w:p>
      <w:pPr>
        <w:pStyle w:val="1062"/>
        <w:numPr>
          <w:ilvl w:val="0"/>
          <w:numId w:val="21"/>
        </w:numPr>
        <w:contextualSpacing w:val="0"/>
        <w:ind w:right="49"/>
        <w:jc w:val="both"/>
        <w:spacing w:after="198" w:line="276" w:lineRule="auto"/>
        <w:widowControl w:val="off"/>
        <w:tabs>
          <w:tab w:val="left" w:pos="426" w:leader="none"/>
        </w:tabs>
        <w:rPr>
          <w:rFonts w:ascii="Arial" w:hAnsi="Arial" w:eastAsia="Times New Roman" w:cs="Arial"/>
          <w:lang w:val="pt-PT" w:eastAsia="zh-CN" w:bidi="pt-PT"/>
        </w:rPr>
      </w:pPr>
      <w:r>
        <w:rPr>
          <w:rFonts w:ascii="Arial" w:hAnsi="Arial" w:eastAsia="Times New Roman" w:cs="Arial"/>
          <w:b/>
          <w:sz w:val="24"/>
          <w:szCs w:val="24"/>
          <w:lang w:val="pt-PT" w:eastAsia="zh-CN" w:bidi="pt-PT"/>
        </w:rPr>
        <w:t xml:space="preserve">DA</w:t>
      </w:r>
      <w:r>
        <w:rPr>
          <w:rFonts w:ascii="Arial" w:hAnsi="Arial" w:eastAsia="Times New Roman" w:cs="Arial"/>
          <w:b/>
          <w:sz w:val="24"/>
          <w:szCs w:val="24"/>
        </w:rPr>
        <w:t xml:space="preserve">S CONDIÇÕES DO </w:t>
      </w:r>
      <w:r>
        <w:rPr>
          <w:rFonts w:ascii="Arial" w:hAnsi="Arial" w:eastAsia="Times New Roman" w:cs="Arial"/>
          <w:b/>
          <w:sz w:val="24"/>
          <w:szCs w:val="24"/>
          <w:lang w:val="pt-PT" w:eastAsia="zh-CN" w:bidi="pt-PT"/>
        </w:rPr>
        <w:t xml:space="preserve">PAGAMENTO</w:t>
      </w:r>
      <w:r>
        <w:rPr>
          <w:rFonts w:ascii="Arial" w:hAnsi="Arial" w:eastAsia="Times New Roman" w:cs="Arial"/>
          <w:b/>
          <w:sz w:val="24"/>
          <w:szCs w:val="24"/>
        </w:rPr>
        <w:t xml:space="preserve">/ MEDIÇÕES</w:t>
      </w:r>
      <w:r>
        <w:rPr>
          <w:rFonts w:ascii="Arial" w:hAnsi="Arial" w:eastAsia="Times New Roman" w:cs="Arial"/>
          <w:b/>
          <w:sz w:val="24"/>
          <w:szCs w:val="24"/>
          <w:lang w:val="pt-PT" w:eastAsia="zh-CN" w:bidi="pt-PT"/>
        </w:rPr>
        <w:t xml:space="preserve">:</w:t>
      </w:r>
      <w:r/>
    </w:p>
    <w:p>
      <w:pPr>
        <w:pStyle w:val="1059"/>
        <w:numPr>
          <w:ilvl w:val="1"/>
          <w:numId w:val="21"/>
        </w:numPr>
        <w:ind w:left="1134" w:right="49" w:hanging="709"/>
        <w:jc w:val="both"/>
        <w:spacing w:after="198" w:line="276" w:lineRule="auto"/>
        <w:rPr>
          <w:rFonts w:ascii="Arial" w:hAnsi="Arial" w:cs="Arial"/>
        </w:rPr>
      </w:pPr>
      <w:r>
        <w:rPr>
          <w:rFonts w:ascii="Arial" w:hAnsi="Arial" w:cs="Arial"/>
          <w:sz w:val="24"/>
        </w:rPr>
        <w:t xml:space="preserve">O pagamento das notas, devidamente atestadas pela Secretaria de Segurança Pública, </w:t>
      </w:r>
      <w:r>
        <w:rPr>
          <w:rFonts w:ascii="Arial" w:hAnsi="Arial" w:eastAsia="Times New Roman" w:cs="Arial"/>
          <w:b/>
          <w:bCs/>
          <w:sz w:val="24"/>
          <w:szCs w:val="24"/>
        </w:rPr>
        <w:t xml:space="preserve">ocorrerá em até 30 dia</w:t>
      </w:r>
      <w:r>
        <w:rPr>
          <w:rFonts w:ascii="Arial" w:hAnsi="Arial" w:eastAsia="Times New Roman" w:cs="Arial"/>
          <w:b/>
          <w:bCs/>
          <w:sz w:val="24"/>
          <w:szCs w:val="24"/>
        </w:rPr>
        <w:t xml:space="preserve">s contados do protocolo</w:t>
      </w:r>
      <w:r>
        <w:rPr>
          <w:rFonts w:ascii="Arial" w:hAnsi="Arial" w:eastAsia="Times New Roman" w:cs="Arial"/>
          <w:bCs/>
          <w:sz w:val="24"/>
          <w:szCs w:val="24"/>
        </w:rPr>
        <w:t xml:space="preserve">, </w:t>
      </w:r>
      <w:r>
        <w:rPr>
          <w:rFonts w:ascii="Arial" w:hAnsi="Arial" w:eastAsia="Times New Roman" w:cs="Arial"/>
          <w:bCs/>
          <w:sz w:val="24"/>
          <w:szCs w:val="24"/>
          <w:lang w:val="pt-PT" w:eastAsia="zh-CN" w:bidi="pt-PT"/>
        </w:rPr>
        <w:t xml:space="preserve">mediante a entrega e aprovação dos produtos relacionados na tabela a seguir, cuja </w:t>
      </w:r>
      <w:r>
        <w:rPr>
          <w:rFonts w:ascii="Arial" w:hAnsi="Arial" w:eastAsia="Times New Roman" w:cs="Arial"/>
          <w:bCs/>
          <w:sz w:val="24"/>
          <w:szCs w:val="24"/>
          <w:lang w:val="pt-PT" w:eastAsia="zh-CN" w:bidi="pt-PT"/>
        </w:rPr>
        <w:t xml:space="preserve">ﬁscalização</w:t>
      </w:r>
      <w:r>
        <w:rPr>
          <w:rFonts w:ascii="Arial" w:hAnsi="Arial" w:eastAsia="Times New Roman" w:cs="Arial"/>
          <w:bCs/>
          <w:sz w:val="24"/>
          <w:szCs w:val="24"/>
          <w:lang w:val="pt-PT" w:eastAsia="zh-CN" w:bidi="pt-PT"/>
        </w:rPr>
        <w:t xml:space="preserve"> e aceitação será de competência da Comissão de Fiscalização do Contrato</w:t>
      </w:r>
      <w:r>
        <w:rPr>
          <w:rFonts w:ascii="Arial" w:hAnsi="Arial" w:cs="Arial"/>
          <w:sz w:val="24"/>
        </w:rPr>
        <w:t xml:space="preserve">, através de crédito em conta corrente cujo o número e agência deverão ser informados pelo </w:t>
      </w:r>
      <w:r>
        <w:rPr>
          <w:rFonts w:ascii="Arial" w:hAnsi="Arial" w:cs="Arial"/>
          <w:sz w:val="24"/>
        </w:rPr>
        <w:t xml:space="preserve">adjudicatário até a assinatura do contrato.</w:t>
      </w:r>
      <w:r/>
    </w:p>
    <w:tbl>
      <w:tblPr>
        <w:tblW w:w="10522" w:type="dxa"/>
        <w:tblInd w:w="-746" w:type="dxa"/>
        <w:tblBorders>
          <w:top w:val="single" w:color="000000" w:sz="4" w:space="0"/>
          <w:left w:val="single" w:color="000000" w:sz="4" w:space="0"/>
          <w:bottom w:val="single" w:color="000000" w:sz="4" w:space="0"/>
          <w:insideH w:val="single" w:color="000000" w:sz="4" w:space="0"/>
        </w:tblBorders>
        <w:tblCellMar>
          <w:left w:w="103" w:type="dxa"/>
          <w:top w:w="55" w:type="dxa"/>
          <w:bottom w:w="55" w:type="dxa"/>
        </w:tblCellMar>
        <w:tblLook w:val="04A0" w:firstRow="1" w:lastRow="0" w:firstColumn="1" w:lastColumn="0" w:noHBand="0" w:noVBand="1"/>
      </w:tblPr>
      <w:tblGrid>
        <w:gridCol w:w="602"/>
        <w:gridCol w:w="3988"/>
        <w:gridCol w:w="1040"/>
        <w:gridCol w:w="998"/>
        <w:gridCol w:w="985"/>
        <w:gridCol w:w="999"/>
        <w:gridCol w:w="998"/>
        <w:gridCol w:w="912"/>
      </w:tblGrid>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Mês</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Produto</w:t>
            </w:r>
            <w:r/>
          </w:p>
        </w:tc>
        <w:tc>
          <w:tcPr>
            <w:gridSpan w:val="6"/>
            <w:shd w:val="clear" w:color="ffffff" w:fill="ffffff"/>
            <w:tcBorders>
              <w:top w:val="single" w:color="000000" w:sz="4" w:space="0"/>
              <w:left w:val="single" w:color="000000" w:sz="4" w:space="0"/>
              <w:bottom w:val="single" w:color="000000" w:sz="4" w:space="0"/>
              <w:right w:val="single" w:color="000000" w:sz="4" w:space="0"/>
            </w:tcBorders>
            <w:tcW w:w="5873" w:type="dxa"/>
            <w:vAlign w:val="center"/>
            <w:textDirection w:val="lrTb"/>
            <w:noWrap w:val="false"/>
          </w:tcPr>
          <w:p>
            <w:pP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Produto 1</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Produto 2</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Produto 3</w:t>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Produto 4</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Produto 5</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t xml:space="preserve">Produto 6</w:t>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01</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Planejamento das Pesquisas de Campo – Relatório Final</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02</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Parcial 1</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03</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Parcial 2</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04</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Parcial 3</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05</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Parcial 4</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rHeight w:val="143"/>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06</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w:t>
            </w:r>
            <w:r>
              <w:rPr>
                <w:rFonts w:ascii="Arial" w:hAnsi="Arial" w:cs="Arial"/>
              </w:rPr>
              <w:t xml:space="preserve">Parcial  5</w:t>
            </w:r>
            <w:r/>
          </w:p>
          <w:p>
            <w:pPr>
              <w:spacing w:after="198"/>
              <w:rPr>
                <w:rFonts w:ascii="Arial" w:hAnsi="Arial" w:cs="Arial"/>
              </w:rPr>
            </w:pPr>
            <w:r>
              <w:rPr>
                <w:rFonts w:ascii="Arial" w:hAnsi="Arial" w:cs="Arial"/>
              </w:rPr>
              <w:t xml:space="preserve">Relatório do Diagnóstico e Prognóstico – Relatório Parcial 1</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15%</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07</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do Diagnóstico e Prognóstico – Relatório Parcial 2</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15%</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08</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do Diagnóstico e Prognóstico – Relatório Parcial 3</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09</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de Resultados dos Levantamentos e Pesquisas – Relatório Final</w:t>
            </w:r>
            <w:r/>
          </w:p>
          <w:p>
            <w:pPr>
              <w:spacing w:after="198"/>
              <w:rPr>
                <w:rFonts w:ascii="Arial" w:hAnsi="Arial" w:cs="Arial"/>
              </w:rPr>
            </w:pPr>
            <w:r>
              <w:rPr>
                <w:rFonts w:ascii="Arial" w:hAnsi="Arial" w:cs="Arial"/>
              </w:rPr>
              <w:t xml:space="preserve">Relatório do Diagnóstico e Prognóstico – Relatório Final</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40%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50%</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10</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do Plano de Mobilidade Urbana – Relatório Parcial 1</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11</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Área Central – Relatório Parcial 1</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25%</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12</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Área Central – Relatório Parcial 2</w:t>
            </w:r>
            <w:r/>
          </w:p>
          <w:p>
            <w:pPr>
              <w:spacing w:after="198"/>
              <w:rPr>
                <w:rFonts w:ascii="Arial" w:hAnsi="Arial" w:cs="Arial"/>
              </w:rPr>
            </w:pPr>
            <w:r>
              <w:rPr>
                <w:rFonts w:ascii="Arial" w:hAnsi="Arial" w:cs="Arial"/>
              </w:rPr>
              <w:t xml:space="preserve">Relatório Específico – Aprimoramento do Transporte Coletivo – Relatório Parcial 1</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25%</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13</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Área Central – Relatório Parcial 3</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25%</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14</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Área Central – Relatório Final</w:t>
            </w:r>
            <w:r/>
          </w:p>
          <w:p>
            <w:pPr>
              <w:spacing w:after="198"/>
              <w:rPr>
                <w:rFonts w:ascii="Arial" w:hAnsi="Arial" w:cs="Arial"/>
              </w:rPr>
            </w:pPr>
            <w:r>
              <w:rPr>
                <w:rFonts w:ascii="Arial" w:hAnsi="Arial" w:cs="Arial"/>
              </w:rPr>
              <w:t xml:space="preserve">Relatório do Plano de Mobilidade Urbana – Relatório Parcial 2</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25%</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15</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do Plano de Mobilidade Urbana – Relatório Parcial 3</w:t>
            </w:r>
            <w:r/>
          </w:p>
          <w:p>
            <w:pPr>
              <w:spacing w:after="198"/>
              <w:rPr>
                <w:rFonts w:ascii="Arial" w:hAnsi="Arial" w:cs="Arial"/>
              </w:rPr>
            </w:pPr>
            <w:r>
              <w:rPr>
                <w:rFonts w:ascii="Arial" w:hAnsi="Arial" w:cs="Arial"/>
              </w:rPr>
              <w:t xml:space="preserve">Relatório Específico – Aprimoramento do Transporte Coletivo – Relatório Parcial 2</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999999"/>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30%</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16</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Modelo de Gestão – Relatório Parcial 1</w:t>
            </w:r>
            <w:r/>
          </w:p>
          <w:p>
            <w:pPr>
              <w:spacing w:after="198"/>
              <w:rPr>
                <w:rFonts w:ascii="Arial" w:hAnsi="Arial" w:cs="Arial"/>
              </w:rPr>
            </w:pPr>
            <w:r>
              <w:rPr>
                <w:rFonts w:ascii="Arial" w:hAnsi="Arial" w:cs="Arial"/>
              </w:rPr>
              <w:t xml:space="preserve">Relatório Específico – Aprimoramento do Transporte Coletivo – Relatório Parcial 3</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20%</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t xml:space="preserve">25%</w:t>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17</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Específico – Modelo de Gestão – Relatório Parcial 2</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t xml:space="preserve">25%</w:t>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t xml:space="preserve">18</w:t>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spacing w:after="198"/>
              <w:rPr>
                <w:rFonts w:ascii="Arial" w:hAnsi="Arial" w:cs="Arial"/>
              </w:rPr>
            </w:pPr>
            <w:r>
              <w:rPr>
                <w:rFonts w:ascii="Arial" w:hAnsi="Arial" w:cs="Arial"/>
              </w:rPr>
              <w:t xml:space="preserve">Relatório do Plano de Mobilidade Urbana – Relatório Final</w:t>
            </w:r>
            <w:r/>
          </w:p>
          <w:p>
            <w:pPr>
              <w:spacing w:after="198"/>
              <w:rPr>
                <w:rFonts w:ascii="Arial" w:hAnsi="Arial" w:cs="Arial"/>
              </w:rPr>
            </w:pPr>
            <w:r>
              <w:rPr>
                <w:rFonts w:ascii="Arial" w:hAnsi="Arial" w:cs="Arial"/>
              </w:rPr>
              <w:t xml:space="preserve">Relatório Específico – Aprimoramento do Transporte Coletivo – Relatório Final</w:t>
            </w:r>
            <w:r/>
          </w:p>
          <w:p>
            <w:pPr>
              <w:spacing w:after="198"/>
              <w:rPr>
                <w:rFonts w:ascii="Arial" w:hAnsi="Arial" w:cs="Arial"/>
              </w:rPr>
            </w:pPr>
            <w:r>
              <w:rPr>
                <w:rFonts w:ascii="Arial" w:hAnsi="Arial" w:cs="Arial"/>
              </w:rPr>
              <w:t xml:space="preserve">Relatório Específico – Modelo de Gestão – Relatório Final</w:t>
            </w:r>
            <w:r/>
          </w:p>
        </w:tc>
        <w:tc>
          <w:tcPr>
            <w:shd w:val="clear" w:color="ffffff" w:fill="999999"/>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999999"/>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40%</w:t>
            </w:r>
            <w:r/>
          </w:p>
        </w:tc>
        <w:tc>
          <w:tcPr>
            <w:shd w:val="clear" w:color="ffffff" w:fill="999999"/>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30%</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t xml:space="preserve">50%</w:t>
            </w:r>
            <w:r/>
          </w:p>
        </w:tc>
      </w:tr>
      <w:tr>
        <w:trPr/>
        <w:tc>
          <w:tcPr>
            <w:shd w:val="clear" w:color="ffffff" w:fill="ffffff"/>
            <w:tcBorders>
              <w:top w:val="single" w:color="000000" w:sz="4" w:space="0"/>
              <w:left w:val="single" w:color="000000" w:sz="4" w:space="0"/>
              <w:bottom w:val="single" w:color="000000" w:sz="4" w:space="0"/>
            </w:tcBorders>
            <w:tcW w:w="602" w:type="dxa"/>
            <w:vAlign w:val="center"/>
            <w:textDirection w:val="lrTb"/>
            <w:noWrap w:val="false"/>
          </w:tcPr>
          <w:p>
            <w:pPr>
              <w:jc w:val="center"/>
              <w:spacing w:after="198"/>
              <w:rPr>
                <w:rFonts w:ascii="Arial" w:hAnsi="Arial" w:cs="Arial"/>
              </w:rPr>
            </w:pPr>
            <w:r>
              <w:rPr>
                <w:rFonts w:ascii="Arial" w:hAnsi="Arial" w:cs="Arial"/>
              </w:rPr>
            </w:r>
            <w:r/>
          </w:p>
        </w:tc>
        <w:tc>
          <w:tcPr>
            <w:shd w:val="clear" w:color="ffffff" w:fill="ffffff"/>
            <w:tcBorders>
              <w:top w:val="single" w:color="000000" w:sz="4" w:space="0"/>
              <w:left w:val="single" w:color="000000" w:sz="4" w:space="0"/>
              <w:bottom w:val="single" w:color="000000" w:sz="4" w:space="0"/>
            </w:tcBorders>
            <w:tcW w:w="4045" w:type="dxa"/>
            <w:vAlign w:val="center"/>
            <w:textDirection w:val="lrTb"/>
            <w:noWrap w:val="false"/>
          </w:tcPr>
          <w:p>
            <w:pPr>
              <w:jc w:val="right"/>
              <w:spacing w:after="198"/>
              <w:rPr>
                <w:rFonts w:ascii="Arial" w:hAnsi="Arial" w:cs="Arial"/>
              </w:rPr>
            </w:pPr>
            <w:r>
              <w:rPr>
                <w:rFonts w:ascii="Arial" w:hAnsi="Arial" w:cs="Arial"/>
                <w:b/>
                <w:bCs/>
              </w:rPr>
              <w:t xml:space="preserve">Total:</w:t>
            </w:r>
            <w:r/>
          </w:p>
        </w:tc>
        <w:tc>
          <w:tcPr>
            <w:shd w:val="clear" w:color="ffffff" w:fill="ffffff"/>
            <w:tcBorders>
              <w:top w:val="single" w:color="000000" w:sz="4" w:space="0"/>
              <w:left w:val="single" w:color="000000" w:sz="4" w:space="0"/>
              <w:bottom w:val="single" w:color="000000" w:sz="4" w:space="0"/>
            </w:tcBorders>
            <w:tcW w:w="1043" w:type="dxa"/>
            <w:vAlign w:val="center"/>
            <w:textDirection w:val="lrTb"/>
            <w:noWrap w:val="false"/>
          </w:tcPr>
          <w:p>
            <w:pPr>
              <w:jc w:val="center"/>
              <w:spacing w:after="198"/>
              <w:rPr>
                <w:rFonts w:ascii="Arial" w:hAnsi="Arial" w:cs="Arial"/>
              </w:rPr>
            </w:pPr>
            <w:r>
              <w:rPr>
                <w:rFonts w:ascii="Arial" w:hAnsi="Arial" w:cs="Arial"/>
              </w:rPr>
              <w:t xml:space="preserve">100%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100%</w:t>
            </w:r>
            <w:r/>
          </w:p>
        </w:tc>
        <w:tc>
          <w:tcPr>
            <w:shd w:val="clear" w:color="ffffff" w:fill="ffffff"/>
            <w:tcBorders>
              <w:top w:val="single" w:color="000000" w:sz="4" w:space="0"/>
              <w:left w:val="single" w:color="000000" w:sz="4" w:space="0"/>
              <w:bottom w:val="single" w:color="000000" w:sz="4" w:space="0"/>
            </w:tcBorders>
            <w:tcW w:w="987" w:type="dxa"/>
            <w:vAlign w:val="center"/>
            <w:textDirection w:val="lrTb"/>
            <w:noWrap w:val="false"/>
          </w:tcPr>
          <w:p>
            <w:pPr>
              <w:jc w:val="center"/>
              <w:spacing w:after="198"/>
              <w:rPr>
                <w:rFonts w:ascii="Arial" w:hAnsi="Arial" w:cs="Arial"/>
              </w:rPr>
            </w:pPr>
            <w:r>
              <w:rPr>
                <w:rFonts w:ascii="Arial" w:hAnsi="Arial" w:cs="Arial"/>
              </w:rPr>
              <w:t xml:space="preserve">100%</w:t>
            </w:r>
            <w:r/>
          </w:p>
        </w:tc>
        <w:tc>
          <w:tcPr>
            <w:shd w:val="clear" w:color="ffffff" w:fill="ffffff"/>
            <w:tcBorders>
              <w:top w:val="single" w:color="000000" w:sz="4" w:space="0"/>
              <w:left w:val="single" w:color="000000" w:sz="4" w:space="0"/>
              <w:bottom w:val="single" w:color="000000" w:sz="4" w:space="0"/>
            </w:tcBorders>
            <w:tcW w:w="1001" w:type="dxa"/>
            <w:vAlign w:val="center"/>
            <w:textDirection w:val="lrTb"/>
            <w:noWrap w:val="false"/>
          </w:tcPr>
          <w:p>
            <w:pPr>
              <w:jc w:val="center"/>
              <w:spacing w:after="198"/>
              <w:rPr>
                <w:rFonts w:ascii="Arial" w:hAnsi="Arial" w:cs="Arial"/>
              </w:rPr>
            </w:pPr>
            <w:r>
              <w:rPr>
                <w:rFonts w:ascii="Arial" w:hAnsi="Arial" w:cs="Arial"/>
              </w:rPr>
              <w:t xml:space="preserve">100%</w:t>
            </w:r>
            <w:r/>
          </w:p>
        </w:tc>
        <w:tc>
          <w:tcPr>
            <w:shd w:val="clear" w:color="ffffff" w:fill="ffffff"/>
            <w:tcBorders>
              <w:top w:val="single" w:color="000000" w:sz="4" w:space="0"/>
              <w:left w:val="single" w:color="000000" w:sz="4" w:space="0"/>
              <w:bottom w:val="single" w:color="000000" w:sz="4" w:space="0"/>
            </w:tcBorders>
            <w:tcW w:w="1000" w:type="dxa"/>
            <w:vAlign w:val="center"/>
            <w:textDirection w:val="lrTb"/>
            <w:noWrap w:val="false"/>
          </w:tcPr>
          <w:p>
            <w:pPr>
              <w:jc w:val="center"/>
              <w:spacing w:after="198"/>
              <w:rPr>
                <w:rFonts w:ascii="Arial" w:hAnsi="Arial" w:cs="Arial"/>
              </w:rPr>
            </w:pPr>
            <w:r>
              <w:rPr>
                <w:rFonts w:ascii="Arial" w:hAnsi="Arial" w:cs="Arial"/>
              </w:rPr>
              <w:t xml:space="preserve">100%</w:t>
            </w:r>
            <w:r/>
          </w:p>
        </w:tc>
        <w:tc>
          <w:tcPr>
            <w:shd w:val="clear" w:color="ffffff" w:fill="ffffff"/>
            <w:tcBorders>
              <w:top w:val="single" w:color="000000" w:sz="4" w:space="0"/>
              <w:left w:val="single" w:color="000000" w:sz="4" w:space="0"/>
              <w:bottom w:val="single" w:color="000000" w:sz="4" w:space="0"/>
              <w:right w:val="single" w:color="000000" w:sz="4" w:space="0"/>
            </w:tcBorders>
            <w:tcW w:w="842" w:type="dxa"/>
            <w:vAlign w:val="center"/>
            <w:textDirection w:val="lrTb"/>
            <w:noWrap w:val="false"/>
          </w:tcPr>
          <w:p>
            <w:pPr>
              <w:jc w:val="center"/>
              <w:spacing w:after="198"/>
              <w:rPr>
                <w:rFonts w:ascii="Arial" w:hAnsi="Arial" w:cs="Arial"/>
              </w:rPr>
            </w:pPr>
            <w:r>
              <w:rPr>
                <w:rFonts w:ascii="Arial" w:hAnsi="Arial" w:cs="Arial"/>
              </w:rPr>
              <w:t xml:space="preserve">100%</w:t>
            </w:r>
            <w:r/>
          </w:p>
        </w:tc>
      </w:tr>
    </w:tbl>
    <w:p>
      <w:pPr>
        <w:ind w:left="993" w:right="49"/>
        <w:jc w:val="both"/>
        <w:spacing w:after="198" w:line="276" w:lineRule="auto"/>
        <w:widowControl w:val="off"/>
        <w:tabs>
          <w:tab w:val="left" w:pos="426" w:leader="none"/>
        </w:tabs>
        <w:rPr>
          <w:rFonts w:ascii="Arial" w:hAnsi="Arial" w:cs="Arial"/>
        </w:rPr>
      </w:pPr>
      <w:r>
        <w:rPr>
          <w:rFonts w:ascii="Arial" w:hAnsi="Arial" w:cs="Arial"/>
        </w:rPr>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cs="Arial"/>
        </w:rPr>
      </w:pPr>
      <w:r>
        <w:rPr>
          <w:rFonts w:ascii="Arial" w:hAnsi="Arial" w:cs="Arial"/>
          <w:sz w:val="24"/>
          <w:szCs w:val="24"/>
        </w:rPr>
        <w:t xml:space="preserve">O valor de cada medição (pagamento) corresponderá ao produto do percentual indicado na tabela pelo valor de cada um dos 6 produtos </w:t>
      </w:r>
      <w:r>
        <w:rPr>
          <w:rFonts w:ascii="Arial" w:hAnsi="Arial" w:cs="Arial"/>
          <w:sz w:val="24"/>
          <w:szCs w:val="24"/>
        </w:rPr>
        <w:t xml:space="preserve">ﬁ</w:t>
      </w:r>
      <w:r>
        <w:rPr>
          <w:rFonts w:ascii="Arial" w:hAnsi="Arial" w:cs="Arial"/>
          <w:sz w:val="24"/>
          <w:szCs w:val="24"/>
        </w:rPr>
        <w:t xml:space="preserve">nais</w:t>
      </w:r>
      <w:r>
        <w:rPr>
          <w:rFonts w:ascii="Arial" w:hAnsi="Arial" w:cs="Arial"/>
          <w:sz w:val="24"/>
          <w:szCs w:val="24"/>
        </w:rPr>
        <w:t xml:space="preserve"> </w:t>
      </w:r>
      <w:r>
        <w:rPr>
          <w:rFonts w:ascii="Arial" w:hAnsi="Arial" w:cs="Arial"/>
          <w:sz w:val="24"/>
          <w:szCs w:val="24"/>
        </w:rPr>
        <w:t xml:space="preserve">conforme proposta apresentada pelo contratado.</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cs="Arial"/>
        </w:rPr>
      </w:pPr>
      <w:r>
        <w:rPr>
          <w:rFonts w:ascii="Arial" w:hAnsi="Arial" w:cs="Arial"/>
          <w:sz w:val="24"/>
          <w:szCs w:val="24"/>
        </w:rPr>
        <w:t xml:space="preserve">Os relatórios parciais relativos às pesquisas e levantamentos deverão se</w:t>
      </w:r>
      <w:r>
        <w:rPr>
          <w:rFonts w:ascii="Arial" w:hAnsi="Arial" w:cs="Arial"/>
          <w:sz w:val="24"/>
          <w:szCs w:val="24"/>
        </w:rPr>
        <w:t xml:space="preserve">r acompanhados de arquivos parciais dos dados coletados, os quais serão avaliados para </w:t>
      </w:r>
      <w:r>
        <w:rPr>
          <w:rFonts w:ascii="Arial" w:hAnsi="Arial" w:cs="Arial"/>
          <w:sz w:val="24"/>
          <w:szCs w:val="24"/>
        </w:rPr>
        <w:t xml:space="preserve">veriﬁcação</w:t>
      </w:r>
      <w:r>
        <w:rPr>
          <w:rFonts w:ascii="Arial" w:hAnsi="Arial" w:cs="Arial"/>
          <w:sz w:val="24"/>
          <w:szCs w:val="24"/>
        </w:rPr>
        <w:t xml:space="preserve"> da ocorrência de adulteração, falsidade e/ou incompatibilidade de informações apresentadas, as quais, se constatadas, implicarão na rejeição do produto e da m</w:t>
      </w:r>
      <w:r>
        <w:rPr>
          <w:rFonts w:ascii="Arial" w:hAnsi="Arial" w:cs="Arial"/>
          <w:sz w:val="24"/>
          <w:szCs w:val="24"/>
        </w:rPr>
        <w:t xml:space="preserve">edição correspondente, até que as falhas sejam sanadas, sem prejuízo de outras medidas administrativas que sejam necessárias nos termos do contrato.</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cs="Arial"/>
        </w:rPr>
      </w:pPr>
      <w:r>
        <w:rPr>
          <w:rFonts w:ascii="Arial" w:hAnsi="Arial" w:cs="Arial"/>
          <w:sz w:val="24"/>
          <w:szCs w:val="24"/>
        </w:rPr>
        <w:t xml:space="preserve">A Secretaria Municipal de Segurança Pública, após o recebimento dos documentos referidos no subitem, analis</w:t>
      </w:r>
      <w:r>
        <w:rPr>
          <w:rFonts w:ascii="Arial" w:hAnsi="Arial" w:cs="Arial"/>
          <w:sz w:val="24"/>
          <w:szCs w:val="24"/>
        </w:rPr>
        <w:t xml:space="preserve">ará o seu conteúdo, nas condições das exigências contratuais, deliberando quanto a sua aceitação.</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cs="Arial"/>
        </w:rPr>
      </w:pPr>
      <w:r>
        <w:rPr>
          <w:rFonts w:ascii="Arial" w:hAnsi="Arial" w:cs="Arial"/>
          <w:sz w:val="24"/>
          <w:szCs w:val="24"/>
        </w:rPr>
        <w:t xml:space="preserve">Após aceitação dos documentos pela Secretaria Municipal de Segurança Pública, a Contratada emitirá nota fiscal para pagamento.</w:t>
      </w:r>
      <w:r/>
    </w:p>
    <w:p>
      <w:pPr>
        <w:pStyle w:val="1062"/>
        <w:numPr>
          <w:ilvl w:val="1"/>
          <w:numId w:val="21"/>
        </w:numPr>
        <w:contextualSpacing w:val="0"/>
        <w:ind w:left="993" w:right="49" w:hanging="567"/>
        <w:jc w:val="both"/>
        <w:spacing w:after="198" w:line="276" w:lineRule="auto"/>
        <w:widowControl w:val="off"/>
        <w:tabs>
          <w:tab w:val="left" w:pos="426" w:leader="none"/>
        </w:tabs>
        <w:rPr>
          <w:rFonts w:ascii="Arial" w:hAnsi="Arial" w:cs="Arial"/>
        </w:rPr>
      </w:pPr>
      <w:r>
        <w:rPr>
          <w:rFonts w:ascii="Arial" w:hAnsi="Arial" w:cs="Arial"/>
          <w:sz w:val="24"/>
          <w:szCs w:val="24"/>
        </w:rPr>
        <w:t xml:space="preserve">O protocolo do pagamento deve s</w:t>
      </w:r>
      <w:r>
        <w:rPr>
          <w:rFonts w:ascii="Arial" w:hAnsi="Arial" w:cs="Arial"/>
          <w:sz w:val="24"/>
          <w:szCs w:val="24"/>
        </w:rPr>
        <w:t xml:space="preserve">er realizado conforme previsão da cláusula 19.2 do edital.</w:t>
      </w:r>
      <w:r/>
    </w:p>
    <w:p>
      <w:pPr>
        <w:ind w:left="993" w:right="49"/>
        <w:jc w:val="both"/>
        <w:spacing w:after="198" w:line="276" w:lineRule="auto"/>
        <w:widowControl w:val="off"/>
        <w:tabs>
          <w:tab w:val="left" w:pos="426" w:leader="none"/>
        </w:tabs>
        <w:rPr>
          <w:rFonts w:ascii="Arial" w:hAnsi="Arial" w:cs="Arial"/>
        </w:rPr>
      </w:pPr>
      <w:r>
        <w:rPr>
          <w:rFonts w:ascii="Arial" w:hAnsi="Arial" w:cs="Arial"/>
        </w:rPr>
      </w:r>
      <w:r/>
    </w:p>
    <w:p>
      <w:pPr>
        <w:pStyle w:val="1062"/>
        <w:numPr>
          <w:ilvl w:val="0"/>
          <w:numId w:val="21"/>
        </w:numPr>
        <w:contextualSpacing w:val="0"/>
        <w:ind w:right="49"/>
        <w:jc w:val="both"/>
        <w:spacing w:after="198" w:line="276" w:lineRule="auto"/>
        <w:widowControl w:val="off"/>
        <w:tabs>
          <w:tab w:val="left" w:pos="426" w:leader="none"/>
        </w:tabs>
        <w:rPr>
          <w:rFonts w:ascii="Arial" w:hAnsi="Arial" w:eastAsia="Times New Roman" w:cs="Arial"/>
          <w:lang w:val="pt-PT" w:eastAsia="zh-CN" w:bidi="pt-PT"/>
        </w:rPr>
      </w:pPr>
      <w:r>
        <w:rPr>
          <w:rFonts w:ascii="Arial" w:hAnsi="Arial" w:eastAsia="Times New Roman" w:cs="Arial"/>
          <w:b/>
          <w:sz w:val="24"/>
          <w:szCs w:val="24"/>
          <w:lang w:val="pt-PT" w:eastAsia="zh-CN" w:bidi="pt-PT"/>
        </w:rPr>
        <w:t xml:space="preserve">DAS SA</w:t>
      </w:r>
      <w:r>
        <w:rPr>
          <w:rFonts w:ascii="Arial" w:hAnsi="Arial" w:eastAsia="Times New Roman" w:cs="Arial"/>
          <w:b/>
          <w:sz w:val="24"/>
          <w:szCs w:val="24"/>
        </w:rPr>
        <w:t xml:space="preserve">NS</w:t>
      </w:r>
      <w:r>
        <w:rPr>
          <w:rFonts w:ascii="Arial" w:hAnsi="Arial" w:eastAsia="Times New Roman" w:cs="Arial"/>
          <w:b/>
          <w:sz w:val="24"/>
          <w:szCs w:val="24"/>
          <w:lang w:val="pt-PT" w:eastAsia="zh-CN" w:bidi="pt-PT"/>
        </w:rPr>
        <w:t xml:space="preserve">ÕES</w:t>
      </w:r>
      <w:r>
        <w:rPr>
          <w:rFonts w:ascii="Arial" w:hAnsi="Arial" w:eastAsia="Times New Roman" w:cs="Arial"/>
          <w:b/>
          <w:sz w:val="24"/>
          <w:szCs w:val="24"/>
          <w:lang w:val="pt-PT" w:eastAsia="zh-CN" w:bidi="pt-PT"/>
        </w:rPr>
        <w:t xml:space="preserve"> ADMINISTRATIVAS:</w:t>
      </w:r>
      <w:r/>
    </w:p>
    <w:p>
      <w:pPr>
        <w:pStyle w:val="1062"/>
        <w:numPr>
          <w:ilvl w:val="1"/>
          <w:numId w:val="21"/>
        </w:numPr>
        <w:contextualSpacing w:val="0"/>
        <w:ind w:left="1134" w:right="49" w:hanging="708"/>
        <w:jc w:val="both"/>
        <w:spacing w:after="198" w:line="276" w:lineRule="auto"/>
        <w:widowControl w:val="off"/>
        <w:tabs>
          <w:tab w:val="left" w:pos="426" w:leader="none"/>
          <w:tab w:val="left" w:pos="5396" w:leader="none"/>
        </w:tabs>
        <w:rPr>
          <w:rFonts w:ascii="Arial" w:hAnsi="Arial" w:cs="Arial"/>
        </w:rPr>
      </w:pPr>
      <w:r>
        <w:rPr>
          <w:rFonts w:ascii="Arial" w:hAnsi="Arial" w:eastAsia="Arial Unicode MS"/>
          <w:sz w:val="24"/>
          <w:szCs w:val="24"/>
        </w:rPr>
        <w:t xml:space="preserve">Conforme especificações do edital.</w:t>
      </w:r>
      <w:r>
        <w:tab/>
      </w:r>
      <w:r/>
    </w:p>
    <w:p>
      <w:pPr>
        <w:ind w:left="1134" w:right="49"/>
        <w:jc w:val="both"/>
        <w:spacing w:after="198" w:line="276" w:lineRule="auto"/>
        <w:widowControl w:val="off"/>
        <w:tabs>
          <w:tab w:val="left" w:pos="426" w:leader="none"/>
          <w:tab w:val="left" w:pos="5396" w:leader="none"/>
        </w:tabs>
        <w:rPr>
          <w:rFonts w:ascii="Arial" w:hAnsi="Arial" w:cs="Arial"/>
        </w:rPr>
      </w:pPr>
      <w:r>
        <w:rPr>
          <w:rFonts w:ascii="Arial" w:hAnsi="Arial" w:cs="Arial"/>
        </w:rPr>
      </w:r>
      <w:r/>
    </w:p>
    <w:p>
      <w:pPr>
        <w:pStyle w:val="1062"/>
        <w:numPr>
          <w:ilvl w:val="0"/>
          <w:numId w:val="21"/>
        </w:numPr>
        <w:contextualSpacing w:val="0"/>
        <w:ind w:right="49"/>
        <w:jc w:val="both"/>
        <w:spacing w:after="198" w:line="276" w:lineRule="auto"/>
        <w:widowControl w:val="off"/>
        <w:tabs>
          <w:tab w:val="left" w:pos="426" w:leader="none"/>
        </w:tabs>
        <w:rPr>
          <w:rFonts w:ascii="Arial" w:hAnsi="Arial" w:eastAsia="Times New Roman" w:cs="Arial"/>
          <w:lang w:val="pt-PT" w:eastAsia="zh-CN" w:bidi="pt-PT"/>
        </w:rPr>
      </w:pPr>
      <w:r>
        <w:rPr>
          <w:rFonts w:ascii="Arial" w:hAnsi="Arial" w:eastAsia="Times New Roman" w:cs="Arial"/>
          <w:b/>
          <w:sz w:val="24"/>
          <w:szCs w:val="24"/>
          <w:lang w:val="pt-PT" w:eastAsia="zh-CN" w:bidi="pt-PT"/>
        </w:rPr>
        <w:t xml:space="preserve">CONDIÇÕES COMPLEMENTARES:</w:t>
      </w:r>
      <w:r/>
    </w:p>
    <w:p>
      <w:pPr>
        <w:pStyle w:val="1062"/>
        <w:numPr>
          <w:ilvl w:val="1"/>
          <w:numId w:val="21"/>
        </w:numPr>
        <w:contextualSpacing w:val="0"/>
        <w:ind w:left="1134" w:right="49" w:hanging="708"/>
        <w:jc w:val="both"/>
        <w:spacing w:after="198" w:line="276" w:lineRule="auto"/>
        <w:widowControl w:val="off"/>
        <w:tabs>
          <w:tab w:val="left" w:pos="426" w:leader="none"/>
        </w:tabs>
        <w:rPr>
          <w:rFonts w:ascii="Arial" w:hAnsi="Arial" w:eastAsia="Arial Unicode MS"/>
        </w:rPr>
      </w:pPr>
      <w:r>
        <w:rPr>
          <w:rFonts w:ascii="Arial" w:hAnsi="Arial" w:eastAsia="Arial Unicode MS"/>
          <w:sz w:val="24"/>
          <w:szCs w:val="24"/>
        </w:rPr>
        <w:t xml:space="preserve">Toda documentação fornecida pela Prefeitura Municipal de Teresópolis, somente poderá ser utilizada para elaboração de propostas, sendo vedada a sua reprodução, divulgação e/ou utilização, total ou parcial, para quaisquer outros </w:t>
      </w:r>
      <w:r>
        <w:rPr>
          <w:rFonts w:ascii="Arial" w:hAnsi="Arial" w:eastAsia="Arial Unicode MS"/>
          <w:sz w:val="24"/>
          <w:szCs w:val="24"/>
        </w:rPr>
        <w:t xml:space="preserve">ﬁ</w:t>
      </w:r>
      <w:r>
        <w:rPr>
          <w:rFonts w:ascii="Arial" w:hAnsi="Arial" w:eastAsia="Arial Unicode MS"/>
          <w:sz w:val="24"/>
          <w:szCs w:val="24"/>
        </w:rPr>
        <w:t xml:space="preserve">ns</w:t>
      </w:r>
      <w:r>
        <w:rPr>
          <w:rFonts w:ascii="Arial" w:hAnsi="Arial" w:eastAsia="Arial Unicode MS"/>
          <w:sz w:val="24"/>
          <w:szCs w:val="24"/>
        </w:rPr>
        <w:t xml:space="preserve"> que não os expressos nes</w:t>
      </w:r>
      <w:r>
        <w:rPr>
          <w:rFonts w:ascii="Arial" w:hAnsi="Arial" w:eastAsia="Arial Unicode MS"/>
          <w:sz w:val="24"/>
          <w:szCs w:val="24"/>
        </w:rPr>
        <w:t xml:space="preserve">ta licitação, sob pena de responsabilidade pelo uso indevido desses documentos.</w:t>
      </w:r>
      <w:r/>
    </w:p>
    <w:p>
      <w:pPr>
        <w:pStyle w:val="1062"/>
        <w:numPr>
          <w:ilvl w:val="1"/>
          <w:numId w:val="21"/>
        </w:numPr>
        <w:contextualSpacing w:val="0"/>
        <w:ind w:left="1134" w:right="49" w:hanging="708"/>
        <w:jc w:val="both"/>
        <w:spacing w:after="198" w:line="276" w:lineRule="auto"/>
        <w:widowControl w:val="off"/>
        <w:tabs>
          <w:tab w:val="left" w:pos="426" w:leader="none"/>
        </w:tabs>
        <w:rPr>
          <w:rFonts w:ascii="Arial" w:hAnsi="Arial" w:eastAsia="Arial Unicode MS"/>
        </w:rPr>
      </w:pPr>
      <w:r>
        <w:rPr>
          <w:rFonts w:ascii="Arial" w:hAnsi="Arial" w:eastAsia="Arial Unicode MS"/>
          <w:sz w:val="24"/>
          <w:szCs w:val="24"/>
        </w:rPr>
        <w:t xml:space="preserve">A Prefeitura Municipal de Teresópolis poderá inabilitar, a qualquer tempo antes da contratação, PROPONENTE sobre a qual venha a conhecer fato ou circunstância que desabone sua </w:t>
      </w:r>
      <w:r>
        <w:rPr>
          <w:rFonts w:ascii="Arial" w:hAnsi="Arial" w:eastAsia="Arial Unicode MS"/>
          <w:sz w:val="24"/>
          <w:szCs w:val="24"/>
        </w:rPr>
        <w:t xml:space="preserve">idoneidade.</w:t>
      </w:r>
      <w:r/>
    </w:p>
    <w:p>
      <w:pPr>
        <w:pStyle w:val="1062"/>
        <w:numPr>
          <w:ilvl w:val="1"/>
          <w:numId w:val="21"/>
        </w:numPr>
        <w:contextualSpacing w:val="0"/>
        <w:ind w:left="1134" w:right="49" w:hanging="708"/>
        <w:jc w:val="both"/>
        <w:spacing w:after="198" w:line="276" w:lineRule="auto"/>
        <w:widowControl w:val="off"/>
        <w:tabs>
          <w:tab w:val="left" w:pos="426" w:leader="none"/>
        </w:tabs>
        <w:rPr>
          <w:rFonts w:ascii="Arial" w:hAnsi="Arial" w:eastAsia="Arial Unicode MS"/>
        </w:rPr>
      </w:pPr>
      <w:r>
        <w:rPr>
          <w:rFonts w:ascii="Arial" w:hAnsi="Arial" w:eastAsia="Arial Unicode MS"/>
          <w:sz w:val="24"/>
          <w:szCs w:val="24"/>
        </w:rPr>
        <w:t xml:space="preserve">Prevalecerá o disposto no edital sempre que houver dúvida entre este e os elementos a ele incorporados.</w:t>
      </w:r>
      <w:r/>
    </w:p>
    <w:p>
      <w:pPr>
        <w:ind w:right="49"/>
        <w:jc w:val="center"/>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M</w:t>
      </w:r>
      <w:r>
        <w:rPr>
          <w:rFonts w:ascii="Arial" w:hAnsi="Arial" w:cs="Arial"/>
          <w:b/>
          <w:iCs/>
          <w:color w:val="000000"/>
          <w:sz w:val="24"/>
          <w:szCs w:val="24"/>
        </w:rPr>
        <w:t xml:space="preserve">arco Antônio da Luz</w:t>
      </w:r>
      <w:r/>
    </w:p>
    <w:p>
      <w:pPr>
        <w:ind w:right="49"/>
        <w:jc w:val="center"/>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Secretário Municipal de Segurança Pública</w:t>
      </w:r>
      <w:r/>
    </w:p>
    <w:p>
      <w:pPr>
        <w:ind w:right="49"/>
        <w:jc w:val="center"/>
        <w:spacing w:after="198" w:line="276" w:lineRule="auto"/>
        <w:widowControl w:val="off"/>
        <w:tabs>
          <w:tab w:val="left" w:pos="426" w:leader="none"/>
        </w:tabs>
        <w:rPr>
          <w:rFonts w:ascii="Arial" w:hAnsi="Arial" w:cs="Arial"/>
          <w:color w:val="000000"/>
        </w:rPr>
      </w:pPr>
      <w:r>
        <w:rPr>
          <w:rFonts w:ascii="Arial" w:hAnsi="Arial" w:cs="Arial"/>
          <w:b/>
          <w:iCs/>
          <w:color w:val="000000"/>
          <w:sz w:val="24"/>
          <w:szCs w:val="24"/>
        </w:rPr>
        <w:t xml:space="preserve">Mat. 4.16878-1</w:t>
      </w:r>
      <w:r/>
    </w:p>
    <w:sectPr>
      <w:headerReference w:type="default" r:id="rId10"/>
      <w:footerReference w:type="default" r:id="rId11"/>
      <w:footnotePr/>
      <w:endnotePr/>
      <w:type w:val="nextPage"/>
      <w:pgSz w:w="11906" w:h="16838" w:orient="portrait"/>
      <w:pgMar w:top="1417" w:right="991" w:bottom="1417" w:left="1701" w:header="397" w:footer="54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Tahoma">
    <w:panose1 w:val="020B0604030504040204"/>
  </w:font>
  <w:font w:name="WenQuanYi Micro Hei">
    <w:panose1 w:val="02000603000000000000"/>
  </w:font>
  <w:font w:name="Lohit Hindi">
    <w:panose1 w:val="02000603000000000000"/>
  </w:font>
  <w:font w:name="Ecofont_Spranq_eco_Sans">
    <w:panose1 w:val="02000603000000000000"/>
  </w:font>
  <w:font w:name="Bookman Old Style">
    <w:panose1 w:val="02040503050406030204"/>
  </w:font>
  <w:font w:name="MS Gothic">
    <w:panose1 w:val="020B0609070205080204"/>
  </w:font>
  <w:font w:name="Times New Roman">
    <w:panose1 w:val="02020603050405020304"/>
  </w:font>
  <w:font w:name="Calibri">
    <w:panose1 w:val="020F0502020204030204"/>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6"/>
      <w:jc w:val="right"/>
      <w:spacing w:line="276" w:lineRule="auto"/>
      <w:tabs>
        <w:tab w:val="left" w:pos="5245" w:leader="none"/>
        <w:tab w:val="right" w:pos="8080" w:leader="none"/>
      </w:tabs>
      <w:rPr>
        <w:rFonts w:ascii="Arial" w:hAnsi="Arial"/>
        <w:b/>
        <w:iCs/>
        <w:sz w:val="16"/>
        <w:szCs w:val="16"/>
      </w:rPr>
    </w:pPr>
    <w:r>
      <w:rPr>
        <w:rFonts w:ascii="Arial" w:hAnsi="Arial"/>
        <w:b/>
        <w:iCs/>
        <w:sz w:val="16"/>
        <w:szCs w:val="16"/>
      </w:rPr>
      <w:t xml:space="preserve">Marco Antônio da Luz</w:t>
    </w:r>
    <w:r/>
  </w:p>
  <w:p>
    <w:pPr>
      <w:pStyle w:val="1056"/>
      <w:jc w:val="right"/>
      <w:spacing w:line="276" w:lineRule="auto"/>
      <w:tabs>
        <w:tab w:val="right" w:pos="7655" w:leader="none"/>
        <w:tab w:val="right" w:pos="8364" w:leader="none"/>
      </w:tabs>
      <w:rPr>
        <w:rFonts w:ascii="Arial" w:hAnsi="Arial"/>
        <w:b/>
        <w:iCs/>
        <w:sz w:val="16"/>
        <w:szCs w:val="16"/>
      </w:rPr>
    </w:pPr>
    <w:r>
      <w:rPr>
        <w:rFonts w:ascii="Arial" w:hAnsi="Arial"/>
        <w:b/>
        <w:iCs/>
        <w:sz w:val="16"/>
        <w:szCs w:val="16"/>
      </w:rPr>
      <w:t xml:space="preserve">Secretári</w:t>
    </w:r>
    <w:r>
      <w:rPr>
        <w:rFonts w:ascii="Arial" w:hAnsi="Arial"/>
        <w:b/>
        <w:iCs/>
        <w:sz w:val="16"/>
        <w:szCs w:val="16"/>
      </w:rPr>
      <w:t xml:space="preserve">o</w:t>
    </w:r>
    <w:r>
      <w:rPr>
        <w:rFonts w:ascii="Arial" w:hAnsi="Arial"/>
        <w:b/>
        <w:iCs/>
        <w:sz w:val="16"/>
        <w:szCs w:val="16"/>
      </w:rPr>
      <w:t xml:space="preserve"> Municipal de S</w:t>
    </w:r>
    <w:r>
      <w:rPr>
        <w:rFonts w:ascii="Arial" w:hAnsi="Arial"/>
        <w:b/>
        <w:iCs/>
        <w:sz w:val="16"/>
        <w:szCs w:val="16"/>
      </w:rPr>
      <w:t xml:space="preserve">egurança Pública</w:t>
    </w:r>
    <w:r/>
  </w:p>
  <w:p>
    <w:pPr>
      <w:pStyle w:val="1056"/>
      <w:jc w:val="right"/>
      <w:tabs>
        <w:tab w:val="right" w:pos="8080" w:leader="none"/>
      </w:tabs>
      <w:rPr>
        <w:rFonts w:ascii="Times New Roman" w:hAnsi="Times New Roman"/>
        <w:b/>
        <w:i/>
        <w:color w:val="ff0000"/>
        <w:sz w:val="16"/>
        <w:szCs w:val="16"/>
      </w:rPr>
    </w:pPr>
    <w:r>
      <w:rPr>
        <w:rFonts w:ascii="Arial" w:hAnsi="Arial"/>
        <w:b/>
        <w:iCs/>
        <w:sz w:val="16"/>
        <w:szCs w:val="16"/>
      </w:rPr>
      <w:t xml:space="preserve">Mat. 4.</w:t>
    </w:r>
    <w:r>
      <w:rPr>
        <w:rFonts w:ascii="Arial" w:hAnsi="Arial"/>
        <w:b/>
        <w:iCs/>
        <w:sz w:val="16"/>
        <w:szCs w:val="16"/>
      </w:rPr>
      <w:t xml:space="preserve">16878-1</w:t>
    </w:r>
    <w:r/>
  </w:p>
  <w:p>
    <w:pPr>
      <w:pStyle w:val="1056"/>
      <w:ind w:right="-425"/>
      <w:rPr>
        <w:rFonts w:ascii="Arial" w:hAnsi="Arial" w:cs="Arial"/>
        <w:b/>
        <w:sz w:val="16"/>
        <w:szCs w:val="16"/>
      </w:rPr>
    </w:pPr>
    <w:r>
      <w:rPr>
        <w:rFonts w:ascii="Arial" w:hAnsi="Arial" w:cs="Arial"/>
        <w:b/>
        <w:sz w:val="16"/>
        <w:szCs w:val="16"/>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9"/>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r>
    <w:r/>
  </w:p>
  <w:p>
    <w:pPr>
      <w:pStyle w:val="1059"/>
      <w:ind w:left="1560" w:hanging="468"/>
      <w:jc w:val="both"/>
      <w:rPr>
        <w:rFonts w:ascii="Bookman Old Style" w:hAnsi="Bookman Old Style" w:eastAsia="Bookman Old Style" w:cs="Bookman Old Style"/>
        <w:color w:val="0000ff"/>
      </w:rPr>
    </w:pPr>
    <w:r>
      <mc:AlternateContent>
        <mc:Choice Requires="wpg">
          <w:drawing>
            <wp:anchor xmlns:wp="http://schemas.openxmlformats.org/drawingml/2006/wordprocessingDrawing" xmlns:wp14="http://schemas.microsoft.com/office/word/2010/wordprocessingDrawing" distT="0" distB="0" distL="114300" distR="114300" simplePos="0" relativeHeight="251656192" behindDoc="0" locked="0" layoutInCell="1" allowOverlap="1">
              <wp:simplePos x="0" y="0"/>
              <wp:positionH relativeFrom="column">
                <wp:posOffset>4003111</wp:posOffset>
              </wp:positionH>
              <wp:positionV relativeFrom="paragraph">
                <wp:posOffset>37129</wp:posOffset>
              </wp:positionV>
              <wp:extent cx="2106777" cy="679932"/>
              <wp:effectExtent l="0" t="0" r="27305" b="25400"/>
              <wp:wrapNone/>
              <wp:docPr id="1"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6" cy="679932"/>
                      </a:xfrm>
                      <a:prstGeom prst="rect">
                        <a:avLst/>
                      </a:prstGeom>
                      <a:solidFill>
                        <a:srgbClr val="FFFFFF"/>
                      </a:solidFill>
                      <a:ln w="9525">
                        <a:solidFill>
                          <a:srgbClr val="000000"/>
                        </a:solidFill>
                        <a:miter/>
                        <a:headEnd/>
                        <a:tailEnd/>
                      </a:ln>
                    </wps:spPr>
                    <wps:txbx>
                      <w:txbxContent>
                        <w:p>
                          <w:pPr>
                            <w:jc w:val="both"/>
                            <w:rPr>
                              <w:rFonts w:ascii="Arial" w:hAnsi="Arial" w:cs="Arial"/>
                            </w:rPr>
                          </w:pPr>
                          <w:r>
                            <w:rPr>
                              <w:rFonts w:ascii="Arial" w:hAnsi="Arial" w:cs="Arial"/>
                            </w:rPr>
                            <w:t xml:space="preserve">PMT</w:t>
                          </w:r>
                          <w:r>
                            <w:rPr>
                              <w:rFonts w:ascii="Arial" w:hAnsi="Arial" w:cs="Arial"/>
                            </w:rPr>
                            <w:t xml:space="preserve">-RJ                                        PROCESSO N º 16.138/2020</w:t>
                          </w:r>
                          <w:r/>
                        </w:p>
                        <w:p>
                          <w:pPr>
                            <w:jc w:val="both"/>
                            <w:rPr>
                              <w:rFonts w:ascii="Arial" w:hAnsi="Arial" w:eastAsia="Arial" w:cs="Arial"/>
                            </w:rPr>
                          </w:pPr>
                          <w:r>
                            <w:rPr>
                              <w:rFonts w:ascii="Arial" w:hAnsi="Arial" w:cs="Arial"/>
                            </w:rPr>
                            <w:t xml:space="preserve">20.279/2020</w:t>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0" o:spid="_x0000_s0" o:spt="202" type="#_x0000_t202" style="position:absolute;z-index:251656192;o:allowoverlap:true;o:allowincell:true;mso-position-horizontal-relative:text;margin-left:315.2pt;mso-position-horizontal:absolute;mso-position-vertical-relative:text;margin-top:2.9pt;mso-position-vertical:absolute;width:165.9pt;height:53.5pt;mso-wrap-distance-left:9.0pt;mso-wrap-distance-top:0.0pt;mso-wrap-distance-right:9.0pt;mso-wrap-distance-bottom:0.0pt;v-text-anchor:top;visibility:visible;" fillcolor="#FFFFFF" strokecolor="#000000" strokeweight="0.75pt">
              <v:textbox inset="0,0,0,0">
                <w:txbxContent>
                  <w:p>
                    <w:pPr>
                      <w:jc w:val="both"/>
                      <w:rPr>
                        <w:rFonts w:ascii="Arial" w:hAnsi="Arial" w:cs="Arial"/>
                      </w:rPr>
                    </w:pPr>
                    <w:r>
                      <w:rPr>
                        <w:rFonts w:ascii="Arial" w:hAnsi="Arial" w:cs="Arial"/>
                      </w:rPr>
                      <w:t xml:space="preserve">PMT</w:t>
                    </w:r>
                    <w:r>
                      <w:rPr>
                        <w:rFonts w:ascii="Arial" w:hAnsi="Arial" w:cs="Arial"/>
                      </w:rPr>
                      <w:t xml:space="preserve">-RJ                                        PROCESSO N º 16.138/2020</w:t>
                    </w:r>
                    <w:r/>
                  </w:p>
                  <w:p>
                    <w:pPr>
                      <w:jc w:val="both"/>
                      <w:rPr>
                        <w:rFonts w:ascii="Arial" w:hAnsi="Arial" w:eastAsia="Arial" w:cs="Arial"/>
                      </w:rPr>
                    </w:pPr>
                    <w:r>
                      <w:rPr>
                        <w:rFonts w:ascii="Arial" w:hAnsi="Arial" w:cs="Arial"/>
                      </w:rPr>
                      <w:t xml:space="preserve">20.279/2020</w:t>
                    </w:r>
                    <w:r/>
                  </w:p>
                  <w:p>
                    <w:pPr>
                      <w:rPr>
                        <w:rFonts w:ascii="Arial" w:hAnsi="Arial" w:cs="Arial"/>
                      </w:rPr>
                    </w:pPr>
                    <w:r>
                      <w:rPr>
                        <w:rFonts w:ascii="Arial" w:hAnsi="Arial" w:cs="Arial"/>
                      </w:rPr>
                      <w:t xml:space="preserve">RUBRICA:                  FLS.:</w:t>
                    </w:r>
                    <w:r/>
                  </w:p>
                </w:txbxContent>
              </v:textbox>
            </v:shape>
          </w:pict>
        </mc:Fallback>
      </mc:AlternateContent>
    </w: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58240"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18639" name="image1.png"/>
                      <pic:cNvPicPr>
                        <a:picLocks noChangeAspect="1"/>
                      </pic:cNvPicPr>
                      <pic:nvPr/>
                    </pic:nvPicPr>
                    <pic:blipFill>
                      <a:blip r:embed="rId1"/>
                      <a:stretch/>
                    </pic:blipFill>
                    <pic:spPr bwMode="auto">
                      <a:xfrm>
                        <a:off x="0" y="0"/>
                        <a:ext cx="788033" cy="74040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8240;o:allowoverlap:true;o:allowincell:true;mso-position-horizontal-relative:text;margin-left:-20.1pt;mso-position-horizontal:absolute;mso-position-vertical-relative:text;margin-top:0.3pt;mso-position-vertical:absolute;width:62.0pt;height:58.3pt;mso-wrap-distance-left:0.0pt;mso-wrap-distance-top:0.0pt;mso-wrap-distance-right:0.0pt;mso-wrap-distance-bottom:0.0pt;" stroked="f">
              <v:path textboxrect="0,0,0,0"/>
              <w10:wrap type="square"/>
              <v:imagedata r:id="rId1" o:title=""/>
            </v:shape>
          </w:pict>
        </mc:Fallback>
      </mc:AlternateContent>
    </w:r>
    <w:r>
      <w:rPr>
        <w:rFonts w:ascii="Bookman Old Style" w:hAnsi="Bookman Old Style" w:eastAsia="Bookman Old Style" w:cs="Bookman Old Style"/>
        <w:color w:val="0000ff"/>
      </w:rPr>
      <w:t xml:space="preserve">ESTADO DO RIO DE JANEIRO</w:t>
    </w:r>
    <w:r/>
  </w:p>
  <w:p>
    <w:pPr>
      <w:pStyle w:val="1059"/>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059"/>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Administração</w:t>
    </w:r>
    <w:r/>
  </w:p>
  <w:p>
    <w:pPr>
      <w:pStyle w:val="1059"/>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054"/>
      <w:ind w:left="1560" w:hanging="468"/>
      <w:rPr>
        <w:lang w:eastAsia="pt-BR"/>
      </w:rPr>
    </w:pPr>
    <w:r>
      <w:rPr>
        <w:rFonts w:ascii="Bookman Old Style" w:hAnsi="Bookman Old Style" w:eastAsia="Bookman Old Style" w:cs="Bookman Old Style"/>
        <w:color w:val="0000ff"/>
      </w:rPr>
      <w:t xml:space="preserve">www.licitacao.teresopolis.rj.gov.br</w:t>
    </w:r>
    <w:r/>
  </w:p>
  <w:p>
    <w:pPr>
      <w:pStyle w:val="1054"/>
      <w:ind w:left="1560" w:hanging="468"/>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9"/>
      <w:ind w:left="1560" w:hanging="468"/>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7216" behindDoc="0" locked="0" layoutInCell="1" allowOverlap="1">
              <wp:simplePos x="0" y="0"/>
              <wp:positionH relativeFrom="column">
                <wp:posOffset>3798331</wp:posOffset>
              </wp:positionH>
              <wp:positionV relativeFrom="paragraph">
                <wp:posOffset>9261</wp:posOffset>
              </wp:positionV>
              <wp:extent cx="2106777" cy="679932"/>
              <wp:effectExtent l="0" t="0" r="27305" b="25400"/>
              <wp:wrapNone/>
              <wp:docPr id="3" name="Caixa de Texto 9"/>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both"/>
                            <w:rPr>
                              <w:rFonts w:ascii="Arial" w:hAnsi="Arial" w:cs="Arial"/>
                            </w:rPr>
                          </w:pPr>
                          <w:r>
                            <w:rPr>
                              <w:rFonts w:ascii="Arial" w:hAnsi="Arial" w:cs="Arial"/>
                            </w:rPr>
                            <w:t xml:space="preserve">PMT</w:t>
                          </w:r>
                          <w:r>
                            <w:rPr>
                              <w:rFonts w:ascii="Arial" w:hAnsi="Arial" w:cs="Arial"/>
                            </w:rPr>
                            <w:t xml:space="preserve">-RJ                                        PROCESSO </w:t>
                          </w:r>
                          <w:r>
                            <w:rPr>
                              <w:rFonts w:ascii="Arial" w:hAnsi="Arial" w:cs="Arial"/>
                            </w:rPr>
                            <w:t xml:space="preserve">N º 16.138/2020</w:t>
                          </w:r>
                          <w:r/>
                        </w:p>
                        <w:p>
                          <w:pPr>
                            <w:jc w:val="both"/>
                            <w:rPr>
                              <w:rFonts w:ascii="Arial" w:hAnsi="Arial" w:eastAsia="Arial" w:cs="Arial"/>
                            </w:rPr>
                          </w:pPr>
                          <w:r>
                            <w:rPr>
                              <w:rFonts w:ascii="Arial" w:hAnsi="Arial" w:cs="Arial"/>
                            </w:rPr>
                            <w:t xml:space="preserve">20.279/2020</w:t>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202" type="#_x0000_t202" style="position:absolute;z-index:251657216;o:allowoverlap:true;o:allowincell:true;mso-position-horizontal-relative:text;margin-left:299.1pt;mso-position-horizontal:absolute;mso-position-vertical-relative:text;margin-top:0.7pt;mso-position-vertical:absolute;width:165.9pt;height:53.5pt;mso-wrap-distance-left:9.0pt;mso-wrap-distance-top:0.0pt;mso-wrap-distance-right:9.0pt;mso-wrap-distance-bottom:0.0pt;v-text-anchor:top;visibility:visible;" fillcolor="#FFFFFF" strokecolor="#000000" strokeweight="0.75pt">
              <v:textbox inset="0,0,0,0">
                <w:txbxContent>
                  <w:p>
                    <w:pPr>
                      <w:jc w:val="both"/>
                      <w:rPr>
                        <w:rFonts w:ascii="Arial" w:hAnsi="Arial" w:cs="Arial"/>
                      </w:rPr>
                    </w:pPr>
                    <w:r>
                      <w:rPr>
                        <w:rFonts w:ascii="Arial" w:hAnsi="Arial" w:cs="Arial"/>
                      </w:rPr>
                      <w:t xml:space="preserve">PMT</w:t>
                    </w:r>
                    <w:r>
                      <w:rPr>
                        <w:rFonts w:ascii="Arial" w:hAnsi="Arial" w:cs="Arial"/>
                      </w:rPr>
                      <w:t xml:space="preserve">-RJ                                        PROCESSO </w:t>
                    </w:r>
                    <w:r>
                      <w:rPr>
                        <w:rFonts w:ascii="Arial" w:hAnsi="Arial" w:cs="Arial"/>
                      </w:rPr>
                      <w:t xml:space="preserve">N º 16.138/2020</w:t>
                    </w:r>
                    <w:r/>
                  </w:p>
                  <w:p>
                    <w:pPr>
                      <w:jc w:val="both"/>
                      <w:rPr>
                        <w:rFonts w:ascii="Arial" w:hAnsi="Arial" w:eastAsia="Arial" w:cs="Arial"/>
                      </w:rPr>
                    </w:pPr>
                    <w:r>
                      <w:rPr>
                        <w:rFonts w:ascii="Arial" w:hAnsi="Arial" w:cs="Arial"/>
                      </w:rPr>
                      <w:t xml:space="preserve">20.279/2020</w:t>
                    </w:r>
                    <w:r/>
                  </w:p>
                  <w:p>
                    <w:pPr>
                      <w:rPr>
                        <w:rFonts w:ascii="Arial" w:hAnsi="Arial" w:cs="Arial"/>
                      </w:rPr>
                    </w:pPr>
                    <w:r>
                      <w:rPr>
                        <w:rFonts w:ascii="Arial" w:hAnsi="Arial" w:cs="Arial"/>
                      </w:rPr>
                      <w:t xml:space="preserve">RUBRICA:                  FLS.:</w:t>
                    </w:r>
                    <w:r/>
                  </w:p>
                </w:txbxContent>
              </v:textbox>
            </v:shape>
          </w:pict>
        </mc:Fallback>
      </mc:AlternateContent>
    </w: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5926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59264;o:allowoverlap:true;o:allowincell:true;mso-position-horizontal-relative:text;margin-left:-20.1pt;mso-position-horizontal:absolute;mso-position-vertical-relative:text;margin-top:0.3pt;mso-position-vertical:absolute;width:62.0pt;height:58.3pt;mso-wrap-distance-left:0.0pt;mso-wrap-distance-top:0.0pt;mso-wrap-distance-right:0.0pt;mso-wrap-distance-bottom:0.0pt;" stroked="f">
              <v:path textboxrect="0,0,0,0"/>
              <w10:wrap type="square"/>
              <v:imagedata r:id="rId1" o:title=""/>
            </v:shape>
          </w:pict>
        </mc:Fallback>
      </mc:AlternateContent>
    </w:r>
    <w:r>
      <w:rPr>
        <w:rFonts w:ascii="Bookman Old Style" w:hAnsi="Bookman Old Style" w:eastAsia="Bookman Old Style" w:cs="Bookman Old Style"/>
        <w:color w:val="0000ff"/>
      </w:rPr>
      <w:t xml:space="preserve">ESTADO DO RIO DE JANEIRO</w:t>
    </w:r>
    <w:r/>
  </w:p>
  <w:p>
    <w:pPr>
      <w:pStyle w:val="1059"/>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059"/>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Administração</w:t>
    </w:r>
    <w:r/>
  </w:p>
  <w:p>
    <w:pPr>
      <w:pStyle w:val="1059"/>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054"/>
      <w:ind w:left="1560" w:hanging="468"/>
      <w:rPr>
        <w:lang w:eastAsia="pt-BR"/>
      </w:rPr>
    </w:pPr>
    <w:r>
      <w:rPr>
        <w:rFonts w:ascii="Bookman Old Style" w:hAnsi="Bookman Old Style" w:eastAsia="Bookman Old Style" w:cs="Bookman Old Style"/>
        <w:color w:val="0000ff"/>
      </w:rPr>
      <w:t xml:space="preserve">www.licitacao.teresopolis.rj.gov.br</w:t>
    </w:r>
    <w:r/>
  </w:p>
  <w:p>
    <w:pPr>
      <w:pStyle w:val="1054"/>
      <w:ind w:left="1560" w:hanging="46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upperLetter"/>
      <w:isLgl w:val="false"/>
      <w:suff w:val="tab"/>
      <w:lvlText w:val="%1)"/>
      <w:lvlJc w:val="left"/>
      <w:pPr>
        <w:ind w:left="478" w:hanging="324"/>
      </w:pPr>
      <w:rPr>
        <w:rFonts w:hint="default" w:ascii="Arial" w:hAnsi="Arial" w:eastAsia="Arial" w:cs="Arial"/>
        <w:sz w:val="24"/>
        <w:szCs w:val="24"/>
        <w:lang w:val="pt-PT" w:eastAsia="pt-PT" w:bidi="pt-P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lowerLetter"/>
      <w:isLgl w:val="false"/>
      <w:suff w:val="tab"/>
      <w:lvlText w:val="%1)"/>
      <w:lvlJc w:val="left"/>
      <w:pPr>
        <w:ind w:left="478" w:hanging="361"/>
      </w:pPr>
      <w:rPr>
        <w:rFonts w:hint="default" w:ascii="Arial" w:hAnsi="Arial" w:eastAsia="Arial" w:cs="Arial"/>
        <w:spacing w:val="0"/>
        <w:sz w:val="24"/>
        <w:szCs w:val="24"/>
        <w:lang w:val="pt-PT" w:eastAsia="pt-PT" w:bidi="pt-PT"/>
      </w:rPr>
    </w:lvl>
    <w:lvl w:ilvl="1">
      <w:start w:val="1"/>
      <w:numFmt w:val="upperLetter"/>
      <w:isLgl w:val="false"/>
      <w:suff w:val="tab"/>
      <w:lvlText w:val="%2)"/>
      <w:lvlJc w:val="left"/>
      <w:pPr>
        <w:ind w:left="478" w:hanging="324"/>
      </w:pPr>
      <w:rPr>
        <w:rFonts w:hint="default" w:ascii="Arial" w:hAnsi="Arial" w:eastAsia="Arial" w:cs="Arial"/>
        <w:sz w:val="24"/>
        <w:szCs w:val="24"/>
        <w:lang w:val="pt-PT" w:eastAsia="pt-PT" w:bidi="pt-PT"/>
      </w:rPr>
    </w:lvl>
    <w:lvl w:ilvl="2">
      <w:start w:val="1"/>
      <w:numFmt w:val="bullet"/>
      <w:isLgl w:val="false"/>
      <w:suff w:val="tab"/>
      <w:lvlText w:val="•"/>
      <w:lvlJc w:val="left"/>
      <w:pPr>
        <w:ind w:left="2556" w:hanging="324"/>
      </w:pPr>
      <w:rPr>
        <w:rFonts w:hint="default"/>
        <w:lang w:val="pt-PT" w:eastAsia="pt-PT" w:bidi="pt-PT"/>
      </w:rPr>
    </w:lvl>
    <w:lvl w:ilvl="3">
      <w:start w:val="1"/>
      <w:numFmt w:val="bullet"/>
      <w:isLgl w:val="false"/>
      <w:suff w:val="tab"/>
      <w:lvlText w:val="•"/>
      <w:lvlJc w:val="left"/>
      <w:pPr>
        <w:ind w:left="3594" w:hanging="324"/>
      </w:pPr>
      <w:rPr>
        <w:rFonts w:hint="default"/>
        <w:lang w:val="pt-PT" w:eastAsia="pt-PT" w:bidi="pt-PT"/>
      </w:rPr>
    </w:lvl>
    <w:lvl w:ilvl="4">
      <w:start w:val="1"/>
      <w:numFmt w:val="bullet"/>
      <w:isLgl w:val="false"/>
      <w:suff w:val="tab"/>
      <w:lvlText w:val="•"/>
      <w:lvlJc w:val="left"/>
      <w:pPr>
        <w:ind w:left="4632" w:hanging="324"/>
      </w:pPr>
      <w:rPr>
        <w:rFonts w:hint="default"/>
        <w:lang w:val="pt-PT" w:eastAsia="pt-PT" w:bidi="pt-PT"/>
      </w:rPr>
    </w:lvl>
    <w:lvl w:ilvl="5">
      <w:start w:val="1"/>
      <w:numFmt w:val="bullet"/>
      <w:isLgl w:val="false"/>
      <w:suff w:val="tab"/>
      <w:lvlText w:val="•"/>
      <w:lvlJc w:val="left"/>
      <w:pPr>
        <w:ind w:left="5670" w:hanging="324"/>
      </w:pPr>
      <w:rPr>
        <w:rFonts w:hint="default"/>
        <w:lang w:val="pt-PT" w:eastAsia="pt-PT" w:bidi="pt-PT"/>
      </w:rPr>
    </w:lvl>
    <w:lvl w:ilvl="6">
      <w:start w:val="1"/>
      <w:numFmt w:val="bullet"/>
      <w:isLgl w:val="false"/>
      <w:suff w:val="tab"/>
      <w:lvlText w:val="•"/>
      <w:lvlJc w:val="left"/>
      <w:pPr>
        <w:ind w:left="6708" w:hanging="324"/>
      </w:pPr>
      <w:rPr>
        <w:rFonts w:hint="default"/>
        <w:lang w:val="pt-PT" w:eastAsia="pt-PT" w:bidi="pt-PT"/>
      </w:rPr>
    </w:lvl>
    <w:lvl w:ilvl="7">
      <w:start w:val="1"/>
      <w:numFmt w:val="bullet"/>
      <w:isLgl w:val="false"/>
      <w:suff w:val="tab"/>
      <w:lvlText w:val="•"/>
      <w:lvlJc w:val="left"/>
      <w:pPr>
        <w:ind w:left="7746" w:hanging="324"/>
      </w:pPr>
      <w:rPr>
        <w:rFonts w:hint="default"/>
        <w:lang w:val="pt-PT" w:eastAsia="pt-PT" w:bidi="pt-PT"/>
      </w:rPr>
    </w:lvl>
    <w:lvl w:ilvl="8">
      <w:start w:val="1"/>
      <w:numFmt w:val="bullet"/>
      <w:isLgl w:val="false"/>
      <w:suff w:val="tab"/>
      <w:lvlText w:val="•"/>
      <w:lvlJc w:val="left"/>
      <w:pPr>
        <w:ind w:left="8784" w:hanging="324"/>
      </w:pPr>
      <w:rPr>
        <w:rFonts w:hint="default"/>
        <w:lang w:val="pt-PT" w:eastAsia="pt-PT" w:bidi="pt-PT"/>
      </w:rPr>
    </w:lvl>
  </w:abstractNum>
  <w:abstractNum w:abstractNumId="2">
    <w:multiLevelType w:val="hybridMultilevel"/>
    <w:lvl w:ilvl="0">
      <w:start w:val="1"/>
      <w:numFmt w:val="upperRoman"/>
      <w:isLgl w:val="false"/>
      <w:suff w:val="tab"/>
      <w:lvlText w:val="%1"/>
      <w:lvlJc w:val="left"/>
      <w:pPr>
        <w:ind w:left="478" w:hanging="140"/>
      </w:pPr>
      <w:rPr>
        <w:rFonts w:hint="default" w:ascii="Arial" w:hAnsi="Arial" w:eastAsia="Arial" w:cs="Arial"/>
        <w:sz w:val="24"/>
        <w:szCs w:val="24"/>
        <w:lang w:val="pt-PT" w:eastAsia="pt-PT" w:bidi="pt-PT"/>
      </w:rPr>
    </w:lvl>
    <w:lvl w:ilvl="1">
      <w:start w:val="1"/>
      <w:numFmt w:val="bullet"/>
      <w:isLgl w:val="false"/>
      <w:suff w:val="tab"/>
      <w:lvlText w:val="•"/>
      <w:lvlJc w:val="left"/>
      <w:pPr>
        <w:ind w:left="1518" w:hanging="140"/>
      </w:pPr>
      <w:rPr>
        <w:rFonts w:hint="default"/>
        <w:lang w:val="pt-PT" w:eastAsia="pt-PT" w:bidi="pt-PT"/>
      </w:rPr>
    </w:lvl>
    <w:lvl w:ilvl="2">
      <w:start w:val="1"/>
      <w:numFmt w:val="bullet"/>
      <w:isLgl w:val="false"/>
      <w:suff w:val="tab"/>
      <w:lvlText w:val="•"/>
      <w:lvlJc w:val="left"/>
      <w:pPr>
        <w:ind w:left="2556" w:hanging="140"/>
      </w:pPr>
      <w:rPr>
        <w:rFonts w:hint="default"/>
        <w:lang w:val="pt-PT" w:eastAsia="pt-PT" w:bidi="pt-PT"/>
      </w:rPr>
    </w:lvl>
    <w:lvl w:ilvl="3">
      <w:start w:val="1"/>
      <w:numFmt w:val="bullet"/>
      <w:isLgl w:val="false"/>
      <w:suff w:val="tab"/>
      <w:lvlText w:val="•"/>
      <w:lvlJc w:val="left"/>
      <w:pPr>
        <w:ind w:left="3594" w:hanging="140"/>
      </w:pPr>
      <w:rPr>
        <w:rFonts w:hint="default"/>
        <w:lang w:val="pt-PT" w:eastAsia="pt-PT" w:bidi="pt-PT"/>
      </w:rPr>
    </w:lvl>
    <w:lvl w:ilvl="4">
      <w:start w:val="1"/>
      <w:numFmt w:val="bullet"/>
      <w:isLgl w:val="false"/>
      <w:suff w:val="tab"/>
      <w:lvlText w:val="•"/>
      <w:lvlJc w:val="left"/>
      <w:pPr>
        <w:ind w:left="4632" w:hanging="140"/>
      </w:pPr>
      <w:rPr>
        <w:rFonts w:hint="default"/>
        <w:lang w:val="pt-PT" w:eastAsia="pt-PT" w:bidi="pt-PT"/>
      </w:rPr>
    </w:lvl>
    <w:lvl w:ilvl="5">
      <w:start w:val="1"/>
      <w:numFmt w:val="bullet"/>
      <w:isLgl w:val="false"/>
      <w:suff w:val="tab"/>
      <w:lvlText w:val="•"/>
      <w:lvlJc w:val="left"/>
      <w:pPr>
        <w:ind w:left="5670" w:hanging="140"/>
      </w:pPr>
      <w:rPr>
        <w:rFonts w:hint="default"/>
        <w:lang w:val="pt-PT" w:eastAsia="pt-PT" w:bidi="pt-PT"/>
      </w:rPr>
    </w:lvl>
    <w:lvl w:ilvl="6">
      <w:start w:val="1"/>
      <w:numFmt w:val="bullet"/>
      <w:isLgl w:val="false"/>
      <w:suff w:val="tab"/>
      <w:lvlText w:val="•"/>
      <w:lvlJc w:val="left"/>
      <w:pPr>
        <w:ind w:left="6708" w:hanging="140"/>
      </w:pPr>
      <w:rPr>
        <w:rFonts w:hint="default"/>
        <w:lang w:val="pt-PT" w:eastAsia="pt-PT" w:bidi="pt-PT"/>
      </w:rPr>
    </w:lvl>
    <w:lvl w:ilvl="7">
      <w:start w:val="1"/>
      <w:numFmt w:val="bullet"/>
      <w:isLgl w:val="false"/>
      <w:suff w:val="tab"/>
      <w:lvlText w:val="•"/>
      <w:lvlJc w:val="left"/>
      <w:pPr>
        <w:ind w:left="7746" w:hanging="140"/>
      </w:pPr>
      <w:rPr>
        <w:rFonts w:hint="default"/>
        <w:lang w:val="pt-PT" w:eastAsia="pt-PT" w:bidi="pt-PT"/>
      </w:rPr>
    </w:lvl>
    <w:lvl w:ilvl="8">
      <w:start w:val="1"/>
      <w:numFmt w:val="bullet"/>
      <w:isLgl w:val="false"/>
      <w:suff w:val="tab"/>
      <w:lvlText w:val="•"/>
      <w:lvlJc w:val="left"/>
      <w:pPr>
        <w:ind w:left="8784" w:hanging="140"/>
      </w:pPr>
      <w:rPr>
        <w:rFonts w:hint="default"/>
        <w:lang w:val="pt-PT" w:eastAsia="pt-PT" w:bidi="pt-PT"/>
      </w:rPr>
    </w:lvl>
  </w:abstractNum>
  <w:abstractNum w:abstractNumId="3">
    <w:multiLevelType w:val="hybridMultilevel"/>
    <w:lvl w:ilvl="0">
      <w:start w:val="5"/>
      <w:numFmt w:val="upperLetter"/>
      <w:isLgl w:val="false"/>
      <w:suff w:val="tab"/>
      <w:lvlText w:val="%1"/>
      <w:lvlJc w:val="left"/>
      <w:pPr>
        <w:ind w:left="922" w:hanging="444"/>
      </w:pPr>
      <w:rPr>
        <w:rFonts w:hint="default"/>
        <w:lang w:val="pt-PT" w:eastAsia="pt-PT" w:bidi="pt-PT"/>
      </w:rPr>
    </w:lvl>
    <w:lvl w:ilvl="1">
      <w:start w:val="13"/>
      <w:numFmt w:val="upperLetter"/>
      <w:isLgl w:val="false"/>
      <w:suff w:val="tab"/>
      <w:lvlText w:val="%1-%2"/>
      <w:lvlJc w:val="left"/>
      <w:pPr>
        <w:ind w:left="922" w:hanging="444"/>
      </w:pPr>
      <w:rPr>
        <w:rFonts w:hint="default" w:ascii="Arial" w:hAnsi="Arial" w:eastAsia="Arial" w:cs="Arial"/>
        <w:b/>
        <w:bCs/>
        <w:spacing w:val="-1"/>
        <w:sz w:val="22"/>
        <w:szCs w:val="22"/>
        <w:lang w:val="pt-PT" w:eastAsia="pt-PT" w:bidi="pt-PT"/>
      </w:rPr>
    </w:lvl>
    <w:lvl w:ilvl="2">
      <w:start w:val="1"/>
      <w:numFmt w:val="decimal"/>
      <w:isLgl w:val="false"/>
      <w:suff w:val="tab"/>
      <w:lvlText w:val="%3."/>
      <w:lvlJc w:val="left"/>
      <w:pPr>
        <w:ind w:left="1411" w:hanging="560"/>
        <w:jc w:val="right"/>
      </w:pPr>
      <w:rPr>
        <w:rFonts w:hint="default"/>
        <w:b/>
        <w:bCs/>
        <w:spacing w:val="-2"/>
        <w:lang w:val="pt-PT" w:eastAsia="pt-PT" w:bidi="pt-PT"/>
      </w:rPr>
    </w:lvl>
    <w:lvl w:ilvl="3">
      <w:start w:val="1"/>
      <w:numFmt w:val="decimal"/>
      <w:isLgl w:val="false"/>
      <w:suff w:val="tab"/>
      <w:lvlText w:val="%3.%4."/>
      <w:lvlJc w:val="left"/>
      <w:pPr>
        <w:ind w:left="1450" w:hanging="740"/>
      </w:pPr>
      <w:rPr>
        <w:rFonts w:hint="default" w:ascii="Arial" w:hAnsi="Arial" w:eastAsia="Arial" w:cs="Arial"/>
        <w:b/>
        <w:bCs/>
        <w:spacing w:val="0"/>
        <w:sz w:val="24"/>
        <w:szCs w:val="24"/>
        <w:highlight w:val="white"/>
        <w:lang w:val="pt-PT" w:eastAsia="pt-PT" w:bidi="pt-PT"/>
      </w:rPr>
    </w:lvl>
    <w:lvl w:ilvl="4">
      <w:start w:val="1"/>
      <w:numFmt w:val="decimal"/>
      <w:pStyle w:val="880"/>
      <w:isLgl w:val="false"/>
      <w:suff w:val="tab"/>
      <w:lvlText w:val="%3.%4.%5."/>
      <w:lvlJc w:val="left"/>
      <w:pPr>
        <w:ind w:left="2639" w:hanging="961"/>
      </w:pPr>
      <w:rPr>
        <w:rFonts w:hint="default" w:ascii="Arial" w:hAnsi="Arial" w:eastAsia="Arial" w:cs="Arial"/>
        <w:b/>
        <w:bCs/>
        <w:spacing w:val="-3"/>
        <w:sz w:val="24"/>
        <w:szCs w:val="24"/>
        <w:lang w:val="pt-PT" w:eastAsia="pt-PT" w:bidi="pt-PT"/>
      </w:rPr>
    </w:lvl>
    <w:lvl w:ilvl="5">
      <w:start w:val="1"/>
      <w:numFmt w:val="decimal"/>
      <w:isLgl w:val="false"/>
      <w:suff w:val="tab"/>
      <w:lvlText w:val="%3.%4.%5.%6."/>
      <w:lvlJc w:val="left"/>
      <w:pPr>
        <w:ind w:left="3361" w:hanging="1165"/>
        <w:jc w:val="right"/>
      </w:pPr>
      <w:rPr>
        <w:rFonts w:hint="default" w:ascii="Arial" w:hAnsi="Arial" w:eastAsia="Arial" w:cs="Arial"/>
        <w:b/>
        <w:bCs/>
        <w:spacing w:val="-3"/>
        <w:sz w:val="24"/>
        <w:szCs w:val="24"/>
        <w:lang w:val="pt-PT" w:eastAsia="pt-PT" w:bidi="pt-PT"/>
      </w:rPr>
    </w:lvl>
    <w:lvl w:ilvl="6">
      <w:start w:val="1"/>
      <w:numFmt w:val="lowerLetter"/>
      <w:isLgl w:val="false"/>
      <w:suff w:val="tab"/>
      <w:lvlText w:val="%7)"/>
      <w:lvlJc w:val="left"/>
      <w:pPr>
        <w:ind w:left="3033" w:hanging="363"/>
      </w:pPr>
      <w:rPr>
        <w:rFonts w:hint="default" w:ascii="Arial" w:hAnsi="Arial" w:eastAsia="Arial" w:cs="Arial"/>
        <w:spacing w:val="0"/>
        <w:sz w:val="24"/>
        <w:szCs w:val="24"/>
        <w:lang w:val="pt-PT" w:eastAsia="pt-PT" w:bidi="pt-PT"/>
      </w:rPr>
    </w:lvl>
    <w:lvl w:ilvl="7">
      <w:start w:val="1"/>
      <w:numFmt w:val="bullet"/>
      <w:isLgl w:val="false"/>
      <w:suff w:val="tab"/>
      <w:lvlText w:val="•"/>
      <w:lvlJc w:val="left"/>
      <w:pPr>
        <w:ind w:left="3040" w:hanging="363"/>
      </w:pPr>
      <w:rPr>
        <w:rFonts w:hint="default"/>
        <w:lang w:val="pt-PT" w:eastAsia="pt-PT" w:bidi="pt-PT"/>
      </w:rPr>
    </w:lvl>
    <w:lvl w:ilvl="8">
      <w:start w:val="1"/>
      <w:numFmt w:val="bullet"/>
      <w:isLgl w:val="false"/>
      <w:suff w:val="tab"/>
      <w:lvlText w:val="•"/>
      <w:lvlJc w:val="left"/>
      <w:pPr>
        <w:ind w:left="3360" w:hanging="363"/>
      </w:pPr>
      <w:rPr>
        <w:rFonts w:hint="default"/>
        <w:lang w:val="pt-PT" w:eastAsia="pt-PT" w:bidi="pt-PT"/>
      </w:rPr>
    </w:lvl>
  </w:abstractNum>
  <w:abstractNum w:abstractNumId="4">
    <w:multiLevelType w:val="hybridMultilevel"/>
    <w:lvl w:ilvl="0">
      <w:start w:val="1"/>
      <w:numFmt w:val="lowerLetter"/>
      <w:isLgl w:val="false"/>
      <w:suff w:val="tab"/>
      <w:lvlText w:val="%1)"/>
      <w:lvlJc w:val="left"/>
      <w:pPr>
        <w:ind w:left="927" w:hanging="360"/>
      </w:p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5">
    <w:multiLevelType w:val="hybridMultilevel"/>
    <w:lvl w:ilvl="0">
      <w:start w:val="1"/>
      <w:numFmt w:val="lowerLetter"/>
      <w:isLgl w:val="false"/>
      <w:suff w:val="tab"/>
      <w:lvlText w:val="%1)"/>
      <w:lvlJc w:val="left"/>
      <w:pPr>
        <w:ind w:left="1494" w:hanging="360"/>
      </w:pPr>
    </w:lvl>
    <w:lvl w:ilvl="1">
      <w:start w:val="1"/>
      <w:numFmt w:val="lowerLetter"/>
      <w:isLgl w:val="false"/>
      <w:suff w:val="tab"/>
      <w:lvlText w:val="%2."/>
      <w:lvlJc w:val="left"/>
      <w:pPr>
        <w:ind w:left="2214" w:hanging="360"/>
      </w:pPr>
    </w:lvl>
    <w:lvl w:ilvl="2">
      <w:start w:val="1"/>
      <w:numFmt w:val="lowerRoman"/>
      <w:isLgl w:val="false"/>
      <w:suff w:val="tab"/>
      <w:lvlText w:val="%3."/>
      <w:lvlJc w:val="right"/>
      <w:pPr>
        <w:ind w:left="2934" w:hanging="180"/>
      </w:pPr>
    </w:lvl>
    <w:lvl w:ilvl="3">
      <w:start w:val="1"/>
      <w:numFmt w:val="decimal"/>
      <w:isLgl w:val="false"/>
      <w:suff w:val="tab"/>
      <w:lvlText w:val="%4."/>
      <w:lvlJc w:val="left"/>
      <w:pPr>
        <w:ind w:left="3654" w:hanging="360"/>
      </w:pPr>
    </w:lvl>
    <w:lvl w:ilvl="4">
      <w:start w:val="1"/>
      <w:numFmt w:val="lowerLetter"/>
      <w:isLgl w:val="false"/>
      <w:suff w:val="tab"/>
      <w:lvlText w:val="%5."/>
      <w:lvlJc w:val="left"/>
      <w:pPr>
        <w:ind w:left="4374" w:hanging="360"/>
      </w:pPr>
    </w:lvl>
    <w:lvl w:ilvl="5">
      <w:start w:val="1"/>
      <w:numFmt w:val="lowerRoman"/>
      <w:isLgl w:val="false"/>
      <w:suff w:val="tab"/>
      <w:lvlText w:val="%6."/>
      <w:lvlJc w:val="right"/>
      <w:pPr>
        <w:ind w:left="5094" w:hanging="180"/>
      </w:pPr>
    </w:lvl>
    <w:lvl w:ilvl="6">
      <w:start w:val="1"/>
      <w:numFmt w:val="decimal"/>
      <w:isLgl w:val="false"/>
      <w:suff w:val="tab"/>
      <w:lvlText w:val="%7."/>
      <w:lvlJc w:val="left"/>
      <w:pPr>
        <w:ind w:left="5814" w:hanging="360"/>
      </w:pPr>
    </w:lvl>
    <w:lvl w:ilvl="7">
      <w:start w:val="1"/>
      <w:numFmt w:val="lowerLetter"/>
      <w:isLgl w:val="false"/>
      <w:suff w:val="tab"/>
      <w:lvlText w:val="%8."/>
      <w:lvlJc w:val="left"/>
      <w:pPr>
        <w:ind w:left="6534" w:hanging="360"/>
      </w:pPr>
    </w:lvl>
    <w:lvl w:ilvl="8">
      <w:start w:val="1"/>
      <w:numFmt w:val="lowerRoman"/>
      <w:isLgl w:val="false"/>
      <w:suff w:val="tab"/>
      <w:lvlText w:val="%9."/>
      <w:lvlJc w:val="right"/>
      <w:pPr>
        <w:ind w:left="7254" w:hanging="180"/>
      </w:pPr>
    </w:lvl>
  </w:abstractNum>
  <w:abstractNum w:abstractNumId="6">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1077"/>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7">
    <w:multiLevelType w:val="hybridMultilevel"/>
    <w:lvl w:ilvl="0">
      <w:start w:val="1"/>
      <w:numFmt w:val="decimal"/>
      <w:isLgl w:val="false"/>
      <w:suff w:val="tab"/>
      <w:lvlText w:val="%1."/>
      <w:lvlJc w:val="left"/>
      <w:pPr>
        <w:ind w:left="360" w:hanging="360"/>
      </w:pPr>
      <w:rPr>
        <w:b/>
        <w:u w:val="none"/>
      </w:rPr>
    </w:lvl>
    <w:lvl w:ilvl="1">
      <w:start w:val="1"/>
      <w:numFmt w:val="lowerLetter"/>
      <w:isLgl w:val="false"/>
      <w:suff w:val="tab"/>
      <w:lvlText w:val="%2)"/>
      <w:lvlJc w:val="left"/>
      <w:pPr>
        <w:ind w:left="720" w:hanging="360"/>
      </w:p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8">
    <w:multiLevelType w:val="hybridMultilevel"/>
    <w:lvl w:ilvl="0">
      <w:start w:val="1"/>
      <w:numFmt w:val="decimal"/>
      <w:pStyle w:val="1070"/>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9">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0">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decimal"/>
      <w:isLgl w:val="false"/>
      <w:suff w:val="tab"/>
      <w:lvlText w:val="%1."/>
      <w:lvlJc w:val="left"/>
      <w:pPr>
        <w:ind w:left="529" w:hanging="327"/>
      </w:pPr>
      <w:rPr>
        <w:rFonts w:eastAsia="Arial" w:cs="Arial"/>
        <w:b/>
        <w:bCs/>
        <w:spacing w:val="0"/>
        <w:sz w:val="24"/>
        <w:szCs w:val="17"/>
        <w:lang w:val="pt-PT" w:eastAsia="en-US" w:bidi="ar-SA"/>
      </w:rPr>
    </w:lvl>
    <w:lvl w:ilvl="1">
      <w:start w:val="1"/>
      <w:numFmt w:val="bullet"/>
      <w:isLgl w:val="false"/>
      <w:suff w:val="tab"/>
      <w:lvlText w:val=""/>
      <w:lvlJc w:val="left"/>
      <w:pPr>
        <w:ind w:left="768" w:hanging="327"/>
      </w:pPr>
      <w:rPr>
        <w:rFonts w:hint="default" w:ascii="Symbol" w:hAnsi="Symbol" w:cs="Symbol"/>
        <w:lang w:val="pt-PT" w:eastAsia="en-US" w:bidi="ar-SA"/>
      </w:rPr>
    </w:lvl>
    <w:lvl w:ilvl="2">
      <w:start w:val="1"/>
      <w:numFmt w:val="bullet"/>
      <w:isLgl w:val="false"/>
      <w:suff w:val="tab"/>
      <w:lvlText w:val=""/>
      <w:lvlJc w:val="left"/>
      <w:pPr>
        <w:ind w:left="1017" w:hanging="327"/>
      </w:pPr>
      <w:rPr>
        <w:rFonts w:hint="default" w:ascii="Symbol" w:hAnsi="Symbol" w:cs="Symbol"/>
        <w:lang w:val="pt-PT" w:eastAsia="en-US" w:bidi="ar-SA"/>
      </w:rPr>
    </w:lvl>
    <w:lvl w:ilvl="3">
      <w:start w:val="1"/>
      <w:numFmt w:val="bullet"/>
      <w:isLgl w:val="false"/>
      <w:suff w:val="tab"/>
      <w:lvlText w:val=""/>
      <w:lvlJc w:val="left"/>
      <w:pPr>
        <w:ind w:left="1266" w:hanging="327"/>
      </w:pPr>
      <w:rPr>
        <w:rFonts w:hint="default" w:ascii="Symbol" w:hAnsi="Symbol" w:cs="Symbol"/>
        <w:lang w:val="pt-PT" w:eastAsia="en-US" w:bidi="ar-SA"/>
      </w:rPr>
    </w:lvl>
    <w:lvl w:ilvl="4">
      <w:start w:val="1"/>
      <w:numFmt w:val="bullet"/>
      <w:isLgl w:val="false"/>
      <w:suff w:val="tab"/>
      <w:lvlText w:val=""/>
      <w:lvlJc w:val="left"/>
      <w:pPr>
        <w:ind w:left="1515" w:hanging="327"/>
      </w:pPr>
      <w:rPr>
        <w:rFonts w:hint="default" w:ascii="Symbol" w:hAnsi="Symbol" w:cs="Symbol"/>
        <w:lang w:val="pt-PT" w:eastAsia="en-US" w:bidi="ar-SA"/>
      </w:rPr>
    </w:lvl>
    <w:lvl w:ilvl="5">
      <w:start w:val="1"/>
      <w:numFmt w:val="bullet"/>
      <w:isLgl w:val="false"/>
      <w:suff w:val="tab"/>
      <w:lvlText w:val=""/>
      <w:lvlJc w:val="left"/>
      <w:pPr>
        <w:ind w:left="1764" w:hanging="327"/>
      </w:pPr>
      <w:rPr>
        <w:rFonts w:hint="default" w:ascii="Symbol" w:hAnsi="Symbol" w:cs="Symbol"/>
        <w:lang w:val="pt-PT" w:eastAsia="en-US" w:bidi="ar-SA"/>
      </w:rPr>
    </w:lvl>
    <w:lvl w:ilvl="6">
      <w:start w:val="1"/>
      <w:numFmt w:val="bullet"/>
      <w:isLgl w:val="false"/>
      <w:suff w:val="tab"/>
      <w:lvlText w:val=""/>
      <w:lvlJc w:val="left"/>
      <w:pPr>
        <w:ind w:left="2013" w:hanging="327"/>
      </w:pPr>
      <w:rPr>
        <w:rFonts w:hint="default" w:ascii="Symbol" w:hAnsi="Symbol" w:cs="Symbol"/>
        <w:lang w:val="pt-PT" w:eastAsia="en-US" w:bidi="ar-SA"/>
      </w:rPr>
    </w:lvl>
    <w:lvl w:ilvl="7">
      <w:start w:val="1"/>
      <w:numFmt w:val="bullet"/>
      <w:isLgl w:val="false"/>
      <w:suff w:val="tab"/>
      <w:lvlText w:val=""/>
      <w:lvlJc w:val="left"/>
      <w:pPr>
        <w:ind w:left="2262" w:hanging="327"/>
      </w:pPr>
      <w:rPr>
        <w:rFonts w:hint="default" w:ascii="Symbol" w:hAnsi="Symbol" w:cs="Symbol"/>
        <w:lang w:val="pt-PT" w:eastAsia="en-US" w:bidi="ar-SA"/>
      </w:rPr>
    </w:lvl>
    <w:lvl w:ilvl="8">
      <w:start w:val="1"/>
      <w:numFmt w:val="bullet"/>
      <w:isLgl w:val="false"/>
      <w:suff w:val="tab"/>
      <w:lvlText w:val=""/>
      <w:lvlJc w:val="left"/>
      <w:pPr>
        <w:ind w:left="2511" w:hanging="327"/>
      </w:pPr>
      <w:rPr>
        <w:rFonts w:hint="default" w:ascii="Symbol" w:hAnsi="Symbol" w:cs="Symbol"/>
        <w:lang w:val="pt-PT" w:eastAsia="en-US" w:bidi="ar-SA"/>
      </w:rPr>
    </w:lvl>
  </w:abstractNum>
  <w:abstractNum w:abstractNumId="1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1079"/>
      <w:isLgl w:val="false"/>
      <w:suff w:val="tab"/>
      <w:lvlText w:val="%1.%2.%3.%4.%5."/>
      <w:lvlJc w:val="left"/>
      <w:pPr>
        <w:ind w:left="2232" w:hanging="792"/>
      </w:pPr>
    </w:lvl>
    <w:lvl w:ilvl="5">
      <w:start w:val="1"/>
      <w:numFmt w:val="decimal"/>
      <w:pStyle w:val="1081"/>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3">
    <w:multiLevelType w:val="hybridMultilevel"/>
    <w:lvl w:ilvl="0">
      <w:start w:val="1"/>
      <w:numFmt w:val="lowerLetter"/>
      <w:isLgl w:val="false"/>
      <w:suff w:val="tab"/>
      <w:lvlText w:val="%1)"/>
      <w:lvlJc w:val="left"/>
      <w:pPr>
        <w:ind w:left="1140" w:hanging="360"/>
      </w:pPr>
    </w:lvl>
    <w:lvl w:ilvl="1">
      <w:start w:val="1"/>
      <w:numFmt w:val="lowerLetter"/>
      <w:isLgl w:val="false"/>
      <w:suff w:val="tab"/>
      <w:lvlText w:val="%2."/>
      <w:lvlJc w:val="left"/>
      <w:pPr>
        <w:ind w:left="1860" w:hanging="360"/>
      </w:pPr>
    </w:lvl>
    <w:lvl w:ilvl="2">
      <w:start w:val="1"/>
      <w:numFmt w:val="lowerRoman"/>
      <w:isLgl w:val="false"/>
      <w:suff w:val="tab"/>
      <w:lvlText w:val="%3."/>
      <w:lvlJc w:val="right"/>
      <w:pPr>
        <w:ind w:left="2580" w:hanging="180"/>
      </w:pPr>
    </w:lvl>
    <w:lvl w:ilvl="3">
      <w:start w:val="1"/>
      <w:numFmt w:val="decimal"/>
      <w:isLgl w:val="false"/>
      <w:suff w:val="tab"/>
      <w:lvlText w:val="%4."/>
      <w:lvlJc w:val="left"/>
      <w:pPr>
        <w:ind w:left="3300" w:hanging="360"/>
      </w:pPr>
    </w:lvl>
    <w:lvl w:ilvl="4">
      <w:start w:val="1"/>
      <w:numFmt w:val="lowerLetter"/>
      <w:isLgl w:val="false"/>
      <w:suff w:val="tab"/>
      <w:lvlText w:val="%5."/>
      <w:lvlJc w:val="left"/>
      <w:pPr>
        <w:ind w:left="4020" w:hanging="360"/>
      </w:pPr>
    </w:lvl>
    <w:lvl w:ilvl="5">
      <w:start w:val="1"/>
      <w:numFmt w:val="lowerRoman"/>
      <w:isLgl w:val="false"/>
      <w:suff w:val="tab"/>
      <w:lvlText w:val="%6."/>
      <w:lvlJc w:val="right"/>
      <w:pPr>
        <w:ind w:left="4740" w:hanging="180"/>
      </w:pPr>
    </w:lvl>
    <w:lvl w:ilvl="6">
      <w:start w:val="1"/>
      <w:numFmt w:val="decimal"/>
      <w:isLgl w:val="false"/>
      <w:suff w:val="tab"/>
      <w:lvlText w:val="%7."/>
      <w:lvlJc w:val="left"/>
      <w:pPr>
        <w:ind w:left="5460" w:hanging="360"/>
      </w:pPr>
    </w:lvl>
    <w:lvl w:ilvl="7">
      <w:start w:val="1"/>
      <w:numFmt w:val="lowerLetter"/>
      <w:isLgl w:val="false"/>
      <w:suff w:val="tab"/>
      <w:lvlText w:val="%8."/>
      <w:lvlJc w:val="left"/>
      <w:pPr>
        <w:ind w:left="6180" w:hanging="360"/>
      </w:pPr>
    </w:lvl>
    <w:lvl w:ilvl="8">
      <w:start w:val="1"/>
      <w:numFmt w:val="lowerRoman"/>
      <w:isLgl w:val="false"/>
      <w:suff w:val="tab"/>
      <w:lvlText w:val="%9."/>
      <w:lvlJc w:val="right"/>
      <w:pPr>
        <w:ind w:left="6900" w:hanging="180"/>
      </w:pPr>
    </w:lvl>
  </w:abstractNum>
  <w:abstractNum w:abstractNumId="14">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075"/>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881"/>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6">
    <w:multiLevelType w:val="hybridMultilevel"/>
    <w:lvl w:ilvl="0">
      <w:start w:val="1"/>
      <w:numFmt w:val="decimal"/>
      <w:pStyle w:val="1064"/>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hint="default" w:ascii="Arial" w:hAnsi="Arial" w:cs="Arial"/>
        <w:color w:val="auto"/>
        <w:sz w:val="20"/>
        <w:szCs w:val="20"/>
        <w:u w:val="none"/>
      </w:rPr>
    </w:lvl>
    <w:lvl w:ilvl="2">
      <w:start w:val="1"/>
      <w:numFmt w:val="decimal"/>
      <w:isLgl w:val="false"/>
      <w:suff w:val="tab"/>
      <w:lvlText w:val="%1.%2.%3."/>
      <w:lvlJc w:val="left"/>
      <w:pPr>
        <w:ind w:left="2206" w:hanging="504"/>
      </w:pPr>
      <w:rPr>
        <w:rFonts w:hint="default" w:ascii="Arial" w:hAnsi="Arial" w:cs="Arial"/>
        <w:b/>
        <w:bCs/>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882"/>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9">
    <w:multiLevelType w:val="hybridMultilevel"/>
    <w:lvl w:ilvl="0">
      <w:start w:val="1"/>
      <w:numFmt w:val="decimal"/>
      <w:isLgl w:val="false"/>
      <w:suff w:val="tab"/>
      <w:lvlText w:val="%1."/>
      <w:lvlJc w:val="left"/>
      <w:pPr>
        <w:ind w:left="360" w:hanging="360"/>
      </w:pPr>
      <w:rPr>
        <w:b/>
        <w:u w:val="none"/>
      </w:rPr>
    </w:lvl>
    <w:lvl w:ilvl="1">
      <w:start w:val="1"/>
      <w:numFmt w:val="lowerLetter"/>
      <w:isLgl w:val="false"/>
      <w:suff w:val="tab"/>
      <w:lvlText w:val="%2)"/>
      <w:lvlJc w:val="left"/>
      <w:pPr>
        <w:ind w:left="720" w:hanging="360"/>
      </w:p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0">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1">
    <w:multiLevelType w:val="hybridMultilevel"/>
    <w:lvl w:ilvl="0">
      <w:start w:val="1"/>
      <w:numFmt w:val="decimal"/>
      <w:pStyle w:val="1087"/>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2">
    <w:multiLevelType w:val="hybridMultilevel"/>
    <w:lvl w:ilvl="0">
      <w:start w:val="1"/>
      <w:numFmt w:val="decimal"/>
      <w:isLgl w:val="false"/>
      <w:suff w:val="tab"/>
      <w:lvlText w:val="%1."/>
      <w:lvlJc w:val="left"/>
      <w:pPr>
        <w:ind w:left="530" w:hanging="327"/>
      </w:pPr>
      <w:rPr>
        <w:rFonts w:eastAsia="Arial" w:cs="Arial"/>
        <w:b/>
        <w:bCs/>
        <w:spacing w:val="0"/>
        <w:sz w:val="24"/>
        <w:szCs w:val="17"/>
        <w:lang w:val="pt-PT" w:eastAsia="en-US" w:bidi="ar-SA"/>
      </w:rPr>
    </w:lvl>
    <w:lvl w:ilvl="1">
      <w:start w:val="1"/>
      <w:numFmt w:val="bullet"/>
      <w:isLgl w:val="false"/>
      <w:suff w:val="tab"/>
      <w:lvlText w:val=""/>
      <w:lvlJc w:val="left"/>
      <w:pPr>
        <w:ind w:left="922" w:hanging="327"/>
      </w:pPr>
      <w:rPr>
        <w:rFonts w:hint="default" w:ascii="Symbol" w:hAnsi="Symbol" w:cs="Symbol"/>
        <w:lang w:val="pt-PT" w:eastAsia="en-US" w:bidi="ar-SA"/>
      </w:rPr>
    </w:lvl>
    <w:lvl w:ilvl="2">
      <w:start w:val="1"/>
      <w:numFmt w:val="bullet"/>
      <w:isLgl w:val="false"/>
      <w:suff w:val="tab"/>
      <w:lvlText w:val=""/>
      <w:lvlJc w:val="left"/>
      <w:pPr>
        <w:ind w:left="1304" w:hanging="327"/>
      </w:pPr>
      <w:rPr>
        <w:rFonts w:hint="default" w:ascii="Symbol" w:hAnsi="Symbol" w:cs="Symbol"/>
        <w:lang w:val="pt-PT" w:eastAsia="en-US" w:bidi="ar-SA"/>
      </w:rPr>
    </w:lvl>
    <w:lvl w:ilvl="3">
      <w:start w:val="1"/>
      <w:numFmt w:val="bullet"/>
      <w:isLgl w:val="false"/>
      <w:suff w:val="tab"/>
      <w:lvlText w:val=""/>
      <w:lvlJc w:val="left"/>
      <w:pPr>
        <w:ind w:left="1686" w:hanging="327"/>
      </w:pPr>
      <w:rPr>
        <w:rFonts w:hint="default" w:ascii="Symbol" w:hAnsi="Symbol" w:cs="Symbol"/>
        <w:lang w:val="pt-PT" w:eastAsia="en-US" w:bidi="ar-SA"/>
      </w:rPr>
    </w:lvl>
    <w:lvl w:ilvl="4">
      <w:start w:val="1"/>
      <w:numFmt w:val="bullet"/>
      <w:isLgl w:val="false"/>
      <w:suff w:val="tab"/>
      <w:lvlText w:val=""/>
      <w:lvlJc w:val="left"/>
      <w:pPr>
        <w:ind w:left="2068" w:hanging="327"/>
      </w:pPr>
      <w:rPr>
        <w:rFonts w:hint="default" w:ascii="Symbol" w:hAnsi="Symbol" w:cs="Symbol"/>
        <w:lang w:val="pt-PT" w:eastAsia="en-US" w:bidi="ar-SA"/>
      </w:rPr>
    </w:lvl>
    <w:lvl w:ilvl="5">
      <w:start w:val="1"/>
      <w:numFmt w:val="bullet"/>
      <w:isLgl w:val="false"/>
      <w:suff w:val="tab"/>
      <w:lvlText w:val=""/>
      <w:lvlJc w:val="left"/>
      <w:pPr>
        <w:ind w:left="2450" w:hanging="327"/>
      </w:pPr>
      <w:rPr>
        <w:rFonts w:hint="default" w:ascii="Symbol" w:hAnsi="Symbol" w:cs="Symbol"/>
        <w:lang w:val="pt-PT" w:eastAsia="en-US" w:bidi="ar-SA"/>
      </w:rPr>
    </w:lvl>
    <w:lvl w:ilvl="6">
      <w:start w:val="1"/>
      <w:numFmt w:val="bullet"/>
      <w:isLgl w:val="false"/>
      <w:suff w:val="tab"/>
      <w:lvlText w:val=""/>
      <w:lvlJc w:val="left"/>
      <w:pPr>
        <w:ind w:left="2832" w:hanging="327"/>
      </w:pPr>
      <w:rPr>
        <w:rFonts w:hint="default" w:ascii="Symbol" w:hAnsi="Symbol" w:cs="Symbol"/>
        <w:lang w:val="pt-PT" w:eastAsia="en-US" w:bidi="ar-SA"/>
      </w:rPr>
    </w:lvl>
    <w:lvl w:ilvl="7">
      <w:start w:val="1"/>
      <w:numFmt w:val="bullet"/>
      <w:isLgl w:val="false"/>
      <w:suff w:val="tab"/>
      <w:lvlText w:val=""/>
      <w:lvlJc w:val="left"/>
      <w:pPr>
        <w:ind w:left="3214" w:hanging="327"/>
      </w:pPr>
      <w:rPr>
        <w:rFonts w:hint="default" w:ascii="Symbol" w:hAnsi="Symbol" w:cs="Symbol"/>
        <w:lang w:val="pt-PT" w:eastAsia="en-US" w:bidi="ar-SA"/>
      </w:rPr>
    </w:lvl>
    <w:lvl w:ilvl="8">
      <w:start w:val="1"/>
      <w:numFmt w:val="bullet"/>
      <w:isLgl w:val="false"/>
      <w:suff w:val="tab"/>
      <w:lvlText w:val=""/>
      <w:lvlJc w:val="left"/>
      <w:pPr>
        <w:ind w:left="3596" w:hanging="327"/>
      </w:pPr>
      <w:rPr>
        <w:rFonts w:hint="default" w:ascii="Symbol" w:hAnsi="Symbol" w:cs="Symbol"/>
        <w:lang w:val="pt-PT" w:eastAsia="en-US" w:bidi="ar-SA"/>
      </w:rPr>
    </w:lvl>
  </w:abstractNum>
  <w:abstractNum w:abstractNumId="23">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decimal"/>
      <w:isLgl w:val="false"/>
      <w:suff w:val="tab"/>
      <w:lvlText w:val="%1."/>
      <w:lvlJc w:val="left"/>
      <w:pPr>
        <w:ind w:left="360" w:hanging="360"/>
      </w:pPr>
      <w:rPr>
        <w:b/>
        <w:u w:val="none"/>
      </w:rPr>
    </w:lvl>
    <w:lvl w:ilvl="1">
      <w:start w:val="1"/>
      <w:numFmt w:val="lowerLetter"/>
      <w:isLgl w:val="false"/>
      <w:suff w:val="tab"/>
      <w:lvlText w:val="%2)"/>
      <w:lvlJc w:val="left"/>
      <w:pPr>
        <w:ind w:left="720" w:hanging="360"/>
      </w:p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883"/>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
    <w:multiLevelType w:val="hybridMultilevel"/>
    <w:lvl w:ilvl="0">
      <w:start w:val="1"/>
      <w:numFmt w:val="lowerLetter"/>
      <w:isLgl w:val="false"/>
      <w:suff w:val="tab"/>
      <w:lvlText w:val="%1)"/>
      <w:lvlJc w:val="left"/>
      <w:pPr>
        <w:ind w:left="2639" w:hanging="361"/>
      </w:pPr>
      <w:rPr>
        <w:rFonts w:hint="default" w:ascii="Arial" w:hAnsi="Arial" w:eastAsia="Arial" w:cs="Arial"/>
        <w:spacing w:val="0"/>
        <w:sz w:val="24"/>
        <w:szCs w:val="24"/>
        <w:lang w:val="pt-PT" w:eastAsia="pt-PT" w:bidi="pt-PT"/>
      </w:rPr>
    </w:lvl>
    <w:lvl w:ilvl="1">
      <w:start w:val="1"/>
      <w:numFmt w:val="upperRoman"/>
      <w:isLgl w:val="false"/>
      <w:suff w:val="tab"/>
      <w:lvlText w:val="%2)"/>
      <w:lvlJc w:val="left"/>
      <w:pPr>
        <w:ind w:left="4081" w:hanging="509"/>
        <w:jc w:val="right"/>
      </w:pPr>
      <w:rPr>
        <w:rFonts w:hint="default" w:ascii="Arial" w:hAnsi="Arial" w:eastAsia="Arial" w:cs="Arial"/>
        <w:sz w:val="24"/>
        <w:szCs w:val="24"/>
        <w:lang w:val="pt-PT" w:eastAsia="pt-PT" w:bidi="pt-PT"/>
      </w:rPr>
    </w:lvl>
    <w:lvl w:ilvl="2">
      <w:start w:val="1"/>
      <w:numFmt w:val="bullet"/>
      <w:isLgl w:val="false"/>
      <w:suff w:val="tab"/>
      <w:lvlText w:val="•"/>
      <w:lvlJc w:val="left"/>
      <w:pPr>
        <w:ind w:left="4833" w:hanging="509"/>
      </w:pPr>
      <w:rPr>
        <w:rFonts w:hint="default"/>
        <w:lang w:val="pt-PT" w:eastAsia="pt-PT" w:bidi="pt-PT"/>
      </w:rPr>
    </w:lvl>
    <w:lvl w:ilvl="3">
      <w:start w:val="1"/>
      <w:numFmt w:val="bullet"/>
      <w:isLgl w:val="false"/>
      <w:suff w:val="tab"/>
      <w:lvlText w:val="•"/>
      <w:lvlJc w:val="left"/>
      <w:pPr>
        <w:ind w:left="5586" w:hanging="509"/>
      </w:pPr>
      <w:rPr>
        <w:rFonts w:hint="default"/>
        <w:lang w:val="pt-PT" w:eastAsia="pt-PT" w:bidi="pt-PT"/>
      </w:rPr>
    </w:lvl>
    <w:lvl w:ilvl="4">
      <w:start w:val="1"/>
      <w:numFmt w:val="bullet"/>
      <w:isLgl w:val="false"/>
      <w:suff w:val="tab"/>
      <w:lvlText w:val="•"/>
      <w:lvlJc w:val="left"/>
      <w:pPr>
        <w:ind w:left="6340" w:hanging="509"/>
      </w:pPr>
      <w:rPr>
        <w:rFonts w:hint="default"/>
        <w:lang w:val="pt-PT" w:eastAsia="pt-PT" w:bidi="pt-PT"/>
      </w:rPr>
    </w:lvl>
    <w:lvl w:ilvl="5">
      <w:start w:val="1"/>
      <w:numFmt w:val="bullet"/>
      <w:isLgl w:val="false"/>
      <w:suff w:val="tab"/>
      <w:lvlText w:val="•"/>
      <w:lvlJc w:val="left"/>
      <w:pPr>
        <w:ind w:left="7093" w:hanging="509"/>
      </w:pPr>
      <w:rPr>
        <w:rFonts w:hint="default"/>
        <w:lang w:val="pt-PT" w:eastAsia="pt-PT" w:bidi="pt-PT"/>
      </w:rPr>
    </w:lvl>
    <w:lvl w:ilvl="6">
      <w:start w:val="1"/>
      <w:numFmt w:val="bullet"/>
      <w:isLgl w:val="false"/>
      <w:suff w:val="tab"/>
      <w:lvlText w:val="•"/>
      <w:lvlJc w:val="left"/>
      <w:pPr>
        <w:ind w:left="7846" w:hanging="509"/>
      </w:pPr>
      <w:rPr>
        <w:rFonts w:hint="default"/>
        <w:lang w:val="pt-PT" w:eastAsia="pt-PT" w:bidi="pt-PT"/>
      </w:rPr>
    </w:lvl>
    <w:lvl w:ilvl="7">
      <w:start w:val="1"/>
      <w:numFmt w:val="bullet"/>
      <w:isLgl w:val="false"/>
      <w:suff w:val="tab"/>
      <w:lvlText w:val="•"/>
      <w:lvlJc w:val="left"/>
      <w:pPr>
        <w:ind w:left="8600" w:hanging="509"/>
      </w:pPr>
      <w:rPr>
        <w:rFonts w:hint="default"/>
        <w:lang w:val="pt-PT" w:eastAsia="pt-PT" w:bidi="pt-PT"/>
      </w:rPr>
    </w:lvl>
    <w:lvl w:ilvl="8">
      <w:start w:val="1"/>
      <w:numFmt w:val="bullet"/>
      <w:isLgl w:val="false"/>
      <w:suff w:val="tab"/>
      <w:lvlText w:val="•"/>
      <w:lvlJc w:val="left"/>
      <w:pPr>
        <w:ind w:left="9353" w:hanging="509"/>
      </w:pPr>
      <w:rPr>
        <w:rFonts w:hint="default"/>
        <w:lang w:val="pt-PT" w:eastAsia="pt-PT" w:bidi="pt-PT"/>
      </w:rPr>
    </w:lvl>
  </w:abstractNum>
  <w:abstractNum w:abstractNumId="27">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ascii="Arial" w:hAnsi="Arial" w:eastAsia="Arial" w:cs="Arial"/>
        <w:b/>
        <w:sz w:val="24"/>
        <w:szCs w:val="24"/>
        <w:u w:val="none"/>
        <w:shd w:val="clear" w:color="auto" w:fill="auto"/>
      </w:rPr>
    </w:lvl>
    <w:lvl w:ilvl="2">
      <w:start w:val="1"/>
      <w:numFmt w:val="decimal"/>
      <w:isLgl w:val="false"/>
      <w:suff w:val="tab"/>
      <w:lvlText w:val="%1.%2.%3."/>
      <w:lvlJc w:val="left"/>
      <w:pPr>
        <w:ind w:left="1224" w:hanging="504"/>
      </w:pPr>
      <w:rPr>
        <w:rFonts w:ascii="Arial" w:hAnsi="Arial" w:eastAsia="Arial" w:cs="Arial"/>
        <w:b/>
        <w:sz w:val="24"/>
        <w:u w:val="none"/>
      </w:rPr>
    </w:lvl>
    <w:lvl w:ilvl="3">
      <w:start w:val="1"/>
      <w:numFmt w:val="decimal"/>
      <w:isLgl w:val="false"/>
      <w:suff w:val="tab"/>
      <w:lvlText w:val="%1.%2.%3.%4."/>
      <w:lvlJc w:val="left"/>
      <w:pPr>
        <w:ind w:left="1728" w:hanging="648"/>
      </w:pPr>
      <w:rPr>
        <w:rFonts w:ascii="Arial" w:hAnsi="Arial" w:eastAsia="Arial" w:cs="Arial"/>
        <w:b/>
        <w:sz w:val="24"/>
        <w:u w:val="none"/>
        <w:shd w:val="clear" w:color="auto" w:fill="auto"/>
      </w:rPr>
    </w:lvl>
    <w:lvl w:ilvl="4">
      <w:start w:val="1"/>
      <w:numFmt w:val="decimal"/>
      <w:isLgl w:val="false"/>
      <w:suff w:val="tab"/>
      <w:lvlText w:val="%1.%2.%3.%4.%5."/>
      <w:lvlJc w:val="left"/>
      <w:pPr>
        <w:ind w:left="2232" w:hanging="792"/>
      </w:pPr>
      <w:rPr>
        <w:rFonts w:ascii="Arial" w:hAnsi="Arial" w:eastAsia="Arial" w:cs="Arial"/>
        <w:b/>
        <w:sz w:val="24"/>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8">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9">
    <w:multiLevelType w:val="hybridMultilevel"/>
    <w:lvl w:ilvl="0">
      <w:start w:val="1"/>
      <w:numFmt w:val="lowerLetter"/>
      <w:isLgl w:val="false"/>
      <w:suff w:val="tab"/>
      <w:lvlText w:val="%1)"/>
      <w:lvlJc w:val="left"/>
      <w:pPr>
        <w:ind w:left="927" w:hanging="360"/>
      </w:p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30">
    <w:multiLevelType w:val="hybridMultilevel"/>
    <w:lvl w:ilvl="0">
      <w:start w:val="1"/>
      <w:numFmt w:val="decimal"/>
      <w:isLgl w:val="false"/>
      <w:suff w:val="tab"/>
      <w:lvlText w:val="%1."/>
      <w:lvlJc w:val="left"/>
      <w:pPr>
        <w:ind w:left="360" w:hanging="360"/>
      </w:pPr>
      <w:rPr>
        <w:b/>
        <w:u w:val="none"/>
      </w:rPr>
    </w:lvl>
    <w:lvl w:ilvl="1">
      <w:start w:val="1"/>
      <w:numFmt w:val="lowerLetter"/>
      <w:isLgl w:val="false"/>
      <w:suff w:val="tab"/>
      <w:lvlText w:val="%2)"/>
      <w:lvlJc w:val="left"/>
      <w:pPr>
        <w:ind w:left="720" w:hanging="360"/>
      </w:p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1">
    <w:multiLevelType w:val="hybridMultilevel"/>
    <w:lvl w:ilvl="0">
      <w:start w:val="1"/>
      <w:numFmt w:val="decimal"/>
      <w:isLgl w:val="false"/>
      <w:suff w:val="tab"/>
      <w:lvlText w:val="%1."/>
      <w:lvlJc w:val="left"/>
      <w:pPr>
        <w:ind w:left="360" w:hanging="360"/>
      </w:pPr>
      <w:rPr>
        <w:b/>
        <w:u w:val="none"/>
      </w:rPr>
    </w:lvl>
    <w:lvl w:ilvl="1">
      <w:start w:val="1"/>
      <w:numFmt w:val="lowerLetter"/>
      <w:isLgl w:val="false"/>
      <w:suff w:val="tab"/>
      <w:lvlText w:val="%2)"/>
      <w:lvlJc w:val="left"/>
      <w:pPr>
        <w:ind w:left="720" w:hanging="360"/>
      </w:p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2">
    <w:multiLevelType w:val="hybridMultilevel"/>
    <w:lvl w:ilvl="0">
      <w:start w:val="1"/>
      <w:numFmt w:val="lowerLetter"/>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3">
    <w:multiLevelType w:val="hybridMultilevel"/>
    <w:lvl w:ilvl="0">
      <w:start w:val="1"/>
      <w:numFmt w:val="bullet"/>
      <w:isLgl w:val="false"/>
      <w:suff w:val="tab"/>
      <w:lvlText w:val=""/>
      <w:lvlJc w:val="left"/>
      <w:pPr>
        <w:ind w:left="720" w:hanging="360"/>
      </w:pPr>
      <w:rPr>
        <w:rFonts w:hint="default" w:ascii="Symbol" w:hAnsi="Symbol" w:cs="Symbol"/>
        <w:sz w:val="24"/>
        <w:lang w:val="pt-PT" w:eastAsia="pt-PT" w:bidi="pt-PT"/>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cs="Wingdings"/>
      </w:rPr>
    </w:lvl>
    <w:lvl w:ilvl="3">
      <w:start w:val="1"/>
      <w:numFmt w:val="bullet"/>
      <w:isLgl w:val="false"/>
      <w:suff w:val="tab"/>
      <w:lvlText w:val=""/>
      <w:lvlJc w:val="left"/>
      <w:pPr>
        <w:ind w:left="2880" w:hanging="360"/>
      </w:pPr>
      <w:rPr>
        <w:rFonts w:hint="default" w:ascii="Symbol" w:hAnsi="Symbol" w:cs="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cs="Wingdings"/>
      </w:rPr>
    </w:lvl>
    <w:lvl w:ilvl="6">
      <w:start w:val="1"/>
      <w:numFmt w:val="bullet"/>
      <w:isLgl w:val="false"/>
      <w:suff w:val="tab"/>
      <w:lvlText w:val=""/>
      <w:lvlJc w:val="left"/>
      <w:pPr>
        <w:ind w:left="5040" w:hanging="360"/>
      </w:pPr>
      <w:rPr>
        <w:rFonts w:hint="default" w:ascii="Symbol" w:hAnsi="Symbol" w:cs="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cs="Wingdings"/>
      </w:rPr>
    </w:lvl>
  </w:abstractNum>
  <w:abstractNum w:abstractNumId="34">
    <w:multiLevelType w:val="hybridMultilevel"/>
    <w:lvl w:ilvl="0">
      <w:start w:val="1"/>
      <w:numFmt w:val="decimal"/>
      <w:isLgl w:val="false"/>
      <w:suff w:val="tab"/>
      <w:lvlText w:val="%1."/>
      <w:lvlJc w:val="left"/>
      <w:pPr>
        <w:ind w:left="360" w:hanging="360"/>
      </w:pPr>
      <w:rPr>
        <w:b/>
        <w:u w:val="none"/>
      </w:rPr>
    </w:lvl>
    <w:lvl w:ilvl="1">
      <w:start w:val="1"/>
      <w:numFmt w:val="lowerLetter"/>
      <w:isLgl w:val="false"/>
      <w:suff w:val="tab"/>
      <w:lvlText w:val="%2)"/>
      <w:lvlJc w:val="left"/>
      <w:pPr>
        <w:ind w:left="720" w:hanging="360"/>
      </w:p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num w:numId="1">
    <w:abstractNumId w:val="21"/>
  </w:num>
  <w:num w:numId="2">
    <w:abstractNumId w:val="16"/>
  </w:num>
  <w:num w:numId="3">
    <w:abstractNumId w:val="15"/>
  </w:num>
  <w:num w:numId="4">
    <w:abstractNumId w:val="17"/>
  </w:num>
  <w:num w:numId="5">
    <w:abstractNumId w:val="8"/>
  </w:num>
  <w:num w:numId="6">
    <w:abstractNumId w:val="14"/>
  </w:num>
  <w:num w:numId="7">
    <w:abstractNumId w:val="6"/>
  </w:num>
  <w:num w:numId="8">
    <w:abstractNumId w:val="25"/>
  </w:num>
  <w:num w:numId="9">
    <w:abstractNumId w:val="12"/>
  </w:num>
  <w:num w:numId="10">
    <w:abstractNumId w:val="3"/>
  </w:num>
  <w:num w:numId="11">
    <w:abstractNumId w:val="27"/>
  </w:num>
  <w:num w:numId="12">
    <w:abstractNumId w:val="34"/>
  </w:num>
  <w:num w:numId="13">
    <w:abstractNumId w:val="19"/>
  </w:num>
  <w:num w:numId="14">
    <w:abstractNumId w:val="7"/>
  </w:num>
  <w:num w:numId="15">
    <w:abstractNumId w:val="31"/>
  </w:num>
  <w:num w:numId="16">
    <w:abstractNumId w:val="24"/>
  </w:num>
  <w:num w:numId="17">
    <w:abstractNumId w:val="30"/>
  </w:num>
  <w:num w:numId="18">
    <w:abstractNumId w:val="22"/>
  </w:num>
  <w:num w:numId="19">
    <w:abstractNumId w:val="11"/>
  </w:num>
  <w:num w:numId="20">
    <w:abstractNumId w:val="26"/>
  </w:num>
  <w:num w:numId="21">
    <w:abstractNumId w:val="9"/>
  </w:num>
  <w:num w:numId="22">
    <w:abstractNumId w:val="28"/>
  </w:num>
  <w:num w:numId="23">
    <w:abstractNumId w:val="1"/>
  </w:num>
  <w:num w:numId="24">
    <w:abstractNumId w:val="0"/>
  </w:num>
  <w:num w:numId="25">
    <w:abstractNumId w:val="2"/>
  </w:num>
  <w:num w:numId="26">
    <w:abstractNumId w:val="5"/>
  </w:num>
  <w:num w:numId="27">
    <w:abstractNumId w:val="29"/>
  </w:num>
  <w:num w:numId="28">
    <w:abstractNumId w:val="4"/>
  </w:num>
  <w:num w:numId="29">
    <w:abstractNumId w:val="13"/>
  </w:num>
  <w:num w:numId="30">
    <w:abstractNumId w:val="32"/>
  </w:num>
  <w:num w:numId="31">
    <w:abstractNumId w:val="33"/>
  </w:num>
  <w:num w:numId="32">
    <w:abstractNumId w:val="23"/>
  </w:num>
  <w:num w:numId="33">
    <w:abstractNumId w:val="10"/>
  </w:num>
  <w:num w:numId="34">
    <w:abstractNumId w:val="2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pt-BR"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21">
    <w:name w:val="Heading 5 Char"/>
    <w:basedOn w:val="889"/>
    <w:link w:val="884"/>
    <w:uiPriority w:val="9"/>
    <w:rPr>
      <w:rFonts w:ascii="Arial" w:hAnsi="Arial" w:eastAsia="Arial" w:cs="Arial"/>
      <w:b/>
      <w:bCs/>
      <w:sz w:val="24"/>
      <w:szCs w:val="24"/>
    </w:rPr>
  </w:style>
  <w:style w:type="character" w:styleId="23">
    <w:name w:val="Heading 6 Char"/>
    <w:basedOn w:val="889"/>
    <w:link w:val="885"/>
    <w:uiPriority w:val="9"/>
    <w:rPr>
      <w:rFonts w:ascii="Arial" w:hAnsi="Arial" w:eastAsia="Arial" w:cs="Arial"/>
      <w:b/>
      <w:bCs/>
      <w:sz w:val="22"/>
      <w:szCs w:val="22"/>
    </w:rPr>
  </w:style>
  <w:style w:type="character" w:styleId="25">
    <w:name w:val="Heading 7 Char"/>
    <w:basedOn w:val="889"/>
    <w:link w:val="886"/>
    <w:uiPriority w:val="9"/>
    <w:rPr>
      <w:rFonts w:ascii="Arial" w:hAnsi="Arial" w:eastAsia="Arial" w:cs="Arial"/>
      <w:b/>
      <w:bCs/>
      <w:i/>
      <w:iCs/>
      <w:sz w:val="22"/>
      <w:szCs w:val="22"/>
    </w:rPr>
  </w:style>
  <w:style w:type="character" w:styleId="27">
    <w:name w:val="Heading 8 Char"/>
    <w:basedOn w:val="889"/>
    <w:link w:val="887"/>
    <w:uiPriority w:val="9"/>
    <w:rPr>
      <w:rFonts w:ascii="Arial" w:hAnsi="Arial" w:eastAsia="Arial" w:cs="Arial"/>
      <w:i/>
      <w:iCs/>
      <w:sz w:val="22"/>
      <w:szCs w:val="22"/>
    </w:rPr>
  </w:style>
  <w:style w:type="character" w:styleId="29">
    <w:name w:val="Heading 9 Char"/>
    <w:basedOn w:val="889"/>
    <w:link w:val="888"/>
    <w:uiPriority w:val="9"/>
    <w:rPr>
      <w:rFonts w:ascii="Arial" w:hAnsi="Arial" w:eastAsia="Arial" w:cs="Arial"/>
      <w:i/>
      <w:iCs/>
      <w:sz w:val="21"/>
      <w:szCs w:val="21"/>
    </w:rPr>
  </w:style>
  <w:style w:type="character" w:styleId="36">
    <w:name w:val="Subtitle Char"/>
    <w:basedOn w:val="889"/>
    <w:link w:val="902"/>
    <w:uiPriority w:val="11"/>
    <w:rPr>
      <w:sz w:val="24"/>
      <w:szCs w:val="24"/>
    </w:rPr>
  </w:style>
  <w:style w:type="character" w:styleId="38">
    <w:name w:val="Quote Char"/>
    <w:link w:val="904"/>
    <w:uiPriority w:val="29"/>
    <w:rPr>
      <w:i/>
    </w:rPr>
  </w:style>
  <w:style w:type="character" w:styleId="40">
    <w:name w:val="Intense Quote Char"/>
    <w:link w:val="906"/>
    <w:uiPriority w:val="30"/>
    <w:rPr>
      <w:i/>
    </w:rPr>
  </w:style>
  <w:style w:type="character" w:styleId="175">
    <w:name w:val="Footnote Text Char"/>
    <w:link w:val="1037"/>
    <w:uiPriority w:val="99"/>
    <w:rPr>
      <w:sz w:val="18"/>
    </w:rPr>
  </w:style>
  <w:style w:type="character" w:styleId="178">
    <w:name w:val="Endnote Text Char"/>
    <w:link w:val="1040"/>
    <w:uiPriority w:val="99"/>
    <w:rPr>
      <w:sz w:val="20"/>
    </w:rPr>
  </w:style>
  <w:style w:type="paragraph" w:styleId="879" w:default="1">
    <w:name w:val="Normal"/>
    <w:pPr>
      <w:spacing w:after="0" w:line="240" w:lineRule="auto"/>
    </w:pPr>
    <w:rPr>
      <w:rFonts w:ascii="Roman 12cpi" w:hAnsi="Roman 12cpi" w:eastAsia="Roman 12cpi" w:cs="Roman 12cpi"/>
      <w:sz w:val="20"/>
      <w:szCs w:val="20"/>
    </w:rPr>
  </w:style>
  <w:style w:type="paragraph" w:styleId="880">
    <w:name w:val="Heading 1"/>
    <w:basedOn w:val="879"/>
    <w:next w:val="879"/>
    <w:link w:val="1066"/>
    <w:uiPriority w:val="9"/>
    <w:pPr>
      <w:numPr>
        <w:ilvl w:val="4"/>
        <w:numId w:val="10"/>
      </w:numPr>
      <w:ind w:left="1560" w:hanging="709"/>
      <w:jc w:val="both"/>
      <w:keepLines/>
      <w:keepNext/>
      <w:spacing w:before="120" w:after="120" w:line="276" w:lineRule="auto"/>
      <w:tabs>
        <w:tab w:val="left" w:pos="1560" w:leader="none"/>
        <w:tab w:val="left" w:pos="7150" w:leader="none"/>
        <w:tab w:val="left" w:pos="9639" w:leader="none"/>
      </w:tabs>
      <w:outlineLvl w:val="0"/>
    </w:pPr>
    <w:rPr>
      <w:rFonts w:ascii="Arial" w:hAnsi="Arial" w:eastAsiaTheme="majorEastAsia" w:cstheme="majorBidi"/>
      <w:b/>
      <w:bCs/>
      <w:color w:val="000000" w:themeColor="text1"/>
      <w:sz w:val="24"/>
      <w:szCs w:val="32"/>
    </w:rPr>
  </w:style>
  <w:style w:type="paragraph" w:styleId="881">
    <w:name w:val="Heading 2"/>
    <w:basedOn w:val="879"/>
    <w:next w:val="879"/>
    <w:link w:val="1067"/>
    <w:uiPriority w:val="9"/>
    <w:unhideWhenUsed/>
    <w:pPr>
      <w:numPr>
        <w:ilvl w:val="2"/>
        <w:numId w:val="3"/>
      </w:numPr>
      <w:ind w:left="1702" w:hanging="851"/>
      <w:jc w:val="both"/>
      <w:keepLines/>
      <w:keepNext/>
      <w:spacing w:before="40" w:line="276" w:lineRule="auto"/>
      <w:outlineLvl w:val="1"/>
    </w:pPr>
    <w:rPr>
      <w:rFonts w:ascii="Arial" w:hAnsi="Arial" w:eastAsiaTheme="majorEastAsia" w:cstheme="majorBidi"/>
      <w:color w:val="000000" w:themeColor="text1"/>
      <w:sz w:val="24"/>
      <w:szCs w:val="26"/>
    </w:rPr>
  </w:style>
  <w:style w:type="paragraph" w:styleId="882">
    <w:name w:val="Heading 3"/>
    <w:basedOn w:val="879"/>
    <w:next w:val="879"/>
    <w:link w:val="1068"/>
    <w:uiPriority w:val="9"/>
    <w:unhideWhenUsed/>
    <w:pPr>
      <w:numPr>
        <w:ilvl w:val="3"/>
        <w:numId w:val="4"/>
      </w:numPr>
      <w:ind w:left="2835" w:hanging="1134"/>
      <w:jc w:val="both"/>
      <w:keepLines/>
      <w:keepNext/>
      <w:spacing w:before="40" w:line="276" w:lineRule="auto"/>
      <w:outlineLvl w:val="2"/>
    </w:pPr>
    <w:rPr>
      <w:rFonts w:ascii="Arial" w:hAnsi="Arial" w:eastAsiaTheme="majorEastAsia" w:cstheme="majorBidi"/>
      <w:color w:val="000000" w:themeColor="text1"/>
      <w:sz w:val="24"/>
      <w:szCs w:val="24"/>
    </w:rPr>
  </w:style>
  <w:style w:type="paragraph" w:styleId="883">
    <w:name w:val="Heading 4"/>
    <w:basedOn w:val="879"/>
    <w:next w:val="879"/>
    <w:link w:val="1069"/>
    <w:uiPriority w:val="9"/>
    <w:unhideWhenUsed/>
    <w:pPr>
      <w:numPr>
        <w:ilvl w:val="4"/>
        <w:numId w:val="8"/>
      </w:numPr>
      <w:jc w:val="both"/>
      <w:keepLines/>
      <w:keepNext/>
      <w:spacing w:before="40" w:line="276" w:lineRule="auto"/>
      <w:outlineLvl w:val="3"/>
    </w:pPr>
    <w:rPr>
      <w:rFonts w:ascii="Arial" w:hAnsi="Arial" w:eastAsiaTheme="majorEastAsia" w:cstheme="majorBidi"/>
      <w:iCs/>
      <w:color w:val="000000" w:themeColor="text1"/>
      <w:sz w:val="24"/>
    </w:rPr>
  </w:style>
  <w:style w:type="paragraph" w:styleId="884">
    <w:name w:val="Heading 5"/>
    <w:basedOn w:val="879"/>
    <w:next w:val="879"/>
    <w:link w:val="895"/>
    <w:uiPriority w:val="9"/>
    <w:unhideWhenUsed/>
    <w:qFormat/>
    <w:pPr>
      <w:keepLines/>
      <w:keepNext/>
      <w:spacing w:before="320" w:after="200"/>
      <w:outlineLvl w:val="4"/>
    </w:pPr>
    <w:rPr>
      <w:rFonts w:ascii="Arial" w:hAnsi="Arial" w:eastAsia="Arial" w:cs="Arial"/>
      <w:b/>
      <w:bCs/>
      <w:sz w:val="24"/>
      <w:szCs w:val="24"/>
    </w:rPr>
  </w:style>
  <w:style w:type="paragraph" w:styleId="885">
    <w:name w:val="Heading 6"/>
    <w:basedOn w:val="879"/>
    <w:next w:val="879"/>
    <w:link w:val="896"/>
    <w:uiPriority w:val="9"/>
    <w:unhideWhenUsed/>
    <w:qFormat/>
    <w:pPr>
      <w:keepLines/>
      <w:keepNext/>
      <w:spacing w:before="320" w:after="200"/>
      <w:outlineLvl w:val="5"/>
    </w:pPr>
    <w:rPr>
      <w:rFonts w:ascii="Arial" w:hAnsi="Arial" w:eastAsia="Arial" w:cs="Arial"/>
      <w:b/>
      <w:bCs/>
      <w:sz w:val="22"/>
      <w:szCs w:val="22"/>
    </w:rPr>
  </w:style>
  <w:style w:type="paragraph" w:styleId="886">
    <w:name w:val="Heading 7"/>
    <w:basedOn w:val="879"/>
    <w:next w:val="879"/>
    <w:link w:val="897"/>
    <w:uiPriority w:val="9"/>
    <w:unhideWhenUsed/>
    <w:qFormat/>
    <w:pPr>
      <w:keepLines/>
      <w:keepNext/>
      <w:spacing w:before="320" w:after="200"/>
      <w:outlineLvl w:val="6"/>
    </w:pPr>
    <w:rPr>
      <w:rFonts w:ascii="Arial" w:hAnsi="Arial" w:eastAsia="Arial" w:cs="Arial"/>
      <w:b/>
      <w:bCs/>
      <w:i/>
      <w:iCs/>
      <w:sz w:val="22"/>
      <w:szCs w:val="22"/>
    </w:rPr>
  </w:style>
  <w:style w:type="paragraph" w:styleId="887">
    <w:name w:val="Heading 8"/>
    <w:basedOn w:val="879"/>
    <w:next w:val="879"/>
    <w:link w:val="898"/>
    <w:uiPriority w:val="9"/>
    <w:unhideWhenUsed/>
    <w:qFormat/>
    <w:pPr>
      <w:keepLines/>
      <w:keepNext/>
      <w:spacing w:before="320" w:after="200"/>
      <w:outlineLvl w:val="7"/>
    </w:pPr>
    <w:rPr>
      <w:rFonts w:ascii="Arial" w:hAnsi="Arial" w:eastAsia="Arial" w:cs="Arial"/>
      <w:i/>
      <w:iCs/>
      <w:sz w:val="22"/>
      <w:szCs w:val="22"/>
    </w:rPr>
  </w:style>
  <w:style w:type="paragraph" w:styleId="888">
    <w:name w:val="Heading 9"/>
    <w:basedOn w:val="879"/>
    <w:next w:val="879"/>
    <w:link w:val="899"/>
    <w:uiPriority w:val="9"/>
    <w:unhideWhenUsed/>
    <w:qFormat/>
    <w:pPr>
      <w:keepLines/>
      <w:keepNext/>
      <w:spacing w:before="320" w:after="200"/>
      <w:outlineLvl w:val="8"/>
    </w:pPr>
    <w:rPr>
      <w:rFonts w:ascii="Arial" w:hAnsi="Arial" w:eastAsia="Arial" w:cs="Arial"/>
      <w:i/>
      <w:iCs/>
      <w:sz w:val="21"/>
      <w:szCs w:val="21"/>
    </w:rPr>
  </w:style>
  <w:style w:type="character" w:styleId="889" w:default="1">
    <w:name w:val="Default Paragraph Font"/>
    <w:uiPriority w:val="1"/>
    <w:semiHidden/>
    <w:unhideWhenUsed/>
  </w:style>
  <w:style w:type="table" w:styleId="890" w:default="1">
    <w:name w:val="Normal Table"/>
    <w:uiPriority w:val="99"/>
    <w:semiHidden/>
    <w:unhideWhenUsed/>
    <w:tblPr>
      <w:tblInd w:w="0" w:type="dxa"/>
      <w:tblCellMar>
        <w:left w:w="108" w:type="dxa"/>
        <w:top w:w="0" w:type="dxa"/>
        <w:right w:w="108" w:type="dxa"/>
        <w:bottom w:w="0" w:type="dxa"/>
      </w:tblCellMar>
    </w:tblPr>
  </w:style>
  <w:style w:type="numbering" w:styleId="891" w:default="1">
    <w:name w:val="No List"/>
    <w:uiPriority w:val="99"/>
    <w:semiHidden/>
    <w:unhideWhenUsed/>
  </w:style>
  <w:style w:type="character" w:styleId="892" w:customStyle="1">
    <w:name w:val="Heading 2 Char"/>
    <w:basedOn w:val="889"/>
    <w:uiPriority w:val="9"/>
    <w:rPr>
      <w:rFonts w:ascii="Arial" w:hAnsi="Arial" w:eastAsia="Arial" w:cs="Arial"/>
      <w:sz w:val="34"/>
    </w:rPr>
  </w:style>
  <w:style w:type="character" w:styleId="893" w:customStyle="1">
    <w:name w:val="Heading 3 Char"/>
    <w:basedOn w:val="889"/>
    <w:uiPriority w:val="9"/>
    <w:rPr>
      <w:rFonts w:ascii="Arial" w:hAnsi="Arial" w:eastAsia="Arial" w:cs="Arial"/>
      <w:sz w:val="30"/>
      <w:szCs w:val="30"/>
    </w:rPr>
  </w:style>
  <w:style w:type="character" w:styleId="894" w:customStyle="1">
    <w:name w:val="Heading 4 Char"/>
    <w:basedOn w:val="889"/>
    <w:uiPriority w:val="9"/>
    <w:rPr>
      <w:rFonts w:ascii="Arial" w:hAnsi="Arial" w:eastAsia="Arial" w:cs="Arial"/>
      <w:b/>
      <w:bCs/>
      <w:sz w:val="26"/>
      <w:szCs w:val="26"/>
    </w:rPr>
  </w:style>
  <w:style w:type="character" w:styleId="895" w:customStyle="1">
    <w:name w:val="Título 5 Char"/>
    <w:basedOn w:val="889"/>
    <w:link w:val="884"/>
    <w:uiPriority w:val="9"/>
    <w:rPr>
      <w:rFonts w:ascii="Arial" w:hAnsi="Arial" w:eastAsia="Arial" w:cs="Arial"/>
      <w:b/>
      <w:bCs/>
      <w:sz w:val="24"/>
      <w:szCs w:val="24"/>
    </w:rPr>
  </w:style>
  <w:style w:type="character" w:styleId="896" w:customStyle="1">
    <w:name w:val="Título 6 Char"/>
    <w:basedOn w:val="889"/>
    <w:link w:val="885"/>
    <w:uiPriority w:val="9"/>
    <w:rPr>
      <w:rFonts w:ascii="Arial" w:hAnsi="Arial" w:eastAsia="Arial" w:cs="Arial"/>
      <w:b/>
      <w:bCs/>
      <w:sz w:val="22"/>
      <w:szCs w:val="22"/>
    </w:rPr>
  </w:style>
  <w:style w:type="character" w:styleId="897" w:customStyle="1">
    <w:name w:val="Título 7 Char"/>
    <w:basedOn w:val="889"/>
    <w:link w:val="886"/>
    <w:uiPriority w:val="9"/>
    <w:rPr>
      <w:rFonts w:ascii="Arial" w:hAnsi="Arial" w:eastAsia="Arial" w:cs="Arial"/>
      <w:b/>
      <w:bCs/>
      <w:i/>
      <w:iCs/>
      <w:sz w:val="22"/>
      <w:szCs w:val="22"/>
    </w:rPr>
  </w:style>
  <w:style w:type="character" w:styleId="898" w:customStyle="1">
    <w:name w:val="Título 8 Char"/>
    <w:basedOn w:val="889"/>
    <w:link w:val="887"/>
    <w:uiPriority w:val="9"/>
    <w:rPr>
      <w:rFonts w:ascii="Arial" w:hAnsi="Arial" w:eastAsia="Arial" w:cs="Arial"/>
      <w:i/>
      <w:iCs/>
      <w:sz w:val="22"/>
      <w:szCs w:val="22"/>
    </w:rPr>
  </w:style>
  <w:style w:type="character" w:styleId="899" w:customStyle="1">
    <w:name w:val="Título 9 Char"/>
    <w:basedOn w:val="889"/>
    <w:link w:val="888"/>
    <w:uiPriority w:val="9"/>
    <w:rPr>
      <w:rFonts w:ascii="Arial" w:hAnsi="Arial" w:eastAsia="Arial" w:cs="Arial"/>
      <w:i/>
      <w:iCs/>
      <w:sz w:val="21"/>
      <w:szCs w:val="21"/>
    </w:rPr>
  </w:style>
  <w:style w:type="paragraph" w:styleId="900">
    <w:name w:val="No Spacing"/>
    <w:uiPriority w:val="1"/>
    <w:qFormat/>
    <w:pPr>
      <w:spacing w:after="0" w:line="240" w:lineRule="auto"/>
    </w:pPr>
  </w:style>
  <w:style w:type="character" w:styleId="901" w:customStyle="1">
    <w:name w:val="Title Char"/>
    <w:basedOn w:val="889"/>
    <w:uiPriority w:val="10"/>
    <w:rPr>
      <w:sz w:val="48"/>
      <w:szCs w:val="48"/>
    </w:rPr>
  </w:style>
  <w:style w:type="paragraph" w:styleId="902">
    <w:name w:val="Subtitle"/>
    <w:basedOn w:val="879"/>
    <w:next w:val="879"/>
    <w:link w:val="903"/>
    <w:uiPriority w:val="11"/>
    <w:qFormat/>
    <w:pPr>
      <w:spacing w:before="200" w:after="200"/>
    </w:pPr>
    <w:rPr>
      <w:sz w:val="24"/>
      <w:szCs w:val="24"/>
    </w:rPr>
  </w:style>
  <w:style w:type="character" w:styleId="903" w:customStyle="1">
    <w:name w:val="Subtítulo Char"/>
    <w:basedOn w:val="889"/>
    <w:link w:val="902"/>
    <w:uiPriority w:val="11"/>
    <w:rPr>
      <w:sz w:val="24"/>
      <w:szCs w:val="24"/>
    </w:rPr>
  </w:style>
  <w:style w:type="paragraph" w:styleId="904">
    <w:name w:val="Quote"/>
    <w:basedOn w:val="879"/>
    <w:next w:val="879"/>
    <w:link w:val="905"/>
    <w:uiPriority w:val="29"/>
    <w:qFormat/>
    <w:pPr>
      <w:ind w:left="720" w:right="720"/>
    </w:pPr>
    <w:rPr>
      <w:i/>
    </w:rPr>
  </w:style>
  <w:style w:type="character" w:styleId="905" w:customStyle="1">
    <w:name w:val="Citação Char"/>
    <w:link w:val="904"/>
    <w:uiPriority w:val="29"/>
    <w:rPr>
      <w:i/>
    </w:rPr>
  </w:style>
  <w:style w:type="paragraph" w:styleId="906">
    <w:name w:val="Intense Quote"/>
    <w:basedOn w:val="879"/>
    <w:next w:val="879"/>
    <w:link w:val="907"/>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07" w:customStyle="1">
    <w:name w:val="Citação Intensa Char"/>
    <w:link w:val="906"/>
    <w:uiPriority w:val="30"/>
    <w:rPr>
      <w:i/>
    </w:rPr>
  </w:style>
  <w:style w:type="character" w:styleId="908" w:customStyle="1">
    <w:name w:val="Header Char"/>
    <w:basedOn w:val="889"/>
    <w:uiPriority w:val="99"/>
  </w:style>
  <w:style w:type="character" w:styleId="909" w:customStyle="1">
    <w:name w:val="Footer Char"/>
    <w:basedOn w:val="889"/>
    <w:uiPriority w:val="99"/>
  </w:style>
  <w:style w:type="paragraph" w:styleId="910">
    <w:name w:val="Caption"/>
    <w:basedOn w:val="879"/>
    <w:next w:val="879"/>
    <w:uiPriority w:val="35"/>
    <w:semiHidden/>
    <w:unhideWhenUsed/>
    <w:qFormat/>
    <w:pPr>
      <w:spacing w:line="276" w:lineRule="auto"/>
    </w:pPr>
    <w:rPr>
      <w:b/>
      <w:bCs/>
      <w:color w:val="4472c4" w:themeColor="accent1"/>
      <w:sz w:val="18"/>
      <w:szCs w:val="18"/>
    </w:rPr>
  </w:style>
  <w:style w:type="character" w:styleId="911" w:customStyle="1">
    <w:name w:val="Caption Char"/>
    <w:uiPriority w:val="99"/>
  </w:style>
  <w:style w:type="table" w:styleId="912" w:customStyle="1">
    <w:name w:val="Table Grid Light"/>
    <w:basedOn w:val="890"/>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913">
    <w:name w:val="Plain Table 1"/>
    <w:basedOn w:val="890"/>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14">
    <w:name w:val="Plain Table 2"/>
    <w:basedOn w:val="890"/>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15">
    <w:name w:val="Plain Table 3"/>
    <w:basedOn w:val="890"/>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16">
    <w:name w:val="Plain Table 4"/>
    <w:basedOn w:val="890"/>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17">
    <w:name w:val="Plain Table 5"/>
    <w:basedOn w:val="890"/>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918">
    <w:name w:val="Grid Table 1 Light"/>
    <w:basedOn w:val="890"/>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919" w:customStyle="1">
    <w:name w:val="Grid Table 1 Light - Accent 1"/>
    <w:basedOn w:val="890"/>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920" w:customStyle="1">
    <w:name w:val="Grid Table 1 Light - Accent 2"/>
    <w:basedOn w:val="890"/>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921" w:customStyle="1">
    <w:name w:val="Grid Table 1 Light - Accent 3"/>
    <w:basedOn w:val="890"/>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922" w:customStyle="1">
    <w:name w:val="Grid Table 1 Light - Accent 4"/>
    <w:basedOn w:val="890"/>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923" w:customStyle="1">
    <w:name w:val="Grid Table 1 Light - Accent 5"/>
    <w:basedOn w:val="890"/>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924" w:customStyle="1">
    <w:name w:val="Grid Table 1 Light - Accent 6"/>
    <w:basedOn w:val="890"/>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925">
    <w:name w:val="Grid Table 2"/>
    <w:basedOn w:val="890"/>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926" w:customStyle="1">
    <w:name w:val="Grid Table 2 - Accent 1"/>
    <w:basedOn w:val="890"/>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927" w:customStyle="1">
    <w:name w:val="Grid Table 2 - Accent 2"/>
    <w:basedOn w:val="890"/>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928" w:customStyle="1">
    <w:name w:val="Grid Table 2 - Accent 3"/>
    <w:basedOn w:val="890"/>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929" w:customStyle="1">
    <w:name w:val="Grid Table 2 - Accent 4"/>
    <w:basedOn w:val="890"/>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930" w:customStyle="1">
    <w:name w:val="Grid Table 2 - Accent 5"/>
    <w:basedOn w:val="890"/>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931" w:customStyle="1">
    <w:name w:val="Grid Table 2 - Accent 6"/>
    <w:basedOn w:val="890"/>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932">
    <w:name w:val="Grid Table 3"/>
    <w:basedOn w:val="890"/>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3" w:customStyle="1">
    <w:name w:val="Grid Table 3 - Accent 1"/>
    <w:basedOn w:val="890"/>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4" w:customStyle="1">
    <w:name w:val="Grid Table 3 - Accent 2"/>
    <w:basedOn w:val="890"/>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5" w:customStyle="1">
    <w:name w:val="Grid Table 3 - Accent 3"/>
    <w:basedOn w:val="890"/>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6" w:customStyle="1">
    <w:name w:val="Grid Table 3 - Accent 4"/>
    <w:basedOn w:val="890"/>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7" w:customStyle="1">
    <w:name w:val="Grid Table 3 - Accent 5"/>
    <w:basedOn w:val="890"/>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8" w:customStyle="1">
    <w:name w:val="Grid Table 3 - Accent 6"/>
    <w:basedOn w:val="890"/>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39">
    <w:name w:val="Grid Table 4"/>
    <w:basedOn w:val="890"/>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40" w:customStyle="1">
    <w:name w:val="Grid Table 4 - Accent 1"/>
    <w:basedOn w:val="890"/>
    <w:uiPriority w:val="5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941" w:customStyle="1">
    <w:name w:val="Grid Table 4 - Accent 2"/>
    <w:basedOn w:val="890"/>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942" w:customStyle="1">
    <w:name w:val="Grid Table 4 - Accent 3"/>
    <w:basedOn w:val="890"/>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943" w:customStyle="1">
    <w:name w:val="Grid Table 4 - Accent 4"/>
    <w:basedOn w:val="890"/>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944" w:customStyle="1">
    <w:name w:val="Grid Table 4 - Accent 5"/>
    <w:basedOn w:val="890"/>
    <w:uiPriority w:val="5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945" w:customStyle="1">
    <w:name w:val="Grid Table 4 - Accent 6"/>
    <w:basedOn w:val="890"/>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946">
    <w:name w:val="Grid Table 5 Dark"/>
    <w:basedOn w:val="89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947" w:customStyle="1">
    <w:name w:val="Grid Table 5 Dark- Accent 1"/>
    <w:basedOn w:val="89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948" w:customStyle="1">
    <w:name w:val="Grid Table 5 Dark - Accent 2"/>
    <w:basedOn w:val="89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949" w:customStyle="1">
    <w:name w:val="Grid Table 5 Dark - Accent 3"/>
    <w:basedOn w:val="89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950" w:customStyle="1">
    <w:name w:val="Grid Table 5 Dark- Accent 4"/>
    <w:basedOn w:val="89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951" w:customStyle="1">
    <w:name w:val="Grid Table 5 Dark - Accent 5"/>
    <w:basedOn w:val="89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952" w:customStyle="1">
    <w:name w:val="Grid Table 5 Dark - Accent 6"/>
    <w:basedOn w:val="890"/>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953">
    <w:name w:val="Grid Table 6 Colorful"/>
    <w:basedOn w:val="890"/>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954" w:customStyle="1">
    <w:name w:val="Grid Table 6 Colorful - Accent 1"/>
    <w:basedOn w:val="890"/>
    <w:uiPriority w:val="99"/>
    <w:pPr>
      <w:spacing w:after="0" w:line="240" w:lineRule="auto"/>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955" w:customStyle="1">
    <w:name w:val="Grid Table 6 Colorful - Accent 2"/>
    <w:basedOn w:val="890"/>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956" w:customStyle="1">
    <w:name w:val="Grid Table 6 Colorful - Accent 3"/>
    <w:basedOn w:val="890"/>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957" w:customStyle="1">
    <w:name w:val="Grid Table 6 Colorful - Accent 4"/>
    <w:basedOn w:val="890"/>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958" w:customStyle="1">
    <w:name w:val="Grid Table 6 Colorful - Accent 5"/>
    <w:basedOn w:val="890"/>
    <w:uiPriority w:val="99"/>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959" w:customStyle="1">
    <w:name w:val="Grid Table 6 Colorful - Accent 6"/>
    <w:basedOn w:val="890"/>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960">
    <w:name w:val="Grid Table 7 Colorful"/>
    <w:basedOn w:val="890"/>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961" w:customStyle="1">
    <w:name w:val="Grid Table 7 Colorful - Accent 1"/>
    <w:basedOn w:val="890"/>
    <w:uiPriority w:val="99"/>
    <w:pPr>
      <w:spacing w:after="0" w:line="240" w:lineRule="auto"/>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auto" w:sz="0" w:space="0"/>
          <w:left w:val="none" w:color="auto" w:sz="0" w:space="0"/>
          <w:bottom w:val="none" w:color="auto" w:sz="0"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auto" w:sz="0" w:space="0"/>
          <w:left w:val="none" w:color="auto" w:sz="0" w:space="0"/>
          <w:bottom w:val="single" w:color="A0B7E1" w:themeColor="accent1" w:themeTint="80" w:sz="4" w:space="0"/>
          <w:right w:val="none" w:color="auto" w:sz="0" w:space="0"/>
        </w:tcBorders>
      </w:tcPr>
    </w:tblStylePr>
    <w:tblStylePr w:type="lastCol">
      <w:rPr>
        <w:rFonts w:ascii="Arial" w:hAnsi="Arial"/>
        <w:i/>
        <w:color w:val="a0b7e1" w:themeColor="accent1" w:themeTint="80" w:themeShade="95"/>
        <w:sz w:val="22"/>
      </w:rPr>
      <w:tcPr>
        <w:shd w:val="clear" w:color="ffffff" w:fill="auto"/>
        <w:tcBorders>
          <w:top w:val="none" w:color="auto" w:sz="0" w:space="0"/>
          <w:left w:val="single" w:color="A0B7E1" w:themeColor="accent1" w:themeTint="80" w:sz="4" w:space="0"/>
          <w:bottom w:val="none" w:color="auto" w:sz="0" w:space="0"/>
          <w:right w:val="none" w:color="auto" w:sz="0"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auto" w:sz="0" w:space="0"/>
          <w:bottom w:val="none" w:color="auto" w:sz="0" w:space="0"/>
          <w:right w:val="none" w:color="auto" w:sz="0" w:space="0"/>
        </w:tcBorders>
      </w:tcPr>
    </w:tblStylePr>
  </w:style>
  <w:style w:type="table" w:styleId="962" w:customStyle="1">
    <w:name w:val="Grid Table 7 Colorful - Accent 2"/>
    <w:basedOn w:val="890"/>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963" w:customStyle="1">
    <w:name w:val="Grid Table 7 Colorful - Accent 3"/>
    <w:basedOn w:val="890"/>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auto" w:sz="0" w:space="0"/>
          <w:left w:val="none" w:color="auto" w:sz="0" w:space="0"/>
          <w:bottom w:val="none" w:color="auto" w:sz="0"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auto" w:sz="0" w:space="0"/>
          <w:left w:val="none" w:color="auto" w:sz="0" w:space="0"/>
          <w:bottom w:val="single" w:color="A5A5A5" w:themeColor="accent3" w:themeTint="FE" w:sz="4" w:space="0"/>
          <w:right w:val="none" w:color="auto" w:sz="0" w:space="0"/>
        </w:tcBorders>
      </w:tcPr>
    </w:tblStylePr>
    <w:tblStylePr w:type="lastCol">
      <w:rPr>
        <w:rFonts w:ascii="Arial" w:hAnsi="Arial"/>
        <w:i/>
        <w:color w:val="a5a5a5" w:themeColor="accent3" w:themeTint="FE" w:themeShade="95"/>
        <w:sz w:val="22"/>
      </w:rPr>
      <w:tcPr>
        <w:shd w:val="clear" w:color="ffffff" w:fill="auto"/>
        <w:tcBorders>
          <w:top w:val="none" w:color="auto" w:sz="0" w:space="0"/>
          <w:left w:val="single" w:color="A5A5A5" w:themeColor="accent3" w:themeTint="FE" w:sz="4" w:space="0"/>
          <w:bottom w:val="none" w:color="auto" w:sz="0" w:space="0"/>
          <w:right w:val="none" w:color="auto" w:sz="0"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auto" w:sz="0" w:space="0"/>
          <w:bottom w:val="none" w:color="auto" w:sz="0" w:space="0"/>
          <w:right w:val="none" w:color="auto" w:sz="0" w:space="0"/>
        </w:tcBorders>
      </w:tcPr>
    </w:tblStylePr>
  </w:style>
  <w:style w:type="table" w:styleId="964" w:customStyle="1">
    <w:name w:val="Grid Table 7 Colorful - Accent 4"/>
    <w:basedOn w:val="890"/>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965" w:customStyle="1">
    <w:name w:val="Grid Table 7 Colorful - Accent 5"/>
    <w:basedOn w:val="890"/>
    <w:uiPriority w:val="99"/>
    <w:pPr>
      <w:spacing w:after="0" w:line="240" w:lineRule="auto"/>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auto" w:sz="0" w:space="0"/>
          <w:left w:val="none" w:color="auto" w:sz="0" w:space="0"/>
          <w:bottom w:val="none" w:color="auto" w:sz="0"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auto" w:sz="0" w:space="0"/>
          <w:left w:val="none" w:color="auto" w:sz="0" w:space="0"/>
          <w:bottom w:val="single" w:color="A2C6E7" w:themeColor="accent5" w:themeTint="90" w:sz="4" w:space="0"/>
          <w:right w:val="none" w:color="auto" w:sz="0" w:space="0"/>
        </w:tcBorders>
      </w:tcPr>
    </w:tblStylePr>
    <w:tblStylePr w:type="lastCol">
      <w:rPr>
        <w:rFonts w:ascii="Arial" w:hAnsi="Arial"/>
        <w:i/>
        <w:color w:val="245a8d" w:themeColor="accent5" w:themeShade="95"/>
        <w:sz w:val="22"/>
      </w:rPr>
      <w:tcPr>
        <w:shd w:val="clear" w:color="ffffff" w:fill="auto"/>
        <w:tcBorders>
          <w:top w:val="none" w:color="auto" w:sz="0" w:space="0"/>
          <w:left w:val="single" w:color="A2C6E7" w:themeColor="accent5" w:themeTint="90" w:sz="4" w:space="0"/>
          <w:bottom w:val="none" w:color="auto" w:sz="0" w:space="0"/>
          <w:right w:val="none" w:color="auto" w:sz="0"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auto" w:sz="0" w:space="0"/>
          <w:bottom w:val="none" w:color="auto" w:sz="0" w:space="0"/>
          <w:right w:val="none" w:color="auto" w:sz="0" w:space="0"/>
        </w:tcBorders>
      </w:tcPr>
    </w:tblStylePr>
  </w:style>
  <w:style w:type="table" w:styleId="966" w:customStyle="1">
    <w:name w:val="Grid Table 7 Colorful - Accent 6"/>
    <w:basedOn w:val="890"/>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auto" w:sz="0" w:space="0"/>
          <w:left w:val="none" w:color="auto" w:sz="0" w:space="0"/>
          <w:bottom w:val="none" w:color="auto" w:sz="0"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auto" w:sz="0" w:space="0"/>
          <w:left w:val="none" w:color="auto" w:sz="0" w:space="0"/>
          <w:bottom w:val="single" w:color="ADD394" w:themeColor="accent6" w:themeTint="90" w:sz="4" w:space="0"/>
          <w:right w:val="none" w:color="auto" w:sz="0" w:space="0"/>
        </w:tcBorders>
      </w:tcPr>
    </w:tblStylePr>
    <w:tblStylePr w:type="lastCol">
      <w:rPr>
        <w:rFonts w:ascii="Arial" w:hAnsi="Arial"/>
        <w:i/>
        <w:color w:val="416429" w:themeColor="accent6" w:themeShade="95"/>
        <w:sz w:val="22"/>
      </w:rPr>
      <w:tcPr>
        <w:shd w:val="clear" w:color="ffffff" w:fill="auto"/>
        <w:tcBorders>
          <w:top w:val="none" w:color="auto" w:sz="0" w:space="0"/>
          <w:left w:val="single" w:color="ADD394" w:themeColor="accent6" w:themeTint="90" w:sz="4" w:space="0"/>
          <w:bottom w:val="none" w:color="auto" w:sz="0" w:space="0"/>
          <w:right w:val="none" w:color="auto" w:sz="0"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auto" w:sz="0" w:space="0"/>
          <w:bottom w:val="none" w:color="auto" w:sz="0" w:space="0"/>
          <w:right w:val="none" w:color="auto" w:sz="0" w:space="0"/>
        </w:tcBorders>
      </w:tcPr>
    </w:tblStylePr>
  </w:style>
  <w:style w:type="table" w:styleId="967">
    <w:name w:val="List Table 1 Light"/>
    <w:basedOn w:val="890"/>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68" w:customStyle="1">
    <w:name w:val="List Table 1 Light - Accent 1"/>
    <w:basedOn w:val="890"/>
    <w:uiPriority w:val="99"/>
    <w:pPr>
      <w:spacing w:after="0" w:line="240" w:lineRule="auto"/>
    </w:pPr>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969" w:customStyle="1">
    <w:name w:val="List Table 1 Light - Accent 2"/>
    <w:basedOn w:val="890"/>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970" w:customStyle="1">
    <w:name w:val="List Table 1 Light - Accent 3"/>
    <w:basedOn w:val="890"/>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971" w:customStyle="1">
    <w:name w:val="List Table 1 Light - Accent 4"/>
    <w:basedOn w:val="890"/>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972" w:customStyle="1">
    <w:name w:val="List Table 1 Light - Accent 5"/>
    <w:basedOn w:val="890"/>
    <w:uiPriority w:val="99"/>
    <w:pPr>
      <w:spacing w:after="0" w:line="240" w:lineRule="auto"/>
    </w:pPr>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973" w:customStyle="1">
    <w:name w:val="List Table 1 Light - Accent 6"/>
    <w:basedOn w:val="890"/>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974">
    <w:name w:val="List Table 2"/>
    <w:basedOn w:val="890"/>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75" w:customStyle="1">
    <w:name w:val="List Table 2 - Accent 1"/>
    <w:basedOn w:val="890"/>
    <w:uiPriority w:val="99"/>
    <w:pPr>
      <w:spacing w:after="0" w:line="240" w:lineRule="auto"/>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976" w:customStyle="1">
    <w:name w:val="List Table 2 - Accent 2"/>
    <w:basedOn w:val="890"/>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977" w:customStyle="1">
    <w:name w:val="List Table 2 - Accent 3"/>
    <w:basedOn w:val="890"/>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978" w:customStyle="1">
    <w:name w:val="List Table 2 - Accent 4"/>
    <w:basedOn w:val="890"/>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979" w:customStyle="1">
    <w:name w:val="List Table 2 - Accent 5"/>
    <w:basedOn w:val="890"/>
    <w:uiPriority w:val="99"/>
    <w:pPr>
      <w:spacing w:after="0" w:line="240" w:lineRule="auto"/>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980" w:customStyle="1">
    <w:name w:val="List Table 2 - Accent 6"/>
    <w:basedOn w:val="890"/>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981">
    <w:name w:val="List Table 3"/>
    <w:basedOn w:val="890"/>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82" w:customStyle="1">
    <w:name w:val="List Table 3 - Accent 1"/>
    <w:basedOn w:val="890"/>
    <w:uiPriority w:val="99"/>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983" w:customStyle="1">
    <w:name w:val="List Table 3 - Accent 2"/>
    <w:basedOn w:val="890"/>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984" w:customStyle="1">
    <w:name w:val="List Table 3 - Accent 3"/>
    <w:basedOn w:val="890"/>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985" w:customStyle="1">
    <w:name w:val="List Table 3 - Accent 4"/>
    <w:basedOn w:val="890"/>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986" w:customStyle="1">
    <w:name w:val="List Table 3 - Accent 5"/>
    <w:basedOn w:val="890"/>
    <w:uiPriority w:val="99"/>
    <w:pPr>
      <w:spacing w:after="0" w:line="240" w:lineRule="auto"/>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987" w:customStyle="1">
    <w:name w:val="List Table 3 - Accent 6"/>
    <w:basedOn w:val="890"/>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988">
    <w:name w:val="List Table 4"/>
    <w:basedOn w:val="890"/>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89" w:customStyle="1">
    <w:name w:val="List Table 4 - Accent 1"/>
    <w:basedOn w:val="890"/>
    <w:uiPriority w:val="9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990" w:customStyle="1">
    <w:name w:val="List Table 4 - Accent 2"/>
    <w:basedOn w:val="890"/>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991" w:customStyle="1">
    <w:name w:val="List Table 4 - Accent 3"/>
    <w:basedOn w:val="890"/>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992" w:customStyle="1">
    <w:name w:val="List Table 4 - Accent 4"/>
    <w:basedOn w:val="890"/>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993" w:customStyle="1">
    <w:name w:val="List Table 4 - Accent 5"/>
    <w:basedOn w:val="890"/>
    <w:uiPriority w:val="9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994" w:customStyle="1">
    <w:name w:val="List Table 4 - Accent 6"/>
    <w:basedOn w:val="890"/>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995">
    <w:name w:val="List Table 5 Dark"/>
    <w:basedOn w:val="890"/>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996" w:customStyle="1">
    <w:name w:val="List Table 5 Dark - Accent 1"/>
    <w:basedOn w:val="890"/>
    <w:uiPriority w:val="99"/>
    <w:pPr>
      <w:spacing w:after="0" w:line="240" w:lineRule="auto"/>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997" w:customStyle="1">
    <w:name w:val="List Table 5 Dark - Accent 2"/>
    <w:basedOn w:val="890"/>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998" w:customStyle="1">
    <w:name w:val="List Table 5 Dark - Accent 3"/>
    <w:basedOn w:val="890"/>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999" w:customStyle="1">
    <w:name w:val="List Table 5 Dark - Accent 4"/>
    <w:basedOn w:val="890"/>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000" w:customStyle="1">
    <w:name w:val="List Table 5 Dark - Accent 5"/>
    <w:basedOn w:val="890"/>
    <w:uiPriority w:val="99"/>
    <w:pPr>
      <w:spacing w:after="0" w:line="240" w:lineRule="auto"/>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1001" w:customStyle="1">
    <w:name w:val="List Table 5 Dark - Accent 6"/>
    <w:basedOn w:val="890"/>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002">
    <w:name w:val="List Table 6 Colorful"/>
    <w:basedOn w:val="890"/>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003" w:customStyle="1">
    <w:name w:val="List Table 6 Colorful - Accent 1"/>
    <w:basedOn w:val="890"/>
    <w:uiPriority w:val="99"/>
    <w:pPr>
      <w:spacing w:after="0" w:line="240" w:lineRule="auto"/>
    </w:pPr>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1004" w:customStyle="1">
    <w:name w:val="List Table 6 Colorful - Accent 2"/>
    <w:basedOn w:val="890"/>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005" w:customStyle="1">
    <w:name w:val="List Table 6 Colorful - Accent 3"/>
    <w:basedOn w:val="890"/>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006" w:customStyle="1">
    <w:name w:val="List Table 6 Colorful - Accent 4"/>
    <w:basedOn w:val="890"/>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007" w:customStyle="1">
    <w:name w:val="List Table 6 Colorful - Accent 5"/>
    <w:basedOn w:val="890"/>
    <w:uiPriority w:val="99"/>
    <w:pPr>
      <w:spacing w:after="0" w:line="240" w:lineRule="auto"/>
    </w:pPr>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1008" w:customStyle="1">
    <w:name w:val="List Table 6 Colorful - Accent 6"/>
    <w:basedOn w:val="890"/>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009">
    <w:name w:val="List Table 7 Colorful"/>
    <w:basedOn w:val="890"/>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1010" w:customStyle="1">
    <w:name w:val="List Table 7 Colorful - Accent 1"/>
    <w:basedOn w:val="890"/>
    <w:uiPriority w:val="99"/>
    <w:pPr>
      <w:spacing w:after="0" w:line="240" w:lineRule="auto"/>
    </w:pPr>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auto" w:sz="0" w:space="0"/>
          <w:left w:val="none" w:color="auto" w:sz="0" w:space="0"/>
          <w:bottom w:val="none" w:color="auto" w:sz="0"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auto" w:sz="0" w:space="0"/>
          <w:left w:val="none" w:color="auto" w:sz="0" w:space="0"/>
          <w:bottom w:val="single" w:color="4472C4" w:themeColor="accent1" w:sz="4" w:space="0"/>
          <w:right w:val="none" w:color="auto" w:sz="0" w:space="0"/>
        </w:tcBorders>
      </w:tcPr>
    </w:tblStylePr>
    <w:tblStylePr w:type="lastCol">
      <w:rPr>
        <w:rFonts w:ascii="Arial" w:hAnsi="Arial"/>
        <w:i/>
        <w:color w:val="254175" w:themeColor="accent1" w:themeShade="95"/>
        <w:sz w:val="22"/>
      </w:rPr>
      <w:tcPr>
        <w:shd w:val="clear" w:color="ffffff" w:fill="auto"/>
        <w:tcBorders>
          <w:top w:val="none" w:color="auto" w:sz="0" w:space="0"/>
          <w:left w:val="single" w:color="4472C4" w:themeColor="accent1" w:sz="4" w:space="0"/>
          <w:bottom w:val="none" w:color="auto" w:sz="0" w:space="0"/>
          <w:right w:val="none" w:color="auto" w:sz="0"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auto" w:sz="0" w:space="0"/>
          <w:bottom w:val="none" w:color="auto" w:sz="0" w:space="0"/>
          <w:right w:val="none" w:color="auto" w:sz="0" w:space="0"/>
        </w:tcBorders>
      </w:tcPr>
    </w:tblStylePr>
  </w:style>
  <w:style w:type="table" w:styleId="1011" w:customStyle="1">
    <w:name w:val="List Table 7 Colorful - Accent 2"/>
    <w:basedOn w:val="890"/>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1012" w:customStyle="1">
    <w:name w:val="List Table 7 Colorful - Accent 3"/>
    <w:basedOn w:val="890"/>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auto" w:sz="0" w:space="0"/>
          <w:left w:val="none" w:color="auto" w:sz="0" w:space="0"/>
          <w:bottom w:val="none" w:color="auto" w:sz="0"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auto" w:sz="0" w:space="0"/>
          <w:left w:val="none" w:color="auto" w:sz="0" w:space="0"/>
          <w:bottom w:val="single" w:color="C9C9C9" w:themeColor="accent3" w:themeTint="98" w:sz="4" w:space="0"/>
          <w:right w:val="none" w:color="auto" w:sz="0" w:space="0"/>
        </w:tcBorders>
      </w:tcPr>
    </w:tblStylePr>
    <w:tblStylePr w:type="lastCol">
      <w:rPr>
        <w:rFonts w:ascii="Arial" w:hAnsi="Arial"/>
        <w:i/>
        <w:color w:val="c9c9c9" w:themeColor="accent3" w:themeTint="98" w:themeShade="95"/>
        <w:sz w:val="22"/>
      </w:rPr>
      <w:tcPr>
        <w:shd w:val="clear" w:color="ffffff" w:fill="auto"/>
        <w:tcBorders>
          <w:top w:val="none" w:color="auto" w:sz="0" w:space="0"/>
          <w:left w:val="single" w:color="C9C9C9" w:themeColor="accent3" w:themeTint="98" w:sz="4" w:space="0"/>
          <w:bottom w:val="none" w:color="auto" w:sz="0" w:space="0"/>
          <w:right w:val="none" w:color="auto" w:sz="0"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auto" w:sz="0" w:space="0"/>
          <w:bottom w:val="none" w:color="auto" w:sz="0" w:space="0"/>
          <w:right w:val="none" w:color="auto" w:sz="0" w:space="0"/>
        </w:tcBorders>
      </w:tcPr>
    </w:tblStylePr>
  </w:style>
  <w:style w:type="table" w:styleId="1013" w:customStyle="1">
    <w:name w:val="List Table 7 Colorful - Accent 4"/>
    <w:basedOn w:val="890"/>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1014" w:customStyle="1">
    <w:name w:val="List Table 7 Colorful - Accent 5"/>
    <w:basedOn w:val="890"/>
    <w:uiPriority w:val="99"/>
    <w:pPr>
      <w:spacing w:after="0" w:line="240" w:lineRule="auto"/>
    </w:pPr>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auto" w:sz="0" w:space="0"/>
          <w:left w:val="none" w:color="auto" w:sz="0" w:space="0"/>
          <w:bottom w:val="none" w:color="auto" w:sz="0"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auto" w:sz="0" w:space="0"/>
          <w:left w:val="none" w:color="auto" w:sz="0" w:space="0"/>
          <w:bottom w:val="single" w:color="9BC2E5" w:themeColor="accent5" w:themeTint="9A" w:sz="4" w:space="0"/>
          <w:right w:val="none" w:color="auto" w:sz="0" w:space="0"/>
        </w:tcBorders>
      </w:tcPr>
    </w:tblStylePr>
    <w:tblStylePr w:type="lastCol">
      <w:rPr>
        <w:rFonts w:ascii="Arial" w:hAnsi="Arial"/>
        <w:i/>
        <w:color w:val="9bc2e5" w:themeColor="accent5" w:themeTint="9A" w:themeShade="95"/>
        <w:sz w:val="22"/>
      </w:rPr>
      <w:tcPr>
        <w:shd w:val="clear" w:color="ffffff" w:fill="auto"/>
        <w:tcBorders>
          <w:top w:val="none" w:color="auto" w:sz="0" w:space="0"/>
          <w:left w:val="single" w:color="9BC2E5" w:themeColor="accent5" w:themeTint="9A" w:sz="4" w:space="0"/>
          <w:bottom w:val="none" w:color="auto" w:sz="0" w:space="0"/>
          <w:right w:val="none" w:color="auto" w:sz="0"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auto" w:sz="0" w:space="0"/>
          <w:bottom w:val="none" w:color="auto" w:sz="0" w:space="0"/>
          <w:right w:val="none" w:color="auto" w:sz="0" w:space="0"/>
        </w:tcBorders>
      </w:tcPr>
    </w:tblStylePr>
  </w:style>
  <w:style w:type="table" w:styleId="1015" w:customStyle="1">
    <w:name w:val="List Table 7 Colorful - Accent 6"/>
    <w:basedOn w:val="890"/>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auto" w:sz="0" w:space="0"/>
          <w:left w:val="none" w:color="auto" w:sz="0" w:space="0"/>
          <w:bottom w:val="none" w:color="auto" w:sz="0"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auto" w:sz="0" w:space="0"/>
          <w:left w:val="none" w:color="auto" w:sz="0" w:space="0"/>
          <w:bottom w:val="single" w:color="A9D08E" w:themeColor="accent6" w:themeTint="98" w:sz="4" w:space="0"/>
          <w:right w:val="none" w:color="auto" w:sz="0" w:space="0"/>
        </w:tcBorders>
      </w:tcPr>
    </w:tblStylePr>
    <w:tblStylePr w:type="lastCol">
      <w:rPr>
        <w:rFonts w:ascii="Arial" w:hAnsi="Arial"/>
        <w:i/>
        <w:color w:val="a9d08e" w:themeColor="accent6" w:themeTint="98" w:themeShade="95"/>
        <w:sz w:val="22"/>
      </w:rPr>
      <w:tcPr>
        <w:shd w:val="clear" w:color="ffffff" w:fill="auto"/>
        <w:tcBorders>
          <w:top w:val="none" w:color="auto" w:sz="0" w:space="0"/>
          <w:left w:val="single" w:color="A9D08E" w:themeColor="accent6" w:themeTint="98" w:sz="4" w:space="0"/>
          <w:bottom w:val="none" w:color="auto" w:sz="0" w:space="0"/>
          <w:right w:val="none" w:color="auto" w:sz="0"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auto" w:sz="0" w:space="0"/>
          <w:bottom w:val="none" w:color="auto" w:sz="0" w:space="0"/>
          <w:right w:val="none" w:color="auto" w:sz="0" w:space="0"/>
        </w:tcBorders>
      </w:tcPr>
    </w:tblStylePr>
  </w:style>
  <w:style w:type="table" w:styleId="1016" w:customStyle="1">
    <w:name w:val="Lined - Accent"/>
    <w:basedOn w:val="89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17" w:customStyle="1">
    <w:name w:val="Lined - Accent 1"/>
    <w:basedOn w:val="89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018" w:customStyle="1">
    <w:name w:val="Lined - Accent 2"/>
    <w:basedOn w:val="89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019" w:customStyle="1">
    <w:name w:val="Lined - Accent 3"/>
    <w:basedOn w:val="89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020" w:customStyle="1">
    <w:name w:val="Lined - Accent 4"/>
    <w:basedOn w:val="89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021" w:customStyle="1">
    <w:name w:val="Lined - Accent 5"/>
    <w:basedOn w:val="89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022" w:customStyle="1">
    <w:name w:val="Lined - Accent 6"/>
    <w:basedOn w:val="890"/>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023" w:customStyle="1">
    <w:name w:val="Bordered &amp; Lined - Accent"/>
    <w:basedOn w:val="890"/>
    <w:uiPriority w:val="99"/>
    <w:pPr>
      <w:spacing w:after="0" w:line="240" w:lineRule="auto"/>
    </w:pPr>
    <w:rPr>
      <w:color w:val="404040"/>
      <w:sz w:val="20"/>
      <w:szCs w:val="20"/>
      <w:lang w:eastAsia="pt-B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24" w:customStyle="1">
    <w:name w:val="Bordered &amp; Lined - Accent 1"/>
    <w:basedOn w:val="890"/>
    <w:uiPriority w:val="99"/>
    <w:pPr>
      <w:spacing w:after="0" w:line="240" w:lineRule="auto"/>
    </w:pPr>
    <w:rPr>
      <w:color w:val="404040"/>
      <w:sz w:val="20"/>
      <w:szCs w:val="20"/>
      <w:lang w:eastAsia="pt-BR"/>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025" w:customStyle="1">
    <w:name w:val="Bordered &amp; Lined - Accent 2"/>
    <w:basedOn w:val="890"/>
    <w:uiPriority w:val="99"/>
    <w:pPr>
      <w:spacing w:after="0" w:line="240" w:lineRule="auto"/>
    </w:pPr>
    <w:rPr>
      <w:color w:val="404040"/>
      <w:sz w:val="20"/>
      <w:szCs w:val="20"/>
      <w:lang w:eastAsia="pt-B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026" w:customStyle="1">
    <w:name w:val="Bordered &amp; Lined - Accent 3"/>
    <w:basedOn w:val="890"/>
    <w:uiPriority w:val="99"/>
    <w:pPr>
      <w:spacing w:after="0" w:line="240" w:lineRule="auto"/>
    </w:pPr>
    <w:rPr>
      <w:color w:val="404040"/>
      <w:sz w:val="20"/>
      <w:szCs w:val="20"/>
      <w:lang w:eastAsia="pt-B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027" w:customStyle="1">
    <w:name w:val="Bordered &amp; Lined - Accent 4"/>
    <w:basedOn w:val="890"/>
    <w:uiPriority w:val="99"/>
    <w:pPr>
      <w:spacing w:after="0" w:line="240" w:lineRule="auto"/>
    </w:pPr>
    <w:rPr>
      <w:color w:val="404040"/>
      <w:sz w:val="20"/>
      <w:szCs w:val="20"/>
      <w:lang w:eastAsia="pt-B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028" w:customStyle="1">
    <w:name w:val="Bordered &amp; Lined - Accent 5"/>
    <w:basedOn w:val="890"/>
    <w:uiPriority w:val="99"/>
    <w:pPr>
      <w:spacing w:after="0" w:line="240" w:lineRule="auto"/>
    </w:pPr>
    <w:rPr>
      <w:color w:val="404040"/>
      <w:sz w:val="20"/>
      <w:szCs w:val="20"/>
      <w:lang w:eastAsia="pt-BR"/>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029" w:customStyle="1">
    <w:name w:val="Bordered &amp; Lined - Accent 6"/>
    <w:basedOn w:val="890"/>
    <w:uiPriority w:val="99"/>
    <w:pPr>
      <w:spacing w:after="0" w:line="240" w:lineRule="auto"/>
    </w:pPr>
    <w:rPr>
      <w:color w:val="404040"/>
      <w:sz w:val="20"/>
      <w:szCs w:val="20"/>
      <w:lang w:eastAsia="pt-B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030" w:customStyle="1">
    <w:name w:val="Bordered"/>
    <w:basedOn w:val="890"/>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031" w:customStyle="1">
    <w:name w:val="Bordered - Accent 1"/>
    <w:basedOn w:val="890"/>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1032" w:customStyle="1">
    <w:name w:val="Bordered - Accent 2"/>
    <w:basedOn w:val="890"/>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033" w:customStyle="1">
    <w:name w:val="Bordered - Accent 3"/>
    <w:basedOn w:val="890"/>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034" w:customStyle="1">
    <w:name w:val="Bordered - Accent 4"/>
    <w:basedOn w:val="890"/>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035" w:customStyle="1">
    <w:name w:val="Bordered - Accent 5"/>
    <w:basedOn w:val="890"/>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1036" w:customStyle="1">
    <w:name w:val="Bordered - Accent 6"/>
    <w:basedOn w:val="890"/>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1037">
    <w:name w:val="footnote text"/>
    <w:basedOn w:val="879"/>
    <w:link w:val="1038"/>
    <w:uiPriority w:val="99"/>
    <w:semiHidden/>
    <w:unhideWhenUsed/>
    <w:pPr>
      <w:spacing w:after="40"/>
    </w:pPr>
    <w:rPr>
      <w:sz w:val="18"/>
    </w:rPr>
  </w:style>
  <w:style w:type="character" w:styleId="1038" w:customStyle="1">
    <w:name w:val="Texto de nota de rodapé Char"/>
    <w:link w:val="1037"/>
    <w:uiPriority w:val="99"/>
    <w:rPr>
      <w:sz w:val="18"/>
    </w:rPr>
  </w:style>
  <w:style w:type="character" w:styleId="1039">
    <w:name w:val="footnote reference"/>
    <w:basedOn w:val="889"/>
    <w:uiPriority w:val="99"/>
    <w:unhideWhenUsed/>
    <w:rPr>
      <w:vertAlign w:val="superscript"/>
    </w:rPr>
  </w:style>
  <w:style w:type="paragraph" w:styleId="1040">
    <w:name w:val="endnote text"/>
    <w:basedOn w:val="879"/>
    <w:link w:val="1041"/>
    <w:uiPriority w:val="99"/>
    <w:semiHidden/>
    <w:unhideWhenUsed/>
  </w:style>
  <w:style w:type="character" w:styleId="1041" w:customStyle="1">
    <w:name w:val="Texto de nota de fim Char"/>
    <w:link w:val="1040"/>
    <w:uiPriority w:val="99"/>
    <w:rPr>
      <w:sz w:val="20"/>
    </w:rPr>
  </w:style>
  <w:style w:type="character" w:styleId="1042">
    <w:name w:val="endnote reference"/>
    <w:basedOn w:val="889"/>
    <w:uiPriority w:val="99"/>
    <w:semiHidden/>
    <w:unhideWhenUsed/>
    <w:rPr>
      <w:vertAlign w:val="superscript"/>
    </w:rPr>
  </w:style>
  <w:style w:type="paragraph" w:styleId="1043">
    <w:name w:val="toc 1"/>
    <w:basedOn w:val="879"/>
    <w:next w:val="879"/>
    <w:uiPriority w:val="39"/>
    <w:unhideWhenUsed/>
    <w:pPr>
      <w:spacing w:after="57"/>
    </w:pPr>
  </w:style>
  <w:style w:type="paragraph" w:styleId="1044">
    <w:name w:val="toc 2"/>
    <w:basedOn w:val="879"/>
    <w:next w:val="879"/>
    <w:uiPriority w:val="39"/>
    <w:unhideWhenUsed/>
    <w:pPr>
      <w:ind w:left="283"/>
      <w:spacing w:after="57"/>
    </w:pPr>
  </w:style>
  <w:style w:type="paragraph" w:styleId="1045">
    <w:name w:val="toc 3"/>
    <w:basedOn w:val="879"/>
    <w:next w:val="879"/>
    <w:uiPriority w:val="39"/>
    <w:unhideWhenUsed/>
    <w:pPr>
      <w:ind w:left="567"/>
      <w:spacing w:after="57"/>
    </w:pPr>
  </w:style>
  <w:style w:type="paragraph" w:styleId="1046">
    <w:name w:val="toc 4"/>
    <w:basedOn w:val="879"/>
    <w:next w:val="879"/>
    <w:uiPriority w:val="39"/>
    <w:unhideWhenUsed/>
    <w:pPr>
      <w:ind w:left="850"/>
      <w:spacing w:after="57"/>
    </w:pPr>
  </w:style>
  <w:style w:type="paragraph" w:styleId="1047">
    <w:name w:val="toc 5"/>
    <w:basedOn w:val="879"/>
    <w:next w:val="879"/>
    <w:uiPriority w:val="39"/>
    <w:unhideWhenUsed/>
    <w:pPr>
      <w:ind w:left="1134"/>
      <w:spacing w:after="57"/>
    </w:pPr>
  </w:style>
  <w:style w:type="paragraph" w:styleId="1048">
    <w:name w:val="toc 6"/>
    <w:basedOn w:val="879"/>
    <w:next w:val="879"/>
    <w:uiPriority w:val="39"/>
    <w:unhideWhenUsed/>
    <w:pPr>
      <w:ind w:left="1417"/>
      <w:spacing w:after="57"/>
    </w:pPr>
  </w:style>
  <w:style w:type="paragraph" w:styleId="1049">
    <w:name w:val="toc 7"/>
    <w:basedOn w:val="879"/>
    <w:next w:val="879"/>
    <w:uiPriority w:val="39"/>
    <w:unhideWhenUsed/>
    <w:pPr>
      <w:ind w:left="1701"/>
      <w:spacing w:after="57"/>
    </w:pPr>
  </w:style>
  <w:style w:type="paragraph" w:styleId="1050">
    <w:name w:val="toc 8"/>
    <w:basedOn w:val="879"/>
    <w:next w:val="879"/>
    <w:uiPriority w:val="39"/>
    <w:unhideWhenUsed/>
    <w:pPr>
      <w:ind w:left="1984"/>
      <w:spacing w:after="57"/>
    </w:pPr>
  </w:style>
  <w:style w:type="paragraph" w:styleId="1051">
    <w:name w:val="toc 9"/>
    <w:basedOn w:val="879"/>
    <w:next w:val="879"/>
    <w:uiPriority w:val="39"/>
    <w:unhideWhenUsed/>
    <w:pPr>
      <w:ind w:left="2268"/>
      <w:spacing w:after="57"/>
    </w:pPr>
  </w:style>
  <w:style w:type="paragraph" w:styleId="1052">
    <w:name w:val="TOC Heading"/>
    <w:uiPriority w:val="39"/>
    <w:unhideWhenUsed/>
  </w:style>
  <w:style w:type="paragraph" w:styleId="1053">
    <w:name w:val="table of figures"/>
    <w:basedOn w:val="879"/>
    <w:next w:val="879"/>
    <w:uiPriority w:val="99"/>
    <w:unhideWhenUsed/>
  </w:style>
  <w:style w:type="paragraph" w:styleId="1054">
    <w:name w:val="Header"/>
    <w:basedOn w:val="879"/>
    <w:link w:val="1055"/>
    <w:uiPriority w:val="99"/>
    <w:unhideWhenUsed/>
    <w:pPr>
      <w:tabs>
        <w:tab w:val="center" w:pos="4252" w:leader="none"/>
        <w:tab w:val="right" w:pos="8504" w:leader="none"/>
      </w:tabs>
    </w:pPr>
  </w:style>
  <w:style w:type="character" w:styleId="1055" w:customStyle="1">
    <w:name w:val="Cabeçalho Char"/>
    <w:basedOn w:val="889"/>
    <w:link w:val="1054"/>
    <w:uiPriority w:val="99"/>
    <w:rPr>
      <w:rFonts w:ascii="Roman 12cpi" w:hAnsi="Roman 12cpi" w:eastAsia="Roman 12cpi" w:cs="Roman 12cpi"/>
      <w:sz w:val="20"/>
      <w:szCs w:val="20"/>
    </w:rPr>
  </w:style>
  <w:style w:type="paragraph" w:styleId="1056">
    <w:name w:val="Footer"/>
    <w:basedOn w:val="879"/>
    <w:link w:val="1057"/>
    <w:unhideWhenUsed/>
    <w:pPr>
      <w:tabs>
        <w:tab w:val="center" w:pos="4252" w:leader="none"/>
        <w:tab w:val="right" w:pos="8504" w:leader="none"/>
      </w:tabs>
    </w:pPr>
  </w:style>
  <w:style w:type="character" w:styleId="1057" w:customStyle="1">
    <w:name w:val="Rodapé Char"/>
    <w:basedOn w:val="889"/>
    <w:link w:val="1056"/>
    <w:rPr>
      <w:rFonts w:ascii="Roman 12cpi" w:hAnsi="Roman 12cpi" w:eastAsia="Roman 12cpi" w:cs="Roman 12cpi"/>
      <w:sz w:val="20"/>
      <w:szCs w:val="20"/>
    </w:rPr>
  </w:style>
  <w:style w:type="character" w:styleId="1058" w:customStyle="1">
    <w:name w:val="Heading 1 Char"/>
    <w:basedOn w:val="889"/>
    <w:uiPriority w:val="9"/>
    <w:rPr>
      <w:rFonts w:ascii="Arial" w:hAnsi="Arial" w:eastAsia="Arial" w:cs="Arial"/>
      <w:sz w:val="40"/>
      <w:szCs w:val="40"/>
    </w:rPr>
  </w:style>
  <w:style w:type="paragraph" w:styleId="1059" w:customStyle="1">
    <w:name w:val="Normal1"/>
    <w:qFormat/>
    <w:pPr>
      <w:spacing w:after="0" w:line="240" w:lineRule="auto"/>
    </w:pPr>
    <w:rPr>
      <w:rFonts w:ascii="Roman 12cpi" w:hAnsi="Roman 12cpi" w:eastAsia="Roman 12cpi" w:cs="Roman 12cpi"/>
      <w:sz w:val="20"/>
      <w:szCs w:val="20"/>
    </w:rPr>
  </w:style>
  <w:style w:type="character" w:styleId="1060">
    <w:name w:val="Hyperlink"/>
    <w:basedOn w:val="889"/>
    <w:uiPriority w:val="99"/>
    <w:unhideWhenUsed/>
    <w:rPr>
      <w:color w:val="0563c1" w:themeColor="hyperlink"/>
      <w:u w:val="single"/>
    </w:rPr>
  </w:style>
  <w:style w:type="character" w:styleId="1061">
    <w:name w:val="Unresolved Mention"/>
    <w:basedOn w:val="889"/>
    <w:uiPriority w:val="99"/>
    <w:semiHidden/>
    <w:unhideWhenUsed/>
    <w:rPr>
      <w:color w:val="605e5c"/>
      <w:shd w:val="clear" w:color="auto" w:fill="e1dfdd"/>
    </w:rPr>
  </w:style>
  <w:style w:type="paragraph" w:styleId="1062">
    <w:name w:val="List Paragraph"/>
    <w:basedOn w:val="879"/>
    <w:link w:val="1063"/>
    <w:uiPriority w:val="1"/>
    <w:qFormat/>
    <w:pPr>
      <w:contextualSpacing/>
      <w:ind w:left="720"/>
      <w:spacing w:after="160" w:line="259" w:lineRule="auto"/>
    </w:pPr>
    <w:rPr>
      <w:rFonts w:ascii="Calibri" w:hAnsi="Calibri" w:eastAsia="Calibri" w:cs="Times New Roman"/>
      <w:sz w:val="22"/>
      <w:szCs w:val="22"/>
    </w:rPr>
  </w:style>
  <w:style w:type="character" w:styleId="1063" w:customStyle="1">
    <w:name w:val="Parágrafo da Lista Char"/>
    <w:link w:val="1062"/>
    <w:uiPriority w:val="1"/>
    <w:qFormat/>
    <w:rPr>
      <w:rFonts w:ascii="Calibri" w:hAnsi="Calibri" w:eastAsia="Calibri" w:cs="Times New Roman"/>
    </w:rPr>
  </w:style>
  <w:style w:type="paragraph" w:styleId="1064" w:customStyle="1">
    <w:name w:val="NIVEL-1"/>
    <w:basedOn w:val="880"/>
    <w:next w:val="879"/>
    <w:link w:val="1065"/>
    <w:pPr>
      <w:numPr>
        <w:ilvl w:val="0"/>
        <w:numId w:val="2"/>
      </w:numPr>
      <w:ind w:left="284" w:hanging="284"/>
      <w:tabs>
        <w:tab w:val="left" w:pos="567" w:leader="none"/>
      </w:tabs>
    </w:pPr>
    <w:rPr>
      <w:rFonts w:eastAsia="MS Gothic" w:cs="Times New Roman"/>
      <w:color w:val="000000"/>
      <w:szCs w:val="20"/>
      <w:lang w:eastAsia="pt-BR"/>
    </w:rPr>
  </w:style>
  <w:style w:type="character" w:styleId="1065" w:customStyle="1">
    <w:name w:val="NIVEL-1 Char"/>
    <w:link w:val="1064"/>
    <w:rPr>
      <w:rFonts w:ascii="Arial" w:hAnsi="Arial" w:eastAsia="MS Gothic" w:cs="Times New Roman"/>
      <w:color w:val="000000"/>
      <w:sz w:val="24"/>
      <w:szCs w:val="20"/>
      <w:lang w:eastAsia="pt-BR"/>
    </w:rPr>
  </w:style>
  <w:style w:type="character" w:styleId="1066" w:customStyle="1">
    <w:name w:val="Título 1 Char"/>
    <w:basedOn w:val="889"/>
    <w:link w:val="880"/>
    <w:uiPriority w:val="9"/>
    <w:rPr>
      <w:rFonts w:ascii="Arial" w:hAnsi="Arial" w:eastAsiaTheme="majorEastAsia" w:cstheme="majorBidi"/>
      <w:b/>
      <w:bCs/>
      <w:color w:val="000000" w:themeColor="text1"/>
      <w:sz w:val="24"/>
      <w:szCs w:val="32"/>
    </w:rPr>
  </w:style>
  <w:style w:type="character" w:styleId="1067" w:customStyle="1">
    <w:name w:val="Título 2 Char"/>
    <w:basedOn w:val="889"/>
    <w:link w:val="881"/>
    <w:uiPriority w:val="9"/>
    <w:rPr>
      <w:rFonts w:ascii="Arial" w:hAnsi="Arial" w:eastAsiaTheme="majorEastAsia" w:cstheme="majorBidi"/>
      <w:color w:val="000000" w:themeColor="text1"/>
      <w:sz w:val="24"/>
      <w:szCs w:val="26"/>
    </w:rPr>
  </w:style>
  <w:style w:type="character" w:styleId="1068" w:customStyle="1">
    <w:name w:val="Título 3 Char"/>
    <w:basedOn w:val="889"/>
    <w:link w:val="882"/>
    <w:uiPriority w:val="9"/>
    <w:rPr>
      <w:rFonts w:ascii="Arial" w:hAnsi="Arial" w:eastAsiaTheme="majorEastAsia" w:cstheme="majorBidi"/>
      <w:color w:val="000000" w:themeColor="text1"/>
      <w:sz w:val="24"/>
      <w:szCs w:val="24"/>
    </w:rPr>
  </w:style>
  <w:style w:type="character" w:styleId="1069" w:customStyle="1">
    <w:name w:val="Título 4 Char"/>
    <w:basedOn w:val="889"/>
    <w:link w:val="883"/>
    <w:uiPriority w:val="9"/>
    <w:rPr>
      <w:rFonts w:ascii="Arial" w:hAnsi="Arial" w:eastAsiaTheme="majorEastAsia" w:cstheme="majorBidi"/>
      <w:iCs/>
      <w:color w:val="000000" w:themeColor="text1"/>
      <w:sz w:val="24"/>
      <w:szCs w:val="20"/>
    </w:rPr>
  </w:style>
  <w:style w:type="paragraph" w:styleId="1070" w:customStyle="1">
    <w:name w:val="N1"/>
    <w:basedOn w:val="1083"/>
    <w:next w:val="879"/>
    <w:link w:val="1071"/>
    <w:pPr>
      <w:numPr>
        <w:numId w:val="5"/>
      </w:numPr>
    </w:pPr>
    <w:rPr>
      <w:b/>
      <w:caps/>
    </w:rPr>
  </w:style>
  <w:style w:type="character" w:styleId="1071" w:customStyle="1">
    <w:name w:val="N1 Char"/>
    <w:basedOn w:val="889"/>
    <w:link w:val="1070"/>
    <w:rPr>
      <w:rFonts w:ascii="Arial" w:hAnsi="Arial" w:eastAsia="Roman 12cpi" w:cs="Roman 12cpi"/>
      <w:b/>
      <w:caps/>
      <w:color w:val="000000" w:themeColor="text1"/>
      <w:sz w:val="24"/>
      <w:szCs w:val="20"/>
    </w:rPr>
  </w:style>
  <w:style w:type="paragraph" w:styleId="1072">
    <w:name w:val="Title"/>
    <w:basedOn w:val="879"/>
    <w:next w:val="879"/>
    <w:link w:val="1073"/>
    <w:uiPriority w:val="10"/>
    <w:pPr>
      <w:contextualSpacing/>
    </w:pPr>
    <w:rPr>
      <w:rFonts w:asciiTheme="majorHAnsi" w:hAnsiTheme="majorHAnsi" w:eastAsiaTheme="majorEastAsia" w:cstheme="majorBidi"/>
      <w:spacing w:val="-10"/>
      <w:sz w:val="56"/>
      <w:szCs w:val="56"/>
    </w:rPr>
  </w:style>
  <w:style w:type="character" w:styleId="1073" w:customStyle="1">
    <w:name w:val="Título Char"/>
    <w:basedOn w:val="889"/>
    <w:link w:val="1072"/>
    <w:uiPriority w:val="10"/>
    <w:rPr>
      <w:rFonts w:asciiTheme="majorHAnsi" w:hAnsiTheme="majorHAnsi" w:eastAsiaTheme="majorEastAsia" w:cstheme="majorBidi"/>
      <w:spacing w:val="-10"/>
      <w:sz w:val="56"/>
      <w:szCs w:val="56"/>
    </w:rPr>
  </w:style>
  <w:style w:type="paragraph" w:styleId="1074" w:customStyle="1">
    <w:name w:val="N2"/>
    <w:basedOn w:val="1083"/>
    <w:next w:val="879"/>
    <w:link w:val="1076"/>
  </w:style>
  <w:style w:type="paragraph" w:styleId="1075" w:customStyle="1">
    <w:name w:val="N3"/>
    <w:basedOn w:val="1074"/>
    <w:link w:val="1078"/>
    <w:pPr>
      <w:numPr>
        <w:ilvl w:val="2"/>
        <w:numId w:val="6"/>
      </w:numPr>
      <w:ind w:left="1702" w:hanging="851"/>
    </w:pPr>
  </w:style>
  <w:style w:type="character" w:styleId="1076" w:customStyle="1">
    <w:name w:val="N2 Char"/>
    <w:basedOn w:val="1066"/>
    <w:link w:val="1074"/>
    <w:rPr>
      <w:rFonts w:ascii="Arial" w:hAnsi="Arial" w:eastAsia="Roman 12cpi" w:cs="Roman 12cpi"/>
      <w:b/>
      <w:bCs/>
      <w:color w:val="000000" w:themeColor="text1"/>
      <w:sz w:val="24"/>
      <w:szCs w:val="20"/>
    </w:rPr>
  </w:style>
  <w:style w:type="paragraph" w:styleId="1077" w:customStyle="1">
    <w:name w:val="N4"/>
    <w:basedOn w:val="881"/>
    <w:link w:val="1080"/>
    <w:pPr>
      <w:numPr>
        <w:ilvl w:val="3"/>
        <w:numId w:val="7"/>
      </w:numPr>
      <w:ind w:left="2835" w:hanging="1134"/>
      <w:spacing w:before="120" w:after="120"/>
    </w:pPr>
  </w:style>
  <w:style w:type="character" w:styleId="1078" w:customStyle="1">
    <w:name w:val="N3 Char"/>
    <w:basedOn w:val="1076"/>
    <w:link w:val="1075"/>
    <w:rPr>
      <w:rFonts w:ascii="Arial" w:hAnsi="Arial" w:eastAsia="Roman 12cpi" w:cs="Roman 12cpi"/>
      <w:color w:val="000000" w:themeColor="text1"/>
      <w:sz w:val="24"/>
      <w:szCs w:val="20"/>
    </w:rPr>
  </w:style>
  <w:style w:type="paragraph" w:styleId="1079" w:customStyle="1">
    <w:name w:val="N5"/>
    <w:basedOn w:val="879"/>
    <w:next w:val="879"/>
    <w:link w:val="1082"/>
    <w:pPr>
      <w:numPr>
        <w:ilvl w:val="4"/>
        <w:numId w:val="9"/>
      </w:numPr>
      <w:ind w:left="4253" w:hanging="1418"/>
      <w:jc w:val="both"/>
      <w:spacing w:before="120" w:after="120" w:line="276" w:lineRule="auto"/>
    </w:pPr>
    <w:rPr>
      <w:rFonts w:ascii="Arial" w:hAnsi="Arial"/>
      <w:color w:val="000000" w:themeColor="text1"/>
      <w:sz w:val="24"/>
    </w:rPr>
  </w:style>
  <w:style w:type="character" w:styleId="1080" w:customStyle="1">
    <w:name w:val="N4 Char"/>
    <w:basedOn w:val="1067"/>
    <w:link w:val="1077"/>
    <w:rPr>
      <w:rFonts w:ascii="Arial" w:hAnsi="Arial" w:eastAsiaTheme="majorEastAsia" w:cstheme="majorBidi"/>
      <w:color w:val="000000" w:themeColor="text1"/>
      <w:sz w:val="24"/>
      <w:szCs w:val="26"/>
    </w:rPr>
  </w:style>
  <w:style w:type="paragraph" w:styleId="1081" w:customStyle="1">
    <w:name w:val="N6"/>
    <w:basedOn w:val="1079"/>
    <w:link w:val="1084"/>
    <w:pPr>
      <w:numPr>
        <w:ilvl w:val="5"/>
      </w:numPr>
      <w:ind w:left="5954" w:hanging="1701"/>
    </w:pPr>
  </w:style>
  <w:style w:type="character" w:styleId="1082" w:customStyle="1">
    <w:name w:val="N5 Char"/>
    <w:basedOn w:val="1068"/>
    <w:link w:val="1079"/>
    <w:rPr>
      <w:rFonts w:ascii="Arial" w:hAnsi="Arial" w:eastAsia="Roman 12cpi" w:cs="Roman 12cpi"/>
      <w:color w:val="000000" w:themeColor="text1"/>
      <w:sz w:val="24"/>
      <w:szCs w:val="20"/>
    </w:rPr>
  </w:style>
  <w:style w:type="paragraph" w:styleId="1083" w:customStyle="1">
    <w:name w:val="Comum"/>
    <w:basedOn w:val="879"/>
    <w:next w:val="879"/>
    <w:link w:val="1086"/>
    <w:pPr>
      <w:jc w:val="both"/>
      <w:spacing w:line="276" w:lineRule="auto"/>
    </w:pPr>
    <w:rPr>
      <w:rFonts w:ascii="Arial" w:hAnsi="Arial"/>
      <w:color w:val="000000" w:themeColor="text1"/>
      <w:sz w:val="24"/>
    </w:rPr>
  </w:style>
  <w:style w:type="character" w:styleId="1084" w:customStyle="1">
    <w:name w:val="N6 Char"/>
    <w:basedOn w:val="1082"/>
    <w:link w:val="1081"/>
    <w:rPr>
      <w:rFonts w:ascii="Arial" w:hAnsi="Arial" w:eastAsia="Roman 12cpi" w:cs="Roman 12cpi"/>
      <w:color w:val="000000" w:themeColor="text1"/>
      <w:sz w:val="24"/>
      <w:szCs w:val="20"/>
    </w:rPr>
  </w:style>
  <w:style w:type="paragraph" w:styleId="1085"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cs="Lohit Hindi"/>
      <w:sz w:val="20"/>
      <w:szCs w:val="24"/>
      <w:lang w:eastAsia="zh-CN" w:bidi="hi-IN"/>
    </w:rPr>
  </w:style>
  <w:style w:type="character" w:styleId="1086" w:customStyle="1">
    <w:name w:val="Comum Char"/>
    <w:basedOn w:val="1082"/>
    <w:link w:val="1083"/>
    <w:rPr>
      <w:rFonts w:ascii="Arial" w:hAnsi="Arial" w:eastAsia="Roman 12cpi" w:cs="Roman 12cpi"/>
      <w:color w:val="000000" w:themeColor="text1"/>
      <w:sz w:val="24"/>
      <w:szCs w:val="20"/>
    </w:rPr>
  </w:style>
  <w:style w:type="paragraph" w:styleId="1087" w:customStyle="1">
    <w:name w:val="Nivel 01"/>
    <w:basedOn w:val="880"/>
    <w:next w:val="879"/>
    <w:link w:val="1088"/>
    <w:qFormat/>
    <w:pPr>
      <w:numPr>
        <w:ilvl w:val="0"/>
        <w:numId w:val="1"/>
      </w:numPr>
      <w:ind w:right="49"/>
      <w:spacing w:before="240" w:after="0"/>
      <w:tabs>
        <w:tab w:val="left" w:pos="284" w:leader="none"/>
      </w:tabs>
    </w:pPr>
    <w:rPr>
      <w:rFonts w:eastAsia="MS Gothic" w:cs="Arial"/>
      <w:color w:val="000000"/>
      <w:szCs w:val="24"/>
      <w:lang w:eastAsia="pt-BR"/>
    </w:rPr>
  </w:style>
  <w:style w:type="character" w:styleId="1088" w:customStyle="1">
    <w:name w:val="Nivel 01 Char"/>
    <w:link w:val="1087"/>
    <w:rPr>
      <w:rFonts w:ascii="Arial" w:hAnsi="Arial" w:eastAsia="MS Gothic" w:cs="Arial"/>
      <w:color w:val="000000"/>
      <w:sz w:val="24"/>
      <w:szCs w:val="24"/>
      <w:lang w:eastAsia="pt-BR"/>
    </w:rPr>
  </w:style>
  <w:style w:type="paragraph" w:styleId="1089">
    <w:name w:val="Body Text"/>
    <w:basedOn w:val="879"/>
    <w:link w:val="1090"/>
    <w:uiPriority w:val="1"/>
    <w:unhideWhenUsed/>
    <w:qFormat/>
    <w:pPr>
      <w:widowControl w:val="off"/>
    </w:pPr>
    <w:rPr>
      <w:rFonts w:ascii="Arial" w:hAnsi="Arial" w:eastAsia="Arial" w:cs="Arial"/>
      <w:lang w:val="pt-PT"/>
    </w:rPr>
  </w:style>
  <w:style w:type="character" w:styleId="1090" w:customStyle="1">
    <w:name w:val="Corpo de texto Char"/>
    <w:basedOn w:val="889"/>
    <w:link w:val="1089"/>
    <w:uiPriority w:val="1"/>
    <w:rPr>
      <w:rFonts w:ascii="Arial" w:hAnsi="Arial" w:eastAsia="Arial" w:cs="Arial"/>
      <w:sz w:val="20"/>
      <w:szCs w:val="20"/>
      <w:lang w:val="pt-PT"/>
    </w:rPr>
  </w:style>
  <w:style w:type="paragraph" w:styleId="1091">
    <w:name w:val="Balloon Text"/>
    <w:basedOn w:val="879"/>
    <w:link w:val="1092"/>
    <w:uiPriority w:val="99"/>
    <w:semiHidden/>
    <w:unhideWhenUsed/>
    <w:pPr>
      <w:widowControl w:val="off"/>
    </w:pPr>
    <w:rPr>
      <w:rFonts w:ascii="Tahoma" w:hAnsi="Tahoma" w:eastAsia="Arial" w:cs="Tahoma"/>
      <w:sz w:val="16"/>
      <w:szCs w:val="16"/>
      <w:lang w:val="pt-PT" w:eastAsia="pt-PT" w:bidi="pt-PT"/>
    </w:rPr>
  </w:style>
  <w:style w:type="character" w:styleId="1092" w:customStyle="1">
    <w:name w:val="Texto de balão Char"/>
    <w:basedOn w:val="889"/>
    <w:link w:val="1091"/>
    <w:uiPriority w:val="99"/>
    <w:semiHidden/>
    <w:rPr>
      <w:rFonts w:ascii="Tahoma" w:hAnsi="Tahoma" w:eastAsia="Arial" w:cs="Tahoma"/>
      <w:sz w:val="16"/>
      <w:szCs w:val="16"/>
      <w:lang w:val="pt-PT" w:eastAsia="pt-PT" w:bidi="pt-PT"/>
    </w:rPr>
  </w:style>
  <w:style w:type="paragraph" w:styleId="1093" w:customStyle="1">
    <w:name w:val="Table Paragraph"/>
    <w:basedOn w:val="879"/>
    <w:uiPriority w:val="1"/>
    <w:qFormat/>
    <w:rPr>
      <w:rFonts w:ascii="Arial" w:hAnsi="Arial" w:eastAsia="Arial" w:cs="Arial"/>
      <w:sz w:val="22"/>
      <w:szCs w:val="22"/>
      <w:lang w:val="pt-PT" w:eastAsia="pt-PT" w:bidi="pt-PT"/>
    </w:rPr>
  </w:style>
  <w:style w:type="table" w:styleId="1094" w:customStyle="1">
    <w:name w:val="Table Normal"/>
    <w:uiPriority w:val="2"/>
    <w:semiHidden/>
    <w:unhideWhenUsed/>
    <w:qFormat/>
    <w:pPr>
      <w:spacing w:after="0" w:line="240" w:lineRule="auto"/>
    </w:pPr>
    <w:rPr>
      <w:lang w:val="en-US"/>
    </w:rPr>
    <w:tblPr>
      <w:tblInd w:w="0" w:type="dxa"/>
      <w:tblCellMar>
        <w:left w:w="0" w:type="dxa"/>
        <w:top w:w="0" w:type="dxa"/>
        <w:right w:w="0" w:type="dxa"/>
        <w:bottom w:w="0" w:type="dxa"/>
      </w:tblCellMar>
    </w:tblPr>
  </w:style>
  <w:style w:type="table" w:styleId="1095">
    <w:name w:val="Table Grid"/>
    <w:basedOn w:val="890"/>
    <w:uiPriority w:val="39"/>
    <w:pPr>
      <w:spacing w:after="0" w:line="240" w:lineRule="auto"/>
    </w:pPr>
    <w:rPr>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image" Target="media/image2.png"/><Relationship Id="rId13" Type="http://schemas.openxmlformats.org/officeDocument/2006/relationships/hyperlink" Target="mailto:licitacao.impugnacao@teresopolis.rj.gov.br" TargetMode="External"/><Relationship Id="rId14" Type="http://schemas.openxmlformats.org/officeDocument/2006/relationships/hyperlink" Target="https://teresopolis.1doc.com.br/b.php?pg=wp/wp&amp;itd=5" TargetMode="External"/><Relationship Id="rId15" Type="http://schemas.openxmlformats.org/officeDocument/2006/relationships/hyperlink" Target="http://www.portaldoempreendedor.gov.br" TargetMode="External"/><Relationship Id="rId16" Type="http://schemas.openxmlformats.org/officeDocument/2006/relationships/hyperlink" Target="http://www.portaltransparencia.gov.br/sancoes/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portal.tcu.gov.br/responsabilizacao-publica/licitantes-inidoneos/" TargetMode="External"/><Relationship Id="rId19" Type="http://schemas.openxmlformats.org/officeDocument/2006/relationships/hyperlink" Target="https://portal.tcu.gov.br/responsabilizacao-publica/licitantes-inidoneos/" TargetMode="External"/><Relationship Id="rId20" Type="http://schemas.openxmlformats.org/officeDocument/2006/relationships/hyperlink" Target="https://certidoes-apf.apps.tcu.gov.br/" TargetMode="External"/><Relationship Id="rId21" Type="http://schemas.openxmlformats.org/officeDocument/2006/relationships/hyperlink" Target="https://teresopolis.1doc.com.br/b.php?pg=wp/wp&amp;itd=5." TargetMode="External"/><Relationship Id="rId22" Type="http://schemas.openxmlformats.org/officeDocument/2006/relationships/hyperlink" Target="http://www.licitacao.teresopolis.rj.gov.br" TargetMode="External"/><Relationship Id="rId23"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ONLYOFFICE/7.2.0.204</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revision>3</cp:revision>
  <dcterms:created xsi:type="dcterms:W3CDTF">2022-09-27T14:43:00Z</dcterms:created>
  <dcterms:modified xsi:type="dcterms:W3CDTF">2022-10-07T10:57:54Z</dcterms:modified>
</cp:coreProperties>
</file>