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r/>
      <w:r/>
    </w:p>
    <w:p>
      <w:r/>
      <w:r/>
    </w:p>
    <w:p>
      <w:r/>
      <w:r/>
    </w:p>
    <w:p>
      <w:r/>
      <w:r/>
    </w:p>
    <w:p>
      <w:r/>
      <w:r/>
    </w:p>
    <w:p>
      <w:r/>
      <w:r/>
    </w:p>
    <w:p>
      <w:r/>
      <w:r/>
    </w:p>
    <w:p>
      <w:r/>
      <w:r/>
    </w:p>
    <w:p>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2336" behindDoc="1" locked="0" layoutInCell="1" allowOverlap="1">
                <wp:simplePos x="0" y="0"/>
                <wp:positionH relativeFrom="column">
                  <wp:posOffset>-870585</wp:posOffset>
                </wp:positionH>
                <wp:positionV relativeFrom="page">
                  <wp:posOffset>1276350</wp:posOffset>
                </wp:positionV>
                <wp:extent cx="7101051" cy="7677150"/>
                <wp:effectExtent l="0" t="0" r="5080" b="0"/>
                <wp:wrapNone/>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1"/>
                        <a:stretch/>
                      </pic:blipFill>
                      <pic:spPr bwMode="auto">
                        <a:xfrm>
                          <a:off x="0" y="0"/>
                          <a:ext cx="7101051" cy="767715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z-index:-251662336;o:allowoverlap:true;o:allowincell:true;mso-position-horizontal-relative:text;margin-left:-68.5pt;mso-position-horizontal:absolute;mso-position-vertical-relative:page;margin-top:100.5pt;mso-position-vertical:absolute;width:559.1pt;height:604.5pt;mso-wrap-distance-left:9.0pt;mso-wrap-distance-top:0.0pt;mso-wrap-distance-right:9.0pt;mso-wrap-distance-bottom:0.0pt;" stroked="f">
                <v:path textboxrect="0,0,0,0"/>
                <v:imagedata r:id="rId11" o:title=""/>
              </v:shape>
            </w:pict>
          </mc:Fallback>
        </mc:AlternateContent>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
    </w:p>
    <w:p>
      <w:r>
        <w:rPr>
          <w:lang w:eastAsia="pt-BR"/>
        </w:rPr>
      </w:r>
      <w:r/>
    </w:p>
    <w:p>
      <w:r>
        <mc:AlternateContent>
          <mc:Choice Requires="wpg">
            <w:drawing>
              <wp:anchor xmlns:wp="http://schemas.openxmlformats.org/drawingml/2006/wordprocessingDrawing" xmlns:wp14="http://schemas.microsoft.com/office/word/2010/wordprocessingDrawing" distT="0" distB="0" distL="114300" distR="114300" simplePos="0" relativeHeight="251664384" behindDoc="0" locked="0" layoutInCell="1" allowOverlap="1">
                <wp:simplePos x="0" y="0"/>
                <wp:positionH relativeFrom="column">
                  <wp:posOffset>1326303</wp:posOffset>
                </wp:positionH>
                <wp:positionV relativeFrom="paragraph">
                  <wp:posOffset>45116</wp:posOffset>
                </wp:positionV>
                <wp:extent cx="5029200" cy="2194560"/>
                <wp:effectExtent l="0" t="0" r="0" b="0"/>
                <wp:wrapNone/>
                <wp:docPr id="4"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5029197" cy="2194560"/>
                        </a:xfrm>
                        <a:prstGeom prst="rect">
                          <a:avLst/>
                        </a:prstGeom>
                        <a:noFill/>
                        <a:ln w="9525">
                          <a:noFill/>
                          <a:miter lim="800000"/>
                          <a:headEnd/>
                          <a:tailEnd/>
                        </a:ln>
                      </wps:spPr>
                      <wps:txbx>
                        <w:txbxContent>
                          <w:p>
                            <w:pPr>
                              <w:jc w:val="right"/>
                              <w:rPr>
                                <w:rFonts w:ascii="Arial" w:hAnsi="Arial" w:cs="Arial"/>
                                <w:b/>
                                <w:color w:val="404040"/>
                                <w:sz w:val="72"/>
                                <w:szCs w:val="52"/>
                              </w:rPr>
                            </w:pPr>
                            <w:r>
                              <w:rPr>
                                <w:rFonts w:ascii="Arial" w:hAnsi="Arial" w:cs="Arial"/>
                                <w:b/>
                                <w:color w:val="404040"/>
                                <w:sz w:val="72"/>
                                <w:szCs w:val="52"/>
                                <w:highlight w:val="none"/>
                              </w:rPr>
                              <w:t xml:space="preserve">REMARCAÇÃO </w:t>
                            </w:r>
                            <w:r>
                              <w:rPr>
                                <w:rFonts w:ascii="Arial" w:hAnsi="Arial" w:cs="Arial"/>
                                <w:b/>
                                <w:color w:val="404040"/>
                                <w:sz w:val="72"/>
                                <w:szCs w:val="52"/>
                              </w:rPr>
                            </w:r>
                            <w:r/>
                          </w:p>
                          <w:p>
                            <w:pPr>
                              <w:jc w:val="right"/>
                              <w:rPr>
                                <w:rFonts w:ascii="Arial" w:hAnsi="Arial" w:cs="Arial"/>
                                <w:b/>
                                <w:color w:val="404040"/>
                                <w:sz w:val="72"/>
                                <w:szCs w:val="52"/>
                              </w:rPr>
                            </w:pPr>
                            <w:r>
                              <w:rPr>
                                <w:rFonts w:ascii="Arial" w:hAnsi="Arial" w:cs="Arial"/>
                                <w:b/>
                                <w:color w:val="404040"/>
                                <w:sz w:val="72"/>
                                <w:szCs w:val="52"/>
                              </w:rPr>
                              <w:t xml:space="preserve">CONCORRÊNCIA</w:t>
                            </w:r>
                            <w:r>
                              <w:rPr>
                                <w:rFonts w:ascii="Arial" w:hAnsi="Arial" w:cs="Arial"/>
                                <w:b/>
                                <w:color w:val="404040"/>
                                <w:sz w:val="72"/>
                                <w:szCs w:val="52"/>
                              </w:rPr>
                            </w:r>
                            <w:r/>
                          </w:p>
                          <w:p>
                            <w:pPr>
                              <w:jc w:val="right"/>
                              <w:rPr>
                                <w:rFonts w:ascii="Arial" w:hAnsi="Arial" w:cs="Arial"/>
                                <w:b/>
                                <w:color w:val="404040"/>
                                <w:sz w:val="72"/>
                                <w:szCs w:val="52"/>
                              </w:rPr>
                            </w:pPr>
                            <w:r>
                              <w:rPr>
                                <w:rFonts w:ascii="Arial" w:hAnsi="Arial" w:cs="Arial"/>
                                <w:b/>
                                <w:color w:val="404040"/>
                                <w:sz w:val="72"/>
                                <w:szCs w:val="52"/>
                              </w:rPr>
                              <w:t xml:space="preserve">PÚBLICA</w:t>
                            </w:r>
                            <w:r>
                              <w:rPr>
                                <w:rFonts w:ascii="Arial" w:hAnsi="Arial" w:cs="Arial"/>
                                <w:b/>
                                <w:color w:val="404040"/>
                                <w:sz w:val="72"/>
                                <w:szCs w:val="52"/>
                              </w:rPr>
                            </w:r>
                            <w:r/>
                          </w:p>
                          <w:p>
                            <w:pPr>
                              <w:jc w:val="right"/>
                              <w:rPr>
                                <w:rFonts w:ascii="Calibri" w:hAnsi="Calibri" w:cs="Calibri"/>
                                <w:b/>
                                <w:color w:val="4bacc6"/>
                                <w:sz w:val="72"/>
                                <w:szCs w:val="52"/>
                              </w:rPr>
                            </w:pPr>
                            <w:r>
                              <w:rPr>
                                <w:rFonts w:ascii="Arial" w:hAnsi="Arial" w:cs="Arial"/>
                                <w:b/>
                                <w:color w:val="4bacc6"/>
                                <w:sz w:val="72"/>
                                <w:szCs w:val="52"/>
                              </w:rPr>
                              <w:t xml:space="preserve">001/2022</w:t>
                            </w:r>
                            <w:r>
                              <w:rPr>
                                <w:rFonts w:ascii="Calibri" w:hAnsi="Calibri" w:cs="Calibri"/>
                                <w:b/>
                                <w:color w:val="4bacc6"/>
                                <w:sz w:val="72"/>
                                <w:szCs w:val="52"/>
                              </w:rPr>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3" o:spid="_x0000_s3" o:spt="202" type="#_x0000_t202" style="position:absolute;z-index:251664384;o:allowoverlap:true;o:allowincell:true;mso-position-horizontal-relative:text;margin-left:104.4pt;mso-position-horizontal:absolute;mso-position-vertical-relative:text;margin-top:3.6pt;mso-position-vertical:absolute;width:396.0pt;height:172.8pt;mso-wrap-distance-left:9.0pt;mso-wrap-distance-top:0.0pt;mso-wrap-distance-right:9.0pt;mso-wrap-distance-bottom:0.0pt;v-text-anchor:top;visibility:visible;" filled="f" stroked="f" strokeweight="0.75pt">
                <v:textbox inset="0,0,0,0">
                  <w:txbxContent>
                    <w:p>
                      <w:pPr>
                        <w:jc w:val="right"/>
                        <w:rPr>
                          <w:rFonts w:ascii="Arial" w:hAnsi="Arial" w:cs="Arial"/>
                          <w:b/>
                          <w:color w:val="404040"/>
                          <w:sz w:val="72"/>
                          <w:szCs w:val="52"/>
                        </w:rPr>
                      </w:pPr>
                      <w:r>
                        <w:rPr>
                          <w:rFonts w:ascii="Arial" w:hAnsi="Arial" w:cs="Arial"/>
                          <w:b/>
                          <w:color w:val="404040"/>
                          <w:sz w:val="72"/>
                          <w:szCs w:val="52"/>
                          <w:highlight w:val="none"/>
                        </w:rPr>
                        <w:t xml:space="preserve">REMARCAÇÃO </w:t>
                      </w:r>
                      <w:r>
                        <w:rPr>
                          <w:rFonts w:ascii="Arial" w:hAnsi="Arial" w:cs="Arial"/>
                          <w:b/>
                          <w:color w:val="404040"/>
                          <w:sz w:val="72"/>
                          <w:szCs w:val="52"/>
                        </w:rPr>
                      </w:r>
                      <w:r/>
                    </w:p>
                    <w:p>
                      <w:pPr>
                        <w:jc w:val="right"/>
                        <w:rPr>
                          <w:rFonts w:ascii="Arial" w:hAnsi="Arial" w:cs="Arial"/>
                          <w:b/>
                          <w:color w:val="404040"/>
                          <w:sz w:val="72"/>
                          <w:szCs w:val="52"/>
                        </w:rPr>
                      </w:pPr>
                      <w:r>
                        <w:rPr>
                          <w:rFonts w:ascii="Arial" w:hAnsi="Arial" w:cs="Arial"/>
                          <w:b/>
                          <w:color w:val="404040"/>
                          <w:sz w:val="72"/>
                          <w:szCs w:val="52"/>
                        </w:rPr>
                        <w:t xml:space="preserve">CONCORRÊNCIA</w:t>
                      </w:r>
                      <w:r>
                        <w:rPr>
                          <w:rFonts w:ascii="Arial" w:hAnsi="Arial" w:cs="Arial"/>
                          <w:b/>
                          <w:color w:val="404040"/>
                          <w:sz w:val="72"/>
                          <w:szCs w:val="52"/>
                        </w:rPr>
                      </w:r>
                      <w:r/>
                    </w:p>
                    <w:p>
                      <w:pPr>
                        <w:jc w:val="right"/>
                        <w:rPr>
                          <w:rFonts w:ascii="Arial" w:hAnsi="Arial" w:cs="Arial"/>
                          <w:b/>
                          <w:color w:val="404040"/>
                          <w:sz w:val="72"/>
                          <w:szCs w:val="52"/>
                        </w:rPr>
                      </w:pPr>
                      <w:r>
                        <w:rPr>
                          <w:rFonts w:ascii="Arial" w:hAnsi="Arial" w:cs="Arial"/>
                          <w:b/>
                          <w:color w:val="404040"/>
                          <w:sz w:val="72"/>
                          <w:szCs w:val="52"/>
                        </w:rPr>
                        <w:t xml:space="preserve">PÚBLICA</w:t>
                      </w:r>
                      <w:r>
                        <w:rPr>
                          <w:rFonts w:ascii="Arial" w:hAnsi="Arial" w:cs="Arial"/>
                          <w:b/>
                          <w:color w:val="404040"/>
                          <w:sz w:val="72"/>
                          <w:szCs w:val="52"/>
                        </w:rPr>
                      </w:r>
                      <w:r/>
                    </w:p>
                    <w:p>
                      <w:pPr>
                        <w:jc w:val="right"/>
                        <w:rPr>
                          <w:rFonts w:ascii="Calibri" w:hAnsi="Calibri" w:cs="Calibri"/>
                          <w:b/>
                          <w:color w:val="4bacc6"/>
                          <w:sz w:val="72"/>
                          <w:szCs w:val="52"/>
                        </w:rPr>
                      </w:pPr>
                      <w:r>
                        <w:rPr>
                          <w:rFonts w:ascii="Arial" w:hAnsi="Arial" w:cs="Arial"/>
                          <w:b/>
                          <w:color w:val="4bacc6"/>
                          <w:sz w:val="72"/>
                          <w:szCs w:val="52"/>
                        </w:rPr>
                        <w:t xml:space="preserve">001/2022</w:t>
                      </w:r>
                      <w:r>
                        <w:rPr>
                          <w:rFonts w:ascii="Calibri" w:hAnsi="Calibri" w:cs="Calibri"/>
                          <w:b/>
                          <w:color w:val="4bacc6"/>
                          <w:sz w:val="72"/>
                          <w:szCs w:val="52"/>
                        </w:rPr>
                      </w:r>
                      <w:r/>
                    </w:p>
                  </w:txbxContent>
                </v:textbox>
              </v:shape>
            </w:pict>
          </mc:Fallback>
        </mc:AlternateContent>
      </w:r>
      <w:r/>
    </w:p>
    <w:p>
      <w:r/>
      <w:r/>
    </w:p>
    <w:p>
      <w:r/>
      <w:r/>
    </w:p>
    <w:p>
      <w:r/>
      <w:r/>
    </w:p>
    <w:p>
      <w:r/>
      <w:r/>
    </w:p>
    <w:p>
      <w:r/>
      <w:r/>
    </w:p>
    <w:p>
      <w:r/>
      <w:r/>
    </w:p>
    <w:p>
      <w:r/>
      <w:r/>
    </w:p>
    <w:p>
      <w:r/>
      <w:r/>
    </w:p>
    <w:p>
      <w:r/>
      <w:r/>
    </w:p>
    <w:p>
      <w:r/>
      <w:r/>
    </w:p>
    <w:p>
      <w:r/>
      <w:r/>
    </w:p>
    <w:p>
      <w:r/>
      <w:r/>
    </w:p>
    <w:p>
      <w:pPr>
        <w:spacing w:after="160" w:line="259" w:lineRule="auto"/>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1" allowOverlap="1">
                <wp:simplePos x="0" y="0"/>
                <wp:positionH relativeFrom="margin">
                  <wp:posOffset>-348229</wp:posOffset>
                </wp:positionH>
                <wp:positionV relativeFrom="margin">
                  <wp:posOffset>7846280</wp:posOffset>
                </wp:positionV>
                <wp:extent cx="6414973" cy="1518699"/>
                <wp:effectExtent l="0" t="0" r="0" b="5715"/>
                <wp:wrapNone/>
                <wp:docPr id="5" name="Caixa de Texto 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6414973" cy="1518699"/>
                        </a:xfrm>
                        <a:prstGeom prst="rect">
                          <a:avLst/>
                        </a:prstGeom>
                        <a:noFill/>
                        <a:ln w="9525">
                          <a:noFill/>
                          <a:miter lim="800000"/>
                          <a:headEnd/>
                          <a:tailEnd/>
                        </a:ln>
                      </wps:spPr>
                      <wps:txbx>
                        <w:txbxContent>
                          <w:p>
                            <w:pPr>
                              <w:jc w:val="center"/>
                              <w:rPr>
                                <w:rFonts w:ascii="Arial" w:hAnsi="Arial" w:eastAsia="Cambria" w:cs="Arial"/>
                                <w:sz w:val="38"/>
                                <w:szCs w:val="38"/>
                              </w:rPr>
                            </w:pPr>
                            <w:r>
                              <w:rPr>
                                <w:rFonts w:ascii="Arial" w:hAnsi="Arial" w:eastAsia="Cambria" w:cs="Arial"/>
                                <w:sz w:val="38"/>
                                <w:szCs w:val="38"/>
                              </w:rPr>
                              <w:t xml:space="preserve">REFORMA E ACRÉSCIMO DA ESCOLA MUNICIPAL PROFESSORA </w:t>
                            </w:r>
                            <w:r>
                              <w:rPr>
                                <w:rFonts w:ascii="Arial" w:hAnsi="Arial" w:eastAsia="Cambria" w:cs="Arial"/>
                                <w:sz w:val="38"/>
                                <w:szCs w:val="38"/>
                              </w:rPr>
                              <w:t xml:space="preserve">ACLIMÉIA</w:t>
                            </w:r>
                            <w:r>
                              <w:rPr>
                                <w:rFonts w:ascii="Arial" w:hAnsi="Arial" w:eastAsia="Cambria" w:cs="Arial"/>
                                <w:sz w:val="38"/>
                                <w:szCs w:val="38"/>
                              </w:rPr>
                              <w:t xml:space="preserve"> DE OLIVEIRA DO NASCIMENTO</w:t>
                            </w:r>
                            <w:r/>
                          </w:p>
                          <w:p>
                            <w:pPr>
                              <w:jc w:val="both"/>
                              <w:rPr>
                                <w:rFonts w:ascii="Arial" w:hAnsi="Arial" w:cs="Arial"/>
                                <w:sz w:val="38"/>
                                <w:szCs w:val="38"/>
                              </w:rPr>
                            </w:pPr>
                            <w:r>
                              <w:rPr>
                                <w:rFonts w:ascii="Arial" w:hAnsi="Arial" w:cs="Arial"/>
                                <w:sz w:val="38"/>
                                <w:szCs w:val="38"/>
                              </w:rPr>
                            </w:r>
                            <w:r/>
                          </w:p>
                          <w:p>
                            <w:pPr>
                              <w:jc w:val="both"/>
                              <w:rPr>
                                <w:rFonts w:ascii="Arial" w:hAnsi="Arial" w:cs="Arial"/>
                                <w:sz w:val="38"/>
                                <w:szCs w:val="38"/>
                              </w:rPr>
                            </w:pPr>
                            <w:r>
                              <w:rPr>
                                <w:rFonts w:ascii="Arial" w:hAnsi="Arial" w:cs="Arial"/>
                                <w:sz w:val="38"/>
                                <w:szCs w:val="38"/>
                              </w:rPr>
                              <w:t xml:space="preserve">DATA DA SESSÃO PÚBLICA: </w:t>
                            </w:r>
                            <w:r>
                              <w:rPr>
                                <w:rFonts w:ascii="Arial" w:hAnsi="Arial" w:cs="Arial"/>
                                <w:sz w:val="38"/>
                                <w:szCs w:val="38"/>
                              </w:rPr>
                              <w:t xml:space="preserve">09/</w:t>
                            </w:r>
                            <w:r>
                              <w:rPr>
                                <w:rFonts w:ascii="Arial" w:hAnsi="Arial" w:cs="Arial"/>
                                <w:sz w:val="38"/>
                                <w:szCs w:val="38"/>
                              </w:rPr>
                              <w:t xml:space="preserve">03/2023 às </w:t>
                            </w:r>
                            <w:r>
                              <w:rPr>
                                <w:rFonts w:ascii="Arial" w:hAnsi="Arial" w:cs="Arial"/>
                                <w:sz w:val="38"/>
                                <w:szCs w:val="38"/>
                              </w:rPr>
                              <w:t xml:space="preserve">10h00</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4" o:spid="_x0000_s4" o:spt="202" type="#_x0000_t202" style="position:absolute;z-index:251668480;o:allowoverlap:true;o:allowincell:true;mso-position-horizontal-relative:margin;margin-left:-27.4pt;mso-position-horizontal:absolute;mso-position-vertical-relative:margin;margin-top:617.8pt;mso-position-vertical:absolute;width:505.1pt;height:119.6pt;mso-wrap-distance-left:9.0pt;mso-wrap-distance-top:0.0pt;mso-wrap-distance-right:9.0pt;mso-wrap-distance-bottom:0.0pt;v-text-anchor:top;visibility:visible;" filled="f" stroked="f" strokeweight="0.75pt">
                <v:textbox inset="0,0,0,0">
                  <w:txbxContent>
                    <w:p>
                      <w:pPr>
                        <w:jc w:val="center"/>
                        <w:rPr>
                          <w:rFonts w:ascii="Arial" w:hAnsi="Arial" w:eastAsia="Cambria" w:cs="Arial"/>
                          <w:sz w:val="38"/>
                          <w:szCs w:val="38"/>
                        </w:rPr>
                      </w:pPr>
                      <w:r>
                        <w:rPr>
                          <w:rFonts w:ascii="Arial" w:hAnsi="Arial" w:eastAsia="Cambria" w:cs="Arial"/>
                          <w:sz w:val="38"/>
                          <w:szCs w:val="38"/>
                        </w:rPr>
                        <w:t xml:space="preserve">REFORMA E ACRÉSCIMO DA ESCOLA MUNICIPAL PROFESSORA </w:t>
                      </w:r>
                      <w:r>
                        <w:rPr>
                          <w:rFonts w:ascii="Arial" w:hAnsi="Arial" w:eastAsia="Cambria" w:cs="Arial"/>
                          <w:sz w:val="38"/>
                          <w:szCs w:val="38"/>
                        </w:rPr>
                        <w:t xml:space="preserve">ACLIMÉIA</w:t>
                      </w:r>
                      <w:r>
                        <w:rPr>
                          <w:rFonts w:ascii="Arial" w:hAnsi="Arial" w:eastAsia="Cambria" w:cs="Arial"/>
                          <w:sz w:val="38"/>
                          <w:szCs w:val="38"/>
                        </w:rPr>
                        <w:t xml:space="preserve"> DE OLIVEIRA DO NASCIMENTO</w:t>
                      </w:r>
                      <w:r/>
                    </w:p>
                    <w:p>
                      <w:pPr>
                        <w:jc w:val="both"/>
                        <w:rPr>
                          <w:rFonts w:ascii="Arial" w:hAnsi="Arial" w:cs="Arial"/>
                          <w:sz w:val="38"/>
                          <w:szCs w:val="38"/>
                        </w:rPr>
                      </w:pPr>
                      <w:r>
                        <w:rPr>
                          <w:rFonts w:ascii="Arial" w:hAnsi="Arial" w:cs="Arial"/>
                          <w:sz w:val="38"/>
                          <w:szCs w:val="38"/>
                        </w:rPr>
                      </w:r>
                      <w:r/>
                    </w:p>
                    <w:p>
                      <w:pPr>
                        <w:jc w:val="both"/>
                        <w:rPr>
                          <w:rFonts w:ascii="Arial" w:hAnsi="Arial" w:cs="Arial"/>
                          <w:sz w:val="38"/>
                          <w:szCs w:val="38"/>
                        </w:rPr>
                      </w:pPr>
                      <w:r>
                        <w:rPr>
                          <w:rFonts w:ascii="Arial" w:hAnsi="Arial" w:cs="Arial"/>
                          <w:sz w:val="38"/>
                          <w:szCs w:val="38"/>
                        </w:rPr>
                        <w:t xml:space="preserve">DATA DA SESSÃO PÚBLICA: </w:t>
                      </w:r>
                      <w:r>
                        <w:rPr>
                          <w:rFonts w:ascii="Arial" w:hAnsi="Arial" w:cs="Arial"/>
                          <w:sz w:val="38"/>
                          <w:szCs w:val="38"/>
                        </w:rPr>
                        <w:t xml:space="preserve">09/</w:t>
                      </w:r>
                      <w:r>
                        <w:rPr>
                          <w:rFonts w:ascii="Arial" w:hAnsi="Arial" w:cs="Arial"/>
                          <w:sz w:val="38"/>
                          <w:szCs w:val="38"/>
                        </w:rPr>
                        <w:t xml:space="preserve">03/2023 às </w:t>
                      </w:r>
                      <w:r>
                        <w:rPr>
                          <w:rFonts w:ascii="Arial" w:hAnsi="Arial" w:cs="Arial"/>
                          <w:sz w:val="38"/>
                          <w:szCs w:val="38"/>
                        </w:rPr>
                        <w:t xml:space="preserve">10h00</w:t>
                      </w:r>
                      <w:r/>
                    </w:p>
                  </w:txbxContent>
                </v:textbox>
              </v:shape>
            </w:pict>
          </mc:Fallback>
        </mc:AlternateContent>
      </w:r>
      <w:r>
        <w:br w:type="page" w:clear="all"/>
      </w:r>
      <w:r>
        <w:rPr>
          <w:rFonts w:ascii="Arial" w:hAnsi="Arial" w:cs="Arial"/>
          <w:sz w:val="24"/>
          <w:szCs w:val="24"/>
          <w:highlight w:val="yellow"/>
        </w:rPr>
      </w:r>
      <w:r/>
    </w:p>
    <w:p>
      <w:pPr>
        <w:ind w:right="623"/>
        <w:jc w:val="right"/>
        <w:spacing w:before="89" w:line="276" w:lineRule="auto"/>
        <w:rPr>
          <w:rFonts w:ascii="Arial" w:hAnsi="Arial" w:cs="Arial"/>
          <w:b/>
          <w:sz w:val="24"/>
          <w:szCs w:val="24"/>
        </w:rPr>
      </w:pPr>
      <w:r>
        <w:rPr>
          <w:rFonts w:ascii="Arial" w:hAnsi="Arial" w:cs="Arial"/>
          <w:b/>
          <w:sz w:val="24"/>
          <w:szCs w:val="24"/>
        </w:rPr>
        <w:t xml:space="preserve">SEJA UM</w:t>
      </w:r>
      <w:r>
        <w:rPr>
          <w:rFonts w:ascii="Arial" w:hAnsi="Arial" w:cs="Arial"/>
          <w:b/>
          <w:spacing w:val="-15"/>
          <w:sz w:val="24"/>
          <w:szCs w:val="24"/>
        </w:rPr>
        <w:t xml:space="preserve"> </w:t>
      </w:r>
      <w:r>
        <w:rPr>
          <w:rFonts w:ascii="Arial" w:hAnsi="Arial" w:cs="Arial"/>
          <w:b/>
          <w:sz w:val="24"/>
          <w:szCs w:val="24"/>
        </w:rPr>
        <w:t xml:space="preserve">FORNECEDOR DA</w:t>
      </w:r>
      <w:r/>
    </w:p>
    <w:p>
      <w:pPr>
        <w:ind w:right="632"/>
        <w:jc w:val="right"/>
        <w:spacing w:before="2" w:line="276" w:lineRule="auto"/>
        <w:rPr>
          <w:rFonts w:ascii="Arial" w:hAnsi="Arial" w:cs="Arial"/>
          <w:b/>
          <w:sz w:val="24"/>
          <w:szCs w:val="24"/>
        </w:rPr>
      </w:pPr>
      <w:r>
        <w:rPr>
          <w:rFonts w:ascii="Arial" w:hAnsi="Arial" w:cs="Arial"/>
          <w:b/>
          <w:sz w:val="24"/>
          <w:szCs w:val="24"/>
        </w:rPr>
        <w:t xml:space="preserve">PREFEITURA MUNICIPAL DE</w:t>
      </w:r>
      <w:r>
        <w:rPr>
          <w:rFonts w:ascii="Arial" w:hAnsi="Arial" w:cs="Arial"/>
          <w:b/>
          <w:spacing w:val="-32"/>
          <w:sz w:val="24"/>
          <w:szCs w:val="24"/>
        </w:rPr>
        <w:t xml:space="preserve"> </w:t>
      </w:r>
      <w:r>
        <w:rPr>
          <w:rFonts w:ascii="Arial" w:hAnsi="Arial" w:cs="Arial"/>
          <w:b/>
          <w:sz w:val="24"/>
          <w:szCs w:val="24"/>
        </w:rPr>
        <w:t xml:space="preserve">TERESÓPOLIS</w:t>
      </w:r>
      <w:r/>
    </w:p>
    <w:p>
      <w:pPr>
        <w:ind w:left="478" w:right="629"/>
        <w:jc w:val="both"/>
        <w:spacing w:before="231" w:line="276" w:lineRule="auto"/>
        <w:rPr>
          <w:rFonts w:ascii="Arial" w:hAnsi="Arial" w:cs="Arial"/>
          <w:sz w:val="24"/>
          <w:szCs w:val="24"/>
        </w:rPr>
      </w:pPr>
      <w:r>
        <w:rPr>
          <w:rFonts w:ascii="Arial" w:hAnsi="Arial" w:cs="Arial"/>
          <w:sz w:val="24"/>
          <w:szCs w:val="24"/>
        </w:rPr>
        <w:t xml:space="preserve">A Prefeitura Municipal de Teresópolis disponibiliza o acesso às oportunidades de fornecimento através do sitio eletrônico: </w:t>
      </w:r>
      <w:hyperlink r:id="rId12" w:tooltip="https://licitacao.teresopolis.rj.gov.br/" w:history="1">
        <w:r>
          <w:rPr>
            <w:rStyle w:val="958"/>
            <w:rFonts w:ascii="Arial" w:hAnsi="Arial" w:cs="Arial"/>
            <w:sz w:val="24"/>
            <w:szCs w:val="24"/>
          </w:rPr>
          <w:t xml:space="preserve">https://licitacao.teresopolis.rj.gov.br/</w:t>
        </w:r>
      </w:hyperlink>
      <w:r/>
      <w:r/>
    </w:p>
    <w:p>
      <w:pPr>
        <w:pStyle w:val="987"/>
        <w:spacing w:before="2" w:line="276" w:lineRule="auto"/>
        <w:rPr>
          <w:sz w:val="24"/>
          <w:szCs w:val="24"/>
        </w:rPr>
      </w:pPr>
      <w:r>
        <w:rPr>
          <w:sz w:val="24"/>
          <w:szCs w:val="24"/>
        </w:rPr>
      </w:r>
      <w:r/>
    </w:p>
    <w:p>
      <w:pPr>
        <w:ind w:left="478"/>
        <w:jc w:val="both"/>
        <w:spacing w:before="89" w:line="276" w:lineRule="auto"/>
        <w:rPr>
          <w:rFonts w:ascii="Arial" w:hAnsi="Arial" w:cs="Arial"/>
          <w:b/>
          <w:sz w:val="24"/>
          <w:szCs w:val="24"/>
        </w:rPr>
      </w:pPr>
      <w:r>
        <w:rPr>
          <w:rFonts w:ascii="Arial" w:hAnsi="Arial" w:cs="Arial"/>
          <w:b/>
          <w:sz w:val="24"/>
          <w:szCs w:val="24"/>
        </w:rPr>
        <w:t xml:space="preserve">Oportunidades de Fornecimento:</w:t>
      </w:r>
      <w:r/>
    </w:p>
    <w:p>
      <w:pPr>
        <w:ind w:left="478" w:right="640"/>
        <w:jc w:val="both"/>
        <w:spacing w:line="276" w:lineRule="auto"/>
        <w:rPr>
          <w:rFonts w:ascii="Arial" w:hAnsi="Arial" w:cs="Arial"/>
          <w:sz w:val="24"/>
          <w:szCs w:val="24"/>
        </w:rPr>
      </w:pPr>
      <w:r>
        <w:rPr>
          <w:rFonts w:ascii="Arial" w:hAnsi="Arial" w:cs="Arial"/>
          <w:sz w:val="24"/>
          <w:szCs w:val="24"/>
        </w:rPr>
        <w:t xml:space="preserve">Procedimentos agendados, acesso aos editais e notícias do andamento dos processos.</w:t>
      </w:r>
      <w:r/>
    </w:p>
    <w:p>
      <w:pPr>
        <w:pStyle w:val="987"/>
        <w:spacing w:line="276" w:lineRule="auto"/>
        <w:rPr>
          <w:sz w:val="24"/>
          <w:szCs w:val="24"/>
        </w:rPr>
      </w:pPr>
      <w:r>
        <w:rPr>
          <w:sz w:val="24"/>
          <w:szCs w:val="24"/>
        </w:rPr>
      </w:r>
      <w:r/>
    </w:p>
    <w:p>
      <w:pPr>
        <w:ind w:left="478"/>
        <w:jc w:val="both"/>
        <w:spacing w:line="276" w:lineRule="auto"/>
        <w:rPr>
          <w:rFonts w:ascii="Arial" w:hAnsi="Arial" w:cs="Arial"/>
          <w:b/>
          <w:sz w:val="24"/>
          <w:szCs w:val="24"/>
        </w:rPr>
      </w:pPr>
      <w:r>
        <w:rPr>
          <w:rFonts w:ascii="Arial" w:hAnsi="Arial" w:cs="Arial"/>
          <w:b/>
          <w:sz w:val="24"/>
          <w:szCs w:val="24"/>
        </w:rPr>
        <w:t xml:space="preserve">Licitações ao vivo:</w:t>
      </w:r>
      <w:r/>
    </w:p>
    <w:p>
      <w:pPr>
        <w:ind w:left="478" w:right="639"/>
        <w:jc w:val="both"/>
        <w:spacing w:line="276" w:lineRule="auto"/>
        <w:rPr>
          <w:rFonts w:ascii="Arial" w:hAnsi="Arial" w:cs="Arial"/>
          <w:sz w:val="24"/>
          <w:szCs w:val="24"/>
        </w:rPr>
      </w:pPr>
      <w:r>
        <w:rPr>
          <w:rFonts w:ascii="Arial" w:hAnsi="Arial" w:cs="Arial"/>
          <w:sz w:val="24"/>
          <w:szCs w:val="24"/>
        </w:rPr>
        <w:t xml:space="preserve">Transmissão em áudio e vídeo das sessões públicas em tempo real e o arquivo com todos os procedimentos já transmitidos.</w:t>
      </w:r>
      <w:r/>
    </w:p>
    <w:p>
      <w:pPr>
        <w:pStyle w:val="987"/>
        <w:spacing w:line="276" w:lineRule="auto"/>
        <w:rPr>
          <w:sz w:val="24"/>
          <w:szCs w:val="24"/>
        </w:rPr>
      </w:pPr>
      <w:r>
        <w:rPr>
          <w:sz w:val="24"/>
          <w:szCs w:val="24"/>
        </w:rPr>
      </w:r>
      <w:r/>
    </w:p>
    <w:p>
      <w:pPr>
        <w:ind w:left="478"/>
        <w:jc w:val="both"/>
        <w:spacing w:line="276" w:lineRule="auto"/>
        <w:rPr>
          <w:rFonts w:ascii="Arial" w:hAnsi="Arial" w:cs="Arial"/>
          <w:b/>
          <w:sz w:val="24"/>
          <w:szCs w:val="24"/>
        </w:rPr>
      </w:pPr>
      <w:r>
        <w:rPr>
          <w:rFonts w:ascii="Arial" w:hAnsi="Arial" w:cs="Arial"/>
          <w:b/>
          <w:sz w:val="24"/>
          <w:szCs w:val="24"/>
        </w:rPr>
        <w:t xml:space="preserve">Seja um fornecedor:</w:t>
      </w:r>
      <w:r/>
    </w:p>
    <w:p>
      <w:pPr>
        <w:ind w:left="478" w:right="637"/>
        <w:jc w:val="both"/>
        <w:spacing w:before="4" w:line="276" w:lineRule="auto"/>
        <w:rPr>
          <w:rFonts w:ascii="Arial" w:hAnsi="Arial" w:cs="Arial"/>
          <w:sz w:val="24"/>
          <w:szCs w:val="24"/>
        </w:rPr>
      </w:pPr>
      <w:r>
        <w:rPr>
          <w:rFonts w:ascii="Arial" w:hAnsi="Arial" w:cs="Arial"/>
          <w:sz w:val="24"/>
          <w:szCs w:val="24"/>
        </w:rPr>
        <w:t xml:space="preserve">Conheça a relação de documentos para se obter o Certificado de Registro Cadastral e realize o seu </w:t>
      </w:r>
      <w:r>
        <w:rPr>
          <w:rFonts w:ascii="Arial" w:hAnsi="Arial" w:cs="Arial"/>
          <w:sz w:val="24"/>
          <w:szCs w:val="24"/>
        </w:rPr>
        <w:t xml:space="preserve">pré</w:t>
      </w:r>
      <w:r>
        <w:rPr>
          <w:rFonts w:ascii="Arial" w:hAnsi="Arial" w:cs="Arial"/>
          <w:sz w:val="24"/>
          <w:szCs w:val="24"/>
        </w:rPr>
        <w:t xml:space="preserve">-cadastro.</w:t>
      </w:r>
      <w:r/>
    </w:p>
    <w:p>
      <w:pPr>
        <w:pStyle w:val="987"/>
        <w:spacing w:line="276" w:lineRule="auto"/>
        <w:rPr>
          <w:sz w:val="24"/>
          <w:szCs w:val="24"/>
        </w:rPr>
      </w:pPr>
      <w:r>
        <w:rPr>
          <w:sz w:val="24"/>
          <w:szCs w:val="24"/>
        </w:rPr>
      </w:r>
      <w:r/>
    </w:p>
    <w:p>
      <w:pPr>
        <w:ind w:left="478"/>
        <w:jc w:val="both"/>
        <w:spacing w:line="276" w:lineRule="auto"/>
        <w:rPr>
          <w:rFonts w:ascii="Arial" w:hAnsi="Arial" w:cs="Arial"/>
          <w:b/>
          <w:sz w:val="24"/>
          <w:szCs w:val="24"/>
        </w:rPr>
      </w:pPr>
      <w:r>
        <w:rPr>
          <w:rFonts w:ascii="Arial" w:hAnsi="Arial" w:cs="Arial"/>
          <w:b/>
          <w:sz w:val="24"/>
          <w:szCs w:val="24"/>
        </w:rPr>
        <w:t xml:space="preserve">Linhas de Fornecimento:</w:t>
      </w:r>
      <w:r/>
    </w:p>
    <w:p>
      <w:pPr>
        <w:ind w:left="478" w:right="625"/>
        <w:jc w:val="both"/>
        <w:spacing w:line="276" w:lineRule="auto"/>
        <w:rPr>
          <w:rFonts w:ascii="Arial" w:hAnsi="Arial" w:cs="Arial"/>
          <w:sz w:val="24"/>
          <w:szCs w:val="24"/>
        </w:rPr>
      </w:pPr>
      <w:r>
        <w:rPr>
          <w:rFonts w:ascii="Arial" w:hAnsi="Arial" w:cs="Arial"/>
          <w:sz w:val="24"/>
          <w:szCs w:val="24"/>
        </w:rPr>
        <w:t xml:space="preserve">Tenha acesso ao Planejamento Estimativo Municipal de Compras, com</w:t>
      </w:r>
      <w:r>
        <w:rPr>
          <w:rFonts w:ascii="Arial" w:hAnsi="Arial" w:cs="Arial"/>
          <w:spacing w:val="-23"/>
          <w:sz w:val="24"/>
          <w:szCs w:val="24"/>
        </w:rPr>
        <w:t xml:space="preserve"> </w:t>
      </w:r>
      <w:r>
        <w:rPr>
          <w:rFonts w:ascii="Arial" w:hAnsi="Arial" w:cs="Arial"/>
          <w:sz w:val="24"/>
          <w:szCs w:val="24"/>
        </w:rPr>
        <w:t xml:space="preserve">a</w:t>
      </w:r>
      <w:r>
        <w:rPr>
          <w:rFonts w:ascii="Arial" w:hAnsi="Arial" w:cs="Arial"/>
          <w:spacing w:val="-24"/>
          <w:sz w:val="24"/>
          <w:szCs w:val="24"/>
        </w:rPr>
        <w:t xml:space="preserve"> </w:t>
      </w:r>
      <w:r>
        <w:rPr>
          <w:rFonts w:ascii="Arial" w:hAnsi="Arial" w:cs="Arial"/>
          <w:sz w:val="24"/>
          <w:szCs w:val="24"/>
        </w:rPr>
        <w:t xml:space="preserve">previsão</w:t>
      </w:r>
      <w:r>
        <w:rPr>
          <w:rFonts w:ascii="Arial" w:hAnsi="Arial" w:cs="Arial"/>
          <w:spacing w:val="-23"/>
          <w:sz w:val="24"/>
          <w:szCs w:val="24"/>
        </w:rPr>
        <w:t xml:space="preserve"> </w:t>
      </w:r>
      <w:r>
        <w:rPr>
          <w:rFonts w:ascii="Arial" w:hAnsi="Arial" w:cs="Arial"/>
          <w:sz w:val="24"/>
          <w:szCs w:val="24"/>
        </w:rPr>
        <w:t xml:space="preserve">de</w:t>
      </w:r>
      <w:r>
        <w:rPr>
          <w:rFonts w:ascii="Arial" w:hAnsi="Arial" w:cs="Arial"/>
          <w:spacing w:val="-24"/>
          <w:sz w:val="24"/>
          <w:szCs w:val="24"/>
        </w:rPr>
        <w:t xml:space="preserve"> </w:t>
      </w:r>
      <w:r>
        <w:rPr>
          <w:rFonts w:ascii="Arial" w:hAnsi="Arial" w:cs="Arial"/>
          <w:sz w:val="24"/>
          <w:szCs w:val="24"/>
        </w:rPr>
        <w:t xml:space="preserve">aquisições</w:t>
      </w:r>
      <w:r>
        <w:rPr>
          <w:rFonts w:ascii="Arial" w:hAnsi="Arial" w:cs="Arial"/>
          <w:spacing w:val="-19"/>
          <w:sz w:val="24"/>
          <w:szCs w:val="24"/>
        </w:rPr>
        <w:t xml:space="preserve"> </w:t>
      </w:r>
      <w:r>
        <w:rPr>
          <w:rFonts w:ascii="Arial" w:hAnsi="Arial" w:cs="Arial"/>
          <w:sz w:val="24"/>
          <w:szCs w:val="24"/>
        </w:rPr>
        <w:t xml:space="preserve">a</w:t>
      </w:r>
      <w:r>
        <w:rPr>
          <w:rFonts w:ascii="Arial" w:hAnsi="Arial" w:cs="Arial"/>
          <w:spacing w:val="-21"/>
          <w:sz w:val="24"/>
          <w:szCs w:val="24"/>
        </w:rPr>
        <w:t xml:space="preserve"> </w:t>
      </w:r>
      <w:r>
        <w:rPr>
          <w:rFonts w:ascii="Arial" w:hAnsi="Arial" w:cs="Arial"/>
          <w:sz w:val="24"/>
          <w:szCs w:val="24"/>
        </w:rPr>
        <w:t xml:space="preserve">serem</w:t>
      </w:r>
      <w:r>
        <w:rPr>
          <w:rFonts w:ascii="Arial" w:hAnsi="Arial" w:cs="Arial"/>
          <w:spacing w:val="-23"/>
          <w:sz w:val="24"/>
          <w:szCs w:val="24"/>
        </w:rPr>
        <w:t xml:space="preserve"> </w:t>
      </w:r>
      <w:r>
        <w:rPr>
          <w:rFonts w:ascii="Arial" w:hAnsi="Arial" w:cs="Arial"/>
          <w:sz w:val="24"/>
          <w:szCs w:val="24"/>
        </w:rPr>
        <w:t xml:space="preserve">realizadas</w:t>
      </w:r>
      <w:r>
        <w:rPr>
          <w:rFonts w:ascii="Arial" w:hAnsi="Arial" w:cs="Arial"/>
          <w:spacing w:val="-22"/>
          <w:sz w:val="24"/>
          <w:szCs w:val="24"/>
        </w:rPr>
        <w:t xml:space="preserve"> </w:t>
      </w:r>
      <w:r>
        <w:rPr>
          <w:rFonts w:ascii="Arial" w:hAnsi="Arial" w:cs="Arial"/>
          <w:sz w:val="24"/>
          <w:szCs w:val="24"/>
        </w:rPr>
        <w:t xml:space="preserve">no</w:t>
      </w:r>
      <w:r>
        <w:rPr>
          <w:rFonts w:ascii="Arial" w:hAnsi="Arial" w:cs="Arial"/>
          <w:spacing w:val="-24"/>
          <w:sz w:val="24"/>
          <w:szCs w:val="24"/>
        </w:rPr>
        <w:t xml:space="preserve"> </w:t>
      </w:r>
      <w:r>
        <w:rPr>
          <w:rFonts w:ascii="Arial" w:hAnsi="Arial" w:cs="Arial"/>
          <w:sz w:val="24"/>
          <w:szCs w:val="24"/>
        </w:rPr>
        <w:t xml:space="preserve">próximo</w:t>
      </w:r>
      <w:r>
        <w:rPr>
          <w:rFonts w:ascii="Arial" w:hAnsi="Arial" w:cs="Arial"/>
          <w:spacing w:val="-21"/>
          <w:sz w:val="24"/>
          <w:szCs w:val="24"/>
        </w:rPr>
        <w:t xml:space="preserve"> </w:t>
      </w:r>
      <w:r>
        <w:rPr>
          <w:rFonts w:ascii="Arial" w:hAnsi="Arial" w:cs="Arial"/>
          <w:sz w:val="24"/>
          <w:szCs w:val="24"/>
        </w:rPr>
        <w:t xml:space="preserve">período.</w:t>
      </w:r>
      <w:r/>
    </w:p>
    <w:p>
      <w:pPr>
        <w:pStyle w:val="987"/>
        <w:spacing w:line="276" w:lineRule="auto"/>
        <w:rPr>
          <w:sz w:val="24"/>
          <w:szCs w:val="24"/>
        </w:rPr>
      </w:pPr>
      <w:r>
        <w:rPr>
          <w:sz w:val="24"/>
          <w:szCs w:val="24"/>
        </w:rPr>
      </w:r>
      <w:r/>
    </w:p>
    <w:p>
      <w:pPr>
        <w:ind w:left="478"/>
        <w:jc w:val="both"/>
        <w:spacing w:line="276" w:lineRule="auto"/>
        <w:rPr>
          <w:rFonts w:ascii="Arial" w:hAnsi="Arial" w:cs="Arial"/>
          <w:b/>
          <w:sz w:val="24"/>
          <w:szCs w:val="24"/>
        </w:rPr>
      </w:pPr>
      <w:r>
        <w:rPr>
          <w:rFonts w:ascii="Arial" w:hAnsi="Arial" w:cs="Arial"/>
          <w:b/>
          <w:sz w:val="24"/>
          <w:szCs w:val="24"/>
        </w:rPr>
        <w:t xml:space="preserve">Compras Governamentais:</w:t>
      </w:r>
      <w:r/>
    </w:p>
    <w:p>
      <w:pPr>
        <w:ind w:left="478" w:right="622"/>
        <w:jc w:val="both"/>
        <w:spacing w:line="276" w:lineRule="auto"/>
        <w:rPr>
          <w:rFonts w:ascii="Arial" w:hAnsi="Arial" w:cs="Arial"/>
          <w:sz w:val="24"/>
          <w:szCs w:val="24"/>
        </w:rPr>
      </w:pPr>
      <w:r>
        <w:rPr>
          <w:rFonts w:ascii="Arial" w:hAnsi="Arial" w:cs="Arial"/>
          <w:sz w:val="24"/>
          <w:szCs w:val="24"/>
        </w:rPr>
        <w:t xml:space="preserve">Tenha acesso ao Catálogo de Itens ativos em registro de preço no município; O tratamento diferenciado e simplificado para os Pequenos</w:t>
      </w:r>
      <w:r>
        <w:rPr>
          <w:rFonts w:ascii="Arial" w:hAnsi="Arial" w:cs="Arial"/>
          <w:spacing w:val="-15"/>
          <w:sz w:val="24"/>
          <w:szCs w:val="24"/>
        </w:rPr>
        <w:t xml:space="preserve"> </w:t>
      </w:r>
      <w:r>
        <w:rPr>
          <w:rFonts w:ascii="Arial" w:hAnsi="Arial" w:cs="Arial"/>
          <w:sz w:val="24"/>
          <w:szCs w:val="24"/>
        </w:rPr>
        <w:t xml:space="preserve">Negócios;</w:t>
      </w:r>
      <w:r>
        <w:rPr>
          <w:rFonts w:ascii="Arial" w:hAnsi="Arial" w:cs="Arial"/>
          <w:spacing w:val="-15"/>
          <w:sz w:val="24"/>
          <w:szCs w:val="24"/>
        </w:rPr>
        <w:t xml:space="preserve"> </w:t>
      </w:r>
      <w:r>
        <w:rPr>
          <w:rFonts w:ascii="Arial" w:hAnsi="Arial" w:cs="Arial"/>
          <w:sz w:val="24"/>
          <w:szCs w:val="24"/>
        </w:rPr>
        <w:t xml:space="preserve">E</w:t>
      </w:r>
      <w:r>
        <w:rPr>
          <w:rFonts w:ascii="Arial" w:hAnsi="Arial" w:cs="Arial"/>
          <w:spacing w:val="-15"/>
          <w:sz w:val="24"/>
          <w:szCs w:val="24"/>
        </w:rPr>
        <w:t xml:space="preserve"> </w:t>
      </w:r>
      <w:r>
        <w:rPr>
          <w:rFonts w:ascii="Arial" w:hAnsi="Arial" w:cs="Arial"/>
          <w:sz w:val="24"/>
          <w:szCs w:val="24"/>
        </w:rPr>
        <w:t xml:space="preserve">dados</w:t>
      </w:r>
      <w:r>
        <w:rPr>
          <w:rFonts w:ascii="Arial" w:hAnsi="Arial" w:cs="Arial"/>
          <w:spacing w:val="-18"/>
          <w:sz w:val="24"/>
          <w:szCs w:val="24"/>
        </w:rPr>
        <w:t xml:space="preserve"> </w:t>
      </w:r>
      <w:r>
        <w:rPr>
          <w:rFonts w:ascii="Arial" w:hAnsi="Arial" w:cs="Arial"/>
          <w:sz w:val="24"/>
          <w:szCs w:val="24"/>
        </w:rPr>
        <w:t xml:space="preserve">sobre</w:t>
      </w:r>
      <w:r>
        <w:rPr>
          <w:rFonts w:ascii="Arial" w:hAnsi="Arial" w:cs="Arial"/>
          <w:spacing w:val="-17"/>
          <w:sz w:val="24"/>
          <w:szCs w:val="24"/>
        </w:rPr>
        <w:t xml:space="preserve"> </w:t>
      </w:r>
      <w:r>
        <w:rPr>
          <w:rFonts w:ascii="Arial" w:hAnsi="Arial" w:cs="Arial"/>
          <w:sz w:val="24"/>
          <w:szCs w:val="24"/>
        </w:rPr>
        <w:t xml:space="preserve">o</w:t>
      </w:r>
      <w:r>
        <w:rPr>
          <w:rFonts w:ascii="Arial" w:hAnsi="Arial" w:cs="Arial"/>
          <w:spacing w:val="-18"/>
          <w:sz w:val="24"/>
          <w:szCs w:val="24"/>
        </w:rPr>
        <w:t xml:space="preserve"> </w:t>
      </w:r>
      <w:r>
        <w:rPr>
          <w:rFonts w:ascii="Arial" w:hAnsi="Arial" w:cs="Arial"/>
          <w:sz w:val="24"/>
          <w:szCs w:val="24"/>
        </w:rPr>
        <w:t xml:space="preserve">Sistema</w:t>
      </w:r>
      <w:r>
        <w:rPr>
          <w:rFonts w:ascii="Arial" w:hAnsi="Arial" w:cs="Arial"/>
          <w:spacing w:val="-16"/>
          <w:sz w:val="24"/>
          <w:szCs w:val="24"/>
        </w:rPr>
        <w:t xml:space="preserve"> </w:t>
      </w:r>
      <w:r>
        <w:rPr>
          <w:rFonts w:ascii="Arial" w:hAnsi="Arial" w:cs="Arial"/>
          <w:sz w:val="24"/>
          <w:szCs w:val="24"/>
        </w:rPr>
        <w:t xml:space="preserve">de</w:t>
      </w:r>
      <w:r>
        <w:rPr>
          <w:rFonts w:ascii="Arial" w:hAnsi="Arial" w:cs="Arial"/>
          <w:spacing w:val="-16"/>
          <w:sz w:val="24"/>
          <w:szCs w:val="24"/>
        </w:rPr>
        <w:t xml:space="preserve"> </w:t>
      </w:r>
      <w:r>
        <w:rPr>
          <w:rFonts w:ascii="Arial" w:hAnsi="Arial" w:cs="Arial"/>
          <w:sz w:val="24"/>
          <w:szCs w:val="24"/>
        </w:rPr>
        <w:t xml:space="preserve">Monitoramento</w:t>
      </w:r>
      <w:r>
        <w:rPr>
          <w:rFonts w:ascii="Arial" w:hAnsi="Arial" w:cs="Arial"/>
          <w:spacing w:val="-15"/>
          <w:sz w:val="24"/>
          <w:szCs w:val="24"/>
        </w:rPr>
        <w:t xml:space="preserve"> </w:t>
      </w:r>
      <w:r>
        <w:rPr>
          <w:rFonts w:ascii="Arial" w:hAnsi="Arial" w:cs="Arial"/>
          <w:sz w:val="24"/>
          <w:szCs w:val="24"/>
        </w:rPr>
        <w:t xml:space="preserve">das Compras</w:t>
      </w:r>
      <w:r>
        <w:rPr>
          <w:rFonts w:ascii="Arial" w:hAnsi="Arial" w:cs="Arial"/>
          <w:spacing w:val="-13"/>
          <w:sz w:val="24"/>
          <w:szCs w:val="24"/>
        </w:rPr>
        <w:t xml:space="preserve"> </w:t>
      </w:r>
      <w:r>
        <w:rPr>
          <w:rFonts w:ascii="Arial" w:hAnsi="Arial" w:cs="Arial"/>
          <w:sz w:val="24"/>
          <w:szCs w:val="24"/>
        </w:rPr>
        <w:t xml:space="preserve">Governamentais</w:t>
      </w:r>
      <w:r>
        <w:rPr>
          <w:rFonts w:ascii="Arial" w:hAnsi="Arial" w:cs="Arial"/>
          <w:spacing w:val="-13"/>
          <w:sz w:val="24"/>
          <w:szCs w:val="24"/>
        </w:rPr>
        <w:t xml:space="preserve"> </w:t>
      </w:r>
      <w:r>
        <w:rPr>
          <w:rFonts w:ascii="Arial" w:hAnsi="Arial" w:cs="Arial"/>
          <w:sz w:val="24"/>
          <w:szCs w:val="24"/>
        </w:rPr>
        <w:t xml:space="preserve">com</w:t>
      </w:r>
      <w:r>
        <w:rPr>
          <w:rFonts w:ascii="Arial" w:hAnsi="Arial" w:cs="Arial"/>
          <w:spacing w:val="-14"/>
          <w:sz w:val="24"/>
          <w:szCs w:val="24"/>
        </w:rPr>
        <w:t xml:space="preserve"> </w:t>
      </w:r>
      <w:r>
        <w:rPr>
          <w:rFonts w:ascii="Arial" w:hAnsi="Arial" w:cs="Arial"/>
          <w:sz w:val="24"/>
          <w:szCs w:val="24"/>
        </w:rPr>
        <w:t xml:space="preserve">indicadores</w:t>
      </w:r>
      <w:r>
        <w:rPr>
          <w:rFonts w:ascii="Arial" w:hAnsi="Arial" w:cs="Arial"/>
          <w:spacing w:val="-15"/>
          <w:sz w:val="24"/>
          <w:szCs w:val="24"/>
        </w:rPr>
        <w:t xml:space="preserve"> </w:t>
      </w:r>
      <w:r>
        <w:rPr>
          <w:rFonts w:ascii="Arial" w:hAnsi="Arial" w:cs="Arial"/>
          <w:sz w:val="24"/>
          <w:szCs w:val="24"/>
        </w:rPr>
        <w:t xml:space="preserve">das</w:t>
      </w:r>
      <w:r>
        <w:rPr>
          <w:rFonts w:ascii="Arial" w:hAnsi="Arial" w:cs="Arial"/>
          <w:spacing w:val="-15"/>
          <w:sz w:val="24"/>
          <w:szCs w:val="24"/>
        </w:rPr>
        <w:t xml:space="preserve"> </w:t>
      </w:r>
      <w:r>
        <w:rPr>
          <w:rFonts w:ascii="Arial" w:hAnsi="Arial" w:cs="Arial"/>
          <w:sz w:val="24"/>
          <w:szCs w:val="24"/>
        </w:rPr>
        <w:t xml:space="preserve">licitações</w:t>
      </w:r>
      <w:r>
        <w:rPr>
          <w:rFonts w:ascii="Arial" w:hAnsi="Arial" w:cs="Arial"/>
          <w:spacing w:val="-13"/>
          <w:sz w:val="24"/>
          <w:szCs w:val="24"/>
        </w:rPr>
        <w:t xml:space="preserve"> </w:t>
      </w:r>
      <w:r>
        <w:rPr>
          <w:rFonts w:ascii="Arial" w:hAnsi="Arial" w:cs="Arial"/>
          <w:sz w:val="24"/>
          <w:szCs w:val="24"/>
        </w:rPr>
        <w:t xml:space="preserve">realizadas.</w:t>
      </w:r>
      <w:r/>
    </w:p>
    <w:p>
      <w:pPr>
        <w:pStyle w:val="987"/>
        <w:spacing w:before="1" w:line="276" w:lineRule="auto"/>
        <w:rPr>
          <w:sz w:val="24"/>
          <w:szCs w:val="24"/>
        </w:rPr>
      </w:pPr>
      <w:r>
        <w:rPr>
          <w:sz w:val="24"/>
          <w:szCs w:val="24"/>
        </w:rPr>
      </w:r>
      <w:r/>
    </w:p>
    <w:p>
      <w:pPr>
        <w:pStyle w:val="987"/>
        <w:spacing w:before="1" w:line="276" w:lineRule="auto"/>
        <w:rPr>
          <w:sz w:val="24"/>
          <w:szCs w:val="24"/>
        </w:rPr>
      </w:pPr>
      <w:r>
        <w:rPr>
          <w:sz w:val="24"/>
          <w:szCs w:val="24"/>
        </w:rPr>
      </w:r>
      <w:r/>
    </w:p>
    <w:p>
      <w:pPr>
        <w:pStyle w:val="987"/>
        <w:spacing w:before="1" w:line="276" w:lineRule="auto"/>
        <w:rPr>
          <w:sz w:val="24"/>
          <w:szCs w:val="24"/>
        </w:rPr>
      </w:pPr>
      <w:r>
        <w:rPr>
          <w:sz w:val="24"/>
          <w:szCs w:val="24"/>
        </w:rPr>
      </w:r>
      <w:r/>
    </w:p>
    <w:p>
      <w:pPr>
        <w:ind w:left="2072" w:right="2220" w:hanging="9"/>
        <w:jc w:val="center"/>
        <w:spacing w:line="276" w:lineRule="auto"/>
        <w:rPr>
          <w:rFonts w:ascii="Arial" w:hAnsi="Arial" w:cs="Arial"/>
          <w:b/>
          <w:sz w:val="24"/>
          <w:szCs w:val="24"/>
        </w:rPr>
      </w:pPr>
      <w:r>
        <w:rPr>
          <w:rFonts w:ascii="Arial" w:hAnsi="Arial" w:cs="Arial"/>
          <w:b/>
          <w:sz w:val="24"/>
          <w:szCs w:val="24"/>
        </w:rPr>
        <w:t xml:space="preserve">Secretaria Municipal de Administração Departamento de Suprimentos e</w:t>
      </w:r>
      <w:r>
        <w:rPr>
          <w:rFonts w:ascii="Arial" w:hAnsi="Arial" w:cs="Arial"/>
          <w:b/>
          <w:spacing w:val="-23"/>
          <w:sz w:val="24"/>
          <w:szCs w:val="24"/>
        </w:rPr>
        <w:t xml:space="preserve"> </w:t>
      </w:r>
      <w:r>
        <w:rPr>
          <w:rFonts w:ascii="Arial" w:hAnsi="Arial" w:cs="Arial"/>
          <w:b/>
          <w:sz w:val="24"/>
          <w:szCs w:val="24"/>
        </w:rPr>
        <w:t xml:space="preserve">Licitações</w:t>
      </w:r>
      <w:r/>
    </w:p>
    <w:p>
      <w:pPr>
        <w:ind w:left="2072" w:right="2220" w:hanging="9"/>
        <w:jc w:val="center"/>
        <w:spacing w:line="276" w:lineRule="auto"/>
        <w:rPr>
          <w:rFonts w:ascii="Arial" w:hAnsi="Arial" w:cs="Arial"/>
          <w:b/>
          <w:sz w:val="24"/>
          <w:szCs w:val="24"/>
        </w:rPr>
      </w:pPr>
      <w:r>
        <w:rPr>
          <w:rFonts w:ascii="Arial" w:hAnsi="Arial" w:cs="Arial"/>
          <w:b/>
          <w:sz w:val="24"/>
          <w:szCs w:val="24"/>
        </w:rPr>
      </w:r>
      <w:r/>
    </w:p>
    <w:p>
      <w:pPr>
        <w:ind w:right="2220"/>
        <w:spacing w:line="276" w:lineRule="auto"/>
        <w:rPr>
          <w:rFonts w:ascii="Arial" w:hAnsi="Arial" w:cs="Arial"/>
          <w:b/>
          <w:sz w:val="24"/>
          <w:szCs w:val="24"/>
        </w:rPr>
      </w:pPr>
      <w:r>
        <w:rPr>
          <w:rFonts w:ascii="Arial" w:hAnsi="Arial" w:cs="Arial"/>
          <w:b/>
          <w:sz w:val="24"/>
          <w:szCs w:val="24"/>
        </w:rPr>
      </w:r>
      <w:r/>
    </w:p>
    <w:p>
      <w:pPr>
        <w:ind w:left="154" w:right="299"/>
        <w:jc w:val="center"/>
        <w:spacing w:line="276" w:lineRule="auto"/>
        <w:rPr>
          <w:rFonts w:ascii="Arial" w:hAnsi="Arial" w:cs="Arial"/>
          <w:sz w:val="24"/>
          <w:szCs w:val="24"/>
        </w:rPr>
      </w:pPr>
      <w:r/>
      <w:bookmarkStart w:id="0" w:name="_Hlk112682547"/>
      <w:r>
        <w:rPr>
          <w:rFonts w:ascii="Arial" w:hAnsi="Arial" w:cs="Arial"/>
          <w:sz w:val="24"/>
          <w:szCs w:val="24"/>
        </w:rPr>
        <w:t xml:space="preserve">Avenida Feliciano Sodré, 595, 1º andar – Várzea – Teresópolis/RJ</w:t>
      </w:r>
      <w:bookmarkEnd w:id="0"/>
      <w:r/>
      <w:r/>
    </w:p>
    <w:p>
      <w:pPr>
        <w:ind w:left="154" w:right="299"/>
        <w:jc w:val="center"/>
        <w:spacing w:line="276" w:lineRule="auto"/>
        <w:rPr>
          <w:rFonts w:ascii="Arial" w:hAnsi="Arial" w:cs="Arial"/>
          <w:sz w:val="24"/>
          <w:szCs w:val="24"/>
        </w:rPr>
      </w:pPr>
      <w:r/>
      <w:hyperlink r:id="rId13" w:tooltip="mailto:licitacao@teresopolis.rj.gov.br" w:history="1">
        <w:r>
          <w:rPr>
            <w:rStyle w:val="958"/>
            <w:rFonts w:ascii="Arial" w:hAnsi="Arial" w:cs="Arial"/>
            <w:sz w:val="24"/>
            <w:szCs w:val="24"/>
          </w:rPr>
          <w:t xml:space="preserve">licitacao@teresopolis.rj.gov.br</w:t>
        </w:r>
      </w:hyperlink>
      <w:r/>
      <w:r/>
    </w:p>
    <w:p>
      <w:pPr>
        <w:ind w:left="151" w:right="299"/>
        <w:jc w:val="center"/>
        <w:spacing w:before="1" w:line="276" w:lineRule="auto"/>
        <w:rPr>
          <w:rFonts w:ascii="Arial" w:hAnsi="Arial" w:cs="Arial"/>
          <w:sz w:val="24"/>
          <w:szCs w:val="24"/>
        </w:rPr>
      </w:pPr>
      <w:r>
        <w:rPr>
          <w:rFonts w:ascii="Arial" w:hAnsi="Arial" w:cs="Arial"/>
          <w:sz w:val="24"/>
          <w:szCs w:val="24"/>
        </w:rPr>
        <w:t xml:space="preserve">(21) 2742-3885</w:t>
      </w:r>
      <w:r/>
    </w:p>
    <w:p>
      <w:pPr>
        <w:rPr>
          <w:highlight w:val="yellow"/>
        </w:rPr>
      </w:pPr>
      <w:r>
        <w:rPr>
          <w:highlight w:val="yellow"/>
        </w:rPr>
      </w:r>
      <w:r/>
    </w:p>
    <w:p>
      <w:pPr>
        <w:rPr>
          <w:highlight w:val="yellow"/>
        </w:rPr>
      </w:pPr>
      <w:r>
        <w:rPr>
          <w:highlight w:val="yellow"/>
        </w:rPr>
      </w:r>
      <w:r/>
    </w:p>
    <w:p>
      <w:pPr>
        <w:rPr>
          <w:highlight w:val="yellow"/>
        </w:rPr>
      </w:pPr>
      <w:r>
        <w:rPr>
          <w:highlight w:val="yellow"/>
        </w:rPr>
      </w:r>
      <w:r/>
    </w:p>
    <w:p>
      <w:pPr>
        <w:rPr>
          <w:highlight w:val="yellow"/>
        </w:rPr>
      </w:pPr>
      <w:r>
        <w:rPr>
          <w:highlight w:val="yellow"/>
        </w:rPr>
      </w:r>
      <w:r/>
    </w:p>
    <w:p>
      <w:pPr>
        <w:rPr>
          <w:highlight w:val="yellow"/>
        </w:rPr>
      </w:pPr>
      <w:r>
        <w:rPr>
          <w:highlight w:val="yellow"/>
        </w:rPr>
      </w:r>
      <w:r/>
    </w:p>
    <w:p>
      <w:pPr>
        <w:rPr>
          <w:highlight w:val="yellow"/>
        </w:rPr>
      </w:pPr>
      <w:r>
        <w:rPr>
          <w:highlight w:val="yellow"/>
        </w:rPr>
      </w:r>
      <w:r/>
    </w:p>
    <w:p>
      <w:pPr>
        <w:rPr>
          <w:highlight w:val="yellow"/>
        </w:rPr>
      </w:pPr>
      <w:r>
        <w:rPr>
          <w:highlight w:val="yellow"/>
        </w:rPr>
      </w:r>
      <w:r/>
    </w:p>
    <w:p>
      <w:pPr>
        <w:pStyle w:val="981"/>
        <w:jc w:val="center"/>
        <w:rPr>
          <w:rFonts w:cs="Arial"/>
          <w:b/>
          <w:bCs/>
          <w:szCs w:val="24"/>
        </w:rPr>
      </w:pPr>
      <w:r>
        <w:rPr>
          <w:rFonts w:cs="Arial"/>
          <w:b/>
          <w:bCs/>
          <w:szCs w:val="24"/>
        </w:rPr>
        <w:t xml:space="preserve">CONCORRÊNCIA PÚBLICA Nº 001</w:t>
      </w:r>
      <w:r>
        <w:rPr>
          <w:rFonts w:cs="Arial"/>
          <w:b/>
          <w:bCs/>
          <w:szCs w:val="24"/>
        </w:rPr>
        <w:t xml:space="preserve">/2022 - REMARCAÇÃO</w:t>
      </w:r>
      <w:r/>
    </w:p>
    <w:p>
      <w:pPr>
        <w:jc w:val="center"/>
        <w:spacing w:line="276" w:lineRule="auto"/>
        <w:rPr>
          <w:rFonts w:ascii="Arial" w:hAnsi="Arial" w:cs="Arial"/>
          <w:sz w:val="24"/>
          <w:szCs w:val="24"/>
        </w:rPr>
      </w:pPr>
      <w:r>
        <w:rPr>
          <w:rFonts w:ascii="Arial" w:hAnsi="Arial" w:cs="Arial"/>
          <w:sz w:val="24"/>
          <w:szCs w:val="24"/>
        </w:rPr>
      </w:r>
      <w:r/>
    </w:p>
    <w:p>
      <w:pPr>
        <w:ind w:left="490" w:right="299"/>
        <w:jc w:val="center"/>
        <w:spacing w:line="360" w:lineRule="auto"/>
        <w:rPr>
          <w:rFonts w:ascii="Arial" w:hAnsi="Arial" w:cs="Arial"/>
          <w:b/>
          <w:sz w:val="24"/>
          <w:highlight w:val="magenta"/>
        </w:rPr>
      </w:pPr>
      <w:r>
        <w:rPr>
          <w:rFonts w:ascii="Arial" w:hAnsi="Arial" w:cs="Arial"/>
          <w:b/>
          <w:sz w:val="24"/>
        </w:rPr>
        <w:t xml:space="preserve">REFORMA E ACRÉSCIMO DA ESCOLA MUNICIPAL PROFESSORA </w:t>
      </w:r>
      <w:r>
        <w:rPr>
          <w:rFonts w:ascii="Arial" w:hAnsi="Arial" w:cs="Arial"/>
          <w:b/>
          <w:sz w:val="24"/>
        </w:rPr>
        <w:t xml:space="preserve">ACLIMÉIA</w:t>
      </w:r>
      <w:r>
        <w:rPr>
          <w:rFonts w:ascii="Arial" w:hAnsi="Arial" w:cs="Arial"/>
          <w:b/>
          <w:sz w:val="24"/>
        </w:rPr>
        <w:t xml:space="preserve"> DE OLIVEIRA DO NASCIMENTO</w:t>
      </w:r>
      <w:r/>
    </w:p>
    <w:p>
      <w:pPr>
        <w:jc w:val="center"/>
        <w:spacing w:line="276" w:lineRule="auto"/>
        <w:rPr>
          <w:rFonts w:ascii="Arial" w:hAnsi="Arial" w:cs="Arial"/>
          <w:sz w:val="24"/>
          <w:szCs w:val="24"/>
        </w:rPr>
      </w:pPr>
      <w:r>
        <w:rPr>
          <w:rFonts w:ascii="Arial" w:hAnsi="Arial" w:cs="Arial"/>
          <w:sz w:val="24"/>
          <w:szCs w:val="24"/>
        </w:rPr>
      </w:r>
      <w:r/>
    </w:p>
    <w:p>
      <w:pPr>
        <w:jc w:val="both"/>
        <w:spacing w:before="280" w:after="280" w:line="276" w:lineRule="auto"/>
        <w:rPr>
          <w:rFonts w:ascii="Arial" w:hAnsi="Arial" w:eastAsia="Arial" w:cs="Arial"/>
          <w:sz w:val="24"/>
          <w:szCs w:val="24"/>
          <w:lang w:bidi="pt-PT"/>
        </w:rPr>
      </w:pPr>
      <w:r>
        <w:rPr>
          <w:rFonts w:ascii="Arial" w:hAnsi="Arial" w:eastAsia="Arial" w:cs="Arial"/>
          <w:sz w:val="24"/>
          <w:szCs w:val="24"/>
          <w:lang w:bidi="pt-PT"/>
        </w:rPr>
        <w:t xml:space="preserve">Por determinação do Exmo. Prefeito Municipal, </w:t>
      </w:r>
      <w:r>
        <w:rPr>
          <w:rFonts w:ascii="Arial" w:hAnsi="Arial" w:eastAsia="Arial" w:cs="Arial"/>
          <w:b/>
          <w:sz w:val="24"/>
          <w:szCs w:val="24"/>
          <w:lang w:bidi="pt-PT"/>
        </w:rPr>
        <w:t xml:space="preserve">Sr. Vinicius Cardoso </w:t>
      </w:r>
      <w:r>
        <w:rPr>
          <w:rFonts w:ascii="Arial" w:hAnsi="Arial" w:eastAsia="Arial" w:cs="Arial"/>
          <w:b/>
          <w:sz w:val="24"/>
          <w:szCs w:val="24"/>
          <w:lang w:bidi="pt-PT"/>
        </w:rPr>
        <w:t xml:space="preserve">Claussen</w:t>
      </w:r>
      <w:r>
        <w:rPr>
          <w:rFonts w:ascii="Arial" w:hAnsi="Arial" w:eastAsia="Arial" w:cs="Arial"/>
          <w:b/>
          <w:sz w:val="24"/>
          <w:szCs w:val="24"/>
          <w:lang w:bidi="pt-PT"/>
        </w:rPr>
        <w:t xml:space="preserve"> da Silva</w:t>
      </w:r>
      <w:r>
        <w:rPr>
          <w:rFonts w:ascii="Arial" w:hAnsi="Arial" w:eastAsia="Arial" w:cs="Arial"/>
          <w:sz w:val="24"/>
          <w:szCs w:val="24"/>
          <w:lang w:bidi="pt-PT"/>
        </w:rPr>
        <w:t xml:space="preserve">, no </w:t>
      </w:r>
      <w:r>
        <w:rPr>
          <w:rFonts w:ascii="Arial" w:hAnsi="Arial" w:eastAsia="Arial" w:cs="Arial"/>
          <w:b/>
          <w:sz w:val="24"/>
          <w:szCs w:val="24"/>
          <w:lang w:bidi="pt-PT"/>
        </w:rPr>
        <w:t xml:space="preserve">Processo Administrativo nº. </w:t>
      </w:r>
      <w:r>
        <w:rPr>
          <w:rFonts w:ascii="Arial" w:hAnsi="Arial" w:eastAsia="Arial" w:cs="Arial"/>
          <w:b/>
          <w:sz w:val="24"/>
          <w:szCs w:val="24"/>
        </w:rPr>
        <w:t xml:space="preserve">10.041/2019</w:t>
      </w:r>
      <w:r>
        <w:rPr>
          <w:rFonts w:ascii="Arial" w:hAnsi="Arial" w:eastAsia="Arial" w:cs="Arial"/>
          <w:sz w:val="24"/>
          <w:szCs w:val="24"/>
          <w:lang w:bidi="pt-PT"/>
        </w:rPr>
        <w:t xml:space="preserve">, a Prefeitura Municipal de Teresópolis, através da Comissão Municipal de Licitação designada pela </w:t>
      </w:r>
      <w:r>
        <w:rPr>
          <w:rFonts w:ascii="Arial" w:hAnsi="Arial" w:eastAsia="Arial" w:cs="Arial"/>
          <w:b/>
          <w:sz w:val="24"/>
          <w:szCs w:val="24"/>
          <w:lang w:bidi="pt-PT"/>
        </w:rPr>
        <w:t xml:space="preserve">Portaria GP n.º 187 DE 26 de Janeiro de 2023</w:t>
      </w:r>
      <w:r>
        <w:rPr>
          <w:rFonts w:ascii="Arial" w:hAnsi="Arial" w:eastAsia="Arial" w:cs="Arial"/>
          <w:sz w:val="24"/>
          <w:szCs w:val="24"/>
          <w:lang w:bidi="pt-PT"/>
        </w:rPr>
        <w:t xml:space="preserve">, nos termos da Lei Federal nº. 8.666, de 21 de junho de 1993 e a Lei Complementar Federal nº 123/2006 e suas alterações posteriores, comunica às empresas do ramo pertinente ao objeto da presente, que realizará, no dia </w:t>
      </w:r>
      <w:r>
        <w:rPr>
          <w:rFonts w:ascii="Arial" w:hAnsi="Arial" w:eastAsia="Arial" w:cs="Arial"/>
          <w:b/>
          <w:sz w:val="24"/>
          <w:szCs w:val="24"/>
          <w:lang w:bidi="pt-PT"/>
        </w:rPr>
        <w:t xml:space="preserve">09 de março</w:t>
      </w:r>
      <w:r>
        <w:rPr>
          <w:rFonts w:ascii="Arial" w:hAnsi="Arial" w:eastAsia="Arial" w:cs="Arial"/>
          <w:b/>
          <w:sz w:val="24"/>
          <w:szCs w:val="24"/>
          <w:lang w:bidi="pt-PT"/>
        </w:rPr>
        <w:t xml:space="preserve"> de 2023, às 10:00 horas</w:t>
      </w:r>
      <w:r>
        <w:rPr>
          <w:rFonts w:ascii="Arial" w:hAnsi="Arial" w:eastAsia="Arial" w:cs="Arial"/>
          <w:sz w:val="24"/>
          <w:szCs w:val="24"/>
          <w:lang w:bidi="pt-PT"/>
        </w:rPr>
        <w:t xml:space="preserve">, sob a égide do diploma legal mencionado, Licitação na modalidade </w:t>
      </w:r>
      <w:r>
        <w:rPr>
          <w:rFonts w:ascii="Arial" w:hAnsi="Arial" w:eastAsia="Arial" w:cs="Arial"/>
          <w:b/>
          <w:sz w:val="24"/>
          <w:szCs w:val="24"/>
          <w:lang w:bidi="pt-PT"/>
        </w:rPr>
        <w:t xml:space="preserve">CONCORRÊNCIA PÚBLICA, </w:t>
      </w:r>
      <w:r>
        <w:rPr>
          <w:rFonts w:ascii="Arial" w:hAnsi="Arial" w:eastAsia="Arial" w:cs="Arial"/>
          <w:sz w:val="24"/>
          <w:szCs w:val="24"/>
          <w:lang w:bidi="pt-PT"/>
        </w:rPr>
        <w:t xml:space="preserve">do tipo </w:t>
      </w:r>
      <w:r>
        <w:rPr>
          <w:rFonts w:ascii="Arial" w:hAnsi="Arial" w:eastAsia="Arial" w:cs="Arial"/>
          <w:b/>
          <w:bCs/>
          <w:sz w:val="24"/>
          <w:szCs w:val="24"/>
          <w:lang w:bidi="pt-PT"/>
        </w:rPr>
        <w:t xml:space="preserve">MENOR PREÇO GLOBAL,</w:t>
      </w:r>
      <w:r>
        <w:rPr>
          <w:rFonts w:ascii="Arial" w:hAnsi="Arial" w:eastAsia="Arial" w:cs="Arial"/>
          <w:sz w:val="24"/>
          <w:szCs w:val="24"/>
          <w:lang w:bidi="pt-PT"/>
        </w:rPr>
        <w:t xml:space="preserve"> objetivando a </w:t>
      </w:r>
      <w:r>
        <w:rPr>
          <w:rFonts w:ascii="Arial" w:hAnsi="Arial" w:cs="Arial"/>
          <w:b/>
          <w:sz w:val="24"/>
        </w:rPr>
        <w:t xml:space="preserve">REFORMA E ACRÉSCIMO DA ESCOLA MUNICIPAL PROFESSORA </w:t>
      </w:r>
      <w:r>
        <w:rPr>
          <w:rFonts w:ascii="Arial" w:hAnsi="Arial" w:cs="Arial"/>
          <w:b/>
          <w:sz w:val="24"/>
        </w:rPr>
        <w:t xml:space="preserve">ACLIMÉIA</w:t>
      </w:r>
      <w:r>
        <w:rPr>
          <w:rFonts w:ascii="Arial" w:hAnsi="Arial" w:cs="Arial"/>
          <w:b/>
          <w:sz w:val="24"/>
        </w:rPr>
        <w:t xml:space="preserve"> DE OLIVEIRA DO NASCIMENTO</w:t>
      </w:r>
      <w:r>
        <w:rPr>
          <w:rFonts w:ascii="Arial" w:hAnsi="Arial" w:eastAsia="Arial" w:cs="Arial"/>
          <w:sz w:val="24"/>
          <w:szCs w:val="24"/>
          <w:lang w:bidi="pt-PT"/>
        </w:rPr>
        <w:t xml:space="preserve">, no município de Teresópolis, conforme descritos e quantificados nos anexos deste Edital.</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cs="Arial"/>
          <w:b/>
          <w:sz w:val="24"/>
          <w:szCs w:val="24"/>
        </w:rPr>
      </w:pPr>
      <w:r>
        <w:rPr>
          <w:rFonts w:ascii="Arial" w:hAnsi="Arial" w:cs="Arial"/>
          <w:b/>
          <w:sz w:val="24"/>
          <w:szCs w:val="24"/>
        </w:rPr>
        <w:t xml:space="preserve">DO OBJETO:</w:t>
      </w:r>
      <w:r/>
    </w:p>
    <w:p>
      <w:pPr>
        <w:pStyle w:val="983"/>
        <w:numPr>
          <w:ilvl w:val="1"/>
          <w:numId w:val="1"/>
        </w:numPr>
        <w:ind w:left="851" w:right="49" w:hanging="567"/>
        <w:keepNext w:val="0"/>
        <w:spacing w:before="0" w:after="120"/>
        <w:shd w:val="clear" w:color="auto" w:fill="auto"/>
        <w:widowControl/>
        <w:tabs>
          <w:tab w:val="left" w:pos="851" w:leader="none"/>
        </w:tabs>
        <w:rPr>
          <w:rFonts w:ascii="Arial" w:hAnsi="Arial" w:cs="Arial"/>
          <w:b/>
          <w:bCs/>
          <w:sz w:val="24"/>
        </w:rPr>
      </w:pPr>
      <w:r>
        <w:rPr>
          <w:rFonts w:ascii="Arial" w:hAnsi="Arial" w:cs="Arial"/>
          <w:sz w:val="24"/>
        </w:rPr>
        <w:t xml:space="preserve">A presente </w:t>
      </w:r>
      <w:r>
        <w:rPr>
          <w:rFonts w:ascii="Arial" w:hAnsi="Arial" w:cs="Arial"/>
          <w:b/>
          <w:bCs/>
          <w:sz w:val="24"/>
        </w:rPr>
        <w:t xml:space="preserve">CONCORRÊNCIA PÚBLICA</w:t>
      </w:r>
      <w:r>
        <w:rPr>
          <w:rFonts w:ascii="Arial" w:hAnsi="Arial" w:cs="Arial"/>
          <w:sz w:val="24"/>
        </w:rPr>
        <w:t xml:space="preserve">, do tipo </w:t>
      </w:r>
      <w:r>
        <w:rPr>
          <w:rFonts w:ascii="Arial" w:hAnsi="Arial" w:cs="Arial"/>
          <w:b/>
          <w:bCs/>
          <w:sz w:val="24"/>
        </w:rPr>
        <w:t xml:space="preserve">MENOR PREÇO GLOBAL</w:t>
      </w:r>
      <w:r>
        <w:rPr>
          <w:rFonts w:ascii="Arial" w:hAnsi="Arial" w:cs="Arial"/>
          <w:sz w:val="24"/>
        </w:rPr>
        <w:t xml:space="preserve">, tem por objeto a </w:t>
      </w:r>
      <w:r>
        <w:rPr>
          <w:rFonts w:ascii="Arial" w:hAnsi="Arial" w:cs="Arial"/>
          <w:b/>
          <w:sz w:val="24"/>
        </w:rPr>
        <w:t xml:space="preserve">REFORMA E ACRÉSCIMO DA ESCOLA MUNICIPAL PROFESSORA </w:t>
      </w:r>
      <w:r>
        <w:rPr>
          <w:rFonts w:ascii="Arial" w:hAnsi="Arial" w:cs="Arial"/>
          <w:b/>
          <w:sz w:val="24"/>
        </w:rPr>
        <w:t xml:space="preserve">ACLIMÉIA</w:t>
      </w:r>
      <w:r>
        <w:rPr>
          <w:rFonts w:ascii="Arial" w:hAnsi="Arial" w:cs="Arial"/>
          <w:b/>
          <w:sz w:val="24"/>
        </w:rPr>
        <w:t xml:space="preserve"> DE OLIVEIRA DO NASCIMENTO</w:t>
      </w:r>
      <w:r>
        <w:rPr>
          <w:rFonts w:ascii="Arial" w:hAnsi="Arial" w:cs="Arial"/>
          <w:sz w:val="24"/>
        </w:rPr>
        <w:t xml:space="preserve">, de acordo com a solicitação da Secretaria Municipal de Educação e as especificações e diretrizes elaboradas pela Secretaria Especial de Fiscalização de Obras Públicas.</w:t>
      </w:r>
      <w:r/>
    </w:p>
    <w:p>
      <w:pPr>
        <w:pStyle w:val="983"/>
        <w:numPr>
          <w:ilvl w:val="1"/>
          <w:numId w:val="1"/>
        </w:numPr>
        <w:ind w:left="851" w:right="49" w:hanging="567"/>
        <w:keepNext w:val="0"/>
        <w:spacing w:before="0" w:after="120"/>
        <w:shd w:val="clear" w:color="auto" w:fill="auto"/>
        <w:widowControl/>
        <w:tabs>
          <w:tab w:val="left" w:pos="851" w:leader="none"/>
        </w:tabs>
        <w:rPr>
          <w:rFonts w:ascii="Arial" w:hAnsi="Arial" w:cs="Arial"/>
          <w:b/>
          <w:bCs/>
          <w:sz w:val="24"/>
        </w:rPr>
      </w:pPr>
      <w:r>
        <w:rPr>
          <w:rFonts w:ascii="Arial" w:hAnsi="Arial" w:eastAsia="Arial" w:cs="Arial"/>
          <w:bCs/>
          <w:sz w:val="24"/>
        </w:rPr>
        <w:t xml:space="preserve">A visita técnica é facultativa e os licitantes que desejarem realizar visita técnica ao local onde será realizado o serviço objeto deste certame, deverão agendar previamente data e horário na </w:t>
      </w:r>
      <w:r>
        <w:rPr>
          <w:rFonts w:ascii="Arial" w:hAnsi="Arial" w:cs="Arial"/>
          <w:b/>
          <w:sz w:val="24"/>
        </w:rPr>
        <w:t xml:space="preserve">Secretaria Especial de Fiscalização de Obras Públicas,</w:t>
      </w:r>
      <w:r>
        <w:rPr>
          <w:rFonts w:ascii="Arial" w:hAnsi="Arial" w:cs="Arial"/>
          <w:sz w:val="24"/>
        </w:rPr>
        <w:t xml:space="preserve"> situada na Av. Lúcio Meira, nº 375 - Várzea, Teresópolis – RJ</w:t>
      </w:r>
      <w:r>
        <w:rPr>
          <w:rFonts w:ascii="Arial" w:hAnsi="Arial" w:cs="Arial"/>
          <w:b/>
          <w:sz w:val="24"/>
        </w:rPr>
        <w:t xml:space="preserve">, através do telefone (21) 3642-1503</w:t>
      </w:r>
      <w:r>
        <w:rPr>
          <w:rFonts w:ascii="Arial" w:hAnsi="Arial" w:eastAsia="Arial" w:cs="Arial"/>
          <w:bCs/>
          <w:sz w:val="24"/>
        </w:rPr>
        <w:t xml:space="preserve">, para que ocorra até 24 (vinte e quatro) horas anterior à data do certame.</w:t>
      </w:r>
      <w:r/>
    </w:p>
    <w:p>
      <w:pPr>
        <w:pStyle w:val="983"/>
        <w:numPr>
          <w:ilvl w:val="1"/>
          <w:numId w:val="1"/>
        </w:numPr>
        <w:ind w:left="851" w:right="49" w:hanging="567"/>
        <w:keepNext w:val="0"/>
        <w:spacing w:before="0" w:after="120"/>
        <w:shd w:val="clear" w:color="auto" w:fill="auto"/>
        <w:widowControl/>
        <w:tabs>
          <w:tab w:val="left" w:pos="851" w:leader="none"/>
        </w:tabs>
        <w:rPr>
          <w:rFonts w:ascii="Arial" w:hAnsi="Arial" w:cs="Arial"/>
          <w:b/>
          <w:bCs/>
          <w:sz w:val="24"/>
        </w:rPr>
      </w:pPr>
      <w:r>
        <w:rPr>
          <w:rFonts w:ascii="Arial" w:hAnsi="Arial" w:eastAsia="Arial" w:cs="Arial"/>
          <w:bCs/>
          <w:sz w:val="24"/>
        </w:rPr>
        <w:t xml:space="preserve">Tendo em vista a faculdade da realização de vistoria, os licitantes não poderão alegar o desconhecimento das condições e do grau de dificuldade existentes a fim de se eximirem das obrigações assumidas em decorrência desta licitação. </w:t>
      </w:r>
      <w:r/>
    </w:p>
    <w:p>
      <w:pPr>
        <w:pStyle w:val="957"/>
        <w:numPr>
          <w:ilvl w:val="1"/>
          <w:numId w:val="1"/>
        </w:numPr>
        <w:ind w:left="850" w:hanging="490"/>
        <w:jc w:val="both"/>
        <w:spacing w:before="120" w:after="120" w:line="276" w:lineRule="auto"/>
        <w:rPr>
          <w:rFonts w:ascii="Arial" w:hAnsi="Arial" w:eastAsia="Arial" w:cs="Arial"/>
          <w:b/>
          <w:bCs/>
          <w:sz w:val="24"/>
          <w:szCs w:val="24"/>
        </w:rPr>
      </w:pPr>
      <w:r>
        <w:rPr>
          <w:rFonts w:ascii="Arial" w:hAnsi="Arial" w:eastAsia="Arial" w:cs="Arial"/>
          <w:bCs/>
          <w:sz w:val="24"/>
          <w:szCs w:val="24"/>
        </w:rPr>
        <w:t xml:space="preserve">As empresas que efetuarem a visita, receberão o “Atestado de Visita Técnica” (Anexo V), fornecido pela Prefeitura, que deverá ser apresentado no envelope nº 01 – Habilitação. </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w:t>
      </w:r>
      <w:r>
        <w:rPr>
          <w:rFonts w:ascii="Arial" w:hAnsi="Arial" w:cs="Arial"/>
          <w:b/>
          <w:sz w:val="24"/>
        </w:rPr>
        <w:t xml:space="preserve">REALIZAÇÃO DO CERTAME</w:t>
      </w:r>
      <w:r>
        <w:rPr>
          <w:rFonts w:ascii="Arial" w:hAnsi="Arial" w:cs="Arial"/>
          <w:b/>
          <w:spacing w:val="3"/>
          <w:sz w:val="24"/>
        </w:rPr>
        <w:t xml:space="preserve"> </w:t>
      </w:r>
      <w:r>
        <w:rPr>
          <w:rFonts w:ascii="Arial" w:hAnsi="Arial" w:cs="Arial"/>
          <w:b/>
          <w:sz w:val="24"/>
        </w:rPr>
        <w:t xml:space="preserve">LICITATÓRIO</w:t>
      </w:r>
      <w:r>
        <w:rPr>
          <w:rFonts w:ascii="Arial" w:hAnsi="Arial" w:eastAsia="Arial" w:cs="Arial"/>
          <w:b/>
          <w:sz w:val="24"/>
          <w:szCs w:val="24"/>
        </w:rPr>
        <w:t xml:space="preserve">:</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 presente Concorrência Pública, do tipo menor preço global, realizar-se-á em:</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Dia: </w:t>
      </w:r>
      <w:r>
        <w:rPr>
          <w:rFonts w:ascii="Arial" w:hAnsi="Arial" w:eastAsia="Arial" w:cs="Arial"/>
          <w:sz w:val="24"/>
          <w:szCs w:val="24"/>
        </w:rPr>
        <w:t xml:space="preserve">09 de </w:t>
      </w:r>
      <w:r>
        <w:rPr>
          <w:rFonts w:ascii="Arial" w:hAnsi="Arial" w:eastAsia="Arial" w:cs="Arial"/>
          <w:sz w:val="24"/>
          <w:szCs w:val="24"/>
        </w:rPr>
        <w:t xml:space="preserve">março de 2023</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Hora: </w:t>
      </w:r>
      <w:r>
        <w:rPr>
          <w:rFonts w:ascii="Arial" w:hAnsi="Arial" w:eastAsia="Arial" w:cs="Arial"/>
          <w:sz w:val="24"/>
          <w:szCs w:val="24"/>
        </w:rPr>
        <w:t xml:space="preserve">10:00 horas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Local: Sede da Secretaria Municipal de Administração, localiz</w:t>
      </w:r>
      <w:r>
        <w:rPr>
          <w:rFonts w:ascii="Arial" w:hAnsi="Arial" w:eastAsia="Arial" w:cs="Arial"/>
          <w:sz w:val="24"/>
          <w:szCs w:val="24"/>
        </w:rPr>
        <w:t xml:space="preserve">ada na Avenida Feliciano Sodré, 595, 1º andar - Várzea, Teresópolis-RJ. Os licitantes deverão sentar em lugares designados pela Comissão de Licitação. Será disponibilizado álcool gel no decorrer de toda a sessão.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CONDIÇÕES</w:t>
      </w:r>
      <w:r>
        <w:rPr>
          <w:rFonts w:ascii="Arial" w:hAnsi="Arial" w:cs="Arial"/>
          <w:b/>
          <w:sz w:val="24"/>
        </w:rPr>
        <w:t xml:space="preserve"> GERAIS PARA</w:t>
      </w:r>
      <w:r>
        <w:rPr>
          <w:rFonts w:ascii="Arial" w:hAnsi="Arial" w:cs="Arial"/>
          <w:b/>
          <w:spacing w:val="-3"/>
          <w:sz w:val="24"/>
        </w:rPr>
        <w:t xml:space="preserve"> </w:t>
      </w:r>
      <w:r>
        <w:rPr>
          <w:rFonts w:ascii="Arial" w:hAnsi="Arial" w:cs="Arial"/>
          <w:b/>
          <w:sz w:val="24"/>
        </w:rPr>
        <w:t xml:space="preserve">PARTICIPAÇÃO:</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Poderão participar da presente licitação as pessoas jurídicas do ramo pertinente ao objeto desta licitação.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empresas que desejarem participar deste certame deverão no dia, hora e local estabelecidos neste Edital, proceder ao Credenciamento e entregando à Comissão de Licitação os envelopes separados e lacrados, respectivamente, a </w:t>
      </w:r>
      <w:r>
        <w:rPr>
          <w:rFonts w:ascii="Arial" w:hAnsi="Arial" w:eastAsia="Arial" w:cs="Arial"/>
          <w:b/>
          <w:bCs/>
          <w:sz w:val="24"/>
          <w:szCs w:val="24"/>
        </w:rPr>
        <w:t xml:space="preserve">“HABILITAÇÃO”</w:t>
      </w:r>
      <w:r>
        <w:rPr>
          <w:rFonts w:ascii="Arial" w:hAnsi="Arial" w:eastAsia="Arial" w:cs="Arial"/>
          <w:sz w:val="24"/>
          <w:szCs w:val="24"/>
        </w:rPr>
        <w:t xml:space="preserve"> e </w:t>
      </w:r>
      <w:r>
        <w:rPr>
          <w:rFonts w:ascii="Arial" w:hAnsi="Arial" w:eastAsia="Arial" w:cs="Arial"/>
          <w:b/>
          <w:bCs/>
          <w:sz w:val="24"/>
          <w:szCs w:val="24"/>
        </w:rPr>
        <w:t xml:space="preserve">“PROPOSTA”</w:t>
      </w:r>
      <w:r>
        <w:rPr>
          <w:rFonts w:ascii="Arial" w:hAnsi="Arial" w:eastAsia="Arial" w:cs="Arial"/>
          <w:sz w:val="24"/>
          <w:szCs w:val="24"/>
        </w:rPr>
        <w:t xml:space="preserve"> contendo na parte externa o número do Edital, nome da empresa e CNPJ, local, data e hora da realização do certame.</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Poderão participar deste certame as empresas reunidas em consórcio, devendo, para tanto, apresentar:</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comprovação do compromisso público ou particular de constituição de consórcio, subscrito pelos consorciados.</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indic</w:t>
      </w:r>
      <w:r>
        <w:rPr>
          <w:rFonts w:ascii="Arial" w:hAnsi="Arial" w:eastAsia="Arial" w:cs="Arial"/>
          <w:sz w:val="24"/>
          <w:szCs w:val="24"/>
        </w:rPr>
        <w:t xml:space="preserve">ação da empresa responsável pelo consórcio que deverá atender às condições de liderança, representação perante o certame licitatório e à Administração Pública de Teresópolis, incluindo os percentuais de participação de cada empresa integrante do consórcio.</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apresentação dos documentos exigidos apresentação conjunta, mas individualizada, da documentação relativa à habilitação</w:t>
      </w:r>
      <w:r>
        <w:rPr>
          <w:rFonts w:ascii="Arial" w:hAnsi="Arial" w:eastAsia="Arial" w:cs="Arial"/>
          <w:sz w:val="24"/>
          <w:szCs w:val="24"/>
        </w:rPr>
        <w:t xml:space="preserve"> jurídica, à qualificação técnica, à qualificação econômico-financeira, à regularidade fiscal e à regularidade trabalhista. As consorciadas poderão somar seus quantitativos técnicos e econômico-financeiros, estes últimos na proporção da respectiva particip</w:t>
      </w:r>
      <w:r>
        <w:rPr>
          <w:rFonts w:ascii="Arial" w:hAnsi="Arial" w:eastAsia="Arial" w:cs="Arial"/>
          <w:sz w:val="24"/>
          <w:szCs w:val="24"/>
        </w:rPr>
        <w:t xml:space="preserve">ação no Consórcio, para o fim de atingir os limites fixados neste Edital relativamente à qualificação técnica e econômico-financeira. Não será admitida, contudo, a soma de índices de liquidez e endividamento, para fins de qualificação econômico-financeira.</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No compromisso de consórcio deverá estar declarado o impedimento de participação de empresa consorciada, na mesma licitação, através de mais de um consórcio ou isoladamente.</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Afirmação de responsabilidade solidária dos integrantes pelos atos praticados em consórcio, tanto na fase de licitação quanto na de execução do contrato.</w:t>
      </w:r>
      <w:r/>
    </w:p>
    <w:p>
      <w:pPr>
        <w:pStyle w:val="957"/>
        <w:numPr>
          <w:ilvl w:val="1"/>
          <w:numId w:val="11"/>
        </w:numPr>
        <w:ind w:left="1276" w:right="49"/>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No compromisso de consórcio deverá estar declarado que o licitante vencedor fica obrigado a promover, antes da celebração do contrato, a constituição e o registro do consórcio, nos termos do compromisso.</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poderão participar os interessados que se encontrem sob falência, concordata, recuperação judicial, concurso de credores, dissolução, liquidação e empresas estrangeiras que não funcionem no País; </w:t>
      </w:r>
      <w:r/>
    </w:p>
    <w:p>
      <w:pPr>
        <w:pStyle w:val="957"/>
        <w:numPr>
          <w:ilvl w:val="2"/>
          <w:numId w:val="1"/>
        </w:numPr>
        <w:ind w:left="1560" w:right="49" w:hanging="708"/>
        <w:jc w:val="both"/>
        <w:spacing w:after="200" w:line="276" w:lineRule="auto"/>
        <w:tabs>
          <w:tab w:val="left" w:pos="851" w:leader="none"/>
        </w:tabs>
        <w:rPr>
          <w:rFonts w:ascii="Arial" w:hAnsi="Arial" w:eastAsia="Arial" w:cs="Arial"/>
          <w:sz w:val="24"/>
          <w:szCs w:val="24"/>
        </w:rPr>
      </w:pPr>
      <w:r>
        <w:rPr>
          <w:rFonts w:ascii="Arial" w:hAnsi="Arial" w:cs="Arial"/>
          <w:color w:val="000000"/>
          <w:sz w:val="24"/>
          <w:szCs w:val="24"/>
          <w:lang w:eastAsia="pt-BR"/>
        </w:rPr>
        <w:t xml:space="preserve">Não</w:t>
      </w:r>
      <w:r>
        <w:rPr>
          <w:rFonts w:ascii="Arial" w:hAnsi="Arial" w:cs="Arial"/>
          <w:b/>
          <w:color w:val="000000"/>
          <w:sz w:val="24"/>
          <w:szCs w:val="24"/>
          <w:lang w:eastAsia="pt-BR"/>
        </w:rPr>
        <w:t xml:space="preserve"> </w:t>
      </w:r>
      <w:r>
        <w:rPr>
          <w:rFonts w:ascii="Arial" w:hAnsi="Arial" w:cs="Arial"/>
          <w:color w:val="000000"/>
          <w:sz w:val="24"/>
          <w:szCs w:val="24"/>
          <w:lang w:eastAsia="pt-BR"/>
        </w:rPr>
        <w:t xml:space="preserve">será causa de inabilitação do</w:t>
      </w:r>
      <w:r>
        <w:rPr>
          <w:rFonts w:ascii="Arial" w:hAnsi="Arial" w:cs="Arial"/>
          <w:color w:val="000000"/>
          <w:sz w:val="24"/>
          <w:szCs w:val="24"/>
          <w:lang w:eastAsia="pt-BR"/>
        </w:rPr>
        <w:t xml:space="preserve"> licitante a anotação de distribuição de processo de recuperação judicial ou pedido de homologação extrajudicial, caso haja comprovação de que o plano já tenha sido aprovado/homologado pelo juízo competente quando da entrega da documentação de habilitação.</w:t>
      </w:r>
      <w:r>
        <w:rPr>
          <w:rFonts w:ascii="Arial" w:hAnsi="Arial" w:cs="Arial"/>
          <w:b/>
          <w:color w:val="000000"/>
          <w:sz w:val="24"/>
          <w:szCs w:val="24"/>
          <w:lang w:eastAsia="pt-BR"/>
        </w:rPr>
        <w:t xml:space="preserve">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será admitida a</w:t>
      </w:r>
      <w:r>
        <w:rPr>
          <w:rFonts w:ascii="Arial" w:hAnsi="Arial" w:eastAsia="Arial" w:cs="Arial"/>
          <w:sz w:val="24"/>
          <w:szCs w:val="24"/>
        </w:rPr>
        <w:t xml:space="preserve"> participação de licitantes suspensos temporariamente por esta Administração Pública Municipal Direta ou Indireta, nos termos do inc. III do art. 87 da Lei Federal nº 8.666/93, bem como impedidos de licitar e contratar conforme art. 7º da Lei 10.520/2002.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será admitida a participação de licitantes inidôneos, conforme inciso IV do art. 87 da Lei Federal nº 8.666/93, seja qual for o órgão ou entidade que tenha aplicado reprimenda, em qualquer esfera da Administração Pública.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será permitida a participação de licitantes cujos dirigentes, gerentes, sócios ou comp</w:t>
      </w:r>
      <w:r>
        <w:rPr>
          <w:rFonts w:ascii="Arial" w:hAnsi="Arial" w:eastAsia="Arial" w:cs="Arial"/>
          <w:sz w:val="24"/>
          <w:szCs w:val="24"/>
        </w:rPr>
        <w:t xml:space="preserve">onentes do seu quadro técnico sejam servidores do Município, fundações ou autarquias, ou o tenham sido nos últimos 180 (cento e oitenta) dias anteriores à data deste Edital, em consonância com o disposto no artigo 9º, inciso III da Lei Federal nº 8.666/93.</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será permitida a participação de Organizações da Sociedade Civil de Interesse Público - OSCIP, atuando nessa condição (Acórdão nº 746/2014-TCU- Plenário).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Não será permitida a participação de mais de uma empresa sob o controle acionário de um mesmo grupo de pessoas físicas ou jurídicas para o mesmo item. </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 participação neste certame importa à proponente na irrestrita aceitação das condições estabelecidas no presente Edital, bem como na observância dos regulamentos, normas administrativas e técnicas aplicáveis, inclusive quanto a recursos.</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RECURSOS FINANCEIROS E ORÇAMENTÁRIOS:</w:t>
      </w:r>
      <w:r/>
    </w:p>
    <w:p>
      <w:pPr>
        <w:pStyle w:val="957"/>
        <w:numPr>
          <w:ilvl w:val="1"/>
          <w:numId w:val="1"/>
        </w:numPr>
        <w:ind w:left="851" w:right="49" w:hanging="567"/>
        <w:jc w:val="both"/>
        <w:spacing w:after="200" w:line="276" w:lineRule="auto"/>
        <w:tabs>
          <w:tab w:val="left" w:pos="851"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à conta da seguinte Dotação Orçamentária:</w:t>
      </w:r>
      <w:r/>
    </w:p>
    <w:p>
      <w:pPr>
        <w:numPr>
          <w:ilvl w:val="2"/>
          <w:numId w:val="1"/>
        </w:numPr>
        <w:ind w:right="49"/>
        <w:jc w:val="both"/>
        <w:spacing w:after="120" w:line="276" w:lineRule="auto"/>
        <w:rPr>
          <w:rFonts w:ascii="Arial" w:hAnsi="Arial" w:cs="Arial"/>
          <w:color w:val="000000" w:themeColor="text1"/>
          <w:sz w:val="24"/>
          <w:szCs w:val="24"/>
        </w:rPr>
      </w:pPr>
      <w:r>
        <w:rPr>
          <w:rFonts w:ascii="Arial" w:hAnsi="Arial" w:cs="Arial"/>
          <w:color w:val="000000" w:themeColor="text1"/>
          <w:sz w:val="24"/>
          <w:szCs w:val="24"/>
        </w:rPr>
        <w:t xml:space="preserve">Secretaria Municipal de Educação:</w:t>
      </w:r>
      <w:r/>
    </w:p>
    <w:p>
      <w:pPr>
        <w:ind w:left="993" w:right="49"/>
        <w:jc w:val="both"/>
        <w:spacing w:after="120" w:line="276" w:lineRule="auto"/>
        <w:rPr>
          <w:rFonts w:ascii="Arial" w:hAnsi="Arial" w:cs="Arial"/>
          <w:color w:val="000000" w:themeColor="text1"/>
          <w:sz w:val="24"/>
          <w:szCs w:val="24"/>
        </w:rPr>
      </w:pPr>
      <w:r>
        <w:rPr>
          <w:rFonts w:ascii="Arial" w:hAnsi="Arial" w:cs="Arial"/>
          <w:color w:val="000000" w:themeColor="text1"/>
          <w:sz w:val="24"/>
          <w:szCs w:val="24"/>
        </w:rPr>
        <w:t xml:space="preserve">02.009.12.361.0029.1002   4.4.90.51.00.00 Fonte: 100 Conta: 413</w:t>
      </w:r>
      <w:r>
        <w:rPr>
          <w:rFonts w:ascii="Arial" w:hAnsi="Arial" w:cs="Arial"/>
          <w:b/>
          <w:bCs/>
          <w:sz w:val="24"/>
          <w:szCs w:val="24"/>
        </w:rPr>
        <w:t xml:space="preserve">                                                                  </w:t>
      </w:r>
      <w:r>
        <w:rPr>
          <w:rFonts w:ascii="Arial" w:hAnsi="Arial" w:cs="Arial"/>
          <w:b/>
          <w:bCs/>
          <w:sz w:val="24"/>
          <w:szCs w:val="24"/>
        </w:rPr>
        <w:t xml:space="preserve">                                                                                                                                                                                                                                                                </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w:t>
      </w:r>
      <w:r>
        <w:rPr>
          <w:rFonts w:ascii="Arial" w:hAnsi="Arial" w:cs="Arial"/>
          <w:b/>
          <w:sz w:val="24"/>
          <w:szCs w:val="24"/>
        </w:rPr>
        <w:t xml:space="preserve">ABERTURA DA SESSÃO E DO CREDENCIAMENTO:  </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abertura da presente licitação será pública, dirigida por uma Comissão de Licitação, na pessoa de seu presidente, em conformidade com este Edital e seus anexos, na data, local e horário determinados.</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Declarada a abertura da sessão pela Comissão de Licitação, não mais serão admitidos novos proponentes, dando-se início ao Credenciamento e recebimento dos envelopes.</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Não serão admitidos atrasos.</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licitante se fará representar por </w:t>
      </w:r>
      <w:r>
        <w:rPr>
          <w:rFonts w:ascii="Arial" w:hAnsi="Arial" w:cs="Arial"/>
          <w:b/>
          <w:bCs/>
          <w:sz w:val="24"/>
          <w:szCs w:val="24"/>
        </w:rPr>
        <w:t xml:space="preserve">Instrumento de Credenciamento (modelo Anexo IV)</w:t>
      </w:r>
      <w:r>
        <w:rPr>
          <w:rFonts w:ascii="Arial" w:hAnsi="Arial" w:cs="Arial"/>
          <w:sz w:val="24"/>
          <w:szCs w:val="24"/>
        </w:rPr>
        <w:t xml:space="preserve">, ou Procuração conferindo poderes expressos para intervir no procedimento licitatório.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Ficará dispensada da apresentação de Instrumento de Credenciamento a pessoa física que comprovar poderes legais para representar a licitante, bastando apresentar a prova de sua identidade.</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não apresentação ou incorreção do documento de credenciamento não acarretará a inabilitação da licitante, mas impedirá o seu representante de se manifestar e responder pela mesma nas sessões públicas.</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Para o Credenciamento deverá ser entregue à Comissão de Licitação: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rPr>
          <w:rFonts w:ascii="Arial" w:hAnsi="Arial" w:cs="Arial"/>
          <w:b/>
          <w:sz w:val="24"/>
          <w:szCs w:val="24"/>
        </w:rPr>
        <w:t xml:space="preserve">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Sociedades Empresariais ou Empresa individual de Responsabilidade Limitada - </w:t>
      </w:r>
      <w:r>
        <w:rPr>
          <w:rFonts w:ascii="Arial" w:hAnsi="Arial" w:cs="Arial"/>
          <w:sz w:val="24"/>
          <w:szCs w:val="24"/>
        </w:rPr>
        <w:t xml:space="preserve">EIRELI</w:t>
      </w:r>
      <w:r>
        <w:rPr>
          <w:rFonts w:ascii="Arial" w:hAnsi="Arial" w:cs="Arial"/>
          <w:sz w:val="24"/>
          <w:szCs w:val="24"/>
        </w:rPr>
        <w:t xml:space="preserve">/ Sociedade Limitada Unipessoal- SLU: Contrato ou </w:t>
      </w:r>
      <w:r>
        <w:rPr>
          <w:rFonts w:ascii="Arial" w:hAnsi="Arial" w:cs="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rPr>
          <w:rFonts w:ascii="Arial" w:hAnsi="Arial" w:cs="Arial"/>
          <w:b/>
          <w:sz w:val="24"/>
          <w:szCs w:val="24"/>
        </w:rPr>
        <w:t xml:space="preserve">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Sociedades Civis: Contrato ou Estatuto Soc</w:t>
      </w:r>
      <w:r>
        <w:rPr>
          <w:rFonts w:ascii="Arial" w:hAnsi="Arial" w:cs="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rPr>
          <w:rFonts w:ascii="Arial" w:hAnsi="Arial" w:cs="Arial"/>
          <w:b/>
          <w:sz w:val="24"/>
          <w:szCs w:val="24"/>
        </w:rPr>
        <w:t xml:space="preserve">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Microempreendedor Individual, apresentar o Certificado de Condição de Microempreendedor Individual – </w:t>
      </w:r>
      <w:r>
        <w:rPr>
          <w:rFonts w:ascii="Arial" w:hAnsi="Arial" w:cs="Arial"/>
          <w:sz w:val="24"/>
          <w:szCs w:val="24"/>
        </w:rPr>
        <w:t xml:space="preserve">CCMEI</w:t>
      </w:r>
      <w:r>
        <w:rPr>
          <w:rFonts w:ascii="Arial" w:hAnsi="Arial" w:cs="Arial"/>
          <w:sz w:val="24"/>
          <w:szCs w:val="24"/>
        </w:rPr>
        <w:t xml:space="preserve">, disponível no sítio </w:t>
      </w:r>
      <w:hyperlink r:id="rId14" w:tooltip="http://www.portaldoempreendedor.gov.br/" w:history="1">
        <w:r>
          <w:rPr>
            <w:rFonts w:ascii="Arial" w:hAnsi="Arial" w:cs="Arial"/>
            <w:color w:val="1155cc"/>
            <w:sz w:val="24"/>
            <w:szCs w:val="24"/>
            <w:u w:val="single"/>
          </w:rPr>
          <w:t xml:space="preserve">www.portaldoempreendedor.gov.br</w:t>
        </w:r>
      </w:hyperlink>
      <w:r/>
      <w:hyperlink r:id="rId15" w:tooltip="http://www.portaldoempreendedor.gov.br/" w:history="1">
        <w:r>
          <w:rPr>
            <w:rFonts w:ascii="Arial" w:hAnsi="Arial" w:cs="Arial"/>
            <w:b/>
            <w:sz w:val="24"/>
            <w:szCs w:val="24"/>
          </w:rPr>
          <w:t xml:space="preserve">.</w:t>
        </w:r>
      </w:hyperlink>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cooperativa: ata de fu</w:t>
      </w:r>
      <w:r>
        <w:rPr>
          <w:rFonts w:ascii="Arial" w:hAnsi="Arial" w:cs="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o exigir;</w:t>
      </w:r>
      <w:r>
        <w:rPr>
          <w:rFonts w:ascii="Arial" w:hAnsi="Arial" w:cs="Arial"/>
          <w:b/>
          <w:sz w:val="24"/>
          <w:szCs w:val="24"/>
        </w:rPr>
        <w:t xml:space="preserve">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Tratando-se de procurador deverá ser apresentado o instrumento de procuração público ou particular ou Instrumento de Credenciamento (modelo Anexo IV deste Edital) do qual constem poderes específicos para formular lances, negoci</w:t>
      </w:r>
      <w:r>
        <w:rPr>
          <w:rFonts w:ascii="Arial" w:hAnsi="Arial" w:cs="Arial"/>
          <w:sz w:val="24"/>
          <w:szCs w:val="24"/>
        </w:rPr>
        <w:t xml:space="preserve">ar preço, interpor recursos e desistir de sua interposição e praticar todos os demais atos pertinentes ao certame, acompanhado do correspondente documento, dentre os indicados no item 5.4 e seus subitens, que comprove os poderes do mandante para a outorga.</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 representante legal e/ou procurador deverão identificar-se exibindo documento oficial de identificação com foto, bem como a cópia do mesmo.</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bCs/>
          <w:sz w:val="24"/>
          <w:szCs w:val="24"/>
        </w:rPr>
        <w:t xml:space="preserve">No caso de empresas reunidas na forma de Consórcio, além de apresentar os documentos de acordo com sua natureza jurídica, apresentar o Compromisso de Constituição de Consórcio.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Deverão ser apresentados fora dos envelopes </w:t>
      </w:r>
      <w:r>
        <w:rPr>
          <w:rFonts w:ascii="Arial" w:hAnsi="Arial" w:cs="Arial"/>
          <w:b/>
          <w:sz w:val="24"/>
          <w:szCs w:val="24"/>
        </w:rPr>
        <w:t xml:space="preserve">nºs</w:t>
      </w:r>
      <w:r>
        <w:rPr>
          <w:rFonts w:ascii="Arial" w:hAnsi="Arial" w:cs="Arial"/>
          <w:b/>
          <w:sz w:val="24"/>
          <w:szCs w:val="24"/>
        </w:rPr>
        <w:t xml:space="preserve"> 1 e 2, no momento do Credenciamento, o </w:t>
      </w:r>
      <w:bookmarkStart w:id="1" w:name="_Hlk68625878"/>
      <w:r>
        <w:rPr>
          <w:rFonts w:ascii="Arial" w:hAnsi="Arial" w:cs="Arial"/>
          <w:b/>
          <w:sz w:val="24"/>
          <w:szCs w:val="24"/>
        </w:rPr>
        <w:t xml:space="preserve">Instrumento de Credenciamento (modelo Anexo IV)</w:t>
      </w:r>
      <w:bookmarkEnd w:id="1"/>
      <w:r>
        <w:rPr>
          <w:rFonts w:ascii="Arial" w:hAnsi="Arial" w:cs="Arial"/>
          <w:b/>
          <w:sz w:val="24"/>
          <w:szCs w:val="24"/>
        </w:rPr>
        <w:t xml:space="preserve">, assim como a </w:t>
      </w:r>
      <w:bookmarkStart w:id="2" w:name="_Hlk68625964"/>
      <w:r>
        <w:rPr>
          <w:rFonts w:ascii="Arial" w:hAnsi="Arial" w:cs="Arial"/>
          <w:b/>
          <w:sz w:val="24"/>
          <w:szCs w:val="24"/>
        </w:rPr>
        <w:t xml:space="preserve">Declaração de Pleno Atendimento (modelo Anexo VI)</w:t>
      </w:r>
      <w:bookmarkEnd w:id="2"/>
      <w:r>
        <w:rPr>
          <w:rFonts w:ascii="Arial" w:hAnsi="Arial" w:cs="Arial"/>
          <w:b/>
          <w:sz w:val="24"/>
          <w:szCs w:val="24"/>
        </w:rPr>
        <w:t xml:space="preserve">, sob pena de desclassificação.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Para fins de obtenção dos benefícios previstos na Lei Complementar Federal nº 123/06, os proponentes deverão apresentar, fora dos envelopes </w:t>
      </w:r>
      <w:r>
        <w:rPr>
          <w:rFonts w:ascii="Arial" w:hAnsi="Arial" w:cs="Arial"/>
          <w:b/>
          <w:sz w:val="24"/>
          <w:szCs w:val="24"/>
        </w:rPr>
        <w:t xml:space="preserve">nºs</w:t>
      </w:r>
      <w:r>
        <w:rPr>
          <w:rFonts w:ascii="Arial" w:hAnsi="Arial" w:cs="Arial"/>
          <w:b/>
          <w:sz w:val="24"/>
          <w:szCs w:val="24"/>
        </w:rPr>
        <w:t xml:space="preserve"> 1 e 2, no momento do Credenciamento, a </w:t>
      </w:r>
      <w:bookmarkStart w:id="3" w:name="_Hlk68626012"/>
      <w:r>
        <w:rPr>
          <w:rFonts w:ascii="Arial" w:hAnsi="Arial" w:cs="Arial"/>
          <w:b/>
          <w:sz w:val="24"/>
          <w:szCs w:val="24"/>
        </w:rPr>
        <w:t xml:space="preserve">Declaração de Equiparação de Pequenos Negócios (modelo Anexo X)</w:t>
      </w:r>
      <w:bookmarkEnd w:id="3"/>
      <w:r>
        <w:rPr>
          <w:rFonts w:ascii="Arial" w:hAnsi="Arial" w:cs="Arial"/>
          <w:b/>
          <w:sz w:val="24"/>
          <w:szCs w:val="24"/>
        </w:rPr>
        <w:t xml:space="preserve">, nos termos da legislação vigente, não possuindo nenhum dos impedimentos previstos no § 4º do artigo 3º da Lei Complementar nº 123/06. </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Para a obtenção das benesses da Lei Complementar 123/06, no caso de Consórcio, todas as empresas reunidas deverão estar na condição de Microempresas ou Empresas de Pequeno Porte.</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98176" behindDoc="0" locked="0" layoutInCell="1" allowOverlap="1">
                <wp:simplePos x="0" y="0"/>
                <wp:positionH relativeFrom="margin">
                  <wp:posOffset>668655</wp:posOffset>
                </wp:positionH>
                <wp:positionV relativeFrom="paragraph">
                  <wp:posOffset>784860</wp:posOffset>
                </wp:positionV>
                <wp:extent cx="4881880" cy="1786890"/>
                <wp:effectExtent l="0" t="0" r="13970" b="22860"/>
                <wp:wrapTopAndBottom/>
                <wp:docPr id="6" name="Text Box 10"/>
                <wp:cNvGraphicFramePr/>
                <a:graphic xmlns:a="http://schemas.openxmlformats.org/drawingml/2006/main">
                  <a:graphicData uri="http://schemas.microsoft.com/office/word/2010/wordprocessingShape">
                    <wps:wsp>
                      <wps:cNvPr id="0" name=""/>
                      <wps:cNvSpPr txBox="1"/>
                      <wps:spPr bwMode="auto">
                        <a:xfrm>
                          <a:off x="0" y="0"/>
                          <a:ext cx="4881880" cy="1786890"/>
                        </a:xfrm>
                        <a:prstGeom prst="rect">
                          <a:avLst/>
                        </a:prstGeom>
                        <a:noFill/>
                        <a:ln>
                          <a:solidFill>
                            <a:srgbClr val="000000"/>
                          </a:solidFill>
                        </a:ln>
                        <a:effectLst/>
                      </wps:spPr>
                      <wps:txbx>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“1” - HABILITAÇÃO</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rPr>
                                <w:rFonts w:ascii="Arial" w:hAnsi="Arial" w:cs="Arial"/>
                                <w:color w:val="auto"/>
                                <w:sz w:val="24"/>
                                <w:szCs w:val="24"/>
                                <w:highlight w:val="yellow"/>
                              </w:rPr>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5" o:spid="_x0000_s5" o:spt="202" type="#_x0000_t202" style="position:absolute;z-index:251698176;o:allowoverlap:true;o:allowincell:true;mso-position-horizontal-relative:margin;margin-left:52.6pt;mso-position-horizontal:absolute;mso-position-vertical-relative:text;margin-top:61.8pt;mso-position-vertical:absolute;width:384.4pt;height:140.7pt;mso-wrap-distance-left:9.0pt;mso-wrap-distance-top:0.0pt;mso-wrap-distance-right:9.0pt;mso-wrap-distance-bottom:0.0pt;v-text-anchor:top;visibility:visible;" filled="f" strokecolor="#000000">
                <w10:wrap type="topAndBottom"/>
                <v:textbox inset="0,0,0,0">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“1” - HABILITAÇÃO</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rPr>
                          <w:rFonts w:ascii="Arial" w:hAnsi="Arial" w:cs="Arial"/>
                          <w:color w:val="auto"/>
                          <w:sz w:val="24"/>
                          <w:szCs w:val="24"/>
                          <w:highlight w:val="yellow"/>
                        </w:rPr>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v:textbox>
              </v:shape>
            </w:pict>
          </mc:Fallback>
        </mc:AlternateContent>
      </w:r>
      <w:r>
        <w:rPr>
          <w:rFonts w:ascii="Arial" w:hAnsi="Arial" w:cs="Arial"/>
          <w:sz w:val="24"/>
          <w:szCs w:val="24"/>
        </w:rPr>
        <w:t xml:space="preserve">No ato de credenciamento, o representante de cada empresa licitante deverá apresentar, simultaneamente, os 2 (dois) envelopes fechados, indevassáveis e rubricado em todos os cantos em ambos os lados, sendo:</w:t>
      </w:r>
      <w:r/>
    </w:p>
    <w:p>
      <w:pPr>
        <w:pStyle w:val="957"/>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0224" behindDoc="0" locked="0" layoutInCell="1" allowOverlap="1">
                <wp:simplePos x="0" y="0"/>
                <wp:positionH relativeFrom="margin">
                  <wp:posOffset>659958</wp:posOffset>
                </wp:positionH>
                <wp:positionV relativeFrom="paragraph">
                  <wp:posOffset>2141137</wp:posOffset>
                </wp:positionV>
                <wp:extent cx="4881880" cy="1786890"/>
                <wp:effectExtent l="0" t="0" r="13970" b="22860"/>
                <wp:wrapTopAndBottom/>
                <wp:docPr id="7" name="Text Box 10"/>
                <wp:cNvGraphicFramePr/>
                <a:graphic xmlns:a="http://schemas.openxmlformats.org/drawingml/2006/main">
                  <a:graphicData uri="http://schemas.microsoft.com/office/word/2010/wordprocessingShape">
                    <wps:wsp>
                      <wps:cNvPr id="0" name=""/>
                      <wps:cNvSpPr txBox="1"/>
                      <wps:spPr bwMode="auto">
                        <a:xfrm>
                          <a:off x="0" y="0"/>
                          <a:ext cx="4881880" cy="1786890"/>
                        </a:xfrm>
                        <a:prstGeom prst="rect">
                          <a:avLst/>
                        </a:prstGeom>
                        <a:noFill/>
                        <a:ln>
                          <a:solidFill>
                            <a:srgbClr val="000000"/>
                          </a:solidFill>
                        </a:ln>
                        <a:effectLst/>
                      </wps:spPr>
                      <wps:txbx>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“2” - PROPOSTA DE PREÇOS</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rPr>
                                <w:rFonts w:ascii="Arial" w:hAnsi="Arial" w:cs="Arial"/>
                                <w:color w:val="auto"/>
                                <w:sz w:val="24"/>
                                <w:szCs w:val="24"/>
                              </w:rPr>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6" o:spid="_x0000_s6" o:spt="202" type="#_x0000_t202" style="position:absolute;z-index:251700224;o:allowoverlap:true;o:allowincell:true;mso-position-horizontal-relative:margin;margin-left:52.0pt;mso-position-horizontal:absolute;mso-position-vertical-relative:text;margin-top:168.6pt;mso-position-vertical:absolute;width:384.4pt;height:140.7pt;mso-wrap-distance-left:9.0pt;mso-wrap-distance-top:0.0pt;mso-wrap-distance-right:9.0pt;mso-wrap-distance-bottom:0.0pt;v-text-anchor:top;visibility:visible;" filled="f" strokecolor="#000000">
                <w10:wrap type="topAndBottom"/>
                <v:textbox inset="0,0,0,0">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“2” - PROPOSTA DE PREÇOS</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rPr>
                          <w:rFonts w:ascii="Arial" w:hAnsi="Arial" w:cs="Arial"/>
                          <w:color w:val="auto"/>
                          <w:sz w:val="24"/>
                          <w:szCs w:val="24"/>
                        </w:rPr>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v:textbox>
              </v:shape>
            </w:pict>
          </mc:Fallback>
        </mc:AlternateContent>
      </w:r>
      <w:r/>
    </w:p>
    <w:p>
      <w:pPr>
        <w:pStyle w:val="957"/>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Os envelopes deverão estar subscritos com a titulação de seu conteúdo, nome e endereço da empresa, número do edital e número do Processo Administrativo.</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Após a entrega dos envelopes, não cabe desistência da proposta, salvo por motivo justo, decorrente de fato superveniente e aceito pelo Presidente da Comissão.</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As empresas que não fizerem o credenciamento, nas condições e forma prevista (no que for cabível), não terão participação ativa durante o presente certame, impedidas, portanto, d</w:t>
      </w:r>
      <w:r>
        <w:rPr>
          <w:rFonts w:ascii="Arial" w:hAnsi="Arial" w:cs="Arial"/>
          <w:sz w:val="24"/>
          <w:szCs w:val="24"/>
        </w:rPr>
        <w:t xml:space="preserve">e assinar e rubricar todos e quaisquer documentos e atas, solicitar vistas, esclarecimentos e informações, requerer impugnações e/ou reconsiderações, inclusive aqueles relativos à fase da sessão, atos e decisões formais da Comissão, sob pena de preclusão. </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O credenciado só poderá representar uma empresa. </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A declaração falsa relativa ao cumprimento de qualquer condição sujeitará o licitante às sanções previstas em lei e neste Edital. </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A não apresentação ou incorreções no Instrumento de Credenciamento (modelo Anexo IV), </w:t>
      </w:r>
      <w:r>
        <w:rPr>
          <w:rFonts w:ascii="Arial" w:hAnsi="Arial" w:cs="Arial"/>
          <w:b/>
          <w:sz w:val="24"/>
          <w:szCs w:val="24"/>
        </w:rPr>
        <w:t xml:space="preserve">NÃO</w:t>
      </w:r>
      <w:r>
        <w:rPr>
          <w:rFonts w:ascii="Arial" w:hAnsi="Arial" w:cs="Arial"/>
          <w:sz w:val="24"/>
          <w:szCs w:val="24"/>
        </w:rPr>
        <w:t xml:space="preserve"> </w:t>
      </w:r>
      <w:r>
        <w:rPr>
          <w:rFonts w:ascii="Arial" w:hAnsi="Arial" w:cs="Arial"/>
          <w:b/>
          <w:sz w:val="24"/>
          <w:szCs w:val="24"/>
        </w:rPr>
        <w:t xml:space="preserve">INABILITA</w:t>
      </w:r>
      <w:r>
        <w:rPr>
          <w:rFonts w:ascii="Arial" w:hAnsi="Arial" w:cs="Arial"/>
          <w:sz w:val="24"/>
          <w:szCs w:val="24"/>
        </w:rPr>
        <w:t xml:space="preserve"> o </w:t>
      </w:r>
      <w:r>
        <w:rPr>
          <w:rFonts w:ascii="Arial" w:hAnsi="Arial" w:cs="Arial"/>
          <w:b/>
          <w:sz w:val="24"/>
          <w:szCs w:val="24"/>
        </w:rPr>
        <w:t xml:space="preserve">LICITANTE </w:t>
      </w:r>
      <w:r>
        <w:rPr>
          <w:rFonts w:ascii="Arial" w:hAnsi="Arial" w:cs="Arial"/>
          <w:sz w:val="24"/>
          <w:szCs w:val="24"/>
        </w:rPr>
        <w:t xml:space="preserve">que, será considerado sem </w:t>
      </w:r>
      <w:r>
        <w:rPr>
          <w:rFonts w:ascii="Arial" w:hAnsi="Arial" w:cs="Arial"/>
          <w:b/>
          <w:sz w:val="24"/>
          <w:szCs w:val="24"/>
        </w:rPr>
        <w:t xml:space="preserve">REPRESENTANTE CONSTITUÍDO</w:t>
      </w:r>
      <w:r>
        <w:rPr>
          <w:rFonts w:ascii="Arial" w:hAnsi="Arial" w:cs="Arial"/>
          <w:sz w:val="24"/>
          <w:szCs w:val="24"/>
        </w:rPr>
        <w:t xml:space="preserve">, participando, porém, de todas as fases do processo, como </w:t>
      </w:r>
      <w:r>
        <w:rPr>
          <w:rFonts w:ascii="Arial" w:hAnsi="Arial" w:cs="Arial"/>
          <w:b/>
          <w:sz w:val="24"/>
          <w:szCs w:val="24"/>
        </w:rPr>
        <w:t xml:space="preserve">OBSERVADOR</w:t>
      </w:r>
      <w:r>
        <w:rPr>
          <w:rFonts w:ascii="Arial" w:hAnsi="Arial" w:cs="Arial"/>
          <w:sz w:val="24"/>
          <w:szCs w:val="24"/>
        </w:rPr>
        <w:t xml:space="preserve">, podendo ser revalidada essa condição, em qualquer fase/momento do presente processo, desde que apresentado poderes para representação.</w:t>
      </w:r>
      <w:r/>
    </w:p>
    <w:p>
      <w:pPr>
        <w:pStyle w:val="957"/>
        <w:numPr>
          <w:ilvl w:val="1"/>
          <w:numId w:val="1"/>
        </w:numPr>
        <w:ind w:left="993" w:right="49" w:hanging="708"/>
        <w:jc w:val="both"/>
        <w:spacing w:after="200" w:line="276" w:lineRule="auto"/>
        <w:tabs>
          <w:tab w:val="left" w:pos="1418" w:leader="none"/>
        </w:tabs>
        <w:rPr>
          <w:rFonts w:ascii="Arial" w:hAnsi="Arial" w:cs="Arial"/>
          <w:sz w:val="24"/>
          <w:szCs w:val="24"/>
        </w:rPr>
      </w:pPr>
      <w:r>
        <w:rPr>
          <w:rFonts w:ascii="Arial" w:hAnsi="Arial" w:cs="Arial"/>
          <w:sz w:val="24"/>
          <w:szCs w:val="24"/>
        </w:rPr>
        <w:t xml:space="preserve">Após a conferên</w:t>
      </w:r>
      <w:r>
        <w:rPr>
          <w:rFonts w:ascii="Arial" w:hAnsi="Arial" w:cs="Arial"/>
          <w:sz w:val="24"/>
          <w:szCs w:val="24"/>
        </w:rPr>
        <w:t xml:space="preserve">cia das exigências para o credenciamento pelo Presidente e a Comissão, tais documentos deverão ser disponibilizados para todos os representantes credenciados, para conferência e rubrica dos documentos e nos envelopes (nos quatro cantos em ambos os lados). </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HABILITAÇÃO- ENVELOPE 1:</w:t>
      </w:r>
      <w:r/>
    </w:p>
    <w:p>
      <w:pPr>
        <w:pStyle w:val="957"/>
        <w:numPr>
          <w:ilvl w:val="1"/>
          <w:numId w:val="1"/>
        </w:numPr>
        <w:ind w:left="851" w:right="49" w:hanging="567"/>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Como condição prévia ao exame da documentação de</w:t>
      </w:r>
      <w:r>
        <w:rPr>
          <w:rFonts w:ascii="Arial" w:hAnsi="Arial" w:cs="Arial"/>
          <w:sz w:val="24"/>
          <w:szCs w:val="24"/>
        </w:rPr>
        <w:t xml:space="preserve"> habilitação do licitante, a Comissão verificará o eventual descumprimento das condições de participação, especialmente quanto à existência de sanção que impeça a participação no certame ou a futura contratação, mediante a consulta aos seguintes cadastros:</w:t>
      </w:r>
      <w:r/>
    </w:p>
    <w:p>
      <w:pPr>
        <w:pStyle w:val="957"/>
        <w:numPr>
          <w:ilvl w:val="2"/>
          <w:numId w:val="1"/>
        </w:numPr>
        <w:ind w:left="1560" w:right="49" w:hanging="708"/>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Cadastro Nacional de Empresas Inidôneas e Suspensas – CEIS, mantido pela </w:t>
      </w:r>
      <w:r>
        <w:rPr>
          <w:rFonts w:ascii="Arial" w:hAnsi="Arial" w:cs="Arial"/>
          <w:sz w:val="24"/>
          <w:szCs w:val="24"/>
        </w:rPr>
        <w:tab/>
        <w:t xml:space="preserve">Controladoria-Geral </w:t>
      </w:r>
      <w:r>
        <w:rPr>
          <w:rFonts w:ascii="Arial" w:hAnsi="Arial" w:cs="Arial"/>
          <w:sz w:val="24"/>
          <w:szCs w:val="24"/>
        </w:rPr>
        <w:tab/>
        <w:t xml:space="preserve">da </w:t>
      </w:r>
      <w:r>
        <w:rPr>
          <w:rFonts w:ascii="Arial" w:hAnsi="Arial" w:cs="Arial"/>
          <w:sz w:val="24"/>
          <w:szCs w:val="24"/>
        </w:rPr>
        <w:tab/>
        <w:t xml:space="preserve">União </w:t>
      </w:r>
      <w:hyperlink r:id="rId16" w:tooltip="http://(" w:history="1">
        <w:r>
          <w:rPr>
            <w:rStyle w:val="958"/>
            <w:rFonts w:ascii="Arial" w:hAnsi="Arial" w:cs="Arial"/>
            <w:sz w:val="24"/>
            <w:szCs w:val="24"/>
          </w:rPr>
          <w:t xml:space="preserve">(</w:t>
        </w:r>
      </w:hyperlink>
      <w:r/>
      <w:hyperlink r:id="rId17" w:tooltip="http://www.portaltransparencia.gov.br/sancoes/ceis" w:history="1">
        <w:r>
          <w:rPr>
            <w:rFonts w:ascii="Arial" w:hAnsi="Arial" w:cs="Arial"/>
            <w:color w:val="1155cc"/>
            <w:sz w:val="24"/>
            <w:szCs w:val="24"/>
            <w:u w:val="single"/>
          </w:rPr>
          <w:t xml:space="preserve">www.portaltransparencia.gov.br/sancoes/ceis</w:t>
        </w:r>
      </w:hyperlink>
      <w:r/>
      <w:hyperlink r:id="rId18" w:tooltip="http://www.portaltransparencia.gov.br/sancoes/ceis" w:history="1">
        <w:r>
          <w:rPr>
            <w:rFonts w:ascii="Arial" w:hAnsi="Arial" w:cs="Arial"/>
            <w:sz w:val="24"/>
            <w:szCs w:val="24"/>
          </w:rPr>
          <w:t xml:space="preserve">)</w:t>
        </w:r>
      </w:hyperlink>
      <w:r>
        <w:rPr>
          <w:rFonts w:ascii="Arial" w:hAnsi="Arial" w:cs="Arial"/>
          <w:sz w:val="24"/>
          <w:szCs w:val="24"/>
        </w:rPr>
        <w:t xml:space="preserve">;</w:t>
      </w:r>
      <w:r/>
    </w:p>
    <w:p>
      <w:pPr>
        <w:pStyle w:val="957"/>
        <w:numPr>
          <w:ilvl w:val="2"/>
          <w:numId w:val="1"/>
        </w:numPr>
        <w:ind w:left="1560" w:right="49" w:hanging="708"/>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Cadastro Nacional de Condenações Cíveis por Atos de Improbidade Administrativa e Inelegibilidade mantido pelo Conselho Nacional de Justiça </w:t>
      </w:r>
      <w:hyperlink r:id="rId19" w:tooltip="http://www.cnj.jus.br/improbidade_adm/consultar_requerido.php" w:history="1">
        <w:r>
          <w:rPr>
            <w:rFonts w:ascii="Arial" w:hAnsi="Arial" w:cs="Arial"/>
            <w:sz w:val="24"/>
            <w:szCs w:val="24"/>
          </w:rPr>
          <w:t xml:space="preserve">(</w:t>
        </w:r>
      </w:hyperlink>
      <w:r/>
      <w:hyperlink r:id="rId20" w:tooltip="http://www.cnj.jus.br/improbidade_adm/consultar_requerido.php" w:history="1">
        <w:r>
          <w:rPr>
            <w:rFonts w:ascii="Arial" w:hAnsi="Arial" w:cs="Arial"/>
            <w:color w:val="1155cc"/>
            <w:sz w:val="24"/>
            <w:szCs w:val="24"/>
            <w:u w:val="single"/>
          </w:rPr>
          <w:t xml:space="preserve">www.cnj.jus.br/improbidade_adm/consultar_requerido.php</w:t>
        </w:r>
      </w:hyperlink>
      <w:r/>
      <w:hyperlink r:id="rId21" w:tooltip="http://www.cnj.jus.br/improbidade_adm/consultar_requerido.php" w:history="1">
        <w:r>
          <w:rPr>
            <w:rFonts w:ascii="Arial" w:hAnsi="Arial" w:cs="Arial"/>
            <w:sz w:val="24"/>
            <w:szCs w:val="24"/>
          </w:rPr>
          <w:t xml:space="preserve">)</w:t>
        </w:r>
      </w:hyperlink>
      <w:r>
        <w:rPr>
          <w:rFonts w:ascii="Arial" w:hAnsi="Arial" w:cs="Arial"/>
          <w:sz w:val="24"/>
          <w:szCs w:val="24"/>
        </w:rPr>
        <w:t xml:space="preserve">.</w:t>
      </w:r>
      <w:r/>
    </w:p>
    <w:p>
      <w:pPr>
        <w:pStyle w:val="957"/>
        <w:numPr>
          <w:ilvl w:val="2"/>
          <w:numId w:val="1"/>
        </w:numPr>
        <w:ind w:left="1560" w:right="49" w:hanging="708"/>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Lista de Inidôneos  e o Cadastro Integrado de Condenações por Ilícitos Administrativos - </w:t>
      </w:r>
      <w:r>
        <w:rPr>
          <w:rFonts w:ascii="Arial" w:hAnsi="Arial" w:cs="Arial"/>
          <w:sz w:val="24"/>
          <w:szCs w:val="24"/>
        </w:rPr>
        <w:t xml:space="preserve">CADICON</w:t>
      </w:r>
      <w:r>
        <w:rPr>
          <w:rFonts w:ascii="Arial" w:hAnsi="Arial" w:cs="Arial"/>
          <w:sz w:val="24"/>
          <w:szCs w:val="24"/>
        </w:rPr>
        <w:t xml:space="preserve">, mantidos pelo Tribunal de Contas da União – TCU </w:t>
      </w:r>
      <w:r>
        <w:rPr>
          <w:rFonts w:ascii="Arial" w:hAnsi="Arial" w:cs="Arial"/>
          <w:sz w:val="24"/>
          <w:szCs w:val="24"/>
        </w:rPr>
        <w:tab/>
        <w:t xml:space="preserve">(</w:t>
      </w:r>
      <w:hyperlink r:id="rId22" w:tooltip="https://portal.tcu.gov.br/responsabilizacao-publica/licitantes-inidoneos/" w:history="1">
        <w:r>
          <w:rPr>
            <w:rFonts w:ascii="Arial" w:hAnsi="Arial" w:cs="Arial"/>
            <w:color w:val="1155cc"/>
            <w:sz w:val="24"/>
            <w:szCs w:val="24"/>
            <w:u w:val="single"/>
          </w:rPr>
          <w:t xml:space="preserve">https://portal.tcu.gov.br/responsabilizacao</w:t>
        </w:r>
      </w:hyperlink>
      <w:r/>
      <w:hyperlink r:id="rId23" w:tooltip="https://portal.tcu.gov.br/responsabilizacao-publica/licitantes-inidoneos/" w:history="1">
        <w:r>
          <w:rPr>
            <w:rFonts w:ascii="Arial" w:hAnsi="Arial" w:cs="Arial"/>
            <w:color w:val="1155cc"/>
            <w:sz w:val="24"/>
            <w:szCs w:val="24"/>
            <w:u w:val="single"/>
          </w:rPr>
          <w:t xml:space="preserve">-</w:t>
        </w:r>
      </w:hyperlink>
      <w:r/>
      <w:hyperlink r:id="rId24" w:tooltip="https://portal.tcu.gov.br/responsabilizacao-publica/licitantes-inidoneos/" w:history="1">
        <w:r>
          <w:rPr>
            <w:rFonts w:ascii="Arial" w:hAnsi="Arial" w:cs="Arial"/>
            <w:color w:val="1155cc"/>
            <w:sz w:val="24"/>
            <w:szCs w:val="24"/>
            <w:u w:val="single"/>
          </w:rPr>
          <w:t xml:space="preserve">publica/licitantes</w:t>
        </w:r>
      </w:hyperlink>
      <w:r/>
      <w:hyperlink r:id="rId25" w:tooltip="https://portal.tcu.gov.br/responsabilizacao-publica/licitantes-inidoneos/" w:history="1">
        <w:r>
          <w:rPr>
            <w:rFonts w:ascii="Arial" w:hAnsi="Arial" w:cs="Arial"/>
            <w:color w:val="1155cc"/>
            <w:sz w:val="24"/>
            <w:szCs w:val="24"/>
            <w:u w:val="single"/>
          </w:rPr>
          <w:t xml:space="preserve">inidoneos/</w:t>
        </w:r>
      </w:hyperlink>
      <w:r/>
      <w:hyperlink r:id="rId26" w:tooltip="https://portal.tcu.gov.br/responsabilizacao-publica/licitantes-inidoneos/" w:history="1">
        <w:r>
          <w:rPr>
            <w:rFonts w:ascii="Arial" w:hAnsi="Arial" w:cs="Arial"/>
            <w:sz w:val="24"/>
            <w:szCs w:val="24"/>
          </w:rPr>
          <w:t xml:space="preserve">)</w:t>
        </w:r>
      </w:hyperlink>
      <w:r>
        <w:rPr>
          <w:rFonts w:ascii="Arial" w:hAnsi="Arial" w:cs="Arial"/>
          <w:sz w:val="24"/>
          <w:szCs w:val="24"/>
        </w:rPr>
        <w:t xml:space="preserve">;</w:t>
      </w:r>
      <w:r/>
    </w:p>
    <w:p>
      <w:pPr>
        <w:pStyle w:val="957"/>
        <w:numPr>
          <w:ilvl w:val="2"/>
          <w:numId w:val="1"/>
        </w:numPr>
        <w:ind w:left="1560" w:right="49" w:hanging="708"/>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A consulta aos dois cadastros – CEIS e CNJ –na fase de habilitação, é recomendação do TCU (Acórdão n° 1.793/2011 – Plenário). Trata-se de verificação da própria condição de participação na licitação. </w:t>
      </w:r>
      <w:r/>
    </w:p>
    <w:p>
      <w:pPr>
        <w:pStyle w:val="957"/>
        <w:numPr>
          <w:ilvl w:val="2"/>
          <w:numId w:val="1"/>
        </w:numPr>
        <w:ind w:left="1560" w:right="49" w:hanging="708"/>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Para a consulta de licitantes pessoa jurídica poderá haver a substituição das consultas das alíneas “6.1.1, 6.1.2 e 6.1.3” acima pela Consulta Consolidada </w:t>
      </w:r>
      <w:r>
        <w:rPr>
          <w:rFonts w:ascii="Arial" w:hAnsi="Arial" w:cs="Arial"/>
          <w:sz w:val="24"/>
          <w:szCs w:val="24"/>
        </w:rPr>
        <w:tab/>
        <w:t xml:space="preserve">de </w:t>
      </w:r>
      <w:r>
        <w:rPr>
          <w:rFonts w:ascii="Arial" w:hAnsi="Arial" w:cs="Arial"/>
          <w:sz w:val="24"/>
          <w:szCs w:val="24"/>
        </w:rPr>
        <w:tab/>
        <w:t xml:space="preserve">Pessoa Jurídica</w:t>
      </w:r>
      <w:r>
        <w:rPr>
          <w:rFonts w:ascii="Arial" w:hAnsi="Arial" w:cs="Arial"/>
          <w:sz w:val="24"/>
          <w:szCs w:val="24"/>
        </w:rPr>
        <w:tab/>
        <w:t xml:space="preserve">do </w:t>
      </w:r>
      <w:r>
        <w:rPr>
          <w:rFonts w:ascii="Arial" w:hAnsi="Arial" w:cs="Arial"/>
          <w:sz w:val="24"/>
          <w:szCs w:val="24"/>
        </w:rPr>
        <w:tab/>
        <w:t xml:space="preserve">TCU </w:t>
      </w:r>
      <w:hyperlink r:id="rId27" w:tooltip="file:///D:\TERESA\(" w:history="1">
        <w:r>
          <w:rPr>
            <w:rStyle w:val="958"/>
            <w:rFonts w:ascii="Arial" w:hAnsi="Arial" w:cs="Arial"/>
            <w:sz w:val="24"/>
            <w:szCs w:val="24"/>
          </w:rPr>
          <w:t xml:space="preserve">(https://certidoes-apf.apps.tcu.gov.br/</w:t>
        </w:r>
      </w:hyperlink>
      <w:r/>
      <w:hyperlink r:id="rId28" w:tooltip="https://certidoesapf.apps.tcu.gov.br/" w:history="1">
        <w:r>
          <w:rPr>
            <w:rFonts w:ascii="Arial" w:hAnsi="Arial" w:cs="Arial"/>
            <w:sz w:val="24"/>
            <w:szCs w:val="24"/>
          </w:rPr>
          <w:t xml:space="preserve">)</w:t>
        </w:r>
      </w:hyperlink>
      <w:r>
        <w:rPr>
          <w:rFonts w:ascii="Arial" w:hAnsi="Arial" w:cs="Arial"/>
          <w:sz w:val="24"/>
          <w:szCs w:val="24"/>
        </w:rPr>
        <w:t xml:space="preserve">.</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consulta aos cadastros será realizada em nome da empresa licitante (ou do Consórcio) e também de seu sócio majoritário (ou dos sócios das empresas do consórcio), por força do artigo 12 da </w:t>
      </w:r>
      <w:r>
        <w:rPr>
          <w:rFonts w:ascii="Arial" w:hAnsi="Arial" w:cs="Arial"/>
          <w:sz w:val="24"/>
          <w:szCs w:val="24"/>
        </w:rPr>
        <w:t xml:space="preserve">Lei Federal n° 8.429, de 1992, que prevê, dentre as sanções impostas ao responsável pela prática de ato de improbidade administrativa, a proibição de contratar com o Poder Público, inclusive por intermédio de pessoa jurídica da qual seja sócio majoritário.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tentativa de burla será verificada por meio dos vínculos societários, linhas de fornecimento similares, dentre outros. </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Constatada a existência de sanção, o licitante será convocado para manifestação prévia e, após, sendo o caso, a Comissão reputará o licitante inabilitado, por falta de condição de participação.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 </w:t>
      </w:r>
      <w:r>
        <w:rPr>
          <w:rFonts w:ascii="Arial" w:hAnsi="Arial" w:cs="Arial"/>
          <w:b/>
          <w:sz w:val="24"/>
          <w:szCs w:val="24"/>
        </w:rPr>
        <w:t xml:space="preserve">ENVELOPE Nº 01</w:t>
      </w:r>
      <w:r>
        <w:rPr>
          <w:rFonts w:ascii="Arial" w:hAnsi="Arial" w:cs="Arial"/>
          <w:sz w:val="24"/>
          <w:szCs w:val="24"/>
        </w:rPr>
        <w:t xml:space="preserve"> deverá conter a documentação relativa à habilitação jurídica, à qualificação técnica, à qualificação econômico financeira, à regularidade fiscal, trabalhista e ao cumprimento no disposto no art.º 7º inciso </w:t>
      </w:r>
      <w:r>
        <w:rPr>
          <w:rFonts w:ascii="Arial" w:hAnsi="Arial" w:cs="Arial"/>
          <w:sz w:val="24"/>
          <w:szCs w:val="24"/>
        </w:rPr>
        <w:t xml:space="preserve">XXXIII</w:t>
      </w:r>
      <w:r>
        <w:rPr>
          <w:rFonts w:ascii="Arial" w:hAnsi="Arial" w:cs="Arial"/>
          <w:sz w:val="24"/>
          <w:szCs w:val="24"/>
        </w:rPr>
        <w:t xml:space="preserve"> da Constituição Federal, bem como outras declarações a serem exigidas, em conformidade com o previsto a seguir: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Habilitação Jurídica:</w:t>
      </w:r>
      <w:r>
        <w:rPr>
          <w:rFonts w:ascii="Arial" w:hAnsi="Arial" w:cs="Arial"/>
          <w:sz w:val="24"/>
          <w:szCs w:val="24"/>
        </w:rPr>
        <w:t xml:space="preserve">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No caso de Empresário Individual: Declaração de Firma Mercantil Individual ou Requerimento de Empresário, em vigor, registrado na Junta Comercial, que comprovem que o ramo de atividade da empresa é compatível com o objeto da Licitação.</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No caso de Sociedades Empresariais ou Empresa individual de Responsabilidade Limitada - </w:t>
      </w:r>
      <w:r>
        <w:rPr>
          <w:rFonts w:ascii="Arial" w:hAnsi="Arial" w:cs="Arial"/>
          <w:sz w:val="24"/>
          <w:szCs w:val="24"/>
        </w:rPr>
        <w:t xml:space="preserve">EIRELI</w:t>
      </w:r>
      <w:r>
        <w:rPr>
          <w:rFonts w:ascii="Arial" w:hAnsi="Arial" w:cs="Arial"/>
          <w:sz w:val="24"/>
          <w:szCs w:val="24"/>
        </w:rPr>
        <w:t xml:space="preserve">/ Contrato ou </w:t>
      </w:r>
      <w:r>
        <w:rPr>
          <w:rFonts w:ascii="Arial" w:hAnsi="Arial" w:cs="Arial"/>
          <w:sz w:val="24"/>
          <w:szCs w:val="24"/>
        </w:rPr>
        <w:t xml:space="preserve">Estatuto Social em vigor, registrado na Junta Comercial, acompanhado da alteração contratual ou ata de eleição ou designação dos atuais administradores, se for o caso, que comprovem que o ramo de atividade da empresa é compatível com o objeto da Licitação.</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No caso de Sociedades Civis: Contrato ou Estatuto Soc</w:t>
      </w:r>
      <w:r>
        <w:rPr>
          <w:rFonts w:ascii="Arial" w:hAnsi="Arial" w:cs="Arial"/>
          <w:sz w:val="24"/>
          <w:szCs w:val="24"/>
        </w:rPr>
        <w:t xml:space="preserve">ial em vigor, registrado no Registro Público competente, acompanhado da alteração contratual ou ata de eleição ou designação dos atuais administradores, se for o caso, que comprovem que o ramo de atividade da empresa é compatível com o objeto da Licitação.</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No caso de Microempreendedor Individual, apresentar o Certificado de Condição de Microempreendedor Individual – </w:t>
      </w:r>
      <w:r>
        <w:rPr>
          <w:rFonts w:ascii="Arial" w:hAnsi="Arial" w:cs="Arial"/>
          <w:sz w:val="24"/>
          <w:szCs w:val="24"/>
        </w:rPr>
        <w:t xml:space="preserve">CCMEI</w:t>
      </w:r>
      <w:r>
        <w:rPr>
          <w:rFonts w:ascii="Arial" w:hAnsi="Arial" w:cs="Arial"/>
          <w:sz w:val="24"/>
          <w:szCs w:val="24"/>
        </w:rPr>
        <w:t xml:space="preserve">, disponível no sítio </w:t>
      </w:r>
      <w:hyperlink r:id="rId29" w:tooltip="http://www.portaldoempreendedor.gov.br/" w:history="1">
        <w:r>
          <w:rPr>
            <w:rFonts w:ascii="Arial" w:hAnsi="Arial" w:cs="Arial"/>
            <w:color w:val="1155cc"/>
            <w:sz w:val="24"/>
            <w:szCs w:val="24"/>
            <w:u w:val="single"/>
          </w:rPr>
          <w:t xml:space="preserve">www.portaldoempreendedor.gov.br</w:t>
        </w:r>
      </w:hyperlink>
      <w:r/>
      <w:hyperlink r:id="rId30" w:tooltip="http://www.portaldoempreendedor.gov.br/" w:history="1">
        <w:r>
          <w:rPr>
            <w:rFonts w:ascii="Arial" w:hAnsi="Arial" w:cs="Arial"/>
            <w:color w:val="1155cc"/>
            <w:sz w:val="24"/>
            <w:szCs w:val="24"/>
            <w:u w:val="single"/>
          </w:rPr>
          <w:t xml:space="preserve">.</w:t>
        </w:r>
      </w:hyperlink>
      <w:r>
        <w:rPr>
          <w:rFonts w:ascii="Arial" w:hAnsi="Arial" w:cs="Arial"/>
          <w:sz w:val="24"/>
          <w:szCs w:val="24"/>
        </w:rPr>
        <w:t xml:space="preserve">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No caso de cooperativa: ata de fu</w:t>
      </w:r>
      <w:r>
        <w:rPr>
          <w:rFonts w:ascii="Arial" w:hAnsi="Arial" w:cs="Arial"/>
          <w:sz w:val="24"/>
          <w:szCs w:val="24"/>
        </w:rPr>
        <w:t xml:space="preserve">ndação e estatuto social em vigor, com a ata da assembleia que o aprovou, devidamente arquivado na Junta Comercial ou inscrito no Registro Civil das Pessoas Jurídicas da respectiva sede, bem como o registro de que trata o art. 107 da Lei nº 5.764, de 1971.</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Decreto de autorização, em se tratando de empresa ou sociedade estrangeira em funcionamento no País, e ato de registro ou autorização para funcionamento expedido pelo órgão competente, quando a atividade assim o exigir.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Declaração que não possui menores de 18 (dezoito) anos em trabalho noturno, perigoso ou insalubre, e de qualquer trabalho a menores de 16 (dezesseis) anos, salvo na condição de aprendiz, a partir de 14 (quatorze) anos (Modelo Anexo VII). </w:t>
      </w:r>
      <w:r/>
    </w:p>
    <w:p>
      <w:pPr>
        <w:numPr>
          <w:ilvl w:val="3"/>
          <w:numId w:val="1"/>
        </w:numPr>
        <w:ind w:left="2694" w:right="6" w:hanging="1074"/>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Declaração sobre funcionário inelegível (Modelo Anexo XI).</w:t>
      </w:r>
      <w:r/>
    </w:p>
    <w:p>
      <w:pPr>
        <w:numPr>
          <w:ilvl w:val="3"/>
          <w:numId w:val="1"/>
        </w:numPr>
        <w:ind w:left="2694" w:right="6" w:hanging="1074"/>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Declaração de parentesco, conforme Artigo 88 da Lei Orgânica Municipal (Modelo Anexo VIII). </w:t>
      </w:r>
      <w:r/>
    </w:p>
    <w:p>
      <w:pPr>
        <w:numPr>
          <w:ilvl w:val="3"/>
          <w:numId w:val="1"/>
        </w:numPr>
        <w:ind w:left="2694" w:right="6" w:hanging="1215"/>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Declaração de não emprego de trabalho forçado ou degradante (Modelo Anexo XIII). </w:t>
      </w:r>
      <w:r/>
    </w:p>
    <w:p>
      <w:pPr>
        <w:numPr>
          <w:ilvl w:val="3"/>
          <w:numId w:val="1"/>
        </w:numPr>
        <w:ind w:left="2694" w:right="6" w:hanging="1215"/>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Caso os documentos exigidos nos itens 6.6.1.1., 6.6.1.2, 6.6.1.3, 6.6.1.4, 6.6.1.5 e 6.6.1.6, conforme o caso, tenham sido apresentados para o credenciamento, não há necessidade de apresentá-los novamente dentro do </w:t>
      </w:r>
      <w:r>
        <w:rPr>
          <w:rFonts w:ascii="Arial" w:hAnsi="Arial" w:cs="Arial"/>
          <w:b/>
          <w:sz w:val="24"/>
          <w:szCs w:val="24"/>
        </w:rPr>
        <w:t xml:space="preserve">ENVELOPE Nº 01</w:t>
      </w:r>
      <w:r>
        <w:rPr>
          <w:rFonts w:ascii="Arial" w:hAnsi="Arial" w:cs="Arial"/>
          <w:sz w:val="24"/>
          <w:szCs w:val="24"/>
        </w:rPr>
        <w:t xml:space="preserve">.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Regularidade Fiscal e Trabalhista:</w:t>
      </w:r>
      <w:r>
        <w:rPr>
          <w:rFonts w:ascii="Arial" w:hAnsi="Arial" w:cs="Arial"/>
          <w:sz w:val="24"/>
          <w:szCs w:val="24"/>
        </w:rPr>
        <w:t xml:space="preserve">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Registro no Cadastro Nacional de Pessoas Jurídica (CNPJ).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Prova de inscrição no cadastro de contribuintes Municipal, se houver, pertinente ao seu ramo de atividade e compatível com o objeto contratual.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Prova de inscrição no cadastro de contribuinte Estadual, se houver, pertinente ao seu ramo de atividade e compatível com o objeto contratual.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Prova de regularidade para com as Fazendas:</w:t>
      </w:r>
      <w:r/>
    </w:p>
    <w:p>
      <w:pPr>
        <w:numPr>
          <w:ilvl w:val="0"/>
          <w:numId w:val="17"/>
        </w:numPr>
        <w:ind w:left="2552" w:right="-1" w:hanging="390"/>
        <w:jc w:val="both"/>
        <w:spacing w:after="60" w:line="276" w:lineRule="auto"/>
        <w:tabs>
          <w:tab w:val="right" w:pos="8080" w:leader="none"/>
        </w:tabs>
        <w:rPr>
          <w:rFonts w:ascii="Arial" w:hAnsi="Arial" w:cs="Arial"/>
          <w:sz w:val="24"/>
          <w:szCs w:val="24"/>
        </w:rPr>
      </w:pPr>
      <w:r>
        <w:rPr>
          <w:rFonts w:ascii="Arial" w:hAnsi="Arial" w:cs="Arial"/>
          <w:sz w:val="24"/>
          <w:szCs w:val="24"/>
        </w:rPr>
        <w:t xml:space="preserve">Federal (Certidão Conjunta da Dívida Ativa da União e Receita Federal); </w:t>
      </w:r>
      <w:r/>
    </w:p>
    <w:p>
      <w:pPr>
        <w:numPr>
          <w:ilvl w:val="0"/>
          <w:numId w:val="17"/>
        </w:numPr>
        <w:ind w:left="2552" w:right="6" w:hanging="390"/>
        <w:jc w:val="both"/>
        <w:spacing w:after="60" w:line="276" w:lineRule="auto"/>
        <w:rPr>
          <w:rFonts w:ascii="Arial" w:hAnsi="Arial" w:cs="Arial"/>
          <w:sz w:val="24"/>
          <w:szCs w:val="24"/>
        </w:rPr>
      </w:pPr>
      <w:r>
        <w:rPr>
          <w:rFonts w:ascii="Arial" w:hAnsi="Arial" w:cs="Arial"/>
          <w:sz w:val="24"/>
          <w:szCs w:val="24"/>
        </w:rPr>
        <w:t xml:space="preserve">Estadual (ICMS, conforme resolução conjunta PGE/SER Nº 033 de 24 de novembro de 2004 para o Estado do Rio de Janeiro); </w:t>
      </w:r>
      <w:r/>
    </w:p>
    <w:p>
      <w:pPr>
        <w:numPr>
          <w:ilvl w:val="0"/>
          <w:numId w:val="17"/>
        </w:numPr>
        <w:ind w:left="2552" w:right="42" w:hanging="390"/>
        <w:jc w:val="both"/>
        <w:spacing w:after="60" w:line="276" w:lineRule="auto"/>
        <w:rPr>
          <w:rFonts w:ascii="Arial" w:hAnsi="Arial" w:cs="Arial"/>
          <w:sz w:val="24"/>
          <w:szCs w:val="24"/>
        </w:rPr>
      </w:pPr>
      <w:r>
        <w:rPr>
          <w:rFonts w:ascii="Arial" w:hAnsi="Arial" w:cs="Arial"/>
          <w:sz w:val="24"/>
          <w:szCs w:val="24"/>
        </w:rPr>
        <w:t xml:space="preserve">Estadual (Dívida Ativa, conforme resolução conjunta PGE/SER Nº 033 de 24 de novembro de 2004 para o Estado do Rio de Janeiro); e </w:t>
      </w:r>
      <w:r/>
    </w:p>
    <w:p>
      <w:pPr>
        <w:numPr>
          <w:ilvl w:val="0"/>
          <w:numId w:val="17"/>
        </w:numPr>
        <w:ind w:left="2552" w:right="42" w:hanging="390"/>
        <w:jc w:val="both"/>
        <w:spacing w:after="60" w:line="276" w:lineRule="auto"/>
        <w:rPr>
          <w:rFonts w:ascii="Arial" w:hAnsi="Arial" w:cs="Arial"/>
          <w:sz w:val="24"/>
          <w:szCs w:val="24"/>
        </w:rPr>
      </w:pPr>
      <w:r>
        <w:rPr>
          <w:rFonts w:ascii="Arial" w:hAnsi="Arial" w:cs="Arial"/>
          <w:sz w:val="24"/>
          <w:szCs w:val="24"/>
        </w:rPr>
        <w:t xml:space="preserve">Municipal do domicílio ou sede do licitante, conforme legislação municipal;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Certificado de Regularidade de Situação relativa ao FGTS conforme Lei Federal nº. 8.212, de 24/07/91, dentro do período de validade, demonstrando situação regular quanto ao cumprimento dos encargos sociais instituídos por Lei.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Certidão Negativa de Débitos Trabalhistas – </w:t>
      </w:r>
      <w:r>
        <w:rPr>
          <w:rFonts w:ascii="Arial" w:hAnsi="Arial" w:cs="Arial"/>
          <w:sz w:val="24"/>
          <w:szCs w:val="24"/>
        </w:rPr>
        <w:t xml:space="preserve">CNDT</w:t>
      </w:r>
      <w:r>
        <w:rPr>
          <w:rFonts w:ascii="Arial" w:hAnsi="Arial" w:cs="Arial"/>
          <w:sz w:val="24"/>
          <w:szCs w:val="24"/>
        </w:rPr>
        <w:t xml:space="preserve">, nos termos da Lei Federal Nº 12.440, de 07/07/2011, emitida pelo Tribunal Superior do Trabalho.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Serão aceitas certidões positivas com efeito de negativa e certidões positivas, que noticiem que os débitos certificados estão garantidos ou com sua exigibilidade suspensa.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Caso o licitante seja considerado isento dos tributos municipais ou estaduais relacionados ao objeto licitatório, deverá comprovar tal condição mediante declaração da Fazenda Municipal do seu domicílio ou sede, ou outra equivalente, na forma da lei.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O licitante qualificado como Pequenos Negócios, pela apresentação da</w:t>
      </w:r>
      <w:r>
        <w:rPr>
          <w:rFonts w:ascii="Arial" w:hAnsi="Arial" w:cs="Arial"/>
          <w:b/>
          <w:sz w:val="24"/>
          <w:szCs w:val="24"/>
        </w:rPr>
        <w:t xml:space="preserve"> </w:t>
      </w:r>
      <w:r>
        <w:rPr>
          <w:rFonts w:ascii="Arial" w:hAnsi="Arial" w:cs="Arial"/>
          <w:sz w:val="24"/>
          <w:szCs w:val="24"/>
        </w:rPr>
        <w:t xml:space="preserve">Declaração de Equiparação de Pequenos Negócios (modelo Anexo X), deverá apresentar toda a documentação exigida para efeito de comprovação de regularidade fiscal e trabalhista, mesmo que esta apresente alguma restrição, sob pena de inabilitação. </w:t>
      </w:r>
      <w:r/>
    </w:p>
    <w:p>
      <w:pPr>
        <w:pStyle w:val="957"/>
        <w:numPr>
          <w:ilvl w:val="2"/>
          <w:numId w:val="1"/>
        </w:numPr>
        <w:ind w:left="1560" w:right="49" w:hanging="708"/>
        <w:jc w:val="both"/>
        <w:spacing w:after="200" w:line="276" w:lineRule="auto"/>
        <w:tabs>
          <w:tab w:val="left" w:pos="851" w:leader="none"/>
        </w:tabs>
        <w:rPr>
          <w:rFonts w:ascii="Arial" w:hAnsi="Arial" w:cs="Arial"/>
          <w:b/>
          <w:bCs/>
          <w:sz w:val="24"/>
          <w:szCs w:val="24"/>
        </w:rPr>
      </w:pPr>
      <w:r>
        <w:rPr>
          <w:rFonts w:ascii="Arial" w:hAnsi="Arial" w:cs="Arial"/>
          <w:b/>
          <w:bCs/>
          <w:sz w:val="24"/>
          <w:szCs w:val="24"/>
        </w:rPr>
        <w:t xml:space="preserve">Qualificação Técnica:</w:t>
      </w:r>
      <w:r/>
    </w:p>
    <w:p>
      <w:pPr>
        <w:numPr>
          <w:ilvl w:val="3"/>
          <w:numId w:val="1"/>
        </w:numPr>
        <w:ind w:left="2552" w:right="6" w:hanging="932"/>
        <w:jc w:val="both"/>
        <w:spacing w:after="146" w:line="276" w:lineRule="auto"/>
        <w:tabs>
          <w:tab w:val="right" w:pos="2410" w:leader="none"/>
        </w:tabs>
        <w:rPr>
          <w:rFonts w:ascii="Arial" w:hAnsi="Arial" w:cs="Arial"/>
          <w:b/>
          <w:bCs/>
          <w:sz w:val="24"/>
          <w:szCs w:val="24"/>
          <w:highlight w:val="yellow"/>
        </w:rPr>
      </w:pPr>
      <w:r>
        <w:rPr>
          <w:rFonts w:ascii="Arial" w:hAnsi="Arial" w:cs="Arial"/>
          <w:sz w:val="24"/>
          <w:szCs w:val="24"/>
        </w:rPr>
        <w:t xml:space="preserve">Ates</w:t>
      </w:r>
      <w:r>
        <w:rPr>
          <w:rFonts w:ascii="Arial" w:hAnsi="Arial" w:cs="Arial"/>
          <w:sz w:val="24"/>
          <w:szCs w:val="24"/>
        </w:rPr>
        <w:t xml:space="preserve">tado (s) fornecido (s) por pessoas jurídicas de direito público ou privado, comprovando a execução fiel do cumprimento de contrato compatível com as características semelhantes, equivalentes ou superiores às do objeto dessa licitação em favor da licitante.</w:t>
      </w:r>
      <w:r>
        <w:rPr>
          <w:rFonts w:ascii="Arial" w:hAnsi="Arial" w:cs="Arial"/>
          <w:sz w:val="24"/>
          <w:szCs w:val="24"/>
          <w:highlight w:val="yellow"/>
        </w:rPr>
        <w:t xml:space="preserve"> </w:t>
      </w:r>
      <w:r/>
    </w:p>
    <w:p>
      <w:pPr>
        <w:numPr>
          <w:ilvl w:val="4"/>
          <w:numId w:val="1"/>
        </w:numPr>
        <w:ind w:left="3828" w:right="6" w:hanging="1218"/>
        <w:jc w:val="both"/>
        <w:spacing w:after="146" w:line="276" w:lineRule="auto"/>
        <w:tabs>
          <w:tab w:val="right" w:pos="2410" w:leader="none"/>
        </w:tabs>
        <w:rPr>
          <w:rFonts w:ascii="Arial" w:hAnsi="Arial" w:cs="Arial"/>
          <w:b/>
          <w:bCs/>
          <w:sz w:val="24"/>
          <w:szCs w:val="24"/>
        </w:rPr>
      </w:pPr>
      <w:r>
        <w:rPr>
          <w:rFonts w:ascii="Arial" w:hAnsi="Arial" w:eastAsia="Arial" w:cs="Arial"/>
          <w:sz w:val="24"/>
          <w:szCs w:val="24"/>
          <w:lang w:eastAsia="zh-CN"/>
        </w:rPr>
        <w:t xml:space="preserve">Para os fins do inciso I, do parágr</w:t>
      </w:r>
      <w:r>
        <w:rPr>
          <w:rFonts w:ascii="Arial" w:hAnsi="Arial" w:eastAsia="Arial" w:cs="Arial"/>
          <w:sz w:val="24"/>
          <w:szCs w:val="24"/>
          <w:lang w:eastAsia="zh-CN"/>
        </w:rPr>
        <w:t xml:space="preserve">afo 1º, do art. 30, da Lei Federal nº 8.666/93, o item de maior relevância técnica e de valor significativo se tratam dos itens 6.1 e 11.1 da Planilha Esti6mativa, em descrição igual ou similar e quantidade mínima de 10% do previsto em planilha estimativa.</w:t>
      </w:r>
      <w:r/>
    </w:p>
    <w:p>
      <w:pPr>
        <w:numPr>
          <w:ilvl w:val="3"/>
          <w:numId w:val="1"/>
        </w:numPr>
        <w:ind w:left="2552" w:right="6" w:hanging="932"/>
        <w:jc w:val="both"/>
        <w:spacing w:after="146" w:line="276" w:lineRule="auto"/>
        <w:tabs>
          <w:tab w:val="right" w:pos="2410" w:leader="none"/>
        </w:tabs>
        <w:rPr>
          <w:rFonts w:ascii="Arial" w:hAnsi="Arial" w:cs="Arial"/>
          <w:b/>
          <w:bCs/>
          <w:sz w:val="24"/>
          <w:szCs w:val="24"/>
        </w:rPr>
      </w:pPr>
      <w:r>
        <w:rPr>
          <w:rFonts w:ascii="Arial" w:hAnsi="Arial" w:cs="Arial"/>
          <w:sz w:val="24"/>
          <w:szCs w:val="24"/>
        </w:rPr>
        <w:t xml:space="preserve">Comprovação de registro da Pessoa Jurídica em entidade profissional competente - Conselho Regional de Engenharia e Arquitetura – CREA e/ou Conselho de Arquitetura e Urbanismo – CAU.</w:t>
      </w:r>
      <w:r/>
    </w:p>
    <w:p>
      <w:pPr>
        <w:numPr>
          <w:ilvl w:val="3"/>
          <w:numId w:val="1"/>
        </w:numPr>
        <w:ind w:left="2552" w:right="6" w:hanging="932"/>
        <w:jc w:val="both"/>
        <w:spacing w:after="146" w:line="276" w:lineRule="auto"/>
        <w:tabs>
          <w:tab w:val="right" w:pos="2410" w:leader="none"/>
        </w:tabs>
        <w:rPr>
          <w:rFonts w:ascii="Arial" w:hAnsi="Arial" w:cs="Arial"/>
          <w:b/>
          <w:bCs/>
          <w:sz w:val="24"/>
          <w:szCs w:val="24"/>
        </w:rPr>
      </w:pPr>
      <w:r>
        <w:rPr>
          <w:rFonts w:ascii="Arial" w:hAnsi="Arial" w:cs="Arial"/>
          <w:sz w:val="24"/>
          <w:szCs w:val="24"/>
        </w:rPr>
        <w:t xml:space="preserve">Indicação</w:t>
      </w:r>
      <w:r>
        <w:rPr>
          <w:rFonts w:ascii="Arial" w:hAnsi="Arial" w:cs="Arial"/>
          <w:sz w:val="24"/>
          <w:szCs w:val="24"/>
        </w:rPr>
        <w:t xml:space="preserve"> de responsável técnico detentor de atestado de responsabilidade técnica por execução de serviço de características semelhantes através de termo de compromisso onde o profissional se compromete a compor o quadro técnico do licitante caso vença a licitação.</w:t>
      </w:r>
      <w:r/>
    </w:p>
    <w:p>
      <w:pPr>
        <w:numPr>
          <w:ilvl w:val="4"/>
          <w:numId w:val="1"/>
        </w:numPr>
        <w:ind w:left="3828" w:right="6" w:hanging="1218"/>
        <w:jc w:val="both"/>
        <w:spacing w:after="146" w:line="276" w:lineRule="auto"/>
        <w:tabs>
          <w:tab w:val="right" w:pos="2410" w:leader="none"/>
        </w:tabs>
        <w:rPr>
          <w:rFonts w:ascii="Arial" w:hAnsi="Arial" w:cs="Arial"/>
          <w:b/>
          <w:bCs/>
          <w:sz w:val="24"/>
          <w:szCs w:val="24"/>
        </w:rPr>
      </w:pPr>
      <w:r>
        <w:rPr>
          <w:rFonts w:ascii="Arial" w:hAnsi="Arial" w:cs="Arial"/>
          <w:sz w:val="24"/>
          <w:szCs w:val="24"/>
        </w:rPr>
        <w:t xml:space="preserve">Em se tratando de sócio da empresa, o contrato social da licitante servirá de documento hábil a comprovação do vínculo.</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eastAsia="Arial" w:cs="Arial"/>
          <w:bCs/>
          <w:sz w:val="24"/>
          <w:szCs w:val="24"/>
        </w:rPr>
        <w:t xml:space="preserve">Uma (01) via do Certificado de Comparecimento ao local de execução da obra, sendo tal ação de livre vontade da licitante, conforme Anexo V.</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Qualificação Econômico-Financeira:</w:t>
      </w:r>
      <w:r>
        <w:rPr>
          <w:rFonts w:ascii="Arial" w:hAnsi="Arial" w:cs="Arial"/>
          <w:sz w:val="24"/>
          <w:szCs w:val="24"/>
        </w:rPr>
        <w:t xml:space="preserve">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Apresentar o Balanço Patrimonial e demonstrações contábeis do último exercício social, inclusive as notas explicativas, já exigíveis na forma da lei. </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Para efeito de segurança no procedimento licitatório, o Balanço Patrimonial a ser apresentado, </w:t>
      </w:r>
      <w:r>
        <w:rPr>
          <w:rFonts w:ascii="Arial" w:hAnsi="Arial" w:cs="Arial"/>
          <w:sz w:val="24"/>
          <w:szCs w:val="24"/>
          <w:u w:val="single"/>
        </w:rPr>
        <w:t xml:space="preserve">deverá</w:t>
      </w:r>
      <w:r>
        <w:rPr>
          <w:rFonts w:ascii="Arial" w:hAnsi="Arial" w:cs="Arial"/>
          <w:sz w:val="24"/>
          <w:szCs w:val="24"/>
        </w:rPr>
        <w:t xml:space="preserve"> estar devidamente registrado na Junta Comercial do Estado sede da empresa licitante.</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Poderá ser apresentado </w:t>
      </w:r>
      <w:r>
        <w:rPr>
          <w:rFonts w:ascii="Arial" w:hAnsi="Arial" w:cs="Arial"/>
          <w:sz w:val="24"/>
          <w:szCs w:val="24"/>
        </w:rPr>
        <w:t xml:space="preserve">Sped</w:t>
      </w:r>
      <w:r>
        <w:rPr>
          <w:rFonts w:ascii="Arial" w:hAnsi="Arial" w:cs="Arial"/>
          <w:sz w:val="24"/>
          <w:szCs w:val="24"/>
        </w:rPr>
        <w:t xml:space="preserve"> contábil (sendo dispensada a autenticação nas juntas comerciais conforme o Disposto no Decreto nº 8.683 de 25</w:t>
      </w:r>
      <w:r>
        <w:rPr>
          <w:rFonts w:ascii="Arial" w:hAnsi="Arial" w:cs="Arial"/>
          <w:sz w:val="24"/>
          <w:szCs w:val="24"/>
        </w:rPr>
        <w:t xml:space="preserve">/06/2016), que comprovem a boa situação financeira da empresa, vedada a sua substituição por balancetes ou balanços provisórios, podendo ser atualizados por índices oficiais quando encerrados há mais de 03 (três) meses da data da apresentação da proposta. </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O Balanço Patrimonial deverá estar assinado pelo representante legal da licitante e pelo Contador ou Técnico em Contabilidade, com indicação de seu número de registro no </w:t>
      </w:r>
      <w:r>
        <w:rPr>
          <w:rFonts w:ascii="Arial" w:hAnsi="Arial" w:cs="Arial"/>
          <w:sz w:val="24"/>
          <w:szCs w:val="24"/>
        </w:rPr>
        <w:t xml:space="preserve">CRC</w:t>
      </w:r>
      <w:r>
        <w:rPr>
          <w:rFonts w:ascii="Arial" w:hAnsi="Arial" w:cs="Arial"/>
          <w:sz w:val="24"/>
          <w:szCs w:val="24"/>
        </w:rPr>
        <w:t xml:space="preserve">.</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Somente empresas, que ainda não tenham completado seu primeiro exercício fiscal, poderão comprovar sua capacidade econômico-financeira por meio do balanço de abertura.</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Caso o licitante seja </w:t>
      </w:r>
      <w:r>
        <w:rPr>
          <w:rFonts w:ascii="Arial" w:hAnsi="Arial" w:cs="Arial"/>
          <w:sz w:val="24"/>
          <w:szCs w:val="24"/>
        </w:rPr>
        <w:t xml:space="preserve">cooperativa</w:t>
      </w:r>
      <w:r>
        <w:rPr>
          <w:rFonts w:ascii="Arial" w:hAnsi="Arial" w:cs="Arial"/>
          <w:sz w:val="24"/>
          <w:szCs w:val="24"/>
        </w:rPr>
        <w:t xml:space="preserve">, tais documentos deverão ser acompanhados da última auditoria contábil-financeira, conforme dispõe o artigo 112 da Lei nº 5.764, de 1971, ou de uma declaração, sob as penas da lei, de que tal auditoria não foi exigida pelo órgão fiscalizador.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Será considerada inabilitada a empresa que não obtiver índices de liquidez corrente, liquidez geral e solvên</w:t>
      </w:r>
      <w:r>
        <w:rPr>
          <w:rFonts w:ascii="Arial" w:hAnsi="Arial" w:cs="Arial"/>
          <w:sz w:val="24"/>
          <w:szCs w:val="24"/>
        </w:rPr>
        <w:t xml:space="preserve">cia geral maiores ou iguais a 1,00, que deverá ser comprovado através de documento conforme Modelo Anexo XIV devidamente assinado pelo representante legal da licitante e pelo Contador ou Técnico em Contabilidade, com indicação de seu número de registro no </w:t>
      </w:r>
      <w:r>
        <w:rPr>
          <w:rFonts w:ascii="Arial" w:hAnsi="Arial" w:cs="Arial"/>
          <w:sz w:val="24"/>
          <w:szCs w:val="24"/>
        </w:rPr>
        <w:t xml:space="preserve">CRC</w:t>
      </w:r>
      <w:r>
        <w:rPr>
          <w:rFonts w:ascii="Arial" w:hAnsi="Arial" w:cs="Arial"/>
          <w:sz w:val="24"/>
          <w:szCs w:val="24"/>
        </w:rPr>
        <w:t xml:space="preserve"> - Conselho regional de Contabilidade. </w:t>
      </w:r>
      <w:r/>
    </w:p>
    <w:p>
      <w:pPr>
        <w:numPr>
          <w:ilvl w:val="4"/>
          <w:numId w:val="1"/>
        </w:numPr>
        <w:ind w:left="3828" w:right="6" w:hanging="1218"/>
        <w:jc w:val="both"/>
        <w:spacing w:after="146" w:line="276" w:lineRule="auto"/>
        <w:tabs>
          <w:tab w:val="right" w:pos="2410" w:leader="none"/>
        </w:tabs>
        <w:rPr>
          <w:rFonts w:ascii="Arial" w:hAnsi="Arial" w:cs="Arial"/>
          <w:sz w:val="24"/>
          <w:szCs w:val="24"/>
        </w:rPr>
      </w:pPr>
      <w:r>
        <w:rPr>
          <w:rFonts w:ascii="Arial" w:hAnsi="Arial" w:cs="Arial"/>
          <w:sz w:val="24"/>
          <w:szCs w:val="24"/>
        </w:rPr>
        <w:t xml:space="preserve">A não apresentação ou incorreções nos referidos índices, inabilitará a empresa caso esta não possua um capital social mínimo de 2% do valor total estimado desta Concorrência, independente dos valores dos itens cotados. </w:t>
      </w:r>
      <w:r/>
    </w:p>
    <w:p>
      <w:pPr>
        <w:numPr>
          <w:ilvl w:val="3"/>
          <w:numId w:val="1"/>
        </w:numPr>
        <w:ind w:left="2552" w:right="6" w:hanging="932"/>
        <w:jc w:val="both"/>
        <w:spacing w:after="146" w:line="276" w:lineRule="auto"/>
        <w:tabs>
          <w:tab w:val="right" w:pos="2410" w:leader="none"/>
        </w:tabs>
        <w:rPr>
          <w:rFonts w:ascii="Arial" w:hAnsi="Arial" w:cs="Arial"/>
          <w:sz w:val="24"/>
          <w:szCs w:val="24"/>
        </w:rPr>
      </w:pPr>
      <w:r>
        <w:rPr>
          <w:rFonts w:ascii="Arial" w:hAnsi="Arial" w:cs="Arial"/>
          <w:color w:val="000000"/>
          <w:sz w:val="24"/>
          <w:szCs w:val="24"/>
        </w:rPr>
        <w:t xml:space="preserve">Certidão negativa de falência expedida pelo distribuidor da sede da pessoa jurídica.</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existência de restrição relativamente à regularidade fiscal e trabalhista não impede que a licitante qualificada como Pequenos Negócios seja declarada vencedora, uma vez que atenda a todas as demais exigências do edital. </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Havendo alguma restrição na</w:t>
      </w:r>
      <w:r>
        <w:rPr>
          <w:rFonts w:ascii="Arial" w:hAnsi="Arial" w:cs="Arial"/>
          <w:sz w:val="24"/>
          <w:szCs w:val="24"/>
        </w:rPr>
        <w:t xml:space="preserve"> documentação para a comprovação de regularidade fiscal e trabalhista, será assegurado o prazo de (05) cinco dias úteis, contados da declaração do vencedor do certame, podendo este ser prorrogado por igual período a critério do Presidente da comissão, para</w:t>
      </w:r>
      <w:r>
        <w:rPr>
          <w:rFonts w:ascii="Arial" w:hAnsi="Arial" w:cs="Arial"/>
          <w:sz w:val="24"/>
          <w:szCs w:val="24"/>
        </w:rPr>
        <w:t xml:space="preserve"> a regularização da documentação, pagamento ou parcelamento do débito, devendo a empresa interessada apresentar as respectivas certidões negativas ou positivas com efeito de negativa, conforme artigo 43 Parágrafo 1º da Lei Complementar Federal nº 123/2006.</w:t>
      </w:r>
      <w:r/>
    </w:p>
    <w:p>
      <w:pPr>
        <w:pStyle w:val="957"/>
        <w:numPr>
          <w:ilvl w:val="2"/>
          <w:numId w:val="1"/>
        </w:numPr>
        <w:ind w:left="1560" w:right="49" w:hanging="708"/>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não regularização da documentação no prazo previsto no subitem anterior, implicará na decadência do direito à contratação, sem prejuízo das sanções previstas neste</w:t>
      </w:r>
      <w:r>
        <w:rPr>
          <w:rFonts w:ascii="Arial" w:hAnsi="Arial" w:cs="Arial"/>
          <w:sz w:val="24"/>
          <w:szCs w:val="24"/>
        </w:rPr>
        <w:t xml:space="preserve"> Edital, sendo facultado ao Presidente da comissão convocar para nova sessão pública os licitantes remanescentes, na ordem de classificação, para contratação, ou revogar a licitação, conforme § 1º e 2º do artigo 43 da Lei Complementar Federal nº 123/2006. </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b/>
          <w:sz w:val="24"/>
          <w:szCs w:val="24"/>
        </w:rPr>
        <w:t xml:space="preserve">Os docume</w:t>
      </w:r>
      <w:r>
        <w:rPr>
          <w:rFonts w:ascii="Arial" w:hAnsi="Arial" w:cs="Arial"/>
          <w:b/>
          <w:sz w:val="24"/>
          <w:szCs w:val="24"/>
        </w:rPr>
        <w:t xml:space="preserve">ntos necessários à habilitação e ao credenciamento poderão ser apresentados em original ou cópia. Quando apresentados em cópias, poderão ser solicitados os originais para verificação quando houver dúvidas em relação à integridade e veracidade do documento.</w:t>
      </w:r>
      <w:r>
        <w:rPr>
          <w:rFonts w:ascii="Arial" w:hAnsi="Arial" w:cs="Arial"/>
          <w:sz w:val="24"/>
          <w:szCs w:val="24"/>
        </w:rPr>
        <w:t xml:space="preserve"> </w:t>
      </w:r>
      <w:r/>
    </w:p>
    <w:p>
      <w:pPr>
        <w:pStyle w:val="957"/>
        <w:numPr>
          <w:ilvl w:val="1"/>
          <w:numId w:val="1"/>
        </w:numPr>
        <w:ind w:left="992" w:right="49" w:hanging="708"/>
        <w:jc w:val="both"/>
        <w:spacing w:after="200" w:line="276" w:lineRule="auto"/>
        <w:tabs>
          <w:tab w:val="left" w:pos="992" w:leader="none"/>
        </w:tabs>
        <w:rPr>
          <w:rFonts w:ascii="Arial" w:hAnsi="Arial" w:cs="Arial"/>
          <w:sz w:val="24"/>
          <w:szCs w:val="24"/>
        </w:rPr>
      </w:pPr>
      <w:r>
        <w:rPr>
          <w:rFonts w:ascii="Arial" w:hAnsi="Arial" w:cs="Arial"/>
          <w:sz w:val="24"/>
          <w:szCs w:val="24"/>
        </w:rPr>
        <w:t xml:space="preserve">Os documentos apresentados em original não serão devolvidos, permanecendo integrados ao processo licitatório.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Todos os documentos expedidos pela empresa deverão ser subscritos por seu representante legal.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Não serão aceitos protocolos de entrega ou solicitação de documento em substituição aos documentos requeridos no presente edital e seus anexos.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Caso haja documentos redigidos em idioma estrangeiro, os mesmos somente serão considerados se: </w:t>
      </w:r>
      <w:r/>
    </w:p>
    <w:p>
      <w:pPr>
        <w:numPr>
          <w:ilvl w:val="5"/>
          <w:numId w:val="18"/>
        </w:numPr>
        <w:ind w:left="1560" w:right="6" w:hanging="448"/>
        <w:jc w:val="both"/>
        <w:spacing w:after="28" w:line="360" w:lineRule="auto"/>
        <w:rPr>
          <w:rFonts w:ascii="Arial" w:hAnsi="Arial" w:cs="Arial"/>
          <w:sz w:val="24"/>
          <w:szCs w:val="24"/>
        </w:rPr>
      </w:pPr>
      <w:r>
        <w:rPr>
          <w:rFonts w:ascii="Arial" w:hAnsi="Arial" w:cs="Arial"/>
          <w:sz w:val="24"/>
          <w:szCs w:val="24"/>
        </w:rPr>
        <w:t xml:space="preserve">Estiverem devidamente registrados nos órgãos competentes do país de origem; </w:t>
      </w:r>
      <w:r/>
    </w:p>
    <w:p>
      <w:pPr>
        <w:numPr>
          <w:ilvl w:val="5"/>
          <w:numId w:val="18"/>
        </w:numPr>
        <w:ind w:left="1560" w:right="6" w:hanging="448"/>
        <w:jc w:val="both"/>
        <w:spacing w:after="147" w:line="360" w:lineRule="auto"/>
        <w:rPr>
          <w:rFonts w:ascii="Arial" w:hAnsi="Arial" w:cs="Arial"/>
          <w:sz w:val="24"/>
          <w:szCs w:val="24"/>
        </w:rPr>
      </w:pPr>
      <w:r>
        <w:rPr>
          <w:rFonts w:ascii="Arial" w:hAnsi="Arial" w:cs="Arial"/>
          <w:sz w:val="24"/>
          <w:szCs w:val="24"/>
        </w:rPr>
        <w:t xml:space="preserve">Estiverem devidamente legalizados em órgão do Ministério do Exterior do Brasil, podendo ser em repartição consular do Brasil no país de origem.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Os licitantes possuidores do Certificado de Registro Cadastral - </w:t>
      </w:r>
      <w:r>
        <w:rPr>
          <w:rFonts w:ascii="Arial" w:hAnsi="Arial" w:cs="Arial"/>
          <w:sz w:val="24"/>
          <w:szCs w:val="24"/>
        </w:rPr>
        <w:t xml:space="preserve">CRC</w:t>
      </w:r>
      <w:r>
        <w:rPr>
          <w:rFonts w:ascii="Arial" w:hAnsi="Arial" w:cs="Arial"/>
          <w:sz w:val="24"/>
          <w:szCs w:val="24"/>
        </w:rPr>
        <w:t xml:space="preserve"> inscritos na Seção de Cadastro de Fornecedores do Departamento de Suprimento e Licitação da Secretaria Municipal de Administração, poderão retirar o documento do </w:t>
      </w:r>
      <w:r>
        <w:rPr>
          <w:rFonts w:ascii="Arial" w:hAnsi="Arial" w:cs="Arial"/>
          <w:sz w:val="24"/>
          <w:szCs w:val="24"/>
        </w:rPr>
        <w:t xml:space="preserve">CRC</w:t>
      </w:r>
      <w:r>
        <w:rPr>
          <w:rFonts w:ascii="Arial" w:hAnsi="Arial" w:cs="Arial"/>
          <w:sz w:val="24"/>
          <w:szCs w:val="24"/>
        </w:rPr>
        <w:t xml:space="preserve"> no dia útil anterior a abertura do certame, documento este que substitui os documentos solicitados nos itens 6.5.1, 6.5.2. e 6.5.4., caso estes já constem em seu cadastro. </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Mesmo que o licitante possua o Certificado de Registro Cadastral - </w:t>
      </w:r>
      <w:r>
        <w:rPr>
          <w:rFonts w:ascii="Arial" w:hAnsi="Arial" w:cs="Arial"/>
          <w:sz w:val="24"/>
          <w:szCs w:val="24"/>
        </w:rPr>
        <w:t xml:space="preserve">CRC</w:t>
      </w:r>
      <w:r>
        <w:rPr>
          <w:rFonts w:ascii="Arial" w:hAnsi="Arial" w:cs="Arial"/>
          <w:sz w:val="24"/>
          <w:szCs w:val="24"/>
        </w:rPr>
        <w:t xml:space="preserve">, emitido pelo Departamento de Suprimentos e Licitações da Secretaria Municipal de Administração, deverão ser apresentados os documentos de habilitação técnica exigidos neste edital.</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Na hipótese da apresentação do Certificado de Registro Cadastral - </w:t>
      </w:r>
      <w:r>
        <w:rPr>
          <w:rFonts w:ascii="Arial" w:hAnsi="Arial" w:cs="Arial"/>
          <w:sz w:val="24"/>
          <w:szCs w:val="24"/>
        </w:rPr>
        <w:t xml:space="preserve">CRC</w:t>
      </w:r>
      <w:r>
        <w:rPr>
          <w:rFonts w:ascii="Arial" w:hAnsi="Arial" w:cs="Arial"/>
          <w:sz w:val="24"/>
          <w:szCs w:val="24"/>
        </w:rPr>
        <w:t xml:space="preserve"> n</w:t>
      </w:r>
      <w:r>
        <w:rPr>
          <w:rFonts w:ascii="Arial" w:hAnsi="Arial" w:cs="Arial"/>
          <w:sz w:val="24"/>
          <w:szCs w:val="24"/>
        </w:rPr>
        <w:t xml:space="preserve">ão serão aceitos os documentos com prazo de validade vencido, sendo obrigatória à apresentação da cópia reprográfica do documento dentro do prazo de validade, inclusive as declarações firmadas, que possuem validade de 30 (trinta) dias, conforme item 6.14.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Serão considerados os prazos de validade expressos nos documentos. </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Para os documentos que não apresentarem esta informação, será considerado como prazo de validade o período de 180 (cento e oitenta) dias a partir de sua emissão, com exceção dos atestados de capacidade técnica que por lei é vedada a limitação de tempo.</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Os certificados/certidões deverão ter prazo de validade com vencimento até, no mínimo, a data marcada para a abertura dos envelopes;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As declarações a serem firmadas pelo licitante exigidas neste edital deverão estar datadas em, no máximo, 30 (trinta) dias antes da data marcada para a abertura dos envelopes.</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Todos os documentos apresentados deverão estar em nome da licitante e com número do CNPJ e endereço respectivo. </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Se o licitante for a matriz, todos os documentos deverão estar em nome da matriz, e se o licitante f</w:t>
      </w:r>
      <w:r>
        <w:rPr>
          <w:rFonts w:ascii="Arial" w:hAnsi="Arial" w:cs="Arial"/>
          <w:sz w:val="24"/>
          <w:szCs w:val="24"/>
        </w:rPr>
        <w:t xml:space="preserve">or a filial, todos os documentos deverão estar em nome da filial, exceto aqueles documentos que, pela própria natureza, comprovadamente, forem emitidos somente em nome da matriz e os atestados de capacidade técnica ou de responsabilidade técnica, os quais </w:t>
      </w:r>
      <w:r>
        <w:rPr>
          <w:rFonts w:ascii="Arial" w:hAnsi="Arial" w:cs="Arial"/>
          <w:sz w:val="24"/>
          <w:szCs w:val="24"/>
        </w:rPr>
        <w:t xml:space="preserve">podem ser apresentados em nome e com o número do CNPJ da matriz ou da filial da empresa licitante. </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cs="Arial"/>
          <w:sz w:val="24"/>
          <w:szCs w:val="24"/>
        </w:rPr>
        <w:t xml:space="preserve">Após a fase de habilitação não serão aceitos pedidos de retiradas de propostas, sujeitando-se a licitante ao julgamento até o final do certame.</w:t>
      </w:r>
      <w:r/>
    </w:p>
    <w:p>
      <w:pPr>
        <w:pStyle w:val="957"/>
        <w:numPr>
          <w:ilvl w:val="1"/>
          <w:numId w:val="1"/>
        </w:numPr>
        <w:ind w:left="993" w:right="49" w:hanging="709"/>
        <w:jc w:val="both"/>
        <w:spacing w:after="200" w:line="276" w:lineRule="auto"/>
        <w:tabs>
          <w:tab w:val="left" w:pos="993" w:leader="none"/>
        </w:tabs>
        <w:rPr>
          <w:rFonts w:ascii="Arial" w:hAnsi="Arial" w:cs="Arial"/>
          <w:sz w:val="24"/>
          <w:szCs w:val="24"/>
        </w:rPr>
      </w:pPr>
      <w:r>
        <w:rPr>
          <w:rFonts w:ascii="Arial" w:hAnsi="Arial" w:eastAsia="Arial" w:cs="Arial"/>
          <w:sz w:val="24"/>
          <w:szCs w:val="24"/>
        </w:rPr>
        <w:t xml:space="preserve">Constatado o atendimento às exigências de habilitação fixadas no Edital, o licitante será declarado habilitado para prosseguir na próxima etapa.</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DAS PROPOSTAS:</w:t>
      </w:r>
      <w:r/>
    </w:p>
    <w:p>
      <w:pPr>
        <w:pStyle w:val="957"/>
        <w:numPr>
          <w:ilvl w:val="1"/>
          <w:numId w:val="1"/>
        </w:numPr>
        <w:ind w:left="851" w:right="49" w:hanging="567"/>
        <w:jc w:val="both"/>
        <w:spacing w:after="200" w:line="276" w:lineRule="auto"/>
        <w:tabs>
          <w:tab w:val="left" w:pos="851" w:leader="none"/>
        </w:tabs>
        <w:rPr>
          <w:rFonts w:ascii="Arial" w:hAnsi="Arial" w:eastAsia="Arial" w:cs="Arial"/>
          <w:bCs/>
          <w:sz w:val="24"/>
          <w:szCs w:val="24"/>
        </w:rPr>
      </w:pPr>
      <w:r>
        <w:rPr>
          <w:rFonts w:ascii="Arial" w:hAnsi="Arial" w:cs="Arial"/>
          <w:sz w:val="24"/>
          <w:szCs w:val="24"/>
        </w:rPr>
        <w:t xml:space="preserve">A Proposta de Preço deverá ser apresentada em formato de Planilha de Preços, com preços por item, em papel timbrado da firma, devendo ser preenchida por meios mecânicos (digi</w:t>
      </w:r>
      <w:r>
        <w:rPr>
          <w:rFonts w:ascii="Arial" w:hAnsi="Arial" w:cs="Arial"/>
          <w:sz w:val="24"/>
          <w:szCs w:val="24"/>
        </w:rPr>
        <w:t xml:space="preserve">tada ou datilografada), datada e assinada pelo representante legal da empresa, contendo a razão social, o endereço, e-mail e o CNPJ da firma proponente, conforme modelo Propostas de Preços – Anexo III, devendo o envelope ser identificado da seguinte forma:</w:t>
      </w:r>
      <w:r/>
    </w:p>
    <w:p>
      <w:pPr>
        <w:pStyle w:val="957"/>
        <w:ind w:left="851" w:right="49"/>
        <w:jc w:val="both"/>
        <w:spacing w:after="200" w:line="276" w:lineRule="auto"/>
        <w:tabs>
          <w:tab w:val="left" w:pos="851" w:leader="none"/>
        </w:tabs>
        <w:rPr>
          <w:rFonts w:ascii="Arial" w:hAnsi="Arial" w:eastAsia="Arial" w:cs="Arial"/>
          <w:bCs/>
          <w:sz w:val="24"/>
          <w:szCs w:val="24"/>
        </w:rPr>
      </w:pPr>
      <w:r>
        <w:rPr>
          <w:rFonts w:ascii="Arial" w:hAnsi="Arial" w:cs="Arial"/>
          <w:sz w:val="24"/>
          <w:szCs w:val="24"/>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2272" behindDoc="0" locked="0" layoutInCell="1" allowOverlap="1">
                <wp:simplePos x="0" y="0"/>
                <wp:positionH relativeFrom="margin">
                  <wp:posOffset>612140</wp:posOffset>
                </wp:positionH>
                <wp:positionV relativeFrom="paragraph">
                  <wp:posOffset>111521</wp:posOffset>
                </wp:positionV>
                <wp:extent cx="4881880" cy="1786890"/>
                <wp:effectExtent l="0" t="0" r="13970" b="22860"/>
                <wp:wrapThrough wrapText="bothSides">
                  <wp:wrapPolygon edited="1">
                    <wp:start x="0" y="0"/>
                    <wp:lineTo x="0" y="21646"/>
                    <wp:lineTo x="21578" y="21646"/>
                    <wp:lineTo x="21578" y="0"/>
                    <wp:lineTo x="0" y="0"/>
                  </wp:wrapPolygon>
                </wp:wrapThrough>
                <wp:docPr id="8" name="Text Box 10"/>
                <wp:cNvGraphicFramePr/>
                <a:graphic xmlns:a="http://schemas.openxmlformats.org/drawingml/2006/main">
                  <a:graphicData uri="http://schemas.microsoft.com/office/word/2010/wordprocessingShape">
                    <wps:wsp>
                      <wps:cNvPr id="0" name=""/>
                      <wps:cNvSpPr txBox="1"/>
                      <wps:spPr bwMode="auto">
                        <a:xfrm>
                          <a:off x="0" y="0"/>
                          <a:ext cx="4881880" cy="1786890"/>
                        </a:xfrm>
                        <a:prstGeom prst="rect">
                          <a:avLst/>
                        </a:prstGeom>
                        <a:noFill/>
                        <a:ln>
                          <a:solidFill>
                            <a:srgbClr val="000000"/>
                          </a:solidFill>
                        </a:ln>
                        <a:effectLst/>
                      </wps:spPr>
                      <wps:txbx>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“2” – PROPOSTA DE PREÇOS</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rPr>
                                <w:rFonts w:ascii="Arial" w:hAnsi="Arial" w:cs="Arial"/>
                                <w:color w:val="auto"/>
                                <w:sz w:val="24"/>
                                <w:szCs w:val="24"/>
                              </w:rPr>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wps:txbx>
                      <wps:bodyPr rot="0" spcFirstLastPara="0" vertOverflow="overflow" horzOverflow="overflow" vert="horz" wrap="square" lIns="91440" tIns="45720" rIns="91440" bIns="45720" numCol="1" spcCol="0" rtlCol="0" fromWordArt="0" anchor="t" anchorCtr="0" forceAA="0" compatLnSpc="1">
                        <a:prstTxWarp prst="textNoShape"/>
                        <a:noAutofit/>
                      </wps:bodyPr>
                    </wps:wsp>
                  </a:graphicData>
                </a:graphic>
                <wp14:sizeRelH relativeFrom="margin">
                  <wp14:pctWidth>0</wp14:pctWidth>
                </wp14:sizeRelH>
                <wp14:sizeRelV relativeFrom="margin">
                  <wp14:pctHeight>0</wp14:pctHeight>
                </wp14:sizeRelV>
              </wp:anchor>
            </w:drawing>
          </mc:Choice>
          <mc:Fallback>
            <w:pict>
              <v:shape id="shape 7" o:spid="_x0000_s7" o:spt="202" type="#_x0000_t202" style="position:absolute;z-index:251702272;o:allowoverlap:true;o:allowincell:true;mso-position-horizontal-relative:margin;margin-left:48.2pt;mso-position-horizontal:absolute;mso-position-vertical-relative:text;margin-top:8.8pt;mso-position-vertical:absolute;width:384.4pt;height:140.7pt;mso-wrap-distance-left:9.0pt;mso-wrap-distance-top:0.0pt;mso-wrap-distance-right:9.0pt;mso-wrap-distance-bottom:0.0pt;v-text-anchor:top;visibility:visible;" wrapcoords="0 0 0 100213 99898 100213 99898 0 0 0" filled="f" strokecolor="#000000">
                <w10:wrap type="through"/>
                <v:textbox inset="0,0,0,0">
                  <w:txbxContent>
                    <w:p>
                      <w:pPr>
                        <w:jc w:val="center"/>
                        <w:spacing w:before="120" w:after="120" w:line="360" w:lineRule="auto"/>
                        <w:rPr>
                          <w:rFonts w:ascii="Arial" w:hAnsi="Arial" w:cs="Arial"/>
                          <w:b/>
                          <w:sz w:val="24"/>
                          <w:szCs w:val="24"/>
                        </w:rPr>
                      </w:pPr>
                      <w:r>
                        <w:rPr>
                          <w:rFonts w:ascii="Arial" w:hAnsi="Arial" w:cs="Arial"/>
                          <w:b/>
                          <w:sz w:val="24"/>
                          <w:szCs w:val="24"/>
                        </w:rPr>
                        <w:t xml:space="preserve">ENVELOPE “2” – PROPOSTA DE PREÇOS</w:t>
                      </w:r>
                      <w:r/>
                    </w:p>
                    <w:p>
                      <w:pPr>
                        <w:jc w:val="center"/>
                        <w:spacing w:before="120" w:after="120" w:line="360" w:lineRule="auto"/>
                        <w:rPr>
                          <w:rFonts w:ascii="Arial" w:hAnsi="Arial" w:cs="Arial"/>
                          <w:b/>
                          <w:sz w:val="24"/>
                          <w:szCs w:val="24"/>
                        </w:rPr>
                      </w:pPr>
                      <w:r>
                        <w:rPr>
                          <w:rFonts w:ascii="Arial" w:hAnsi="Arial" w:cs="Arial"/>
                          <w:b/>
                          <w:sz w:val="24"/>
                          <w:szCs w:val="24"/>
                        </w:rPr>
                        <w:t xml:space="preserve">PREFEITURA MUNICIPAL DE TERESÓPOLIS</w:t>
                      </w:r>
                      <w:r/>
                    </w:p>
                    <w:p>
                      <w:pPr>
                        <w:pStyle w:val="783"/>
                        <w:jc w:val="center"/>
                        <w:spacing w:before="120" w:after="120" w:line="360" w:lineRule="auto"/>
                      </w:pPr>
                      <w:r>
                        <w:rPr>
                          <w:rFonts w:ascii="Arial" w:hAnsi="Arial" w:cs="Arial"/>
                          <w:color w:val="auto"/>
                          <w:sz w:val="24"/>
                          <w:szCs w:val="24"/>
                        </w:rPr>
                        <w:t xml:space="preserve">CONCORRÊNCIA PÚBLICA Nº. </w:t>
                      </w:r>
                      <w:r>
                        <w:rPr>
                          <w:rFonts w:ascii="Arial" w:hAnsi="Arial" w:cs="Arial"/>
                          <w:color w:val="auto"/>
                          <w:sz w:val="24"/>
                          <w:szCs w:val="24"/>
                          <w:highlight w:val="none"/>
                        </w:rPr>
                        <w:t xml:space="preserve">001/2022</w:t>
                      </w:r>
                      <w:r>
                        <w:rPr>
                          <w:rFonts w:ascii="Arial" w:hAnsi="Arial" w:cs="Arial"/>
                          <w:color w:val="auto"/>
                          <w:sz w:val="24"/>
                          <w:szCs w:val="24"/>
                          <w:highlight w:val="yellow"/>
                        </w:rPr>
                      </w:r>
                      <w:r/>
                    </w:p>
                    <w:p>
                      <w:pPr>
                        <w:pStyle w:val="783"/>
                        <w:jc w:val="center"/>
                        <w:spacing w:before="120" w:after="120" w:line="360" w:lineRule="auto"/>
                        <w:rPr>
                          <w:rFonts w:ascii="Arial" w:hAnsi="Arial" w:cs="Arial"/>
                          <w:color w:val="auto"/>
                          <w:sz w:val="24"/>
                          <w:szCs w:val="24"/>
                        </w:rPr>
                      </w:pPr>
                      <w:r>
                        <w:rPr>
                          <w:rFonts w:ascii="Arial" w:hAnsi="Arial" w:cs="Arial"/>
                          <w:color w:val="auto"/>
                          <w:sz w:val="24"/>
                          <w:szCs w:val="24"/>
                        </w:rPr>
                        <w:t xml:space="preserve">dia </w:t>
                      </w:r>
                      <w:r>
                        <w:rPr>
                          <w:rFonts w:ascii="Arial" w:hAnsi="Arial" w:cs="Arial"/>
                          <w:color w:val="auto"/>
                          <w:sz w:val="24"/>
                          <w:szCs w:val="24"/>
                        </w:rPr>
                        <w:t xml:space="preserve">09 de </w:t>
                      </w:r>
                      <w:r>
                        <w:rPr>
                          <w:rFonts w:ascii="Arial" w:hAnsi="Arial" w:cs="Arial"/>
                          <w:color w:val="auto"/>
                          <w:sz w:val="24"/>
                          <w:szCs w:val="24"/>
                        </w:rPr>
                        <w:t xml:space="preserve">março de 2023, às </w:t>
                      </w:r>
                      <w:r>
                        <w:rPr>
                          <w:rFonts w:ascii="Arial" w:hAnsi="Arial" w:cs="Arial"/>
                          <w:color w:val="auto"/>
                          <w:sz w:val="24"/>
                          <w:szCs w:val="24"/>
                          <w:highlight w:val="none"/>
                        </w:rPr>
                        <w:t xml:space="preserve">10</w:t>
                      </w:r>
                      <w:r>
                        <w:rPr>
                          <w:rFonts w:ascii="Arial" w:hAnsi="Arial" w:cs="Arial"/>
                          <w:color w:val="auto"/>
                          <w:sz w:val="24"/>
                          <w:szCs w:val="24"/>
                        </w:rPr>
                        <w:t xml:space="preserve"> horas e </w:t>
                      </w:r>
                      <w:r>
                        <w:rPr>
                          <w:rFonts w:ascii="Arial" w:hAnsi="Arial" w:cs="Arial"/>
                          <w:color w:val="auto"/>
                          <w:sz w:val="24"/>
                          <w:szCs w:val="24"/>
                        </w:rPr>
                        <w:t xml:space="preserve">00 minutos</w:t>
                      </w:r>
                      <w:r>
                        <w:rPr>
                          <w:rFonts w:ascii="Arial" w:hAnsi="Arial" w:cs="Arial"/>
                          <w:color w:val="auto"/>
                          <w:sz w:val="24"/>
                          <w:szCs w:val="24"/>
                        </w:rPr>
                      </w:r>
                      <w:r/>
                    </w:p>
                    <w:p>
                      <w:pPr>
                        <w:ind w:firstLine="708"/>
                        <w:jc w:val="center"/>
                        <w:spacing w:before="120" w:after="120" w:line="360" w:lineRule="auto"/>
                        <w:rPr>
                          <w:rFonts w:ascii="Arial" w:hAnsi="Arial" w:cs="Arial"/>
                          <w:b/>
                        </w:rPr>
                      </w:pPr>
                      <w:r>
                        <w:rPr>
                          <w:rFonts w:ascii="Arial" w:hAnsi="Arial" w:cs="Arial"/>
                          <w:b/>
                          <w:sz w:val="24"/>
                          <w:szCs w:val="24"/>
                        </w:rPr>
                        <w:t xml:space="preserve">Identificação da Empresa</w:t>
                      </w:r>
                      <w:r/>
                    </w:p>
                    <w:p>
                      <w:pPr>
                        <w:ind w:hanging="512"/>
                        <w:jc w:val="center"/>
                        <w:spacing w:before="120" w:after="120" w:line="360" w:lineRule="auto"/>
                        <w:rPr>
                          <w:b/>
                        </w:rPr>
                      </w:pPr>
                      <w:r>
                        <w:rPr>
                          <w:b/>
                        </w:rPr>
                      </w:r>
                      <w:r/>
                    </w:p>
                  </w:txbxContent>
                </v:textbox>
              </v:shape>
            </w:pict>
          </mc:Fallback>
        </mc:AlternateContent>
      </w:r>
      <w:r/>
    </w:p>
    <w:p>
      <w:pPr>
        <w:pStyle w:val="985"/>
        <w:numPr>
          <w:ilvl w:val="0"/>
          <w:numId w:val="0"/>
        </w:numPr>
        <w:ind w:left="360"/>
      </w:pPr>
      <w:r/>
      <w:r/>
    </w:p>
    <w:p>
      <w:pPr>
        <w:pStyle w:val="957"/>
        <w:ind w:left="851" w:right="49"/>
        <w:jc w:val="both"/>
        <w:spacing w:after="200" w:line="276" w:lineRule="auto"/>
        <w:tabs>
          <w:tab w:val="left" w:pos="851" w:leader="none"/>
        </w:tabs>
        <w:rPr>
          <w:rFonts w:ascii="Arial" w:hAnsi="Arial" w:eastAsia="Arial" w:cs="Arial"/>
          <w:bCs/>
          <w:sz w:val="24"/>
          <w:szCs w:val="24"/>
        </w:rPr>
      </w:pPr>
      <w:r>
        <w:rPr>
          <w:rFonts w:ascii="Arial" w:hAnsi="Arial" w:eastAsia="Arial" w:cs="Arial"/>
          <w:bCs/>
          <w:sz w:val="24"/>
          <w:szCs w:val="24"/>
        </w:rPr>
      </w:r>
      <w:r/>
    </w:p>
    <w:p>
      <w:pPr>
        <w:pStyle w:val="957"/>
        <w:ind w:left="851" w:right="49"/>
        <w:jc w:val="both"/>
        <w:spacing w:after="200" w:line="276" w:lineRule="auto"/>
        <w:tabs>
          <w:tab w:val="left" w:pos="851" w:leader="none"/>
        </w:tabs>
        <w:rPr>
          <w:rFonts w:ascii="Arial" w:hAnsi="Arial" w:eastAsia="Arial" w:cs="Arial"/>
          <w:bCs/>
          <w:sz w:val="24"/>
          <w:szCs w:val="24"/>
        </w:rPr>
      </w:pPr>
      <w:r>
        <w:rPr>
          <w:rFonts w:ascii="Arial" w:hAnsi="Arial" w:eastAsia="Arial" w:cs="Arial"/>
          <w:bCs/>
          <w:sz w:val="24"/>
          <w:szCs w:val="24"/>
        </w:rPr>
      </w:r>
      <w:r/>
    </w:p>
    <w:p>
      <w:pPr>
        <w:pStyle w:val="957"/>
        <w:ind w:left="851" w:right="49"/>
        <w:jc w:val="both"/>
        <w:spacing w:after="200" w:line="276" w:lineRule="auto"/>
        <w:tabs>
          <w:tab w:val="left" w:pos="851" w:leader="none"/>
        </w:tabs>
        <w:rPr>
          <w:rFonts w:ascii="Arial" w:hAnsi="Arial" w:eastAsia="Arial" w:cs="Arial"/>
          <w:bCs/>
          <w:sz w:val="24"/>
          <w:szCs w:val="24"/>
        </w:rPr>
      </w:pPr>
      <w:r>
        <w:rPr>
          <w:rFonts w:ascii="Arial" w:hAnsi="Arial" w:eastAsia="Arial" w:cs="Arial"/>
          <w:bCs/>
          <w:sz w:val="24"/>
          <w:szCs w:val="24"/>
        </w:rPr>
      </w:r>
      <w:r/>
    </w:p>
    <w:p>
      <w:pPr>
        <w:pStyle w:val="957"/>
        <w:ind w:left="851" w:right="49"/>
        <w:jc w:val="both"/>
        <w:spacing w:after="200" w:line="276" w:lineRule="auto"/>
        <w:tabs>
          <w:tab w:val="left" w:pos="851" w:leader="none"/>
        </w:tabs>
        <w:rPr>
          <w:rFonts w:ascii="Arial" w:hAnsi="Arial" w:eastAsia="Arial" w:cs="Arial"/>
          <w:bCs/>
          <w:sz w:val="24"/>
          <w:szCs w:val="24"/>
        </w:rPr>
      </w:pPr>
      <w:r>
        <w:rPr>
          <w:rFonts w:ascii="Arial" w:hAnsi="Arial" w:eastAsia="Arial" w:cs="Arial"/>
          <w:bCs/>
          <w:sz w:val="24"/>
          <w:szCs w:val="24"/>
        </w:rPr>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Na proposta deverá constar obrigatoriamente:</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Preços unitários em moeda nacional (Real), com no máximo duas casas decimais</w:t>
      </w:r>
      <w:r>
        <w:rPr>
          <w:rFonts w:ascii="Arial" w:hAnsi="Arial" w:cs="Arial"/>
          <w:bCs/>
          <w:sz w:val="24"/>
          <w:szCs w:val="24"/>
        </w:rPr>
        <w:t xml:space="preserve"> </w:t>
      </w:r>
      <w:r>
        <w:rPr>
          <w:rFonts w:ascii="Arial" w:hAnsi="Arial" w:cs="Arial"/>
          <w:sz w:val="24"/>
          <w:szCs w:val="24"/>
        </w:rPr>
        <w:t xml:space="preserve">e valor total da proposta;</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Prazo de validade da proposta, que não poderá ser inferior a 60 (sessenta) dias.</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Prazo para conclusão que deverá ser de acordo com o fixado neste Edital.</w:t>
      </w:r>
      <w:r/>
    </w:p>
    <w:p>
      <w:pPr>
        <w:pStyle w:val="957"/>
        <w:numPr>
          <w:ilvl w:val="2"/>
          <w:numId w:val="1"/>
        </w:numPr>
        <w:ind w:left="1843" w:right="49" w:hanging="850"/>
        <w:jc w:val="both"/>
        <w:spacing w:after="200" w:line="276" w:lineRule="auto"/>
        <w:tabs>
          <w:tab w:val="left" w:pos="851" w:leader="none"/>
        </w:tabs>
      </w:pPr>
      <w:r>
        <w:rPr>
          <w:rFonts w:ascii="Arial" w:hAnsi="Arial" w:cs="Arial"/>
          <w:sz w:val="24"/>
          <w:szCs w:val="24"/>
        </w:rPr>
        <w:t xml:space="preserve">Planilha orçamentária, apresentada em formato Excel, com preços por item, em papel com logo da empresa, devendo ser preenchida por meios mecânicos (digitada), datada e assi</w:t>
      </w:r>
      <w:r>
        <w:rPr>
          <w:rFonts w:ascii="Arial" w:hAnsi="Arial" w:cs="Arial"/>
          <w:sz w:val="24"/>
          <w:szCs w:val="24"/>
        </w:rPr>
        <w:t xml:space="preserve">nada pelo representante legal da empresa, contendo a razão social e o CNPJ da firma proponente, a composição de custos unitários, a totalidade dos serviços e respectivos quantitativos estimados pela Administração, e o detalhamento de encargos sociais e do </w:t>
      </w:r>
      <w:r>
        <w:rPr>
          <w:rFonts w:ascii="Arial" w:hAnsi="Arial" w:cs="Arial"/>
          <w:b/>
          <w:sz w:val="24"/>
          <w:szCs w:val="24"/>
        </w:rPr>
        <w:t xml:space="preserve">BDI</w:t>
      </w:r>
      <w:r>
        <w:rPr>
          <w:rFonts w:ascii="Arial" w:hAnsi="Arial" w:cs="Arial"/>
          <w:sz w:val="24"/>
          <w:szCs w:val="24"/>
        </w:rPr>
        <w:t xml:space="preserve"> que integram o orçamento, </w:t>
      </w:r>
      <w:r>
        <w:rPr>
          <w:rFonts w:ascii="Arial" w:hAnsi="Arial" w:cs="Arial"/>
          <w:b/>
          <w:sz w:val="24"/>
          <w:szCs w:val="24"/>
        </w:rPr>
        <w:t xml:space="preserve">CONTENDO A REDUÇÃO PERCENTUAL OFERECIDA DISTRIBUÍDA UNIFORMEMENTE</w:t>
      </w:r>
      <w:r>
        <w:rPr>
          <w:rFonts w:ascii="Arial" w:hAnsi="Arial" w:cs="Arial"/>
          <w:sz w:val="24"/>
          <w:szCs w:val="24"/>
        </w:rPr>
        <w:t xml:space="preserve"> em </w:t>
      </w:r>
      <w:r>
        <w:rPr>
          <w:rFonts w:ascii="Arial" w:hAnsi="Arial" w:cs="Arial"/>
          <w:sz w:val="24"/>
          <w:szCs w:val="24"/>
        </w:rPr>
        <w:t xml:space="preserve">todos os itens da planilha (conforme item 9.1). Deverá constar do cabeçalho da planilha, o percentual do BDI aplicado, não sendo permitido utilizar BDI maior que o adotado pelo Município.</w:t>
      </w:r>
      <w:r/>
    </w:p>
    <w:p>
      <w:pPr>
        <w:pStyle w:val="957"/>
        <w:numPr>
          <w:ilvl w:val="2"/>
          <w:numId w:val="1"/>
        </w:numPr>
        <w:ind w:left="1843" w:right="49" w:hanging="850"/>
        <w:jc w:val="both"/>
        <w:spacing w:after="200" w:line="276" w:lineRule="auto"/>
        <w:tabs>
          <w:tab w:val="left" w:pos="851" w:leader="none"/>
        </w:tabs>
      </w:pPr>
      <w:r>
        <w:rPr>
          <w:rFonts w:ascii="Arial" w:hAnsi="Arial" w:cs="Arial"/>
          <w:sz w:val="24"/>
          <w:szCs w:val="24"/>
        </w:rPr>
        <w:t xml:space="preserve">É necessário que a planilha orçamentária que se refere o item anterior seja apresentada em </w:t>
      </w:r>
      <w:r>
        <w:rPr>
          <w:rFonts w:ascii="Arial" w:hAnsi="Arial" w:cs="Arial"/>
          <w:b/>
          <w:sz w:val="24"/>
          <w:szCs w:val="24"/>
        </w:rPr>
        <w:t xml:space="preserve">formato digital (</w:t>
      </w:r>
      <w:r>
        <w:rPr>
          <w:rFonts w:ascii="Arial" w:hAnsi="Arial" w:cs="Arial"/>
          <w:b/>
          <w:sz w:val="24"/>
          <w:szCs w:val="24"/>
        </w:rPr>
        <w:t xml:space="preserve">XLS</w:t>
      </w:r>
      <w:r>
        <w:rPr>
          <w:rFonts w:ascii="Arial" w:hAnsi="Arial" w:cs="Arial"/>
          <w:b/>
          <w:sz w:val="24"/>
          <w:szCs w:val="24"/>
        </w:rPr>
        <w:t xml:space="preserve"> - Excel), através de dispositivo de armazenamento</w:t>
      </w:r>
      <w:r>
        <w:rPr>
          <w:rFonts w:ascii="Arial" w:hAnsi="Arial" w:cs="Arial"/>
          <w:sz w:val="24"/>
          <w:szCs w:val="24"/>
        </w:rPr>
        <w:t xml:space="preserve">, para facilitar a conferência dos valores nela expressos.</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eastAsia="Arial" w:cs="Arial"/>
          <w:sz w:val="24"/>
        </w:rPr>
        <w:t xml:space="preserve">Havendo erro material ou divergência nas pla</w:t>
      </w:r>
      <w:r>
        <w:rPr>
          <w:rFonts w:ascii="Arial" w:hAnsi="Arial" w:eastAsia="Arial" w:cs="Arial"/>
          <w:sz w:val="24"/>
        </w:rPr>
        <w:t xml:space="preserve">nilhas mencionadas nos itens 7.2.3 e 7.2.4 apresentadas pelo licitante vencedor, será concedido um prazo de 3 (três) dias úteis para os devidos reajustes indicados pelo setor técnico responsável, sob pena de desclassificação caso não apresentadas no prazo.</w:t>
      </w:r>
      <w:r/>
    </w:p>
    <w:p>
      <w:pPr>
        <w:pStyle w:val="957"/>
        <w:numPr>
          <w:ilvl w:val="2"/>
          <w:numId w:val="1"/>
        </w:numPr>
        <w:ind w:left="1843" w:right="49" w:hanging="850"/>
        <w:jc w:val="both"/>
        <w:spacing w:after="200" w:line="276" w:lineRule="auto"/>
        <w:tabs>
          <w:tab w:val="left" w:pos="851" w:leader="none"/>
        </w:tabs>
        <w:rPr>
          <w:rFonts w:ascii="Arial" w:hAnsi="Arial" w:cs="Arial"/>
          <w:sz w:val="24"/>
          <w:szCs w:val="24"/>
        </w:rPr>
      </w:pPr>
      <w:r>
        <w:rPr>
          <w:rFonts w:ascii="Arial" w:hAnsi="Arial" w:cs="Arial"/>
          <w:sz w:val="24"/>
        </w:rPr>
        <w:t xml:space="preserve">O preço ofertado deverá incluir todos os custos diretos e indiretos da proponen</w:t>
      </w:r>
      <w:r>
        <w:rPr>
          <w:rFonts w:ascii="Arial" w:hAnsi="Arial" w:cs="Arial"/>
          <w:sz w:val="24"/>
        </w:rPr>
        <w:t xml:space="preserve">te, inclusive encargos sociais, trabalhistas e fiscais que recaiam sobre o objeto licitado, e constituirá a única e completa remuneração pelo fornecimento do serviço, incluído frete até os locais de entrega e estruturas de apoio, eventualmente necessárias;</w:t>
      </w:r>
      <w:r/>
    </w:p>
    <w:p>
      <w:pPr>
        <w:pStyle w:val="957"/>
        <w:numPr>
          <w:ilvl w:val="2"/>
          <w:numId w:val="1"/>
        </w:numPr>
        <w:ind w:left="1843" w:right="49" w:hanging="850"/>
        <w:jc w:val="both"/>
        <w:spacing w:after="200" w:line="276" w:lineRule="auto"/>
        <w:tabs>
          <w:tab w:val="left" w:pos="851" w:leader="none"/>
        </w:tabs>
        <w:rPr>
          <w:rFonts w:ascii="Arial" w:hAnsi="Arial" w:eastAsia="Arial" w:cs="Arial"/>
          <w:sz w:val="24"/>
          <w:szCs w:val="24"/>
        </w:rPr>
      </w:pPr>
      <w:r>
        <w:rPr>
          <w:rFonts w:ascii="Arial" w:hAnsi="Arial" w:eastAsia="Arial" w:cs="Arial"/>
          <w:sz w:val="24"/>
        </w:rPr>
        <w:t xml:space="preserve">Declaração de que preenc</w:t>
      </w:r>
      <w:r>
        <w:rPr>
          <w:rFonts w:ascii="Arial" w:hAnsi="Arial" w:eastAsia="Arial" w:cs="Arial"/>
          <w:sz w:val="24"/>
        </w:rPr>
        <w:t xml:space="preserve">he, em seus quadros, o percentual mínimo de empregados beneficiários da Previdência Social reabilitados ou com pessoa portadora de deficiência habilitada (Anexo Modelo XII), na seguinte proporção: I - de cem a duzentos empregados, 2% (dois por cento). II- </w:t>
      </w:r>
      <w:r>
        <w:rPr>
          <w:rFonts w:ascii="Arial" w:hAnsi="Arial" w:eastAsia="Arial" w:cs="Arial"/>
          <w:sz w:val="24"/>
        </w:rPr>
        <w:t xml:space="preserve">de</w:t>
      </w:r>
      <w:r>
        <w:rPr>
          <w:rFonts w:ascii="Arial" w:hAnsi="Arial" w:eastAsia="Arial" w:cs="Arial"/>
          <w:sz w:val="24"/>
        </w:rPr>
        <w:t xml:space="preserve"> duzentos e um a quinhentos empregados, 3% (três por cento). III – de quinhentos e </w:t>
      </w:r>
      <w:r>
        <w:rPr>
          <w:rFonts w:ascii="Arial" w:hAnsi="Arial" w:eastAsia="Arial" w:cs="Arial"/>
          <w:sz w:val="24"/>
        </w:rPr>
        <w:t xml:space="preserve">um a</w:t>
      </w:r>
      <w:r>
        <w:rPr>
          <w:rFonts w:ascii="Arial" w:hAnsi="Arial" w:eastAsia="Arial" w:cs="Arial"/>
          <w:sz w:val="24"/>
        </w:rPr>
        <w:t xml:space="preserve"> mil empregados, 4% (quatro por cento). IV – </w:t>
      </w:r>
      <w:r>
        <w:rPr>
          <w:rFonts w:ascii="Arial" w:hAnsi="Arial" w:eastAsia="Arial" w:cs="Arial"/>
          <w:sz w:val="24"/>
        </w:rPr>
        <w:t xml:space="preserve">mais de mil empregados</w:t>
      </w:r>
      <w:r>
        <w:rPr>
          <w:rFonts w:ascii="Arial" w:hAnsi="Arial" w:eastAsia="Arial" w:cs="Arial"/>
          <w:sz w:val="24"/>
        </w:rPr>
        <w:t xml:space="preserve">, 5% (</w:t>
      </w:r>
      <w:r>
        <w:rPr>
          <w:rFonts w:ascii="Arial" w:hAnsi="Arial" w:eastAsia="Arial" w:cs="Arial"/>
          <w:sz w:val="24"/>
        </w:rPr>
        <w:t xml:space="preserve">cinco por cento). V – A empresa que possuir em seu quadro menos de 100 (cem) empregados está isenta do cumprimento do art. 93 da Lei Federal nº 8.213/91, devendo, no entanto, apresentar declaração informando a quantidade existente em seu quadro funcional. </w:t>
      </w:r>
      <w:r/>
    </w:p>
    <w:p>
      <w:pPr>
        <w:pStyle w:val="957"/>
        <w:ind w:left="1843" w:right="49"/>
        <w:jc w:val="both"/>
        <w:spacing w:after="200" w:line="276" w:lineRule="auto"/>
        <w:tabs>
          <w:tab w:val="left" w:pos="851" w:leader="none"/>
        </w:tabs>
        <w:rPr>
          <w:rFonts w:ascii="Arial" w:hAnsi="Arial" w:eastAsia="Arial" w:cs="Arial"/>
          <w:b/>
          <w:sz w:val="24"/>
          <w:szCs w:val="24"/>
        </w:rPr>
      </w:pPr>
      <w:r>
        <w:rPr>
          <w:rFonts w:ascii="Arial" w:hAnsi="Arial" w:eastAsia="Arial" w:cs="Arial"/>
          <w:b/>
          <w:sz w:val="24"/>
        </w:rPr>
        <w:t xml:space="preserve">7.2.7.1. A declaração descrita no caput deste subitem será utilizada como critério de desempate, consoante previsão insculpida na Lei nº 8.666/1993, de forma que sua não apresentação não inabilita o licitante.</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ABERTURA DAS PROPOSTAS:</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abertura do envelope “2”, que contém as prop</w:t>
      </w:r>
      <w:r>
        <w:rPr>
          <w:rFonts w:ascii="Arial" w:hAnsi="Arial" w:cs="Arial"/>
          <w:sz w:val="24"/>
          <w:szCs w:val="24"/>
        </w:rPr>
        <w:t xml:space="preserve">ostas, será posterior a abertura do envelope “1”, referente a habilitação dos concorrentes, desde que transcorrido o prazo de Lei sem interposição de recursos, ou deles tenha havido desistência expressa ou após o julgamento daqueles porventura interpostos.</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Os documentos de habilitação, bem como as propostas, deverão ser rubricados pelos representantes legais das empresas licitantes, representantes da Secretaria </w:t>
      </w:r>
      <w:r>
        <w:rPr>
          <w:rFonts w:ascii="Arial" w:hAnsi="Arial" w:cs="Arial"/>
          <w:sz w:val="24"/>
          <w:szCs w:val="24"/>
        </w:rPr>
        <w:t xml:space="preserve">Especial de Fiscalização de Obras e pelos membros da Comissão de Licitação sendo, a seguir, lavrada ata circunstanciada.</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 valor máximo estimado da presente licitação é de </w:t>
      </w:r>
      <w:r>
        <w:rPr>
          <w:rFonts w:ascii="Arial" w:hAnsi="Arial" w:cs="Arial"/>
          <w:b/>
          <w:sz w:val="24"/>
          <w:szCs w:val="24"/>
        </w:rPr>
      </w:r>
      <w:r>
        <w:rPr>
          <w:rFonts w:ascii="Arial" w:hAnsi="Arial" w:cs="Arial"/>
          <w:sz w:val="24"/>
          <w:szCs w:val="24"/>
        </w:rPr>
      </w:r>
      <w:r>
        <w:rPr>
          <w:rFonts w:ascii="Arial" w:hAnsi="Arial" w:cs="Arial"/>
          <w:b/>
          <w:sz w:val="24"/>
          <w:szCs w:val="24"/>
        </w:rPr>
        <w:t xml:space="preserve">R$  4.153.795,69 </w:t>
      </w:r>
      <w:r>
        <w:rPr>
          <w:rFonts w:ascii="Arial" w:hAnsi="Arial" w:cs="Arial"/>
          <w:b/>
          <w:sz w:val="24"/>
          <w:szCs w:val="24"/>
        </w:rPr>
        <w:t xml:space="preserve"> (quatro milhões, cento e cinquenta e três mil, setecentos e noventa e cinco reais e sessenta e nove centavos)</w:t>
      </w:r>
      <w:r/>
      <w:r>
        <w:rPr>
          <w:rFonts w:ascii="Arial" w:hAnsi="Arial" w:cs="Arial"/>
          <w:sz w:val="24"/>
          <w:szCs w:val="24"/>
        </w:rPr>
        <w:t xml:space="preserve">, conforme Anexo XV – Planilha Estimativa.</w:t>
      </w:r>
      <w:r/>
    </w:p>
    <w:p>
      <w:pPr>
        <w:pStyle w:val="957"/>
        <w:numPr>
          <w:ilvl w:val="2"/>
          <w:numId w:val="1"/>
        </w:numPr>
        <w:ind w:left="1701"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Serão desclassificadas as propostas que ofertarem preços acima deste valor nos termos do inciso X do art. 40 c/c o inciso II do art. 48, ambos da Lei Federal nº 8.666/93.</w:t>
      </w:r>
      <w:r/>
    </w:p>
    <w:p>
      <w:pPr>
        <w:pStyle w:val="957"/>
        <w:numPr>
          <w:ilvl w:val="2"/>
          <w:numId w:val="1"/>
        </w:numPr>
        <w:ind w:left="1701"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Os impostos, taxas e demais encargos deverão estar inclusos no valor da proposta.</w:t>
      </w:r>
      <w:r/>
    </w:p>
    <w:p>
      <w:pPr>
        <w:pStyle w:val="957"/>
        <w:numPr>
          <w:ilvl w:val="1"/>
          <w:numId w:val="1"/>
        </w:numPr>
        <w:ind w:left="851" w:right="49" w:hanging="567"/>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Em nenhuma hipótese poderá ser alterado o teor das propostas apresentadas, ou anexado às mesmas, qualquer tipo de documento, que importe em modificações de seus termos originais.</w:t>
      </w:r>
      <w:r/>
    </w:p>
    <w:p>
      <w:pPr>
        <w:pStyle w:val="957"/>
        <w:numPr>
          <w:ilvl w:val="1"/>
          <w:numId w:val="1"/>
        </w:numPr>
        <w:ind w:left="851" w:right="49" w:hanging="567"/>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No caso de divergência entre as informações contidas na documentação considerada acessória ou complementar à proposta e nos termos da proposta específica, prevalecerão os termos da proposta e o seu valor por extenso.</w:t>
      </w:r>
      <w:r/>
    </w:p>
    <w:p>
      <w:pPr>
        <w:pStyle w:val="957"/>
        <w:numPr>
          <w:ilvl w:val="1"/>
          <w:numId w:val="1"/>
        </w:numPr>
        <w:ind w:left="851" w:right="49" w:hanging="567"/>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É f</w:t>
      </w:r>
      <w:r>
        <w:rPr>
          <w:rFonts w:ascii="Arial" w:hAnsi="Arial" w:cs="Arial"/>
          <w:sz w:val="24"/>
          <w:szCs w:val="24"/>
        </w:rPr>
        <w:t xml:space="preserve">ixado uma faixa de admissibilidade de erro de cálculo da proposta de 0,1% da estimativa oficial para as variações a maior ou a menor, dentro da qual não se desclassifica a proposta, retificando-se apenas as incorreções para julgamento pelo seu exato valor.</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CRITÉRIOS DE JULGAMENTO E ADJUDICAÇÃO:</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O julgamento das propostas será efetuado pela Comissão Municipal de Licitações e um representante da Secretaria Especial de Fiscalização de Obras Públicas, obedecendo ao critério de </w:t>
      </w:r>
      <w:r>
        <w:rPr>
          <w:rFonts w:ascii="Arial" w:hAnsi="Arial" w:cs="Arial"/>
          <w:b/>
          <w:sz w:val="24"/>
          <w:szCs w:val="24"/>
        </w:rPr>
        <w:t xml:space="preserve">MENOR PREÇO GLOBAL</w:t>
      </w:r>
      <w:r>
        <w:rPr>
          <w:rFonts w:ascii="Arial" w:hAnsi="Arial" w:cs="Arial"/>
          <w:sz w:val="24"/>
          <w:szCs w:val="24"/>
        </w:rPr>
        <w:t xml:space="preserve">, que será obtido através da maior redução percentual distribuída uniformemente em todos os itens da planilha.</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No caso de empate entre duas ou mais propostas, a classificação se fará obrigatoriamente, conforme determina o art. 3º § 2º da Lei Federal nº.8.666/93, sendo respeitado o que estabelece a </w:t>
      </w:r>
      <w:r>
        <w:rPr>
          <w:rFonts w:ascii="Arial" w:hAnsi="Arial" w:eastAsia="Arial" w:cs="Arial"/>
          <w:sz w:val="24"/>
          <w:szCs w:val="24"/>
        </w:rPr>
        <w:t xml:space="preserve">Lei Complementar Federal nº 123, de 2016.</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eastAsia="Arial" w:cs="Arial"/>
          <w:sz w:val="24"/>
          <w:szCs w:val="24"/>
        </w:rPr>
        <w:t xml:space="preserve">Com base nessa classificação, será assegurada às licitantes</w:t>
      </w:r>
      <w:r>
        <w:rPr>
          <w:rFonts w:ascii="Arial" w:hAnsi="Arial" w:eastAsia="Arial" w:cs="Arial"/>
          <w:sz w:val="24"/>
          <w:szCs w:val="24"/>
        </w:rPr>
        <w:t xml:space="preserve"> Pequenos Negócios, conforme classificação da Lei Complementar Federal nº 123, de 2016 e suas posteriores modificações, e que apresentaram a Declaração de Equiparação de Pequenos Negócios (modelo Anexo X) preferência à contratação, pelas seguintes regras: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eastAsia="Arial" w:cs="Arial"/>
          <w:sz w:val="24"/>
          <w:szCs w:val="24"/>
        </w:rPr>
        <w:t xml:space="preserve">O Presidente da Comissão de Licitação convocará os Pequenos Negócios, detentor da proposta de menor valor, dentre aquelas cujos valores sejam </w:t>
      </w:r>
      <w:r>
        <w:rPr>
          <w:rFonts w:ascii="Arial" w:hAnsi="Arial" w:eastAsia="Arial" w:cs="Arial"/>
          <w:sz w:val="24"/>
          <w:szCs w:val="24"/>
        </w:rPr>
        <w:t xml:space="preserve">iguais ou superiores até 10% (dez por cento) ao valor da proposta melhor classificada, para que apresente preço inferior ao da melhor classificada, no prazo de 20 (vinte) minutos, sob pena de preclusão do direito de preferência.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eastAsia="Arial" w:cs="Arial"/>
          <w:sz w:val="24"/>
          <w:szCs w:val="24"/>
        </w:rPr>
        <w:t xml:space="preserve">A convocação será feita mediante sorteio, no caso de haver propostas empatadas, nas condições do subitem 9.3.1. deste Edital.</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eastAsia="Arial" w:cs="Arial"/>
          <w:sz w:val="24"/>
          <w:szCs w:val="24"/>
        </w:rPr>
        <w:t xml:space="preserve">Não havendo a apresentação de novo preço, inferior ao preço d</w:t>
      </w:r>
      <w:r>
        <w:rPr>
          <w:rFonts w:ascii="Arial" w:hAnsi="Arial" w:eastAsia="Arial" w:cs="Arial"/>
          <w:sz w:val="24"/>
          <w:szCs w:val="24"/>
        </w:rPr>
        <w:t xml:space="preserve">a proposta melhor classificada, serão convocadas para o exercício do direito de preferência, respeitada a ordem de classificação, os demais Pequenos Negócios, cujos valores das propostas, se enquadrem nas condições indicadas no subitem 9.3.1. deste Edital.</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eastAsia="Arial" w:cs="Arial"/>
          <w:sz w:val="24"/>
          <w:szCs w:val="24"/>
        </w:rPr>
        <w:t xml:space="preserve">Caso a detentora da melhor oferta esteja equiparada aos Pequenos Negócios, como a Lei Complementar Federal n.º 123/2006 e suas posteriores modificações, não será assegurado o direito de preferência, passando-se, desde logo, à negociação do preço.</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cs="Arial"/>
          <w:sz w:val="24"/>
          <w:szCs w:val="24"/>
          <w:shd w:val="clear" w:color="auto" w:fill="ffffff"/>
        </w:rPr>
        <w:t xml:space="preserve">O</w:t>
      </w:r>
      <w:r>
        <w:rPr>
          <w:rFonts w:ascii="Arial" w:hAnsi="Arial" w:cs="Arial"/>
          <w:sz w:val="24"/>
          <w:szCs w:val="24"/>
        </w:rPr>
        <w:t xml:space="preserve">correndo o empate, proceder-se-á da seguinte forma: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O Pequeno Negócio mais bem classificado poderá apresentar proposta de preço inferior àquela considerada vencedora do certame, situação em que será adjudicado em seu favor o objeto licitado;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Não ocorrendo a contratação do Pequeno Negócio, na forma do inciso</w:t>
      </w:r>
      <w:r>
        <w:rPr>
          <w:rFonts w:ascii="Arial" w:hAnsi="Arial" w:cs="Arial"/>
          <w:sz w:val="24"/>
          <w:szCs w:val="24"/>
        </w:rPr>
        <w:t xml:space="preserve"> I do caput deste artigo, serão convocadas as remanescentes que porventura se enquadrem na hipótese dos §§ 1º e 2º do art. 44 da Lei Complementar Federal nº 123/06 e suas alterações posteriores, na ordem classificatória, para o exercício do mesmo direito;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No caso de equivalência dos valores apresentados pelos Pequenos Negóc</w:t>
      </w:r>
      <w:r>
        <w:rPr>
          <w:rFonts w:ascii="Arial" w:hAnsi="Arial" w:cs="Arial"/>
          <w:sz w:val="24"/>
          <w:szCs w:val="24"/>
        </w:rPr>
        <w:t xml:space="preserve">ios que se encontrem nos intervalos estabelecidos nos §§ 1º e 2º do art. 44 da Lei Complementar Federal nº 123/06 e suas alterações posteriores, será realizado sorteio entre elas para que se identifique aquela que primeiro poderá apresentar melhor oferta. </w:t>
      </w:r>
      <w:r/>
    </w:p>
    <w:p>
      <w:pPr>
        <w:pStyle w:val="957"/>
        <w:numPr>
          <w:ilvl w:val="2"/>
          <w:numId w:val="1"/>
        </w:numPr>
        <w:ind w:left="1701" w:right="49" w:hanging="850"/>
        <w:jc w:val="both"/>
        <w:spacing w:after="200" w:line="276" w:lineRule="auto"/>
        <w:tabs>
          <w:tab w:val="left" w:pos="851" w:leader="none"/>
        </w:tabs>
        <w:rPr>
          <w:rFonts w:ascii="Arial" w:hAnsi="Arial" w:cs="Arial"/>
          <w:b/>
          <w:sz w:val="24"/>
          <w:szCs w:val="24"/>
        </w:rPr>
      </w:pPr>
      <w:r>
        <w:rPr>
          <w:rFonts w:ascii="Arial" w:hAnsi="Arial" w:cs="Arial"/>
          <w:sz w:val="24"/>
          <w:szCs w:val="24"/>
        </w:rPr>
        <w:t xml:space="preserve">Na hipótese da não-contratação nos termos previstos no caput deste artigo, o objeto licitado será adjudicado em favor da proposta originalmente vencedora do certame. </w:t>
      </w:r>
      <w:r/>
    </w:p>
    <w:p>
      <w:pPr>
        <w:pStyle w:val="957"/>
        <w:numPr>
          <w:ilvl w:val="1"/>
          <w:numId w:val="1"/>
        </w:numPr>
        <w:ind w:left="851" w:right="49" w:hanging="567"/>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 homologação dos procedimentos bem como a adjudicação do objeto caberá ao Secretária Municipal de Educação, que poderá, ainda, anular ou revogar a presente Licitação por despacho motivado, sem que caiba às proponentes direito a qualquer indenização.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RECURSOS: </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rPr>
      </w:pPr>
      <w:r>
        <w:rPr>
          <w:rFonts w:ascii="Arial" w:hAnsi="Arial" w:eastAsia="Times New Roman" w:cs="Arial"/>
          <w:sz w:val="24"/>
          <w:szCs w:val="24"/>
          <w:lang w:eastAsia="pt-BR"/>
        </w:rPr>
        <w:t xml:space="preserve">Os recursos interp</w:t>
      </w:r>
      <w:r>
        <w:rPr>
          <w:rFonts w:ascii="Arial" w:hAnsi="Arial" w:eastAsia="Times New Roman" w:cs="Arial"/>
          <w:sz w:val="24"/>
          <w:szCs w:val="24"/>
          <w:lang w:eastAsia="pt-BR"/>
        </w:rPr>
        <w:t xml:space="preserve">ostos contra às decisões proferidas pela Comissão Municipal de Licitações, somente serão acolhidas nos termos da Lei 8.666/93, mediante razões protocoladas no prazo de 05 (cinco) dias úteis a contar da intimação do ato ou da lavratura da ata, nos casos de:</w:t>
      </w:r>
      <w:r/>
    </w:p>
    <w:p>
      <w:pPr>
        <w:pStyle w:val="957"/>
        <w:numPr>
          <w:ilvl w:val="2"/>
          <w:numId w:val="1"/>
        </w:numPr>
        <w:ind w:left="1843" w:right="49" w:hanging="850"/>
        <w:jc w:val="both"/>
        <w:spacing w:after="200" w:line="276" w:lineRule="auto"/>
        <w:tabs>
          <w:tab w:val="left" w:pos="851"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habilitação ou inabilitação do licitante;</w:t>
      </w:r>
      <w:r/>
    </w:p>
    <w:p>
      <w:pPr>
        <w:pStyle w:val="957"/>
        <w:numPr>
          <w:ilvl w:val="2"/>
          <w:numId w:val="1"/>
        </w:numPr>
        <w:ind w:left="1843" w:right="49" w:hanging="850"/>
        <w:jc w:val="both"/>
        <w:spacing w:after="200" w:line="276" w:lineRule="auto"/>
        <w:tabs>
          <w:tab w:val="left" w:pos="851"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julgamento das propostas;</w:t>
      </w:r>
      <w:r/>
    </w:p>
    <w:p>
      <w:pPr>
        <w:pStyle w:val="957"/>
        <w:numPr>
          <w:ilvl w:val="2"/>
          <w:numId w:val="1"/>
        </w:numPr>
        <w:ind w:left="1843" w:right="49" w:hanging="850"/>
        <w:jc w:val="both"/>
        <w:spacing w:after="200" w:line="276" w:lineRule="auto"/>
        <w:tabs>
          <w:tab w:val="left" w:pos="851"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anulação ou revogação da licitação;</w:t>
      </w:r>
      <w:r/>
    </w:p>
    <w:p>
      <w:pPr>
        <w:pStyle w:val="957"/>
        <w:numPr>
          <w:ilvl w:val="2"/>
          <w:numId w:val="1"/>
        </w:numPr>
        <w:ind w:left="1843" w:right="49" w:hanging="850"/>
        <w:jc w:val="both"/>
        <w:spacing w:after="200" w:line="276" w:lineRule="auto"/>
        <w:tabs>
          <w:tab w:val="left" w:pos="851"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indeferimento do pedido de inscrição em registro cadastral, sua alteração ou cancelamento. </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Representação, no prazo de 05 (cinco) dias úteis da intimação da decisão relacionada com o objeto da licitação ou contrato, de que não caiba recurso hierárquico, na forma do art. 109, § 4º da Lei 8.666/1993.</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Pedido de reconsideração da decisão, na hipótese do Inciso III do art. 109 da Lei 8.666/93, no prazo de 10 (dez) dias úteis da intimação do ato.</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Os protocolos deverão ser realizados através do link </w:t>
      </w:r>
      <w:hyperlink r:id="rId31" w:tooltip="https://teresopolis.1doc.com.br/b.php?pg=wp/wp&amp;itd=5" w:history="1">
        <w:r>
          <w:rPr>
            <w:rStyle w:val="958"/>
            <w:rFonts w:ascii="Arial" w:hAnsi="Arial" w:eastAsia="Times New Roman" w:cs="Arial"/>
            <w:sz w:val="24"/>
            <w:szCs w:val="24"/>
            <w:lang w:eastAsia="pt-BR"/>
          </w:rPr>
          <w:t xml:space="preserve">https://teresopolis.1doc.com.br/b.php?pg=wp/wp&amp;itd=5</w:t>
        </w:r>
      </w:hyperlink>
      <w:r>
        <w:rPr>
          <w:rFonts w:ascii="Arial" w:hAnsi="Arial" w:eastAsia="Times New Roman" w:cs="Arial"/>
          <w:sz w:val="24"/>
          <w:szCs w:val="24"/>
          <w:lang w:eastAsia="pt-BR"/>
        </w:rPr>
        <w:t xml:space="preserve"> ou fisicamente no Protocolo Geral da Prefeitura Municipal.</w:t>
      </w:r>
      <w:r/>
    </w:p>
    <w:p>
      <w:pPr>
        <w:pStyle w:val="957"/>
        <w:ind w:left="993"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10.4.1.</w:t>
      </w:r>
      <w:r>
        <w:rPr>
          <w:rFonts w:ascii="Arial" w:hAnsi="Arial" w:eastAsia="Times New Roman" w:cs="Arial"/>
          <w:sz w:val="24"/>
          <w:szCs w:val="24"/>
          <w:lang w:eastAsia="pt-BR"/>
        </w:rPr>
        <w:t xml:space="preserve"> Sob pena de não recebimento do recurso, o licitante deverá optar por “Fornecedores/Licitantes” e escolher o assunto “Recurso Administrativo em Licitação”. </w:t>
      </w:r>
      <w:r/>
    </w:p>
    <w:p>
      <w:pPr>
        <w:pStyle w:val="957"/>
        <w:ind w:left="993"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10.4.2. </w:t>
      </w:r>
      <w:r>
        <w:rPr>
          <w:rFonts w:ascii="Arial" w:hAnsi="Arial" w:eastAsia="Times New Roman" w:cs="Arial"/>
          <w:sz w:val="24"/>
          <w:szCs w:val="24"/>
          <w:lang w:eastAsia="pt-BR"/>
        </w:rPr>
        <w:t xml:space="preserve">Independente da forma de protocolo, os autos tramitarão de forma eletrônica. </w:t>
      </w:r>
      <w:r/>
    </w:p>
    <w:p>
      <w:pPr>
        <w:pStyle w:val="957"/>
        <w:ind w:left="283"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10.5. </w:t>
      </w:r>
      <w:r>
        <w:rPr>
          <w:rFonts w:ascii="Arial" w:hAnsi="Arial" w:eastAsia="Times New Roman" w:cs="Arial"/>
          <w:sz w:val="24"/>
          <w:szCs w:val="24"/>
          <w:lang w:eastAsia="pt-BR"/>
        </w:rPr>
        <w:t xml:space="preserve">Interposto, o recurso será comunicado aos demais licitantes que poderão impugná-lo no prazo de 05 (cinco) dias úteis, conforme art. 109, § 3º da Lei 8.666/1993.</w:t>
      </w:r>
      <w:r/>
    </w:p>
    <w:p>
      <w:pPr>
        <w:pStyle w:val="957"/>
        <w:ind w:left="992"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10.5.1.</w:t>
      </w:r>
      <w:r>
        <w:rPr>
          <w:rFonts w:ascii="Arial" w:hAnsi="Arial" w:eastAsia="Times New Roman" w:cs="Arial"/>
          <w:sz w:val="24"/>
          <w:szCs w:val="24"/>
          <w:lang w:eastAsia="pt-BR"/>
        </w:rPr>
        <w:t xml:space="preserve"> A Comissão providenciará o cadastro dos interessados na plataforma para apresentar as contrarrazões ao recurso, e o prazo somente passará a correr após a comunicação pela plataforma. </w:t>
      </w:r>
      <w:r/>
    </w:p>
    <w:p>
      <w:pPr>
        <w:pStyle w:val="957"/>
        <w:ind w:left="992"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10.5.2. </w:t>
      </w:r>
      <w:r>
        <w:rPr>
          <w:rFonts w:ascii="Arial" w:hAnsi="Arial" w:eastAsia="Times New Roman" w:cs="Arial"/>
          <w:sz w:val="24"/>
          <w:szCs w:val="24"/>
          <w:lang w:eastAsia="pt-BR"/>
        </w:rPr>
        <w:t xml:space="preserve">Os licitantes que já possuírem cadastro </w:t>
      </w:r>
      <w:r>
        <w:rPr>
          <w:rFonts w:ascii="Arial" w:hAnsi="Arial" w:eastAsia="Times New Roman" w:cs="Arial"/>
          <w:b/>
          <w:sz w:val="24"/>
          <w:szCs w:val="24"/>
          <w:lang w:eastAsia="pt-BR"/>
        </w:rPr>
        <w:t xml:space="preserve">deverão</w:t>
      </w:r>
      <w:r>
        <w:rPr>
          <w:rFonts w:ascii="Arial" w:hAnsi="Arial" w:eastAsia="Times New Roman" w:cs="Arial"/>
          <w:sz w:val="24"/>
          <w:szCs w:val="24"/>
          <w:lang w:eastAsia="pt-BR"/>
        </w:rPr>
        <w:t xml:space="preserve"> informar o e-mail de acesso, conforme cláusula 7.1.</w:t>
      </w:r>
      <w:r/>
    </w:p>
    <w:p>
      <w:pPr>
        <w:pStyle w:val="957"/>
        <w:ind w:left="283"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10.6.</w:t>
      </w:r>
      <w:r>
        <w:rPr>
          <w:rFonts w:ascii="Arial" w:hAnsi="Arial" w:eastAsia="Times New Roman" w:cs="Arial"/>
          <w:sz w:val="24"/>
          <w:szCs w:val="24"/>
          <w:lang w:eastAsia="pt-BR"/>
        </w:rPr>
        <w:t xml:space="preserve"> Considerando o período de transição e adaptação para o processo eletrônico, na falha ou falta por parte desta Administração nos cadastros, as comunicações serão feitas pelo e-mail informado, sendo de responsabilidade do licitante mantê-lo atualizado.</w:t>
      </w:r>
      <w:r/>
    </w:p>
    <w:p>
      <w:pPr>
        <w:pStyle w:val="957"/>
        <w:ind w:left="283" w:right="4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b/>
          <w:sz w:val="24"/>
          <w:szCs w:val="24"/>
          <w:lang w:eastAsia="pt-BR"/>
        </w:rPr>
        <w:t xml:space="preserve">10.7. </w:t>
      </w:r>
      <w:r>
        <w:rPr>
          <w:rFonts w:ascii="Arial" w:hAnsi="Arial" w:eastAsia="Times New Roman" w:cs="Arial"/>
          <w:sz w:val="24"/>
          <w:szCs w:val="24"/>
          <w:lang w:eastAsia="pt-BR"/>
        </w:rPr>
        <w:t xml:space="preserve">A cópia da decisão proferida será incluída no processo licitatório físico.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CONTRATAÇÃO:</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Após a adjudicação e homologação, a Administração Municipal, através da Procuradoria Geral convocará o licitante/vencedor em até 30 (trinta) dias, para que este assine o termo de contrato.</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Caducará o seu direito de vencedor e se sujeitará às sanções deste </w:t>
      </w:r>
      <w:r>
        <w:rPr>
          <w:rFonts w:ascii="Arial" w:hAnsi="Arial" w:eastAsia="Times New Roman" w:cs="Arial"/>
          <w:sz w:val="24"/>
          <w:szCs w:val="24"/>
          <w:lang w:eastAsia="pt-BR"/>
        </w:rPr>
        <w:t xml:space="preserve">edital, na hipótese do convocado deixar de assinar o contrato dentro do prazo de 02 (dois) dias úteis, contados da data de recebimento da notificação ou da comunicação para assinatura do contrato, se não houver apresentado justificativa por escrito, ficand</w:t>
      </w:r>
      <w:r>
        <w:rPr>
          <w:rFonts w:ascii="Arial" w:hAnsi="Arial" w:eastAsia="Times New Roman" w:cs="Arial"/>
          <w:sz w:val="24"/>
          <w:szCs w:val="24"/>
          <w:lang w:eastAsia="pt-BR"/>
        </w:rPr>
        <w:t xml:space="preserve">o  caracterizada a recusa injustificada do adjudicado, uma vez que tal conduta caracteriza o descumprimento total da obrigação assumida, em conformidade com o disposto no artigo 81 e parágrafo único da Lei Federal nº 8.666/93 e suas alterações posteriores.</w:t>
      </w:r>
      <w:r/>
    </w:p>
    <w:p>
      <w:pPr>
        <w:pStyle w:val="957"/>
        <w:numPr>
          <w:ilvl w:val="2"/>
          <w:numId w:val="1"/>
        </w:numPr>
        <w:ind w:left="1843" w:right="49" w:hanging="850"/>
        <w:jc w:val="both"/>
        <w:spacing w:after="200" w:line="276" w:lineRule="auto"/>
        <w:tabs>
          <w:tab w:val="left" w:pos="851"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Na hipótese descrita acima, a Administração poderá a convocar os licitantes remanescentes, em ordem de classificação, nas mesmas condições do primeiro colocado. </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O prazo acima estabelecido poderá ser prorrogado por uma vez, por igual período, desde que seja alegado fato relevante, comunicado à Administração, e </w:t>
      </w:r>
      <w:r>
        <w:rPr>
          <w:rFonts w:ascii="Arial" w:hAnsi="Arial" w:eastAsia="Times New Roman" w:cs="Arial"/>
          <w:sz w:val="24"/>
          <w:szCs w:val="24"/>
          <w:lang w:eastAsia="pt-BR"/>
        </w:rPr>
        <w:t xml:space="preserve">esta</w:t>
      </w:r>
      <w:r>
        <w:rPr>
          <w:rFonts w:ascii="Arial" w:hAnsi="Arial" w:eastAsia="Times New Roman" w:cs="Arial"/>
          <w:sz w:val="24"/>
          <w:szCs w:val="24"/>
          <w:lang w:eastAsia="pt-BR"/>
        </w:rPr>
        <w:t xml:space="preserve"> o aceite.</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Havendo necessidade, e com pedido devidamente justificado nos autos, o contrato poderá ser prorrogado na forma do art. 57 seus incisos e parágrafos da Lei Federal nº 8.666/93 e suas alterações posteriores.</w:t>
      </w:r>
      <w:r/>
    </w:p>
    <w:p>
      <w:pPr>
        <w:pStyle w:val="957"/>
        <w:numPr>
          <w:ilvl w:val="1"/>
          <w:numId w:val="1"/>
        </w:numPr>
        <w:ind w:left="993" w:right="49" w:hanging="709"/>
        <w:jc w:val="both"/>
        <w:spacing w:after="200" w:line="276" w:lineRule="auto"/>
        <w:tabs>
          <w:tab w:val="left" w:pos="1134" w:leader="none"/>
        </w:tabs>
        <w:rPr>
          <w:rFonts w:ascii="Arial" w:hAnsi="Arial" w:eastAsia="Times New Roman" w:cs="Arial"/>
          <w:sz w:val="24"/>
          <w:szCs w:val="24"/>
          <w:lang w:eastAsia="pt-BR"/>
        </w:rPr>
      </w:pPr>
      <w:r>
        <w:rPr>
          <w:rFonts w:ascii="Arial" w:hAnsi="Arial" w:eastAsia="Times New Roman" w:cs="Arial"/>
          <w:sz w:val="24"/>
          <w:szCs w:val="24"/>
          <w:lang w:eastAsia="pt-BR"/>
        </w:rPr>
        <w:t xml:space="preserve">O contrato firmado com o licitante contratado poderá ser alterado na forma do art. 65, incisos alíneas e parágrafos da Lei Federal nº 8.666/93 e suas alterações posteriores.</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PRAZO DE EXECUÇÃO:</w:t>
      </w:r>
      <w:r/>
    </w:p>
    <w:p>
      <w:pPr>
        <w:pStyle w:val="957"/>
        <w:numPr>
          <w:ilvl w:val="1"/>
          <w:numId w:val="1"/>
        </w:numPr>
        <w:ind w:left="1134" w:right="49" w:hanging="709"/>
        <w:jc w:val="both"/>
        <w:spacing w:after="200" w:line="276" w:lineRule="auto"/>
        <w:rPr>
          <w:rFonts w:ascii="Arial" w:hAnsi="Arial" w:cs="Arial"/>
          <w:sz w:val="24"/>
          <w:szCs w:val="24"/>
          <w:u w:val="single"/>
        </w:rPr>
      </w:pPr>
      <w:r>
        <w:rPr>
          <w:rFonts w:ascii="Arial" w:hAnsi="Arial" w:cs="Arial"/>
          <w:sz w:val="24"/>
          <w:szCs w:val="24"/>
        </w:rPr>
        <w:t xml:space="preserve">O prazo para execução do objeto será de</w:t>
      </w:r>
      <w:r>
        <w:rPr>
          <w:rFonts w:ascii="Arial" w:hAnsi="Arial" w:cs="Arial"/>
          <w:b/>
          <w:sz w:val="24"/>
          <w:szCs w:val="24"/>
        </w:rPr>
        <w:t xml:space="preserve"> 300 (trezentos) dias corridos</w:t>
      </w:r>
      <w:r>
        <w:rPr>
          <w:rFonts w:ascii="Arial" w:hAnsi="Arial" w:cs="Arial"/>
          <w:sz w:val="24"/>
          <w:szCs w:val="24"/>
        </w:rPr>
        <w:t xml:space="preserve">, contando o seu início a partir do recebimento da autorização de início das obras emitida pela Fiscalização, sendo o</w:t>
      </w:r>
      <w:r>
        <w:rPr>
          <w:rFonts w:ascii="Arial" w:hAnsi="Arial" w:cs="Arial"/>
          <w:b/>
          <w:sz w:val="24"/>
          <w:szCs w:val="24"/>
        </w:rPr>
        <w:t xml:space="preserve"> REGIME DE EXECUÇÃO DE EMPREITADA POR PREÇO UNITÁRIO.</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u w:val="single"/>
        </w:rPr>
      </w:pPr>
      <w:r>
        <w:rPr>
          <w:rFonts w:ascii="Arial" w:hAnsi="Arial" w:cs="Arial"/>
          <w:sz w:val="24"/>
          <w:szCs w:val="24"/>
        </w:rPr>
        <w:t xml:space="preserve">Na Contagem dos prazos será excluído o dia do início e incluído o do vencimento.</w:t>
      </w:r>
      <w:r/>
    </w:p>
    <w:p>
      <w:pPr>
        <w:pStyle w:val="957"/>
        <w:numPr>
          <w:ilvl w:val="1"/>
          <w:numId w:val="1"/>
        </w:numPr>
        <w:ind w:left="1134" w:right="49" w:hanging="709"/>
        <w:jc w:val="both"/>
        <w:spacing w:after="200" w:line="276" w:lineRule="auto"/>
        <w:rPr>
          <w:rFonts w:ascii="Arial" w:hAnsi="Arial" w:cs="Arial"/>
          <w:sz w:val="24"/>
          <w:szCs w:val="24"/>
          <w:u w:val="single"/>
        </w:rPr>
      </w:pPr>
      <w:r>
        <w:rPr>
          <w:rFonts w:ascii="Arial" w:hAnsi="Arial" w:cs="Arial"/>
          <w:sz w:val="24"/>
          <w:szCs w:val="24"/>
        </w:rPr>
        <w:t xml:space="preserve">A licitante/contratada deverá apresentar o comprovante de pagamento da ART (Anotação de Responsabilidade Técnica do Conselho de Classe estadual).</w:t>
      </w:r>
      <w:r/>
    </w:p>
    <w:p>
      <w:pPr>
        <w:pStyle w:val="957"/>
        <w:numPr>
          <w:ilvl w:val="1"/>
          <w:numId w:val="1"/>
        </w:numPr>
        <w:ind w:left="1134" w:right="49" w:hanging="709"/>
        <w:jc w:val="both"/>
        <w:spacing w:after="200" w:line="276" w:lineRule="auto"/>
        <w:rPr>
          <w:rFonts w:ascii="Arial" w:hAnsi="Arial" w:cs="Arial"/>
          <w:sz w:val="24"/>
          <w:szCs w:val="24"/>
          <w:u w:val="single"/>
        </w:rPr>
      </w:pPr>
      <w:r>
        <w:rPr>
          <w:rFonts w:ascii="Arial" w:hAnsi="Arial" w:cs="Arial"/>
          <w:b/>
          <w:sz w:val="24"/>
          <w:szCs w:val="24"/>
        </w:rPr>
        <w:t xml:space="preserve">Na hipótese de não ser observado o prazo estipulado para a conclusão da obra, a licitante/contratada sujeitar-se-á ao pagamento de 1% (um por cento) “</w:t>
      </w:r>
      <w:r>
        <w:rPr>
          <w:rFonts w:ascii="Arial" w:hAnsi="Arial" w:cs="Arial"/>
          <w:b/>
          <w:i/>
          <w:sz w:val="24"/>
          <w:szCs w:val="24"/>
        </w:rPr>
        <w:t xml:space="preserve">pro rata dia”</w:t>
      </w:r>
      <w:r>
        <w:rPr>
          <w:rFonts w:ascii="Arial" w:hAnsi="Arial" w:cs="Arial"/>
          <w:b/>
          <w:sz w:val="24"/>
          <w:szCs w:val="24"/>
        </w:rPr>
        <w:t xml:space="preserve"> incidente sobre o valor dos itens não executados.</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RESPONSABILIDADE DA CONTRATADA:</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eastAsia="Arial" w:cs="Arial"/>
          <w:sz w:val="24"/>
          <w:szCs w:val="24"/>
          <w:lang w:eastAsia="zh-CN"/>
        </w:rPr>
        <w:t xml:space="preserve">A obra só poderá ser iniciada após a colocação da placa e a emissão da ordem de início da Secretaria Especial de Fiscalização de Obras Públicas.</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A licitante/contratada deverá apresentar a ART (Anotação de Responsabilidade Técnica do Conselho de Classe estadual).</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Responsabiliza-se a contratada por manter durante toda a execução do contrato as mesmas condições exigidas para a sua habilitação no certame.</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A Contratada não poderá manter no canteiro de serviços quaisquer materiais estranhos a obra.</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A licitante/contratada deverá manter um livro de registro com relatório diário de todos os s</w:t>
      </w:r>
      <w:r>
        <w:rPr>
          <w:rFonts w:ascii="Arial" w:hAnsi="Arial" w:eastAsia="Arial" w:cs="Arial"/>
          <w:sz w:val="24"/>
          <w:szCs w:val="24"/>
          <w:lang w:eastAsia="zh-CN"/>
        </w:rPr>
        <w:t xml:space="preserve">erviços executados e demais ocorrências da obra, sendo o mesmo aberto no dia de início da obra e devendo ser assinado pelo engenheiro(a) da licitante/contratada e pelo(a) fiscal designado(a) pela Prefeitura Municipal de Teresópolis para acompanhar a mesma.</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A contratada deverá permitir livre acesso às dependências da obra, bem como a livros e registros contábeis aos servidores dos órgãos ou entidades contratantes e órgãos de controle. </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A obra deverá ser entregue, depois de concluída, em perfeito estado de conservação e limpeza, pronta para ser utilizada. </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Os entulhos decorrentes dos serviços, bem como materiais e equipamentos utilizados, deverão ser removidos pela contratada durante a obra.</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O controle de qualidade e outros exigidos, não eximem a Contratada de sua inteira responsabilidade técnica e civil pelas obras e serviços executados.</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O contratado é obrigado a reparar, corrigir, remover, reconstruir ou substituir, às suas expensas, no total ou em parte, o objeto do contrato em que se verificarem vícios, defeitos ou incorreções resultantes da execução ou de materiais empregados.</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Responsabiliza-se a contratada por danos causados ao Município ou a terceiros, decorrentes de culpa ou dolo na execução do contrato, não se eximindo dessa responsabilidade quando houver acompanhamento da execução por Órgão do Município.</w:t>
      </w:r>
      <w:r/>
    </w:p>
    <w:p>
      <w:pPr>
        <w:pStyle w:val="957"/>
        <w:numPr>
          <w:ilvl w:val="1"/>
          <w:numId w:val="1"/>
        </w:numPr>
        <w:ind w:left="1134" w:right="49" w:hanging="709"/>
        <w:jc w:val="both"/>
        <w:spacing w:after="200" w:line="276" w:lineRule="auto"/>
        <w:rPr>
          <w:rFonts w:ascii="Arial" w:hAnsi="Arial" w:eastAsia="Arial" w:cs="Arial"/>
          <w:sz w:val="24"/>
          <w:szCs w:val="24"/>
          <w:lang w:eastAsia="zh-CN"/>
        </w:rPr>
      </w:pPr>
      <w:r>
        <w:rPr>
          <w:rFonts w:ascii="Arial" w:hAnsi="Arial" w:eastAsia="Arial" w:cs="Arial"/>
          <w:sz w:val="24"/>
          <w:szCs w:val="24"/>
          <w:lang w:eastAsia="zh-CN"/>
        </w:rPr>
        <w:t xml:space="preserve"> A contratada responsabi</w:t>
      </w:r>
      <w:r>
        <w:rPr>
          <w:rFonts w:ascii="Arial" w:hAnsi="Arial" w:eastAsia="Arial" w:cs="Arial"/>
          <w:sz w:val="24"/>
          <w:szCs w:val="24"/>
          <w:lang w:eastAsia="zh-CN"/>
        </w:rPr>
        <w:t xml:space="preserve">liza-se pela qualidade das obras, materiais e serviços executados ou fornecidos é da empresa contratada para esta finalidade, inclusive a promoção de readequações, sempre que detectadas impropriedades que possam comprometer a consecução do objeto ajustado.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DAS GARANTIAS:</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Administração exigirá do licitante o fornecimento de uma garantia, cabendo ao contratado optar por uma das modalidades previstas no art. 56 da Lei nº 8.666/1993 e relacionadas abaixo:</w:t>
      </w:r>
      <w:r/>
    </w:p>
    <w:p>
      <w:pPr>
        <w:ind w:left="1843" w:hanging="709"/>
        <w:jc w:val="both"/>
        <w:spacing w:before="120" w:after="120" w:line="360" w:lineRule="auto"/>
        <w:rPr>
          <w:rFonts w:ascii="Arial" w:hAnsi="Arial" w:cs="Arial"/>
          <w:sz w:val="24"/>
          <w:szCs w:val="24"/>
        </w:rPr>
      </w:pPr>
      <w:r>
        <w:rPr>
          <w:rFonts w:ascii="Arial" w:hAnsi="Arial" w:cs="Arial"/>
          <w:sz w:val="24"/>
          <w:szCs w:val="24"/>
        </w:rPr>
        <w:t xml:space="preserve">a) Caução em dinheiro ou título de dívida pública;</w:t>
      </w:r>
      <w:r/>
    </w:p>
    <w:p>
      <w:pPr>
        <w:ind w:left="1843" w:hanging="709"/>
        <w:jc w:val="both"/>
        <w:spacing w:before="120" w:after="120" w:line="360" w:lineRule="auto"/>
        <w:rPr>
          <w:rFonts w:ascii="Arial" w:hAnsi="Arial" w:cs="Arial"/>
          <w:sz w:val="24"/>
          <w:szCs w:val="24"/>
        </w:rPr>
      </w:pPr>
      <w:r>
        <w:rPr>
          <w:rFonts w:ascii="Arial" w:hAnsi="Arial" w:cs="Arial"/>
          <w:sz w:val="24"/>
          <w:szCs w:val="24"/>
        </w:rPr>
        <w:t xml:space="preserve">b) Seguro Garantia;</w:t>
      </w:r>
      <w:r/>
    </w:p>
    <w:p>
      <w:pPr>
        <w:ind w:left="1843" w:hanging="709"/>
        <w:jc w:val="both"/>
        <w:spacing w:before="120" w:after="120" w:line="360" w:lineRule="auto"/>
        <w:rPr>
          <w:rFonts w:ascii="Arial" w:hAnsi="Arial" w:cs="Arial"/>
          <w:sz w:val="24"/>
          <w:szCs w:val="24"/>
        </w:rPr>
      </w:pPr>
      <w:r>
        <w:rPr>
          <w:rFonts w:ascii="Arial" w:hAnsi="Arial" w:cs="Arial"/>
          <w:sz w:val="24"/>
          <w:szCs w:val="24"/>
        </w:rPr>
        <w:t xml:space="preserve">c) Fiança Bancária.</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garantia que se refere o “caput” deste artigo será de 5% (cinco por cento) do valor do contrato e terá seu valor atualizado nas mesmas condições daquele, de acordo com o art. 56 da sobredita Lei.</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garantia prestada pelo contratado será liberada ou restituída após a execução do contrato e atestado de recebimento pela Secretária requisitante, e, quando em dinheiro, atualizada monetariamente.</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CONDIÇÕES DE PAGAMENTO E MEDIÇÕES:</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O pagamento será efetuado através de medições mensais, conforme cronograma anexo, sendo que a primeira medição ocorrerá em até 30 (trinta) dias após o início da obra. </w:t>
      </w:r>
      <w:r/>
    </w:p>
    <w:p>
      <w:pPr>
        <w:numPr>
          <w:ilvl w:val="1"/>
          <w:numId w:val="1"/>
        </w:numPr>
        <w:ind w:left="851" w:right="49" w:hanging="567"/>
        <w:jc w:val="both"/>
        <w:spacing w:after="120" w:line="276" w:lineRule="auto"/>
        <w:rPr>
          <w:rFonts w:ascii="Arial" w:hAnsi="Arial" w:eastAsia="Arial" w:cs="Arial"/>
          <w:sz w:val="24"/>
          <w:szCs w:val="24"/>
        </w:rPr>
      </w:pPr>
      <w:r>
        <w:rPr>
          <w:rFonts w:ascii="Arial" w:hAnsi="Arial" w:eastAsia="Arial" w:cs="Arial"/>
          <w:sz w:val="24"/>
          <w:szCs w:val="24"/>
        </w:rPr>
        <w:t xml:space="preserve">A abertura do processo de pagamento deverá ser realizada na forma digital, através do link: </w:t>
      </w:r>
      <w:hyperlink r:id="rId32" w:tooltip="https://teresopolis.1doc.com.br/b.php?pg=wp/wp&amp;itd=5" w:history="1">
        <w:r>
          <w:rPr>
            <w:rStyle w:val="958"/>
            <w:rFonts w:ascii="Arial" w:hAnsi="Arial" w:eastAsia="Arial" w:cs="Arial"/>
            <w:sz w:val="24"/>
            <w:szCs w:val="24"/>
          </w:rPr>
          <w:t xml:space="preserve">https://teresopolis.1doc.com.br/b.php?pg=wp/wp&amp;itd=5</w:t>
        </w:r>
      </w:hyperlink>
      <w:r>
        <w:rPr>
          <w:rFonts w:ascii="Arial" w:hAnsi="Arial" w:eastAsia="Arial" w:cs="Arial"/>
          <w:sz w:val="24"/>
          <w:szCs w:val="24"/>
        </w:rPr>
        <w:t xml:space="preserve">, devendo constar toda documentação abaixo elencada:</w:t>
      </w:r>
      <w:r/>
    </w:p>
    <w:p>
      <w:pPr>
        <w:numPr>
          <w:ilvl w:val="2"/>
          <w:numId w:val="1"/>
        </w:numPr>
        <w:ind w:left="1843" w:right="49" w:hanging="929"/>
        <w:jc w:val="both"/>
        <w:spacing w:after="120" w:line="276" w:lineRule="auto"/>
        <w:rPr>
          <w:rFonts w:ascii="Arial" w:hAnsi="Arial" w:cs="Arial"/>
          <w:sz w:val="24"/>
          <w:szCs w:val="24"/>
        </w:rPr>
      </w:pPr>
      <w:r>
        <w:rPr>
          <w:rFonts w:ascii="Arial" w:hAnsi="Arial" w:cs="Arial"/>
          <w:sz w:val="24"/>
          <w:szCs w:val="24"/>
        </w:rPr>
        <w:t xml:space="preserve">Notas fiscais, devidamente atestadas pe</w:t>
      </w:r>
      <w:r>
        <w:rPr>
          <w:rFonts w:ascii="Arial" w:hAnsi="Arial" w:cs="Arial"/>
          <w:sz w:val="24"/>
          <w:szCs w:val="24"/>
        </w:rPr>
        <w:t xml:space="preserve">la Secretaria Especial de Fiscalização de Obras Públicas juntamente com a cópia do contrato, cópia do termo aditivo (quando for o caso), nota de empenho, ART da contratada, planilha total da contratada, planilha parcial (medição) e nota fiscal da medição. </w:t>
      </w:r>
      <w:r/>
    </w:p>
    <w:p>
      <w:pPr>
        <w:numPr>
          <w:ilvl w:val="2"/>
          <w:numId w:val="1"/>
        </w:numPr>
        <w:ind w:left="1843" w:right="49" w:hanging="929"/>
        <w:jc w:val="both"/>
        <w:spacing w:after="120" w:line="276" w:lineRule="auto"/>
        <w:rPr>
          <w:rFonts w:ascii="Arial" w:hAnsi="Arial" w:cs="Arial"/>
          <w:sz w:val="24"/>
          <w:szCs w:val="24"/>
        </w:rPr>
      </w:pPr>
      <w:r>
        <w:rPr>
          <w:rFonts w:ascii="Arial" w:hAnsi="Arial" w:eastAsia="Arial" w:cs="Arial"/>
          <w:sz w:val="24"/>
          <w:szCs w:val="24"/>
        </w:rPr>
        <w:t xml:space="preserve">O contratado deverá anexar ainda a regularidade fiscal e trabalhista da empresa contratada, conforme documentos abaixo: </w:t>
      </w:r>
      <w:r/>
    </w:p>
    <w:p>
      <w:pPr>
        <w:pStyle w:val="957"/>
        <w:numPr>
          <w:ilvl w:val="0"/>
          <w:numId w:val="20"/>
        </w:numPr>
        <w:ind w:left="2268" w:hanging="283"/>
        <w:jc w:val="both"/>
        <w:spacing w:before="120" w:after="120" w:line="276" w:lineRule="auto"/>
        <w:rPr>
          <w:rFonts w:ascii="Arial" w:hAnsi="Arial" w:eastAsia="Arial" w:cs="Arial"/>
          <w:sz w:val="24"/>
          <w:szCs w:val="24"/>
        </w:rPr>
      </w:pPr>
      <w:r>
        <w:rPr>
          <w:rFonts w:ascii="Arial" w:hAnsi="Arial" w:eastAsia="Arial" w:cs="Arial"/>
          <w:sz w:val="24"/>
          <w:szCs w:val="24"/>
        </w:rPr>
        <w:t xml:space="preserve">Federal (Certidão Conjunta da Dívida Ativa da União e Receita Federal);</w:t>
      </w:r>
      <w:r/>
    </w:p>
    <w:p>
      <w:pPr>
        <w:pStyle w:val="957"/>
        <w:numPr>
          <w:ilvl w:val="0"/>
          <w:numId w:val="20"/>
        </w:numPr>
        <w:ind w:left="2268" w:hanging="283"/>
        <w:jc w:val="both"/>
        <w:spacing w:before="120" w:after="120" w:line="276" w:lineRule="auto"/>
        <w:rPr>
          <w:rFonts w:ascii="Arial" w:hAnsi="Arial" w:eastAsia="Arial" w:cs="Arial"/>
          <w:sz w:val="24"/>
          <w:szCs w:val="24"/>
        </w:rPr>
      </w:pPr>
      <w:r>
        <w:rPr>
          <w:rFonts w:ascii="Arial" w:hAnsi="Arial" w:eastAsia="Arial" w:cs="Arial"/>
          <w:sz w:val="24"/>
          <w:szCs w:val="24"/>
        </w:rPr>
        <w:t xml:space="preserve">Estadual (ICMS e Dívida Ativa, conforme resolução conjunta PGE/SER Nº 033 de 24 de novembro de 2004 para o Estado do Rio de Janeiro) e;</w:t>
      </w:r>
      <w:r/>
    </w:p>
    <w:p>
      <w:pPr>
        <w:pStyle w:val="957"/>
        <w:numPr>
          <w:ilvl w:val="0"/>
          <w:numId w:val="20"/>
        </w:numPr>
        <w:ind w:left="2268" w:hanging="283"/>
        <w:jc w:val="both"/>
        <w:spacing w:before="120" w:after="120" w:line="276" w:lineRule="auto"/>
        <w:rPr>
          <w:rFonts w:ascii="Arial" w:hAnsi="Arial" w:eastAsia="Arial" w:cs="Arial"/>
          <w:sz w:val="24"/>
          <w:szCs w:val="24"/>
        </w:rPr>
      </w:pPr>
      <w:r>
        <w:rPr>
          <w:rFonts w:ascii="Arial" w:hAnsi="Arial" w:eastAsia="Arial" w:cs="Arial"/>
          <w:sz w:val="24"/>
          <w:szCs w:val="24"/>
        </w:rPr>
        <w:t xml:space="preserve">Municipal do domicílio ou sede do licitante, conforme legislação municipal;</w:t>
      </w:r>
      <w:r/>
    </w:p>
    <w:p>
      <w:pPr>
        <w:pStyle w:val="957"/>
        <w:numPr>
          <w:ilvl w:val="0"/>
          <w:numId w:val="20"/>
        </w:numPr>
        <w:ind w:left="2268" w:hanging="283"/>
        <w:jc w:val="both"/>
        <w:spacing w:before="120" w:after="120" w:line="276" w:lineRule="auto"/>
        <w:rPr>
          <w:rFonts w:ascii="Arial" w:hAnsi="Arial" w:eastAsia="Arial" w:cs="Arial"/>
          <w:sz w:val="24"/>
          <w:szCs w:val="24"/>
        </w:rPr>
      </w:pPr>
      <w:r>
        <w:rPr>
          <w:rFonts w:ascii="Arial" w:hAnsi="Arial" w:eastAsia="Arial" w:cs="Arial"/>
          <w:sz w:val="24"/>
          <w:szCs w:val="24"/>
        </w:rPr>
        <w:t xml:space="preserve">CNDT</w:t>
      </w:r>
      <w:r>
        <w:rPr>
          <w:rFonts w:ascii="Arial" w:hAnsi="Arial" w:eastAsia="Arial" w:cs="Arial"/>
          <w:sz w:val="24"/>
          <w:szCs w:val="24"/>
        </w:rPr>
        <w:t xml:space="preserve">- Certidão Negativa de Débitos Trabalhistas; </w:t>
      </w:r>
      <w:r/>
    </w:p>
    <w:p>
      <w:pPr>
        <w:pStyle w:val="957"/>
        <w:numPr>
          <w:ilvl w:val="0"/>
          <w:numId w:val="20"/>
        </w:numPr>
        <w:ind w:left="2268" w:hanging="283"/>
        <w:jc w:val="both"/>
        <w:spacing w:before="120" w:after="120" w:line="276" w:lineRule="auto"/>
        <w:rPr>
          <w:rFonts w:ascii="Arial" w:hAnsi="Arial" w:eastAsia="Arial" w:cs="Arial"/>
          <w:sz w:val="24"/>
          <w:szCs w:val="24"/>
        </w:rPr>
      </w:pPr>
      <w:r>
        <w:rPr>
          <w:rFonts w:ascii="Arial" w:hAnsi="Arial" w:eastAsia="Arial" w:cs="Arial"/>
          <w:sz w:val="24"/>
          <w:szCs w:val="24"/>
        </w:rPr>
        <w:t xml:space="preserve">Certificado de Regularidade do FGTS- CRF.</w:t>
      </w:r>
      <w:r/>
    </w:p>
    <w:p>
      <w:pPr>
        <w:pStyle w:val="957"/>
        <w:ind w:left="1843" w:hanging="850"/>
        <w:jc w:val="both"/>
        <w:spacing w:before="120" w:after="120" w:line="276" w:lineRule="auto"/>
        <w:rPr>
          <w:rFonts w:ascii="Arial" w:hAnsi="Arial" w:eastAsia="Arial" w:cs="Arial"/>
          <w:sz w:val="24"/>
          <w:szCs w:val="24"/>
        </w:rPr>
      </w:pPr>
      <w:r>
        <w:rPr>
          <w:rFonts w:ascii="Arial" w:hAnsi="Arial" w:eastAsia="Arial" w:cs="Arial"/>
          <w:sz w:val="24"/>
          <w:szCs w:val="24"/>
        </w:rPr>
        <w:t xml:space="preserve"> </w:t>
      </w:r>
      <w:r>
        <w:rPr>
          <w:rFonts w:ascii="Arial" w:hAnsi="Arial" w:cs="Arial"/>
          <w:b/>
          <w:sz w:val="24"/>
          <w:szCs w:val="24"/>
        </w:rPr>
        <w:t xml:space="preserve">15.2.3. </w:t>
      </w:r>
      <w:r>
        <w:rPr>
          <w:rFonts w:ascii="Arial" w:hAnsi="Arial" w:cs="Arial"/>
          <w:sz w:val="24"/>
          <w:szCs w:val="24"/>
        </w:rPr>
        <w:t xml:space="preserve">Deverá constar na 1ª medição o ofício de início e, a partir da 2ª medição, a guia de FGTS do mês anterior da respectiva obra.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 pagamento será efetuado em até 30 (trinta) dias após a apresentação das Notas Fiscais.</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Ocorrendo atraso no pagamento dentro do prazo estabelecido acima, o valor será acrescido de 1% (um por cento) de juros de mora ao mês “pro rata tempore”, bem como, a título de compensação financeira, de 1% (um por cento) ao mês, pro rata dia.</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Ocorrendo antecipação no pagamento dentro do prazo estabelecido para pagamento, a Prefeitura Municipal de Teresópolis, fará jus a um desconto na razão de 1% (um por cento) ao mês,</w:t>
      </w:r>
      <w:r>
        <w:rPr>
          <w:rFonts w:ascii="Arial" w:hAnsi="Arial" w:cs="Arial"/>
          <w:i/>
          <w:sz w:val="24"/>
          <w:szCs w:val="24"/>
        </w:rPr>
        <w:t xml:space="preserve"> “pro rata dia”</w:t>
      </w:r>
      <w:r>
        <w:rPr>
          <w:rFonts w:ascii="Arial" w:hAnsi="Arial" w:cs="Arial"/>
          <w:sz w:val="24"/>
          <w:szCs w:val="24"/>
        </w:rPr>
        <w:t xml:space="preserve">.</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última medição será paga somente após aceite provisório que deverá estar anexado a essa parcela.</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Para obtenção do valor de cada medição, será observado o seguinte procedimento:</w:t>
      </w:r>
      <w:r/>
    </w:p>
    <w:p>
      <w:pPr>
        <w:ind w:left="1985" w:hanging="851"/>
        <w:jc w:val="both"/>
        <w:spacing w:before="120" w:after="120" w:line="276" w:lineRule="auto"/>
        <w:rPr>
          <w:rFonts w:ascii="Arial" w:hAnsi="Arial" w:cs="Arial"/>
          <w:sz w:val="24"/>
          <w:szCs w:val="24"/>
        </w:rPr>
      </w:pPr>
      <w:r>
        <w:rPr>
          <w:rFonts w:ascii="Arial" w:hAnsi="Arial" w:cs="Arial"/>
          <w:b/>
          <w:sz w:val="24"/>
          <w:szCs w:val="24"/>
        </w:rPr>
        <w:t xml:space="preserve">15.7.1.</w:t>
      </w:r>
      <w:r>
        <w:rPr>
          <w:rFonts w:ascii="Arial" w:hAnsi="Arial" w:cs="Arial"/>
          <w:sz w:val="24"/>
          <w:szCs w:val="24"/>
        </w:rPr>
        <w:t xml:space="preserve"> As quantidades medidas serão multiplicadas pelos respectivos preços unitários, da planilha vencedora do certame;</w:t>
      </w:r>
      <w:r/>
    </w:p>
    <w:p>
      <w:pPr>
        <w:ind w:left="1985" w:hanging="851"/>
        <w:jc w:val="both"/>
        <w:spacing w:before="120" w:after="120" w:line="276" w:lineRule="auto"/>
        <w:rPr>
          <w:rFonts w:ascii="Arial" w:hAnsi="Arial" w:cs="Arial"/>
          <w:sz w:val="24"/>
          <w:szCs w:val="24"/>
        </w:rPr>
      </w:pPr>
      <w:r>
        <w:rPr>
          <w:rFonts w:ascii="Arial" w:hAnsi="Arial" w:cs="Arial"/>
          <w:b/>
          <w:sz w:val="24"/>
          <w:szCs w:val="24"/>
        </w:rPr>
        <w:t xml:space="preserve">15.7.2</w:t>
      </w:r>
      <w:r>
        <w:rPr>
          <w:rFonts w:ascii="Arial" w:hAnsi="Arial" w:cs="Arial"/>
          <w:sz w:val="24"/>
          <w:szCs w:val="24"/>
        </w:rPr>
        <w:t xml:space="preserve">. O valor de cada medição corresponderá ao somatório dos produtos finais obtidos nos termos da alínea anterior.</w:t>
      </w:r>
      <w:r/>
    </w:p>
    <w:p>
      <w:pPr>
        <w:ind w:left="1985" w:hanging="851"/>
        <w:jc w:val="both"/>
        <w:spacing w:before="240" w:line="276" w:lineRule="auto"/>
        <w:rPr>
          <w:rFonts w:ascii="Arial" w:hAnsi="Arial" w:cs="Arial"/>
          <w:sz w:val="24"/>
          <w:szCs w:val="24"/>
        </w:rPr>
      </w:pPr>
      <w:r>
        <w:rPr>
          <w:rFonts w:ascii="Arial" w:hAnsi="Arial" w:cs="Arial"/>
          <w:b/>
          <w:sz w:val="24"/>
          <w:szCs w:val="24"/>
        </w:rPr>
        <w:t xml:space="preserve">15.7.3.</w:t>
      </w:r>
      <w:r>
        <w:rPr>
          <w:rFonts w:ascii="Arial" w:hAnsi="Arial" w:cs="Arial"/>
          <w:sz w:val="24"/>
          <w:szCs w:val="24"/>
        </w:rPr>
        <w:t xml:space="preserve"> O pagamento por eve</w:t>
      </w:r>
      <w:r>
        <w:rPr>
          <w:rFonts w:ascii="Arial" w:hAnsi="Arial" w:cs="Arial"/>
          <w:sz w:val="24"/>
          <w:szCs w:val="24"/>
        </w:rPr>
        <w:t xml:space="preserve">ntuais serviços ou itens não previstos, desde que devidamente justificados e previamente aprovados pela Secretaria Especial de Fiscalização de Obras Públicas e ratificado pelo Ordenador de Despesa será feito com base no custo unitário constante do Sistema </w:t>
      </w:r>
      <w:r>
        <w:rPr>
          <w:rFonts w:ascii="Arial" w:hAnsi="Arial" w:cs="Arial"/>
          <w:sz w:val="24"/>
          <w:szCs w:val="24"/>
        </w:rPr>
        <w:t xml:space="preserve">EMOP</w:t>
      </w:r>
      <w:r>
        <w:rPr>
          <w:rFonts w:ascii="Arial" w:hAnsi="Arial" w:cs="Arial"/>
          <w:sz w:val="24"/>
          <w:szCs w:val="24"/>
        </w:rPr>
        <w:t xml:space="preserve">. Os itens novos não constantes do Sistema </w:t>
      </w:r>
      <w:r>
        <w:rPr>
          <w:rFonts w:ascii="Arial" w:hAnsi="Arial" w:cs="Arial"/>
          <w:sz w:val="24"/>
          <w:szCs w:val="24"/>
        </w:rPr>
        <w:t xml:space="preserve">EMOP</w:t>
      </w:r>
      <w:r>
        <w:rPr>
          <w:rFonts w:ascii="Arial" w:hAnsi="Arial" w:cs="Arial"/>
          <w:sz w:val="24"/>
          <w:szCs w:val="24"/>
        </w:rPr>
        <w:t xml:space="preserve"> terão seus preços limitados aos indicados nos sistemas de orçamentação de obras (</w:t>
      </w:r>
      <w:r>
        <w:rPr>
          <w:rFonts w:ascii="Arial" w:hAnsi="Arial" w:cs="Arial"/>
          <w:sz w:val="24"/>
          <w:szCs w:val="24"/>
        </w:rPr>
        <w:t xml:space="preserve">SICRO</w:t>
      </w:r>
      <w:r>
        <w:rPr>
          <w:rFonts w:ascii="Arial" w:hAnsi="Arial" w:cs="Arial"/>
          <w:sz w:val="24"/>
          <w:szCs w:val="24"/>
        </w:rPr>
        <w:t xml:space="preserve">/</w:t>
      </w:r>
      <w:r>
        <w:rPr>
          <w:rFonts w:ascii="Arial" w:hAnsi="Arial" w:cs="Arial"/>
          <w:sz w:val="24"/>
          <w:szCs w:val="24"/>
        </w:rPr>
        <w:t xml:space="preserve">SINAPI</w:t>
      </w:r>
      <w:r>
        <w:rPr>
          <w:rFonts w:ascii="Arial" w:hAnsi="Arial" w:cs="Arial"/>
          <w:sz w:val="24"/>
          <w:szCs w:val="24"/>
        </w:rPr>
        <w:t xml:space="preserve">/SCO-RJ/PINI/SBC) ou, em caso de inexistência nestes, ao menor preço obtido junto à no mínimo três fornecedores especializados.</w:t>
      </w:r>
      <w:r/>
    </w:p>
    <w:p>
      <w:pPr>
        <w:pStyle w:val="957"/>
        <w:ind w:left="1985" w:right="49" w:hanging="851"/>
        <w:jc w:val="both"/>
        <w:spacing w:after="200" w:line="276" w:lineRule="auto"/>
        <w:rPr>
          <w:rFonts w:ascii="Arial" w:hAnsi="Arial" w:eastAsia="Times New Roman" w:cs="Arial"/>
          <w:sz w:val="24"/>
          <w:szCs w:val="24"/>
          <w:lang w:eastAsia="zh-CN"/>
        </w:rPr>
      </w:pPr>
      <w:r>
        <w:rPr>
          <w:rFonts w:ascii="Arial" w:hAnsi="Arial" w:cs="Arial"/>
          <w:b/>
          <w:sz w:val="24"/>
          <w:szCs w:val="24"/>
        </w:rPr>
        <w:t xml:space="preserve">15.7.4.</w:t>
      </w:r>
      <w:r>
        <w:rPr>
          <w:rFonts w:ascii="Arial" w:hAnsi="Arial" w:cs="Arial"/>
          <w:sz w:val="24"/>
          <w:szCs w:val="24"/>
        </w:rPr>
        <w:t xml:space="preserve"> As medições deverão ser acompanhadas das memórias de cálculo com a indicação dos locais de execução e das dimensões de cada parte ou trecho de item medido, </w:t>
      </w:r>
      <w:r>
        <w:rPr>
          <w:rFonts w:ascii="Arial" w:hAnsi="Arial" w:eastAsia="Times New Roman" w:cs="Arial"/>
          <w:sz w:val="24"/>
          <w:szCs w:val="24"/>
          <w:lang w:eastAsia="zh-CN"/>
        </w:rPr>
        <w:t xml:space="preserve">preferencialmente com relatório fotográfico anexado.</w:t>
      </w:r>
      <w:r/>
    </w:p>
    <w:p>
      <w:pPr>
        <w:pStyle w:val="957"/>
        <w:ind w:left="1985" w:right="49" w:hanging="851"/>
        <w:jc w:val="both"/>
        <w:spacing w:after="200" w:line="276" w:lineRule="auto"/>
        <w:rPr>
          <w:rFonts w:ascii="Arial" w:hAnsi="Arial" w:eastAsia="Times New Roman" w:cs="Arial"/>
          <w:sz w:val="24"/>
          <w:szCs w:val="24"/>
          <w:lang w:eastAsia="zh-CN"/>
        </w:rPr>
      </w:pPr>
      <w:r>
        <w:rPr>
          <w:rFonts w:ascii="Arial" w:hAnsi="Arial" w:eastAsia="Times New Roman" w:cs="Arial"/>
          <w:b/>
          <w:sz w:val="24"/>
          <w:szCs w:val="24"/>
          <w:lang w:eastAsia="zh-CN"/>
        </w:rPr>
        <w:t xml:space="preserve">15.7.5.</w:t>
      </w:r>
      <w:r>
        <w:rPr>
          <w:rFonts w:ascii="Arial" w:hAnsi="Arial" w:eastAsia="Times New Roman" w:cs="Arial"/>
          <w:sz w:val="24"/>
          <w:szCs w:val="24"/>
          <w:lang w:eastAsia="zh-CN"/>
        </w:rPr>
        <w:t xml:space="preserve"> Quando da última medição da obra apresentar comunicação de término da mesma, assinada pelo responsável da licitante/contratada, deverá ser anexado um cadastro técnico das obras realizadas, com todas as plantas, detalhes e especificações.</w:t>
      </w:r>
      <w:r/>
    </w:p>
    <w:p>
      <w:pPr>
        <w:pStyle w:val="957"/>
        <w:ind w:left="1985" w:right="49" w:hanging="851"/>
        <w:jc w:val="both"/>
        <w:spacing w:after="200" w:line="276" w:lineRule="auto"/>
        <w:rPr>
          <w:rFonts w:ascii="Arial" w:hAnsi="Arial" w:cs="Arial"/>
          <w:sz w:val="24"/>
          <w:szCs w:val="24"/>
        </w:rPr>
      </w:pPr>
      <w:r>
        <w:rPr>
          <w:rFonts w:ascii="Arial" w:hAnsi="Arial" w:eastAsia="Times New Roman" w:cs="Arial"/>
          <w:b/>
          <w:sz w:val="24"/>
          <w:szCs w:val="24"/>
          <w:lang w:eastAsia="zh-CN"/>
        </w:rPr>
        <w:t xml:space="preserve">15.7.6.</w:t>
      </w:r>
      <w:r>
        <w:rPr>
          <w:rFonts w:ascii="Arial" w:hAnsi="Arial" w:eastAsia="Times New Roman" w:cs="Arial"/>
          <w:sz w:val="24"/>
          <w:szCs w:val="24"/>
          <w:lang w:eastAsia="zh-CN"/>
        </w:rPr>
        <w:t xml:space="preserve"> Não será aceita medição, caso a licitante/contratada não apresente ART (Anotação de Responsabilidade Técnica), tenha diário e placa de obra.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w:t>
      </w:r>
      <w:r>
        <w:rPr>
          <w:rFonts w:ascii="Arial" w:hAnsi="Arial" w:cs="Arial"/>
          <w:sz w:val="24"/>
          <w:szCs w:val="24"/>
        </w:rPr>
        <w:t xml:space="preserve"> ou inadimplência, o pagamento ficará sobrestado até que a Contratada providencie as medidas saneadoras. Nesta hipótese, o prazo para pagamento iniciar-se-á após a comprovação da regularização da situação, não acarretando qualquer ônus para a Contratante. </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RECEBIMENTO PROVISÓRIO E DEFINITIVO DO OBJETO:</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Durante a execução do serviço, a FISCALIZAÇÃO dará ciência à CONTRATADA das recomendações e das especificações para limpeza e recebimento dos serviços.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Após a formalização de conclusão do serviço, a FISCALIZAÇÃO e a CONTRATADA farã</w:t>
      </w:r>
      <w:r>
        <w:rPr>
          <w:rFonts w:ascii="Arial" w:hAnsi="Arial" w:cs="Arial"/>
          <w:sz w:val="24"/>
          <w:szCs w:val="24"/>
        </w:rPr>
        <w:t xml:space="preserve">o uma vistoria em todos os serviços executados e materiais aplicados. Concluída a vistoria, a FISCALIZAÇÃO emitirá o relatório informando quais os serviços/materiais aceitos e quais serviços/materiais que deverão ser corrigidos, substituídos ou reparados.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CONTRATADA deverá tomar as providências necessárias, imediatamente, para reparar ou substituir, conforme orientação da FISCALIZAÇÃO. Concluídas as correções a FISCALIZAÇÃO verificará se os serviços/materiais serão aceitos ou </w:t>
      </w:r>
      <w:r>
        <w:rPr>
          <w:rFonts w:ascii="Arial" w:hAnsi="Arial" w:cs="Arial"/>
          <w:sz w:val="24"/>
          <w:szCs w:val="24"/>
        </w:rPr>
        <w:t xml:space="preserve">não. Quando todos os reparos forem executados e aceitos pela FISCALIZAÇÃO, esta concluirá o relatório de vistoria, e tendo a CONTRATADA cumprido todas às outras obrigações pertinentes ao contrato, a FISCALIZAÇÃO emitirá o Termo de Recebimento Provisório – </w:t>
      </w:r>
      <w:r>
        <w:rPr>
          <w:rFonts w:ascii="Arial" w:hAnsi="Arial" w:cs="Arial"/>
          <w:sz w:val="24"/>
          <w:szCs w:val="24"/>
        </w:rPr>
        <w:t xml:space="preserve">TRP</w:t>
      </w:r>
      <w:r>
        <w:rPr>
          <w:rFonts w:ascii="Arial" w:hAnsi="Arial" w:cs="Arial"/>
          <w:sz w:val="24"/>
          <w:szCs w:val="24"/>
        </w:rPr>
        <w:t xml:space="preserve">.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Decorridos 90 (noventa) dias da data do </w:t>
      </w:r>
      <w:r>
        <w:rPr>
          <w:rFonts w:ascii="Arial" w:hAnsi="Arial" w:cs="Arial"/>
          <w:sz w:val="24"/>
          <w:szCs w:val="24"/>
        </w:rPr>
        <w:t xml:space="preserve">TRP</w:t>
      </w:r>
      <w:r>
        <w:rPr>
          <w:rFonts w:ascii="Arial" w:hAnsi="Arial" w:cs="Arial"/>
          <w:sz w:val="24"/>
          <w:szCs w:val="24"/>
        </w:rPr>
        <w:t xml:space="preserve"> e desde que a CONTRATADA tenha corrigido, às suas expensas, eventuais defeitos e vícios constatados neste período, a FISCALIZAÇÃO emitirá o Termo de Recebimento Definitivo - TRD.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garantia da execução dada pela CONTRATADA será liberada após a emissão do Termo de Recebimento Definitivo, mas a responsabilidade da CONTRATADA permanece nos termos da legislação civil aplicável.</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 REAJUSTE:</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Os preços, em moeda corrente nacional, serão considerados irreajustáveis para valores superiores aos originalmente propostos durante o período originariamente contratado.</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Na possibilidade do contrato a ser firmado com a licitante vencedora ter seu prazo prorrogado, os preços que vierem a ser pactuados para prestação dos serviços, serão fixos e irreajustáveis por 12 (doze) meses, a iniciar conta</w:t>
      </w:r>
      <w:r>
        <w:rPr>
          <w:rFonts w:ascii="Arial" w:hAnsi="Arial" w:cs="Arial"/>
          <w:sz w:val="24"/>
          <w:szCs w:val="24"/>
        </w:rPr>
        <w:t xml:space="preserve">gem a partir da data da apresentação das propostas de preços. A partir do 13º (décimo terceiro) mês, os preços serão reajustados com base na variação percentual no IPC (Índice de Preços ao Consumidor) à época, adotando-se a seguinte metodologia de cálculo:</w:t>
      </w:r>
      <w:r/>
    </w:p>
    <w:p>
      <w:pPr>
        <w:ind w:left="1134"/>
        <w:jc w:val="both"/>
        <w:spacing w:before="120" w:after="120" w:line="276" w:lineRule="auto"/>
        <w:rPr>
          <w:rFonts w:ascii="Arial" w:hAnsi="Arial" w:cs="Arial"/>
          <w:sz w:val="24"/>
          <w:szCs w:val="24"/>
        </w:rPr>
      </w:pPr>
      <w:r>
        <w:rPr>
          <w:rFonts w:ascii="Arial" w:hAnsi="Arial" w:cs="Arial"/>
          <w:sz w:val="24"/>
          <w:szCs w:val="24"/>
        </w:rPr>
        <w:t xml:space="preserve">Pr = Pó + (</w:t>
      </w:r>
      <w:r>
        <w:rPr>
          <w:rFonts w:ascii="Arial" w:hAnsi="Arial" w:cs="Arial"/>
          <w:sz w:val="24"/>
          <w:szCs w:val="24"/>
        </w:rPr>
        <w:t xml:space="preserve">PoxR</w:t>
      </w:r>
      <w:r>
        <w:rPr>
          <w:rFonts w:ascii="Arial" w:hAnsi="Arial" w:cs="Arial"/>
          <w:sz w:val="24"/>
          <w:szCs w:val="24"/>
        </w:rPr>
        <w:t xml:space="preserve">)</w:t>
      </w:r>
      <w:r/>
    </w:p>
    <w:p>
      <w:pPr>
        <w:ind w:left="1134"/>
        <w:jc w:val="both"/>
        <w:spacing w:before="120" w:after="120" w:line="276" w:lineRule="auto"/>
        <w:rPr>
          <w:rFonts w:ascii="Arial" w:hAnsi="Arial" w:cs="Arial"/>
          <w:sz w:val="24"/>
          <w:szCs w:val="24"/>
        </w:rPr>
      </w:pPr>
      <w:r>
        <w:rPr>
          <w:rFonts w:ascii="Arial" w:hAnsi="Arial" w:cs="Arial"/>
          <w:sz w:val="24"/>
          <w:szCs w:val="24"/>
        </w:rPr>
        <w:t xml:space="preserve">R= I/Io</w:t>
      </w:r>
      <w:r/>
    </w:p>
    <w:p>
      <w:pPr>
        <w:ind w:left="1134"/>
        <w:jc w:val="both"/>
        <w:spacing w:before="120" w:after="120" w:line="276" w:lineRule="auto"/>
        <w:rPr>
          <w:rFonts w:ascii="Arial" w:hAnsi="Arial" w:cs="Arial"/>
          <w:sz w:val="24"/>
          <w:szCs w:val="24"/>
        </w:rPr>
      </w:pPr>
      <w:r>
        <w:rPr>
          <w:rFonts w:ascii="Arial" w:hAnsi="Arial" w:cs="Arial"/>
          <w:sz w:val="24"/>
          <w:szCs w:val="24"/>
        </w:rPr>
        <w:t xml:space="preserve">Onde:</w:t>
      </w:r>
      <w:r/>
    </w:p>
    <w:p>
      <w:pPr>
        <w:ind w:left="1134"/>
        <w:jc w:val="both"/>
        <w:spacing w:before="120" w:after="120" w:line="276" w:lineRule="auto"/>
        <w:rPr>
          <w:rFonts w:ascii="Arial" w:hAnsi="Arial" w:cs="Arial"/>
          <w:sz w:val="24"/>
          <w:szCs w:val="24"/>
        </w:rPr>
      </w:pPr>
      <w:r>
        <w:rPr>
          <w:rFonts w:ascii="Arial" w:hAnsi="Arial" w:cs="Arial"/>
          <w:sz w:val="24"/>
          <w:szCs w:val="24"/>
        </w:rPr>
        <w:t xml:space="preserve">Pr - Preço Unitário Reajustado, por item de serviço</w:t>
      </w:r>
      <w:r/>
    </w:p>
    <w:p>
      <w:pPr>
        <w:ind w:left="1134"/>
        <w:jc w:val="both"/>
        <w:spacing w:before="120" w:after="120" w:line="276" w:lineRule="auto"/>
        <w:rPr>
          <w:rFonts w:ascii="Arial" w:hAnsi="Arial" w:cs="Arial"/>
          <w:sz w:val="24"/>
          <w:szCs w:val="24"/>
        </w:rPr>
      </w:pPr>
      <w:r>
        <w:rPr>
          <w:rFonts w:ascii="Arial" w:hAnsi="Arial" w:cs="Arial"/>
          <w:sz w:val="24"/>
          <w:szCs w:val="24"/>
        </w:rPr>
        <w:t xml:space="preserve">Pó - Preço Unitário Ofertado na Proposta, por item de serviço</w:t>
      </w:r>
      <w:r/>
    </w:p>
    <w:p>
      <w:pPr>
        <w:ind w:left="1134"/>
        <w:jc w:val="both"/>
        <w:spacing w:before="120" w:after="120" w:line="276" w:lineRule="auto"/>
        <w:rPr>
          <w:rFonts w:ascii="Arial" w:hAnsi="Arial" w:cs="Arial"/>
          <w:sz w:val="24"/>
          <w:szCs w:val="24"/>
        </w:rPr>
      </w:pPr>
      <w:r>
        <w:rPr>
          <w:rFonts w:ascii="Arial" w:hAnsi="Arial" w:cs="Arial"/>
          <w:sz w:val="24"/>
          <w:szCs w:val="24"/>
        </w:rPr>
        <w:t xml:space="preserve">R - Índice de Reajustamento (em pontos percentuais)</w:t>
      </w:r>
      <w:r/>
    </w:p>
    <w:p>
      <w:pPr>
        <w:ind w:left="1134"/>
        <w:jc w:val="both"/>
        <w:spacing w:before="120" w:after="120" w:line="276" w:lineRule="auto"/>
        <w:rPr>
          <w:rFonts w:ascii="Arial" w:hAnsi="Arial" w:cs="Arial"/>
          <w:sz w:val="24"/>
          <w:szCs w:val="24"/>
        </w:rPr>
      </w:pPr>
      <w:r>
        <w:rPr>
          <w:rFonts w:ascii="Arial" w:hAnsi="Arial" w:cs="Arial"/>
          <w:sz w:val="24"/>
          <w:szCs w:val="24"/>
        </w:rPr>
        <w:t xml:space="preserve">I - IPC do mês do reajustamento</w:t>
      </w:r>
      <w:r/>
    </w:p>
    <w:p>
      <w:pPr>
        <w:ind w:left="1134"/>
        <w:jc w:val="both"/>
        <w:spacing w:before="120" w:after="120" w:line="276" w:lineRule="auto"/>
        <w:rPr>
          <w:rFonts w:ascii="Arial" w:hAnsi="Arial" w:cs="Arial"/>
          <w:sz w:val="24"/>
          <w:szCs w:val="24"/>
        </w:rPr>
      </w:pPr>
      <w:r>
        <w:rPr>
          <w:rFonts w:ascii="Arial" w:hAnsi="Arial" w:cs="Arial"/>
          <w:sz w:val="24"/>
          <w:szCs w:val="24"/>
        </w:rPr>
        <w:t xml:space="preserve">Io - IPC do mês de elaboração da proposta de preços ou do último reajustamento.</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Independentemente do tempo decorrido da vigência do contrato, as partes poderão avaliar os preços contratados, visando o restabelecimento</w:t>
      </w:r>
      <w:r>
        <w:rPr>
          <w:rFonts w:ascii="Arial" w:hAnsi="Arial" w:cs="Arial"/>
          <w:sz w:val="24"/>
          <w:szCs w:val="24"/>
        </w:rPr>
        <w:t xml:space="preserve"> da relação que as partes pactuaram inicialmente entre os encargos da Contratada e a retribuição da Contratante para justa remuneração dos serviços prestados, objetivando a manutenção do equilíbrio econômico inicial do contrato, na hipótese de sobrevirem f</w:t>
      </w:r>
      <w:r>
        <w:rPr>
          <w:rFonts w:ascii="Arial" w:hAnsi="Arial" w:cs="Arial"/>
          <w:sz w:val="24"/>
          <w:szCs w:val="24"/>
        </w:rPr>
        <w:t xml:space="preserve">atos imprevisíveis, ou previsíveis porém de consequências incalculáveis, retardadores ou impeditivos da execução do ajustado, ou ainda, em caso de força maior, caso fortuito ou fato do príncipe, configurando área econômica extraordinária e extracontratual.</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Quaisquer tributos ou encargos legais cr</w:t>
      </w:r>
      <w:r>
        <w:rPr>
          <w:rFonts w:ascii="Arial" w:hAnsi="Arial" w:cs="Arial"/>
          <w:sz w:val="24"/>
          <w:szCs w:val="24"/>
        </w:rPr>
        <w:t xml:space="preserve">iados, alterados ou extintos, bem como a superveniência de disposições legais, quando ocorridas após a data de apresentação da proposta, de comprovada repercussão nos preços contratados, implicarão na revisão deste para mais ou para menos, conforme o caso.</w:t>
      </w:r>
      <w:r/>
    </w:p>
    <w:p>
      <w:pPr>
        <w:pStyle w:val="957"/>
        <w:ind w:left="1134" w:right="49"/>
        <w:jc w:val="both"/>
        <w:spacing w:after="200" w:line="276" w:lineRule="auto"/>
        <w:rPr>
          <w:rFonts w:ascii="Arial" w:hAnsi="Arial" w:cs="Arial"/>
          <w:sz w:val="24"/>
          <w:szCs w:val="24"/>
        </w:rPr>
      </w:pPr>
      <w:r>
        <w:rPr>
          <w:rFonts w:ascii="Arial" w:hAnsi="Arial" w:cs="Arial"/>
          <w:sz w:val="24"/>
          <w:szCs w:val="24"/>
        </w:rPr>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DAS PENALIDADES:</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Ao vencedor, adjudicado e contratado, que se tornar inadimplente pela execução do objeto - descrito na cláusula I desta CONCORRÊNCIA PÚBLICA, pela escusa ou descumprimento da sua garantia, como proposto, serão aplicadas as seguintes penalidades:</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Advertência por escrito;</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Multa moratória de 0,5% (meio por cento) por dia de atraso injustificado sobre o valor da parcela inadimplida, até o limite de 30 (trinta) dias;</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Multa compensatória de 10% (dez por cento) sobre o valor total do contrato, no caso de inexecução total do objeto.</w:t>
      </w:r>
      <w:r/>
    </w:p>
    <w:p>
      <w:pPr>
        <w:pStyle w:val="960"/>
        <w:numPr>
          <w:ilvl w:val="3"/>
          <w:numId w:val="1"/>
        </w:numPr>
        <w:contextualSpacing w:val="0"/>
        <w:ind w:left="3119" w:right="49" w:hanging="1134"/>
        <w:jc w:val="both"/>
        <w:spacing w:before="240" w:line="276" w:lineRule="auto"/>
        <w:widowControl w:val="off"/>
        <w:rPr>
          <w:rFonts w:ascii="Arial" w:hAnsi="Arial" w:eastAsia="Roman 12cpi" w:cs="Arial"/>
          <w:sz w:val="24"/>
          <w:szCs w:val="24"/>
        </w:rPr>
      </w:pPr>
      <w:r>
        <w:rPr>
          <w:rFonts w:ascii="Arial" w:hAnsi="Arial" w:cs="Arial"/>
          <w:sz w:val="24"/>
          <w:szCs w:val="24"/>
        </w:rPr>
        <w:t xml:space="preserve">Em caso de inexecução parcial, a multa compensatória, no mesmo percentual do subitem acima, será aplicada de </w:t>
      </w:r>
      <w:r>
        <w:rPr>
          <w:rFonts w:ascii="Arial" w:hAnsi="Arial" w:eastAsia="Roman 12cpi" w:cs="Arial"/>
          <w:sz w:val="24"/>
          <w:szCs w:val="24"/>
        </w:rPr>
        <w:t xml:space="preserve">forma proporcional à obrigação inadimplida.</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Multa de 1% (um por cento) sobre o valor do contrato, caso a contratada se recuse ou não compareça para a assinatura do contrato, na hipótese da cláusula 11.2 e subitens deste Edital;</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Suspensão do direito de licitar ou contratar com a Administração por um período de até 24 (vinte e quatro) meses, sempre de acordo com a gravidade do fato e a decisão da autoridade competente;</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Declaração de Inidoneidade para licitar ou contratar com a Administração até a reabilitação do contratado perante a autoridade que prolatou a decisão, sempre após o ressarcimento de danos.</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As sanções de multa poderão ser aplicadas conjuntamente com as demais e serão descontadas da garantia prestada pelo contratado.</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aplicação de qualquer das penalidades previstas realizar-se-á em processo administrativo que assegurará o contraditório e a ampla defesa à Contratada, observando-se o procedimento previsto na Lei nº 8.666, de 1993, e subsidiariamente a Lei nº 9.784, de</w:t>
      </w:r>
      <w:r>
        <w:rPr>
          <w:rFonts w:ascii="Arial" w:hAnsi="Arial" w:cs="Arial"/>
          <w:spacing w:val="-25"/>
          <w:sz w:val="24"/>
          <w:szCs w:val="24"/>
        </w:rPr>
        <w:t xml:space="preserve"> </w:t>
      </w:r>
      <w:r>
        <w:rPr>
          <w:rFonts w:ascii="Arial" w:hAnsi="Arial" w:cs="Arial"/>
          <w:sz w:val="24"/>
          <w:szCs w:val="24"/>
        </w:rPr>
        <w:t xml:space="preserve">1999.</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As notificações decorrentes de procedimentos de punições administrativas serão feitas através de carta registrada, publicação dos atos no </w:t>
      </w:r>
      <w:r>
        <w:rPr>
          <w:rFonts w:ascii="Arial" w:hAnsi="Arial" w:cs="Arial"/>
          <w:sz w:val="24"/>
          <w:szCs w:val="24"/>
        </w:rPr>
        <w:t xml:space="preserve">D.O.E</w:t>
      </w:r>
      <w:r>
        <w:rPr>
          <w:rFonts w:ascii="Arial" w:hAnsi="Arial" w:cs="Arial"/>
          <w:sz w:val="24"/>
          <w:szCs w:val="24"/>
        </w:rPr>
        <w:t xml:space="preserve"> do município ou pelos e-mails informados pelo fornecedor no certame e no decorrer da contratação.</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Após a instauração do procedimento, a empresa será notificada através de um dos meios previstos no item 18.3.1 para apresentar sua defesa prévia, no prazo de 5 (cinco) dias úteis.</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Caso, após a defesa prévia da empresa, a administração pública apresente novas provas ou argumentos, a empresa será notificada para apresentar suas alegações finais, no prazo de 10 (dez) dias.</w:t>
      </w:r>
      <w:r/>
    </w:p>
    <w:p>
      <w:pPr>
        <w:pStyle w:val="957"/>
        <w:numPr>
          <w:ilvl w:val="2"/>
          <w:numId w:val="1"/>
        </w:numPr>
        <w:ind w:left="1985" w:right="49" w:hanging="850"/>
        <w:jc w:val="both"/>
        <w:spacing w:after="200" w:line="276" w:lineRule="auto"/>
        <w:tabs>
          <w:tab w:val="left" w:pos="851" w:leader="none"/>
        </w:tabs>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ite</w:t>
      </w:r>
      <w:r>
        <w:rPr>
          <w:rFonts w:ascii="Arial" w:hAnsi="Arial" w:cs="Arial"/>
          <w:sz w:val="24"/>
          <w:szCs w:val="24"/>
        </w:rPr>
        <w:t xml:space="preserve">m 18.3.1, sendo certo que terá outros 5 (cinco) dias úteis para apresentação de recurso à autoridade máxima, que decidirá no prazo máximo de 30 (trinta) dias, podendo ser prorrogado por mais 30 dias, nas hipóteses do art. 109, I, “f” da Lei nº. 8.666/1993.</w:t>
      </w:r>
      <w:r/>
    </w:p>
    <w:p>
      <w:pPr>
        <w:pStyle w:val="960"/>
        <w:numPr>
          <w:ilvl w:val="3"/>
          <w:numId w:val="1"/>
        </w:numPr>
        <w:contextualSpacing w:val="0"/>
        <w:ind w:left="3119" w:right="49" w:hanging="1134"/>
        <w:jc w:val="both"/>
        <w:spacing w:before="240" w:line="276" w:lineRule="auto"/>
        <w:widowControl w:val="off"/>
        <w:rPr>
          <w:rFonts w:ascii="Arial" w:hAnsi="Arial" w:eastAsia="Arial Unicode MS" w:cs="Arial"/>
          <w:bCs/>
          <w:sz w:val="24"/>
          <w:szCs w:val="24"/>
        </w:rPr>
      </w:pPr>
      <w:r>
        <w:rPr>
          <w:rFonts w:ascii="Arial" w:hAnsi="Arial" w:eastAsia="Arial Unicode MS" w:cs="Arial"/>
          <w:bCs/>
          <w:sz w:val="24"/>
          <w:szCs w:val="24"/>
        </w:rPr>
        <w:t xml:space="preserve"> O prazo para recurso será de 10 (dez) dias na hipótese ao art. 109, III da Lei nº. 8.666/1993.</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w:t>
      </w:r>
      <w:r>
        <w:rPr>
          <w:rFonts w:ascii="Arial" w:hAnsi="Arial" w:cs="Arial"/>
          <w:spacing w:val="-9"/>
          <w:sz w:val="24"/>
          <w:szCs w:val="24"/>
        </w:rPr>
        <w:t xml:space="preserve"> </w:t>
      </w:r>
      <w:r>
        <w:rPr>
          <w:rFonts w:ascii="Arial" w:hAnsi="Arial" w:cs="Arial"/>
          <w:sz w:val="24"/>
          <w:szCs w:val="24"/>
        </w:rPr>
        <w:t xml:space="preserve">autoridade</w:t>
      </w:r>
      <w:r>
        <w:rPr>
          <w:rFonts w:ascii="Arial" w:hAnsi="Arial" w:cs="Arial"/>
          <w:spacing w:val="-8"/>
          <w:sz w:val="24"/>
          <w:szCs w:val="24"/>
        </w:rPr>
        <w:t xml:space="preserve"> </w:t>
      </w:r>
      <w:r>
        <w:rPr>
          <w:rFonts w:ascii="Arial" w:hAnsi="Arial" w:cs="Arial"/>
          <w:sz w:val="24"/>
          <w:szCs w:val="24"/>
        </w:rPr>
        <w:t xml:space="preserve">competente,</w:t>
      </w:r>
      <w:r>
        <w:rPr>
          <w:rFonts w:ascii="Arial" w:hAnsi="Arial" w:cs="Arial"/>
          <w:spacing w:val="-4"/>
          <w:sz w:val="24"/>
          <w:szCs w:val="24"/>
        </w:rPr>
        <w:t xml:space="preserve"> </w:t>
      </w:r>
      <w:r>
        <w:rPr>
          <w:rFonts w:ascii="Arial" w:hAnsi="Arial" w:cs="Arial"/>
          <w:sz w:val="24"/>
          <w:szCs w:val="24"/>
        </w:rPr>
        <w:t xml:space="preserve">na</w:t>
      </w:r>
      <w:r>
        <w:rPr>
          <w:rFonts w:ascii="Arial" w:hAnsi="Arial" w:cs="Arial"/>
          <w:spacing w:val="-8"/>
          <w:sz w:val="24"/>
          <w:szCs w:val="24"/>
        </w:rPr>
        <w:t xml:space="preserve"> </w:t>
      </w:r>
      <w:r>
        <w:rPr>
          <w:rFonts w:ascii="Arial" w:hAnsi="Arial" w:cs="Arial"/>
          <w:sz w:val="24"/>
          <w:szCs w:val="24"/>
        </w:rPr>
        <w:t xml:space="preserve">aplicação</w:t>
      </w:r>
      <w:r>
        <w:rPr>
          <w:rFonts w:ascii="Arial" w:hAnsi="Arial" w:cs="Arial"/>
          <w:spacing w:val="-7"/>
          <w:sz w:val="24"/>
          <w:szCs w:val="24"/>
        </w:rPr>
        <w:t xml:space="preserve"> </w:t>
      </w:r>
      <w:r>
        <w:rPr>
          <w:rFonts w:ascii="Arial" w:hAnsi="Arial" w:cs="Arial"/>
          <w:sz w:val="24"/>
          <w:szCs w:val="24"/>
        </w:rPr>
        <w:t xml:space="preserve">das</w:t>
      </w:r>
      <w:r>
        <w:rPr>
          <w:rFonts w:ascii="Arial" w:hAnsi="Arial" w:cs="Arial"/>
          <w:spacing w:val="-5"/>
          <w:sz w:val="24"/>
          <w:szCs w:val="24"/>
        </w:rPr>
        <w:t xml:space="preserve"> </w:t>
      </w:r>
      <w:r>
        <w:rPr>
          <w:rFonts w:ascii="Arial" w:hAnsi="Arial" w:cs="Arial"/>
          <w:sz w:val="24"/>
          <w:szCs w:val="24"/>
        </w:rPr>
        <w:t xml:space="preserve">sanções,</w:t>
      </w:r>
      <w:r>
        <w:rPr>
          <w:rFonts w:ascii="Arial" w:hAnsi="Arial" w:cs="Arial"/>
          <w:spacing w:val="-2"/>
          <w:sz w:val="24"/>
          <w:szCs w:val="24"/>
        </w:rPr>
        <w:t xml:space="preserve"> </w:t>
      </w:r>
      <w:r>
        <w:rPr>
          <w:rFonts w:ascii="Arial" w:hAnsi="Arial" w:cs="Arial"/>
          <w:sz w:val="24"/>
          <w:szCs w:val="24"/>
        </w:rPr>
        <w:t xml:space="preserve">levará</w:t>
      </w:r>
      <w:r>
        <w:rPr>
          <w:rFonts w:ascii="Arial" w:hAnsi="Arial" w:cs="Arial"/>
          <w:spacing w:val="-5"/>
          <w:sz w:val="24"/>
          <w:szCs w:val="24"/>
        </w:rPr>
        <w:t xml:space="preserve"> </w:t>
      </w:r>
      <w:r>
        <w:rPr>
          <w:rFonts w:ascii="Arial" w:hAnsi="Arial" w:cs="Arial"/>
          <w:sz w:val="24"/>
          <w:szCs w:val="24"/>
        </w:rPr>
        <w:t xml:space="preserve">em</w:t>
      </w:r>
      <w:r>
        <w:rPr>
          <w:rFonts w:ascii="Arial" w:hAnsi="Arial" w:cs="Arial"/>
          <w:spacing w:val="-3"/>
          <w:sz w:val="24"/>
          <w:szCs w:val="24"/>
        </w:rPr>
        <w:t xml:space="preserve"> </w:t>
      </w:r>
      <w:r>
        <w:rPr>
          <w:rFonts w:ascii="Arial" w:hAnsi="Arial" w:cs="Arial"/>
          <w:sz w:val="24"/>
          <w:szCs w:val="24"/>
        </w:rPr>
        <w:t xml:space="preserve">consideração</w:t>
      </w:r>
      <w:r>
        <w:rPr>
          <w:rFonts w:ascii="Arial" w:hAnsi="Arial" w:cs="Arial"/>
          <w:spacing w:val="-4"/>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gravidade</w:t>
      </w:r>
      <w:r>
        <w:rPr>
          <w:rFonts w:ascii="Arial" w:hAnsi="Arial" w:cs="Arial"/>
          <w:spacing w:val="-3"/>
          <w:sz w:val="24"/>
          <w:szCs w:val="24"/>
        </w:rPr>
        <w:t xml:space="preserve"> </w:t>
      </w:r>
      <w:r>
        <w:rPr>
          <w:rFonts w:ascii="Arial" w:hAnsi="Arial" w:cs="Arial"/>
          <w:sz w:val="24"/>
          <w:szCs w:val="24"/>
        </w:rPr>
        <w:t xml:space="preserve">da</w:t>
      </w:r>
      <w:r>
        <w:rPr>
          <w:rFonts w:ascii="Arial" w:hAnsi="Arial" w:cs="Arial"/>
          <w:spacing w:val="-7"/>
          <w:sz w:val="24"/>
          <w:szCs w:val="24"/>
        </w:rPr>
        <w:t xml:space="preserve"> </w:t>
      </w:r>
      <w:r>
        <w:rPr>
          <w:rFonts w:ascii="Arial" w:hAnsi="Arial" w:cs="Arial"/>
          <w:sz w:val="24"/>
          <w:szCs w:val="24"/>
        </w:rPr>
        <w:t xml:space="preserve">conduta</w:t>
      </w:r>
      <w:r>
        <w:rPr>
          <w:rFonts w:ascii="Arial" w:hAnsi="Arial" w:cs="Arial"/>
          <w:spacing w:val="-7"/>
          <w:sz w:val="24"/>
          <w:szCs w:val="24"/>
        </w:rPr>
        <w:t xml:space="preserve"> </w:t>
      </w:r>
      <w:r>
        <w:rPr>
          <w:rFonts w:ascii="Arial" w:hAnsi="Arial" w:cs="Arial"/>
          <w:sz w:val="24"/>
          <w:szCs w:val="24"/>
        </w:rPr>
        <w:t xml:space="preserve">do</w:t>
      </w:r>
      <w:r>
        <w:rPr>
          <w:rFonts w:ascii="Arial" w:hAnsi="Arial" w:cs="Arial"/>
          <w:spacing w:val="-6"/>
          <w:sz w:val="24"/>
          <w:szCs w:val="24"/>
        </w:rPr>
        <w:t xml:space="preserve"> </w:t>
      </w:r>
      <w:r>
        <w:rPr>
          <w:rFonts w:ascii="Arial" w:hAnsi="Arial" w:cs="Arial"/>
          <w:sz w:val="24"/>
          <w:szCs w:val="24"/>
        </w:rPr>
        <w:t xml:space="preserve">infrator,</w:t>
      </w:r>
      <w:r>
        <w:rPr>
          <w:rFonts w:ascii="Arial" w:hAnsi="Arial" w:cs="Arial"/>
          <w:spacing w:val="-6"/>
          <w:sz w:val="24"/>
          <w:szCs w:val="24"/>
        </w:rPr>
        <w:t xml:space="preserve"> </w:t>
      </w:r>
      <w:r>
        <w:rPr>
          <w:rFonts w:ascii="Arial" w:hAnsi="Arial" w:cs="Arial"/>
          <w:sz w:val="24"/>
          <w:szCs w:val="24"/>
        </w:rPr>
        <w:t xml:space="preserve">o</w:t>
      </w:r>
      <w:r>
        <w:rPr>
          <w:rFonts w:ascii="Arial" w:hAnsi="Arial" w:cs="Arial"/>
          <w:spacing w:val="-3"/>
          <w:sz w:val="24"/>
          <w:szCs w:val="24"/>
        </w:rPr>
        <w:t xml:space="preserve"> </w:t>
      </w:r>
      <w:r>
        <w:rPr>
          <w:rFonts w:ascii="Arial" w:hAnsi="Arial" w:cs="Arial"/>
          <w:sz w:val="24"/>
          <w:szCs w:val="24"/>
        </w:rPr>
        <w:t xml:space="preserve">caráter</w:t>
      </w:r>
      <w:r>
        <w:rPr>
          <w:rFonts w:ascii="Arial" w:hAnsi="Arial" w:cs="Arial"/>
          <w:spacing w:val="-5"/>
          <w:sz w:val="24"/>
          <w:szCs w:val="24"/>
        </w:rPr>
        <w:t xml:space="preserve"> </w:t>
      </w:r>
      <w:r>
        <w:rPr>
          <w:rFonts w:ascii="Arial" w:hAnsi="Arial" w:cs="Arial"/>
          <w:sz w:val="24"/>
          <w:szCs w:val="24"/>
        </w:rPr>
        <w:t xml:space="preserve">educativo</w:t>
      </w:r>
      <w:r>
        <w:rPr>
          <w:rFonts w:ascii="Arial" w:hAnsi="Arial" w:cs="Arial"/>
          <w:spacing w:val="-4"/>
          <w:sz w:val="24"/>
          <w:szCs w:val="24"/>
        </w:rPr>
        <w:t xml:space="preserve"> </w:t>
      </w:r>
      <w:r>
        <w:rPr>
          <w:rFonts w:ascii="Arial" w:hAnsi="Arial" w:cs="Arial"/>
          <w:sz w:val="24"/>
          <w:szCs w:val="24"/>
        </w:rPr>
        <w:t xml:space="preserve">da</w:t>
      </w:r>
      <w:r>
        <w:rPr>
          <w:rFonts w:ascii="Arial" w:hAnsi="Arial" w:cs="Arial"/>
          <w:spacing w:val="-3"/>
          <w:sz w:val="24"/>
          <w:szCs w:val="24"/>
        </w:rPr>
        <w:t xml:space="preserve"> </w:t>
      </w:r>
      <w:r>
        <w:rPr>
          <w:rFonts w:ascii="Arial" w:hAnsi="Arial" w:cs="Arial"/>
          <w:sz w:val="24"/>
          <w:szCs w:val="24"/>
        </w:rPr>
        <w:t xml:space="preserve">pena, bem como o dano causado à Administração, observado o princípio da</w:t>
      </w:r>
      <w:r>
        <w:rPr>
          <w:rFonts w:ascii="Arial" w:hAnsi="Arial" w:cs="Arial"/>
          <w:spacing w:val="-7"/>
          <w:sz w:val="24"/>
          <w:szCs w:val="24"/>
        </w:rPr>
        <w:t xml:space="preserve"> </w:t>
      </w:r>
      <w:r>
        <w:rPr>
          <w:rFonts w:ascii="Arial" w:hAnsi="Arial" w:cs="Arial"/>
          <w:sz w:val="24"/>
          <w:szCs w:val="24"/>
        </w:rPr>
        <w:t xml:space="preserve">proporcionalidade.</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As penalidades serão obrigatoriamente registradas no </w:t>
      </w:r>
      <w:r>
        <w:rPr>
          <w:rFonts w:ascii="Arial" w:hAnsi="Arial" w:cs="Arial"/>
          <w:sz w:val="24"/>
          <w:szCs w:val="24"/>
        </w:rPr>
        <w:t xml:space="preserve">SICAF</w:t>
      </w:r>
      <w:r>
        <w:rPr>
          <w:rFonts w:ascii="Arial" w:hAnsi="Arial" w:cs="Arial"/>
          <w:sz w:val="24"/>
          <w:szCs w:val="24"/>
        </w:rPr>
        <w:t xml:space="preserve">.</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As sanções por atos praticados no decorrer da contratação estão previstas no projeto básico/ termo de referência.</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O não pagamento de multas no prazo previsto ensejará a inscrição do respectivo valor como dívida ativa, sujeitando-se a Penalizada ao processo judicial de execução.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DA IMPUGNAÇÃO AO EDITAL E DO PEDIDO DE ESCLARECIMENTO:</w:t>
      </w:r>
      <w:r/>
    </w:p>
    <w:p>
      <w:pPr>
        <w:pStyle w:val="957"/>
        <w:numPr>
          <w:ilvl w:val="1"/>
          <w:numId w:val="1"/>
        </w:numPr>
        <w:ind w:left="1134" w:right="49" w:hanging="709"/>
        <w:jc w:val="both"/>
        <w:spacing w:after="200" w:line="276" w:lineRule="auto"/>
        <w:rPr>
          <w:rFonts w:ascii="Arial" w:hAnsi="Arial" w:cs="Arial"/>
          <w:b/>
          <w:sz w:val="24"/>
          <w:szCs w:val="24"/>
        </w:rPr>
      </w:pPr>
      <w:r>
        <w:rPr>
          <w:rFonts w:ascii="Arial" w:hAnsi="Arial" w:cs="Arial"/>
          <w:sz w:val="24"/>
          <w:szCs w:val="24"/>
        </w:rPr>
        <w:t xml:space="preserve">Até</w:t>
      </w:r>
      <w:r>
        <w:rPr>
          <w:rFonts w:ascii="Arial" w:hAnsi="Arial" w:cs="Arial"/>
          <w:bCs/>
          <w:sz w:val="24"/>
          <w:szCs w:val="24"/>
        </w:rPr>
        <w:t xml:space="preserve"> 05 (cinco) dias úteis antes da data desi</w:t>
      </w:r>
      <w:r>
        <w:rPr>
          <w:rFonts w:ascii="Arial" w:hAnsi="Arial" w:cs="Arial"/>
          <w:bCs/>
          <w:sz w:val="24"/>
          <w:szCs w:val="24"/>
        </w:rPr>
        <w:t xml:space="preserve">gnada para a abertura da sessão pública, qualquer pessoa poderá impugnar este Edital, sendo o prazo limite para Licitantes de até o segundo dia útil que anteceder a abertura dos envelopes de propostas, conforme art. 41 § 1º e 2º da lei Federal n. 8.666/93.</w:t>
      </w:r>
      <w:r/>
    </w:p>
    <w:p>
      <w:pPr>
        <w:pStyle w:val="957"/>
        <w:numPr>
          <w:ilvl w:val="1"/>
          <w:numId w:val="1"/>
        </w:numPr>
        <w:ind w:left="1134" w:right="49" w:hanging="709"/>
        <w:jc w:val="both"/>
        <w:spacing w:after="200" w:line="276" w:lineRule="auto"/>
        <w:rPr>
          <w:rFonts w:ascii="Arial" w:hAnsi="Arial" w:cs="Arial"/>
          <w:b/>
          <w:color w:val="000000" w:themeColor="text1"/>
          <w:sz w:val="24"/>
          <w:szCs w:val="24"/>
        </w:rPr>
      </w:pPr>
      <w:r>
        <w:rPr>
          <w:rFonts w:ascii="Arial" w:hAnsi="Arial" w:eastAsia="Arial" w:cs="Arial"/>
          <w:color w:val="000000" w:themeColor="text1"/>
          <w:sz w:val="24"/>
          <w:szCs w:val="24"/>
        </w:rPr>
        <w:t xml:space="preserve">Os protocolos deverão ser realizados da seguinte forma: </w:t>
      </w:r>
      <w:r/>
    </w:p>
    <w:p>
      <w:pPr>
        <w:pStyle w:val="957"/>
        <w:ind w:left="1134" w:right="49"/>
        <w:jc w:val="both"/>
        <w:spacing w:after="200" w:line="276" w:lineRule="auto"/>
        <w:rPr>
          <w:rFonts w:ascii="Arial" w:hAnsi="Arial" w:eastAsia="Arial" w:cs="Arial"/>
          <w:color w:val="000000" w:themeColor="text1"/>
          <w:sz w:val="24"/>
          <w:szCs w:val="24"/>
        </w:rPr>
      </w:pPr>
      <w:r>
        <w:rPr>
          <w:rFonts w:ascii="Arial" w:hAnsi="Arial" w:eastAsia="Arial" w:cs="Arial"/>
          <w:color w:val="000000" w:themeColor="text1"/>
          <w:sz w:val="24"/>
          <w:szCs w:val="24"/>
        </w:rPr>
        <w:t xml:space="preserve">19.2.1. Através do link https://teresopolis.1doc.com.br/b.php?pg=wp/wp&amp;itd=5, optar por “Fornecedores/Licitantes” e escolher o assunto “Impugnação de edital de licitação</w:t>
      </w:r>
      <w:r>
        <w:rPr>
          <w:rFonts w:ascii="Arial" w:hAnsi="Arial" w:eastAsia="Arial" w:cs="Arial"/>
          <w:color w:val="000000" w:themeColor="text1"/>
          <w:sz w:val="24"/>
          <w:szCs w:val="24"/>
        </w:rPr>
        <w:t xml:space="preserve">” ;</w:t>
      </w:r>
      <w:r>
        <w:rPr>
          <w:rFonts w:ascii="Arial" w:hAnsi="Arial" w:eastAsia="Arial" w:cs="Arial"/>
          <w:color w:val="000000" w:themeColor="text1"/>
          <w:sz w:val="24"/>
          <w:szCs w:val="24"/>
        </w:rPr>
        <w:t xml:space="preserve"> </w:t>
      </w:r>
      <w:r/>
    </w:p>
    <w:p>
      <w:pPr>
        <w:pStyle w:val="957"/>
        <w:ind w:left="1134" w:right="49"/>
        <w:jc w:val="both"/>
        <w:spacing w:after="200" w:line="276" w:lineRule="auto"/>
        <w:rPr>
          <w:color w:val="000000" w:themeColor="text1"/>
        </w:rPr>
      </w:pPr>
      <w:r>
        <w:rPr>
          <w:rFonts w:ascii="Arial" w:hAnsi="Arial" w:eastAsia="Arial" w:cs="Arial"/>
          <w:color w:val="000000" w:themeColor="text1"/>
          <w:sz w:val="24"/>
          <w:szCs w:val="24"/>
        </w:rPr>
        <w:t xml:space="preserve">19.2.2.</w:t>
      </w:r>
      <w:r>
        <w:rPr>
          <w:rFonts w:ascii="Arial" w:hAnsi="Arial" w:eastAsia="Arial" w:cs="Arial"/>
          <w:color w:val="000000" w:themeColor="text1"/>
          <w:sz w:val="24"/>
          <w:szCs w:val="24"/>
        </w:rPr>
        <w:tab/>
        <w:t xml:space="preserve">e-mail: </w:t>
      </w:r>
      <w:r>
        <w:rPr>
          <w:rFonts w:ascii="Arial" w:hAnsi="Arial" w:eastAsia="Arial" w:cs="Arial"/>
          <w:color w:val="000000" w:themeColor="text1"/>
          <w:sz w:val="24"/>
          <w:szCs w:val="24"/>
        </w:rPr>
        <w:t xml:space="preserve">licitacao.impugnacao@teresopolis.rj.gov.br  colocando</w:t>
      </w:r>
      <w:r>
        <w:rPr>
          <w:rFonts w:ascii="Arial" w:hAnsi="Arial" w:eastAsia="Arial" w:cs="Arial"/>
          <w:color w:val="000000" w:themeColor="text1"/>
          <w:sz w:val="24"/>
          <w:szCs w:val="24"/>
        </w:rPr>
        <w:t xml:space="preserve"> como assunto “</w:t>
      </w:r>
      <w:r>
        <w:rPr>
          <w:rFonts w:ascii="Arial" w:hAnsi="Arial" w:eastAsia="Arial" w:cs="Arial"/>
          <w:color w:val="000000" w:themeColor="text1"/>
          <w:sz w:val="24"/>
          <w:szCs w:val="24"/>
        </w:rPr>
        <w:t xml:space="preserve">C.P</w:t>
      </w:r>
      <w:r>
        <w:rPr>
          <w:rFonts w:ascii="Arial" w:hAnsi="Arial" w:eastAsia="Arial" w:cs="Arial"/>
          <w:color w:val="000000" w:themeColor="text1"/>
          <w:sz w:val="24"/>
          <w:szCs w:val="24"/>
        </w:rPr>
        <w:t xml:space="preserve">. nº - IMPUGNAÇÃO - Razão Social da solicitante”; ou</w:t>
      </w:r>
      <w:r/>
    </w:p>
    <w:p>
      <w:pPr>
        <w:pStyle w:val="957"/>
        <w:ind w:left="1134" w:right="49"/>
        <w:jc w:val="both"/>
        <w:spacing w:after="200" w:line="276" w:lineRule="auto"/>
        <w:rPr>
          <w:color w:val="000000" w:themeColor="text1"/>
        </w:rPr>
      </w:pPr>
      <w:r>
        <w:rPr>
          <w:rFonts w:ascii="Arial" w:hAnsi="Arial" w:eastAsia="Arial" w:cs="Arial"/>
          <w:color w:val="000000" w:themeColor="text1"/>
          <w:sz w:val="24"/>
          <w:szCs w:val="24"/>
        </w:rPr>
        <w:t xml:space="preserve">19.2.3.</w:t>
      </w:r>
      <w:r>
        <w:rPr>
          <w:rFonts w:ascii="Arial" w:hAnsi="Arial" w:eastAsia="Arial" w:cs="Arial"/>
          <w:color w:val="000000" w:themeColor="text1"/>
          <w:sz w:val="24"/>
          <w:szCs w:val="24"/>
        </w:rPr>
        <w:tab/>
        <w:t xml:space="preserve">fisicamente no Protocolo Geral da Prefeitura Municipal. </w:t>
      </w:r>
      <w:r/>
    </w:p>
    <w:p>
      <w:pPr>
        <w:pStyle w:val="957"/>
        <w:numPr>
          <w:ilvl w:val="1"/>
          <w:numId w:val="1"/>
        </w:numPr>
        <w:ind w:left="1134" w:right="49" w:hanging="709"/>
        <w:jc w:val="both"/>
        <w:spacing w:after="200" w:line="276" w:lineRule="auto"/>
        <w:rPr>
          <w:rFonts w:ascii="Arial" w:hAnsi="Arial" w:cs="Arial"/>
          <w:b/>
          <w:color w:val="000000" w:themeColor="text1"/>
          <w:sz w:val="24"/>
          <w:szCs w:val="24"/>
        </w:rPr>
      </w:pPr>
      <w:r>
        <w:rPr>
          <w:rFonts w:ascii="Arial" w:hAnsi="Arial" w:eastAsia="Arial" w:cs="Arial"/>
          <w:color w:val="000000" w:themeColor="text1"/>
          <w:sz w:val="24"/>
          <w:szCs w:val="24"/>
        </w:rPr>
        <w:t xml:space="preserve">Caberá à Comissão de Licitação, com parecer da Autoridade Superior Requisitante, decidir sobre a impugnação no prazo de até 03 (três) dias úteis.</w:t>
      </w:r>
      <w:r/>
    </w:p>
    <w:p>
      <w:pPr>
        <w:pStyle w:val="957"/>
        <w:ind w:left="1134" w:right="49"/>
        <w:jc w:val="both"/>
        <w:spacing w:after="200" w:line="276" w:lineRule="auto"/>
        <w:rPr>
          <w:rFonts w:ascii="Arial" w:hAnsi="Arial" w:cs="Arial"/>
          <w:b/>
          <w:color w:val="000000" w:themeColor="text1"/>
          <w:sz w:val="24"/>
          <w:szCs w:val="24"/>
        </w:rPr>
      </w:pPr>
      <w:r>
        <w:rPr>
          <w:rFonts w:ascii="Arial" w:hAnsi="Arial" w:eastAsia="Arial" w:cs="Arial"/>
          <w:color w:val="000000" w:themeColor="text1"/>
          <w:sz w:val="24"/>
          <w:szCs w:val="24"/>
        </w:rPr>
        <w:t xml:space="preserve">19.3.1. Acolhida a impugnação, será definida e publicada nova data para a realização do certame, exceto quando, inquestionavelmente, a alteração no edital não afetar a formulação da proposta.</w:t>
      </w:r>
      <w:r/>
    </w:p>
    <w:p>
      <w:pPr>
        <w:pStyle w:val="957"/>
        <w:numPr>
          <w:ilvl w:val="1"/>
          <w:numId w:val="1"/>
        </w:numPr>
        <w:ind w:left="1134" w:right="49" w:hanging="709"/>
        <w:jc w:val="both"/>
        <w:spacing w:after="200" w:line="276" w:lineRule="auto"/>
        <w:rPr>
          <w:rFonts w:ascii="Arial" w:hAnsi="Arial" w:cs="Arial"/>
          <w:b/>
          <w:color w:val="000000" w:themeColor="text1"/>
          <w:sz w:val="24"/>
          <w:szCs w:val="24"/>
        </w:rPr>
      </w:pPr>
      <w:r>
        <w:rPr>
          <w:rFonts w:ascii="Arial" w:hAnsi="Arial" w:eastAsia="Arial" w:cs="Arial"/>
          <w:color w:val="000000" w:themeColor="text1"/>
          <w:sz w:val="24"/>
          <w:szCs w:val="24"/>
        </w:rPr>
        <w:t xml:space="preserve">Os pedidos de esclarecimentos refere</w:t>
      </w:r>
      <w:r>
        <w:rPr>
          <w:rFonts w:ascii="Arial" w:hAnsi="Arial" w:eastAsia="Arial" w:cs="Arial"/>
          <w:color w:val="000000" w:themeColor="text1"/>
          <w:sz w:val="24"/>
          <w:szCs w:val="24"/>
        </w:rPr>
        <w:t xml:space="preserve">ntes a este processo licitatório deverão ser enviados a Comissão de Licitação, até 02 (dois) dias úteis anteriores à data designada para abertura da sessão pública, na mesma forma do pedido de impugnação, escolhendo o assunto “Esclarecimento em Licitação”.</w:t>
      </w:r>
      <w:r/>
    </w:p>
    <w:p>
      <w:pPr>
        <w:pStyle w:val="957"/>
        <w:numPr>
          <w:ilvl w:val="1"/>
          <w:numId w:val="1"/>
        </w:numPr>
        <w:ind w:left="1134" w:right="49" w:hanging="709"/>
        <w:jc w:val="both"/>
        <w:spacing w:after="200" w:line="276" w:lineRule="auto"/>
        <w:rPr>
          <w:rFonts w:ascii="Arial" w:hAnsi="Arial" w:eastAsia="Arial" w:cs="Arial"/>
          <w:sz w:val="24"/>
          <w:szCs w:val="24"/>
        </w:rPr>
      </w:pPr>
      <w:r>
        <w:rPr>
          <w:rFonts w:ascii="Arial" w:hAnsi="Arial" w:eastAsia="Arial" w:cs="Arial"/>
          <w:sz w:val="24"/>
          <w:szCs w:val="24"/>
        </w:rPr>
        <w:t xml:space="preserve">Caberá ao Presidente da Comissão de Licitação prestar os esclarecimentos, com apoio, quando necessário da Secretaria Requisitante, no prazo de até 1 (um) dia útil.</w:t>
      </w:r>
      <w:r/>
    </w:p>
    <w:p>
      <w:pPr>
        <w:pStyle w:val="957"/>
        <w:numPr>
          <w:ilvl w:val="1"/>
          <w:numId w:val="1"/>
        </w:numPr>
        <w:ind w:left="1134" w:right="49" w:hanging="709"/>
        <w:jc w:val="both"/>
        <w:spacing w:after="200" w:line="276" w:lineRule="auto"/>
        <w:rPr>
          <w:rFonts w:ascii="Arial" w:hAnsi="Arial" w:eastAsia="Arial" w:cs="Arial"/>
          <w:sz w:val="24"/>
          <w:szCs w:val="24"/>
        </w:rPr>
      </w:pPr>
      <w:r>
        <w:rPr>
          <w:rFonts w:ascii="Arial" w:hAnsi="Arial" w:eastAsia="Arial" w:cs="Arial"/>
          <w:sz w:val="24"/>
          <w:szCs w:val="24"/>
        </w:rPr>
        <w:t xml:space="preserve">Quaisquer informações, esclarecimentos ou dados fornecidos verbalmente</w:t>
      </w:r>
      <w:r>
        <w:rPr>
          <w:rFonts w:ascii="Arial" w:hAnsi="Arial" w:eastAsia="Arial" w:cs="Arial"/>
          <w:sz w:val="24"/>
          <w:szCs w:val="24"/>
        </w:rPr>
        <w:t xml:space="preserve"> por servidores do Município, inclusive membros do Departamento de Suprimentos e Licitações, bem como a Comissão de Licitação não serão considerados nem aceitos como argumentos para impugnações, reclamações, reivindicações, etc., por parte dos proponentes.</w:t>
      </w:r>
      <w:r/>
    </w:p>
    <w:p>
      <w:pPr>
        <w:pStyle w:val="957"/>
        <w:numPr>
          <w:ilvl w:val="1"/>
          <w:numId w:val="1"/>
        </w:numPr>
        <w:ind w:left="1134" w:right="49" w:hanging="709"/>
        <w:jc w:val="both"/>
        <w:spacing w:after="200" w:line="276" w:lineRule="auto"/>
        <w:rPr>
          <w:rFonts w:ascii="Arial" w:hAnsi="Arial" w:eastAsia="Arial" w:cs="Arial"/>
          <w:sz w:val="24"/>
          <w:szCs w:val="24"/>
        </w:rPr>
      </w:pPr>
      <w:r>
        <w:rPr>
          <w:rFonts w:ascii="Arial" w:hAnsi="Arial" w:eastAsia="Arial" w:cs="Arial"/>
          <w:sz w:val="24"/>
          <w:szCs w:val="24"/>
        </w:rPr>
        <w:t xml:space="preserve">As impugnações e pedidos de esclarecimentos não suspendem os prazos previstos no certame.</w:t>
      </w:r>
      <w:r/>
    </w:p>
    <w:p>
      <w:pPr>
        <w:pStyle w:val="957"/>
        <w:numPr>
          <w:ilvl w:val="1"/>
          <w:numId w:val="1"/>
        </w:numPr>
        <w:ind w:left="1134" w:right="49" w:hanging="709"/>
        <w:jc w:val="both"/>
        <w:spacing w:after="200" w:line="276" w:lineRule="auto"/>
        <w:rPr>
          <w:rFonts w:ascii="Arial" w:hAnsi="Arial" w:eastAsia="Arial" w:cs="Arial"/>
          <w:sz w:val="24"/>
          <w:szCs w:val="24"/>
        </w:rPr>
      </w:pPr>
      <w:r>
        <w:rPr>
          <w:rFonts w:ascii="Arial" w:hAnsi="Arial" w:eastAsia="Arial" w:cs="Arial"/>
          <w:sz w:val="24"/>
          <w:szCs w:val="24"/>
        </w:rPr>
        <w:tab/>
        <w:t xml:space="preserve">As respostas às impugnações e os esclarecimentos prestados pela Comissão de Licitação serão entranhados nos autos do processo licitatório e estarão disponíveis para consulta por qualquer interessado.</w:t>
      </w:r>
      <w:r/>
    </w:p>
    <w:p>
      <w:pPr>
        <w:pStyle w:val="960"/>
        <w:numPr>
          <w:ilvl w:val="0"/>
          <w:numId w:val="1"/>
        </w:numPr>
        <w:contextualSpacing w:val="0"/>
        <w:ind w:left="284" w:right="49" w:hanging="284"/>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DISPOSIÇÕES FINAIS:</w:t>
      </w:r>
      <w:r/>
    </w:p>
    <w:p>
      <w:pPr>
        <w:pStyle w:val="957"/>
        <w:numPr>
          <w:ilvl w:val="1"/>
          <w:numId w:val="1"/>
        </w:numPr>
        <w:ind w:left="1134" w:right="49" w:hanging="709"/>
        <w:jc w:val="both"/>
        <w:spacing w:after="200" w:line="276" w:lineRule="auto"/>
        <w:rPr>
          <w:rFonts w:ascii="Arial" w:hAnsi="Arial" w:cs="Arial"/>
          <w:sz w:val="24"/>
          <w:szCs w:val="24"/>
        </w:rPr>
      </w:pPr>
      <w:r>
        <w:rPr>
          <w:rFonts w:ascii="Arial" w:hAnsi="Arial" w:cs="Arial"/>
          <w:sz w:val="24"/>
          <w:szCs w:val="24"/>
        </w:rPr>
        <w:t xml:space="preserve">A Prefeitura</w:t>
      </w:r>
      <w:r>
        <w:rPr>
          <w:rFonts w:ascii="Arial" w:hAnsi="Arial" w:cs="Arial"/>
          <w:sz w:val="24"/>
          <w:szCs w:val="24"/>
        </w:rPr>
        <w:t xml:space="preserve"> Municipal de Teresópolis reserva-se o direito de escolher a proposta que mais lhe convier, ou recusar todas, anulando-a ou aprovando-a total ou parcialmente se assim for do interesse público, sem que caiba aos licitantes o direito a qualquer indenização. </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Consoante o artigo 45 da Lei nº 9.784, de 1999, a Adm</w:t>
      </w:r>
      <w:r>
        <w:rPr>
          <w:rFonts w:ascii="Arial" w:hAnsi="Arial" w:cs="Arial"/>
          <w:sz w:val="24"/>
          <w:szCs w:val="24"/>
        </w:rPr>
        <w:t xml:space="preserve">inistração Pública poderá, sem a prévia manifestação do interessado, motivadamente, adotar providências acauteladoras, inclusive retendo o pagamento, em caso de risco iminente, como forma de prevenir a ocorrência de dano de difícil ou impossível reparação.</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Da reunião lavrar-se-á ata circunstanciada, na qual serão registrados as Ocorrências relevantes e que, ao final será assinada pela Comissão de Licitação, assim como pelos representantes proponentes presentes.</w:t>
      </w:r>
      <w:r/>
    </w:p>
    <w:p>
      <w:pPr>
        <w:pStyle w:val="957"/>
        <w:numPr>
          <w:ilvl w:val="1"/>
          <w:numId w:val="1"/>
        </w:numPr>
        <w:ind w:left="1134" w:right="49" w:hanging="709"/>
        <w:jc w:val="both"/>
        <w:spacing w:after="200" w:line="240" w:lineRule="auto"/>
        <w:rPr>
          <w:rFonts w:ascii="Arial" w:hAnsi="Arial" w:cs="Arial"/>
          <w:color w:val="000000" w:themeColor="text1"/>
          <w:sz w:val="24"/>
          <w:szCs w:val="24"/>
          <w:highlight w:val="cyan"/>
        </w:rPr>
      </w:pPr>
      <w:r>
        <w:rPr>
          <w:rFonts w:ascii="Arial" w:hAnsi="Arial" w:cs="Arial"/>
          <w:color w:val="000000" w:themeColor="text1"/>
          <w:sz w:val="24"/>
          <w:szCs w:val="24"/>
        </w:rPr>
        <w:t xml:space="preserve">O Edital está disponibilizado, na íntegra, no endereço eletrônico </w:t>
      </w:r>
      <w:hyperlink r:id="rId33" w:tooltip="http://www.licitacao.teresopolis.rj.gov.br" w:history="1">
        <w:r>
          <w:rPr>
            <w:rStyle w:val="958"/>
            <w:rFonts w:ascii="Arial" w:hAnsi="Arial" w:cs="Arial"/>
            <w:color w:val="000000" w:themeColor="text1"/>
            <w:sz w:val="24"/>
            <w:szCs w:val="24"/>
          </w:rPr>
          <w:t xml:space="preserve">www.licitacao.teresopolis.rj.gov.br</w:t>
        </w:r>
      </w:hyperlink>
      <w:r>
        <w:rPr>
          <w:rFonts w:ascii="Arial" w:hAnsi="Arial" w:cs="Arial"/>
          <w:color w:val="000000" w:themeColor="text1"/>
          <w:sz w:val="24"/>
          <w:szCs w:val="24"/>
        </w:rPr>
        <w:t xml:space="preserve">, e também poderão ser lidos e/ou obtidos </w:t>
      </w:r>
      <w:r>
        <w:rPr>
          <w:rFonts w:ascii="Arial" w:hAnsi="Arial" w:cs="Arial"/>
          <w:color w:val="000000" w:themeColor="text1"/>
          <w:sz w:val="24"/>
          <w:szCs w:val="24"/>
        </w:rPr>
        <w:t xml:space="preserve">no endereço Avenida Feliciano Sodré, 595, 1º andar, Várzea, Teresópolis, RJ, nos dias úteis, no horário das 12:00 horas às 18:00 horas, mesmo endereço e período no qual os autos do processo administrativo permanecerão com vista franqueada aos interessados.</w:t>
      </w:r>
      <w:r/>
    </w:p>
    <w:p>
      <w:pPr>
        <w:pStyle w:val="957"/>
        <w:numPr>
          <w:ilvl w:val="1"/>
          <w:numId w:val="1"/>
        </w:numPr>
        <w:ind w:left="1134" w:right="49" w:hanging="709"/>
        <w:jc w:val="both"/>
        <w:spacing w:after="200" w:line="240" w:lineRule="auto"/>
        <w:rPr>
          <w:rFonts w:ascii="Arial" w:hAnsi="Arial" w:cs="Arial"/>
          <w:color w:val="000000" w:themeColor="text1"/>
          <w:sz w:val="24"/>
          <w:szCs w:val="24"/>
        </w:rPr>
      </w:pPr>
      <w:r>
        <w:rPr>
          <w:rFonts w:ascii="Arial" w:hAnsi="Arial" w:cs="Arial"/>
          <w:color w:val="000000" w:themeColor="text1"/>
          <w:sz w:val="24"/>
          <w:szCs w:val="24"/>
        </w:rPr>
        <w:t xml:space="preserve">Não serão conhecidos recursos e/ou imp</w:t>
      </w:r>
      <w:r>
        <w:rPr>
          <w:rFonts w:ascii="Arial" w:hAnsi="Arial" w:cs="Arial"/>
          <w:color w:val="000000" w:themeColor="text1"/>
          <w:sz w:val="24"/>
          <w:szCs w:val="24"/>
        </w:rPr>
        <w:t xml:space="preserve">ugnações enviados pelo correio, telex, fac-símile, correio eletrônico ou qualquer outro meio de comunicação, se, dentro do prazo previsto em lei, o respectivo original não tiver sido protocolizado até o final do prazo legal conforme item 10.4 deste edital.</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É facultada ao Presidente da Comissão de </w:t>
      </w:r>
      <w:r>
        <w:rPr>
          <w:rFonts w:ascii="Arial" w:hAnsi="Arial" w:cs="Arial"/>
          <w:sz w:val="24"/>
          <w:szCs w:val="24"/>
        </w:rPr>
        <w:t xml:space="preserve">Licitação ou à autoridade superior, em qualquer fase da licitação, a promoção de diligência destinada a esclarecer ou complementar a instrução do processo, vedada a inclusão posterior de documento ou informação que deveria constar no ato da sessão pública.</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Fica assegurada ao Presidente da Comissão de Licitação o direito de, no interesse da Administração anular ou revogar, a qualquer tempo, no todo ou em parte, a presente licitação, dando a devida ciência aos participantes na forma da legislação vigente.</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Os proponentes assumem todos os custos de preparação e de apresentação de suas propostas sendo que a Administração Municipal não será, em nenhum caso, responsável por esses custos independentemente da condução ou do resultado do processo licitatório.</w:t>
      </w:r>
      <w:r/>
    </w:p>
    <w:p>
      <w:pPr>
        <w:pStyle w:val="957"/>
        <w:numPr>
          <w:ilvl w:val="1"/>
          <w:numId w:val="1"/>
        </w:numPr>
        <w:ind w:left="1134" w:right="49" w:hanging="709"/>
        <w:jc w:val="both"/>
        <w:spacing w:after="200" w:line="240" w:lineRule="auto"/>
        <w:rPr>
          <w:rFonts w:ascii="Arial" w:hAnsi="Arial" w:cs="Arial"/>
          <w:sz w:val="24"/>
          <w:szCs w:val="24"/>
        </w:rPr>
      </w:pPr>
      <w:r>
        <w:rPr>
          <w:rFonts w:ascii="Arial" w:hAnsi="Arial" w:cs="Arial"/>
          <w:sz w:val="24"/>
          <w:szCs w:val="24"/>
        </w:rPr>
        <w:t xml:space="preserve">Os proponentes são responsáveis pela fidelidade e legitimidade das informações e dos documentos apresentados em qualquer fase da licitação.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Não havendo expediente ou ocorrendo qualquer fato superveniente que im</w:t>
      </w:r>
      <w:r>
        <w:rPr>
          <w:rFonts w:ascii="Arial" w:hAnsi="Arial" w:cs="Arial"/>
          <w:sz w:val="24"/>
          <w:szCs w:val="24"/>
        </w:rPr>
        <w:t xml:space="preserve">peça a realização do certame na data marcada, a sessão será automaticamente transferida para o primeiro dia útil subsequente no horário e local aqui estabelecidos, desde que não haja comunicação expressa da Presidente da Comissão de Licitação ao contrário;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Na contagem dos prazos estabelecidos neste Edital, excluir-se-á o dia do início e incluir-se-á o do vencimento, iniciando-se e vencendo em dias de expediente;</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As normas que disciplinam esta Licitação serão sempre interpretadas a favor da ampliação da disputa entre os Interessados, desde que não haja comprometimento da segurança do mesmo;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Não serão considerados motivos para inabilitação ou desclassificação, simples omissões ou irregularidades materiais (erros datilográficos, concordância verbal, etc.) da documentação, da proposta e de seus invólucros, desde que sejam </w:t>
      </w:r>
      <w:r>
        <w:rPr>
          <w:rFonts w:ascii="Arial" w:hAnsi="Arial" w:cs="Arial"/>
          <w:sz w:val="24"/>
          <w:szCs w:val="24"/>
        </w:rPr>
        <w:t xml:space="preserve">irrelevantes, não prejudiquem o processamento da licitação e o entendimento da proposta, ficando a decisão a critério da </w:t>
      </w:r>
      <w:r>
        <w:rPr>
          <w:rFonts w:ascii="Arial" w:hAnsi="Arial" w:cs="Arial"/>
          <w:sz w:val="24"/>
          <w:szCs w:val="24"/>
        </w:rPr>
        <w:t xml:space="preserve">da</w:t>
      </w:r>
      <w:r>
        <w:rPr>
          <w:rFonts w:ascii="Arial" w:hAnsi="Arial" w:cs="Arial"/>
          <w:sz w:val="24"/>
          <w:szCs w:val="24"/>
        </w:rPr>
        <w:t xml:space="preserve"> Comissão de Licitação.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Quaisqu</w:t>
      </w:r>
      <w:r>
        <w:rPr>
          <w:rFonts w:ascii="Arial" w:hAnsi="Arial" w:cs="Arial"/>
          <w:sz w:val="24"/>
          <w:szCs w:val="24"/>
        </w:rPr>
        <w:t xml:space="preserve">er dúvidas relativas à presente licitação serão dirimidas pela Comissão de Licitação, que poderá solicitar apoio da Assessoria Jurídica da Administração, bem como consulta a Secretaria Requisitante e a Secretaria Especial de Fiscalização de Obras Públicas;</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O desatendimento de exigências formais não essenciais não importará no afastamento do licitante, desde que seja possível a aferição da sua qualificação e a exata compreensão da sua proposta, durante a realização da sessão pública da Licitação.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Fica a cargo da empresa proponente, em caso de inabilitação, retirar o envelope de documentos de habilitação (ENVELOPE 1</w:t>
      </w:r>
      <w:r>
        <w:rPr>
          <w:rFonts w:ascii="Arial" w:hAnsi="Arial" w:cs="Arial"/>
          <w:sz w:val="24"/>
          <w:szCs w:val="24"/>
        </w:rPr>
        <w:t xml:space="preserve">) no Departamento de Suprimento e Licitação, dentro do prazo de 120 (cento e vinte) dias corridos, após a homologação ou conclusão do processo, sendo que quando não retirado será incinerado pela comissão, independentemente de qualquer aviso ou notificação.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O Departamento de Suprimentos e Lici</w:t>
      </w:r>
      <w:r>
        <w:rPr>
          <w:rFonts w:ascii="Arial" w:hAnsi="Arial" w:cs="Arial"/>
          <w:sz w:val="24"/>
          <w:szCs w:val="24"/>
        </w:rPr>
        <w:t xml:space="preserve">tações poderá, dependendo do volume de documentos, e depois da análise e rubrica dos representantes dos proponentes, sobrestar o certame pelo prazo que determinar suficiente, com a finalidade de, com a devida cautela, promover nova análise na documentação.</w:t>
      </w:r>
      <w:r/>
    </w:p>
    <w:p>
      <w:pPr>
        <w:pStyle w:val="957"/>
        <w:numPr>
          <w:ilvl w:val="1"/>
          <w:numId w:val="1"/>
        </w:numPr>
        <w:ind w:left="1276" w:right="49" w:hanging="851"/>
        <w:jc w:val="both"/>
        <w:spacing w:after="200" w:line="240" w:lineRule="auto"/>
        <w:rPr>
          <w:rFonts w:ascii="Arial" w:hAnsi="Arial" w:cs="Arial"/>
          <w:color w:val="000000"/>
          <w:sz w:val="24"/>
          <w:szCs w:val="24"/>
        </w:rPr>
      </w:pPr>
      <w:r>
        <w:rPr>
          <w:rFonts w:ascii="Arial" w:hAnsi="Arial" w:cs="Arial"/>
          <w:sz w:val="24"/>
          <w:szCs w:val="24"/>
        </w:rPr>
        <w:t xml:space="preserve">Todos os requerimentos a serem realizados pelo contratado </w:t>
      </w:r>
      <w:r>
        <w:rPr>
          <w:rFonts w:ascii="Arial" w:hAnsi="Arial" w:cs="Arial"/>
          <w:color w:val="000000"/>
          <w:sz w:val="24"/>
          <w:szCs w:val="24"/>
        </w:rPr>
        <w:t xml:space="preserve">deverão ser formalizados através do link: </w:t>
      </w:r>
      <w:hyperlink r:id="rId34" w:tooltip="https://teresopolis.1doc.com.br/b.php?pg=wp/wp&amp;itd=5" w:history="1">
        <w:r>
          <w:rPr>
            <w:rStyle w:val="958"/>
            <w:rFonts w:ascii="Arial" w:hAnsi="Arial"/>
            <w:sz w:val="24"/>
            <w:szCs w:val="24"/>
          </w:rPr>
          <w:t xml:space="preserve">https://teresopolis.1doc.com.br/b.php?pg=wp/wp&amp;itd=5</w:t>
        </w:r>
      </w:hyperlink>
      <w:r>
        <w:rPr>
          <w:rFonts w:ascii="Arial" w:hAnsi="Arial"/>
          <w:sz w:val="24"/>
          <w:szCs w:val="24"/>
        </w:rPr>
        <w:t xml:space="preserve">.</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Após a realização da Licitação, os autos do respectivo processo permanecerão com vista franqueada aos interessados conforme estabelece a Lei de Acesso à Informação;</w:t>
      </w:r>
      <w:r/>
    </w:p>
    <w:p>
      <w:pPr>
        <w:pStyle w:val="957"/>
        <w:numPr>
          <w:ilvl w:val="1"/>
          <w:numId w:val="1"/>
        </w:numPr>
        <w:ind w:left="1276" w:right="49" w:hanging="851"/>
        <w:jc w:val="both"/>
        <w:spacing w:after="200" w:line="240" w:lineRule="auto"/>
        <w:rPr>
          <w:rFonts w:ascii="Arial" w:hAnsi="Arial" w:cs="Arial"/>
          <w:sz w:val="24"/>
          <w:szCs w:val="24"/>
        </w:rPr>
      </w:pPr>
      <w:r>
        <w:rPr>
          <w:rFonts w:ascii="Arial" w:hAnsi="Arial" w:cs="Arial"/>
          <w:sz w:val="24"/>
          <w:szCs w:val="24"/>
        </w:rPr>
        <w:t xml:space="preserve">O foro da Cidade de Teresópolis, será o único competente para dirimir e julgar toda e qualquer dúvida relativa ao presente procedimento, com exclusão de qualquer outro.</w:t>
      </w:r>
      <w:r/>
    </w:p>
    <w:p>
      <w:pPr>
        <w:ind w:right="49"/>
        <w:jc w:val="center"/>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Teresópolis, </w:t>
      </w:r>
      <w:r>
        <w:rPr>
          <w:rFonts w:ascii="Arial" w:hAnsi="Arial" w:cs="Arial"/>
          <w:b/>
          <w:iCs/>
          <w:color w:val="000000"/>
          <w:sz w:val="24"/>
          <w:szCs w:val="24"/>
        </w:rPr>
        <w:t xml:space="preserve">03 de fevereiro</w:t>
      </w:r>
      <w:r>
        <w:rPr>
          <w:rFonts w:ascii="Arial" w:hAnsi="Arial" w:cs="Arial"/>
          <w:b/>
          <w:iCs/>
          <w:color w:val="000000"/>
          <w:sz w:val="24"/>
          <w:szCs w:val="24"/>
        </w:rPr>
        <w:t xml:space="preserve"> de 2023.</w:t>
      </w:r>
      <w:r/>
    </w:p>
    <w:p>
      <w:pPr>
        <w:ind w:right="49"/>
        <w:jc w:val="center"/>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r>
      <w:r/>
    </w:p>
    <w:p>
      <w:pPr>
        <w:pStyle w:val="954"/>
        <w:jc w:val="center"/>
        <w:spacing w:before="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w:t>
      </w:r>
      <w:r>
        <w:rPr>
          <w:rFonts w:ascii="Arial" w:hAnsi="Arial"/>
          <w:b/>
          <w:iCs/>
          <w:color w:val="000000"/>
          <w:sz w:val="24"/>
          <w:szCs w:val="24"/>
        </w:rPr>
        <w:t xml:space="preserve"> de Sequeira Santos</w:t>
      </w:r>
      <w:r/>
    </w:p>
    <w:p>
      <w:pPr>
        <w:ind w:right="49"/>
        <w:jc w:val="center"/>
        <w:spacing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Secretária Municipal de Educação</w:t>
      </w:r>
      <w:r/>
    </w:p>
    <w:p>
      <w:pPr>
        <w:ind w:right="49"/>
        <w:jc w:val="center"/>
        <w:spacing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Mat. </w:t>
      </w:r>
      <w:r>
        <w:rPr>
          <w:rFonts w:ascii="Arial" w:hAnsi="Arial"/>
          <w:b/>
          <w:iCs/>
          <w:color w:val="000000"/>
          <w:sz w:val="24"/>
          <w:szCs w:val="24"/>
        </w:rPr>
        <w:t xml:space="preserve">1.07011-9</w:t>
      </w:r>
      <w:r/>
    </w:p>
    <w:p>
      <w:pPr>
        <w:jc w:val="cente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rPr>
          <w:rFonts w:ascii="Arial" w:hAnsi="Arial" w:eastAsia="Arial" w:cs="Arial"/>
          <w:b/>
          <w:bCs/>
          <w:sz w:val="24"/>
          <w:szCs w:val="24"/>
          <w:u w:val="single"/>
          <w:lang w:val="pt-PT" w:eastAsia="pt-PT" w:bidi="pt-PT"/>
        </w:rPr>
      </w:pPr>
      <w:r>
        <w:rPr>
          <w:rFonts w:ascii="Arial" w:hAnsi="Arial" w:eastAsia="Arial" w:cs="Arial"/>
          <w:b/>
          <w:sz w:val="24"/>
          <w:szCs w:val="24"/>
          <w:u w:val="single"/>
          <w:lang w:val="pt-PT" w:eastAsia="pt-PT" w:bidi="pt-PT"/>
        </w:rPr>
      </w:r>
      <w:r>
        <w:rPr>
          <w:rFonts w:ascii="Arial" w:hAnsi="Arial" w:eastAsia="Arial" w:cs="Arial"/>
          <w:b/>
          <w:sz w:val="24"/>
          <w:szCs w:val="24"/>
          <w:u w:val="single"/>
          <w:lang w:val="pt-PT" w:eastAsia="pt-PT" w:bidi="pt-PT"/>
        </w:rPr>
      </w:r>
      <w:r/>
    </w:p>
    <w:p>
      <w:pPr>
        <w:jc w:val="center"/>
        <w:widowControl w:val="off"/>
        <w:rPr>
          <w:rFonts w:ascii="Arial" w:hAnsi="Arial" w:eastAsia="Arial" w:cs="Arial"/>
          <w:b/>
          <w:bCs/>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I</w:t>
      </w:r>
      <w:r/>
    </w:p>
    <w:p>
      <w:pPr>
        <w:jc w:val="center"/>
        <w:widowControl w:val="off"/>
        <w:rPr>
          <w:rFonts w:ascii="Arial" w:hAnsi="Arial" w:eastAsia="Arial" w:cs="Arial"/>
          <w:sz w:val="24"/>
          <w:szCs w:val="24"/>
          <w:u w:val="single"/>
          <w:lang w:val="pt-PT" w:eastAsia="pt-PT" w:bidi="pt-PT"/>
        </w:rPr>
      </w:pPr>
      <w:r>
        <w:rPr>
          <w:rFonts w:ascii="Arial" w:hAnsi="Arial" w:eastAsia="Arial" w:cs="Arial"/>
          <w:sz w:val="24"/>
          <w:szCs w:val="24"/>
          <w:u w:val="single"/>
          <w:lang w:val="pt-PT" w:eastAsia="pt-PT" w:bidi="pt-PT"/>
        </w:rPr>
      </w:r>
      <w:r/>
    </w:p>
    <w:p>
      <w:pPr>
        <w:jc w:val="cente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PROJETO BÁSICO</w:t>
      </w:r>
      <w:r/>
    </w:p>
    <w:p>
      <w:pPr>
        <w:ind w:right="299"/>
        <w:spacing w:line="360" w:lineRule="auto"/>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r>
      <w:r/>
    </w:p>
    <w:p>
      <w:pPr>
        <w:pStyle w:val="960"/>
        <w:numPr>
          <w:ilvl w:val="0"/>
          <w:numId w:val="12"/>
        </w:numPr>
        <w:contextualSpacing w:val="0"/>
        <w:ind w:right="49"/>
        <w:jc w:val="both"/>
        <w:spacing w:after="240" w:line="276" w:lineRule="auto"/>
        <w:widowControl w:val="off"/>
        <w:tabs>
          <w:tab w:val="left" w:pos="426" w:leader="none"/>
        </w:tabs>
        <w:rPr>
          <w:rFonts w:ascii="Arial" w:hAnsi="Arial" w:cs="Arial"/>
          <w:b/>
          <w:bCs/>
          <w:sz w:val="24"/>
        </w:rPr>
      </w:pPr>
      <w:r>
        <w:rPr>
          <w:rFonts w:ascii="Arial" w:hAnsi="Arial" w:cs="Arial"/>
          <w:b/>
          <w:bCs/>
          <w:sz w:val="24"/>
        </w:rPr>
        <w:t xml:space="preserve">JUSTIFICATIVA</w:t>
      </w:r>
      <w:r>
        <w:rPr>
          <w:rFonts w:ascii="Arial" w:hAnsi="Arial" w:cs="Arial"/>
          <w:b/>
          <w:bCs/>
          <w:sz w:val="24"/>
        </w:rPr>
        <w:t xml:space="preserve"> DA CONTRATAÇÃO</w:t>
      </w:r>
      <w:r>
        <w:rPr>
          <w:rFonts w:ascii="Arial" w:hAnsi="Arial" w:cs="Arial"/>
          <w:b/>
          <w:bCs/>
          <w:sz w:val="24"/>
        </w:rPr>
        <w:t xml:space="preserve">:</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bCs/>
          <w:sz w:val="24"/>
          <w:szCs w:val="24"/>
          <w:lang w:val="pt-PT" w:eastAsia="zh-CN" w:bidi="pt-PT"/>
        </w:rPr>
      </w:pPr>
      <w:r>
        <w:rPr>
          <w:rFonts w:ascii="Arial" w:hAnsi="Arial" w:eastAsia="Times New Roman" w:cs="Arial"/>
          <w:sz w:val="24"/>
          <w:szCs w:val="24"/>
          <w:lang w:eastAsia="zh-CN"/>
        </w:rPr>
        <w:t xml:space="preserve">A presente contratação tem como base a solicitação por parte da Secretaria Municipal d</w:t>
      </w:r>
      <w:r>
        <w:rPr>
          <w:rFonts w:ascii="Arial" w:hAnsi="Arial" w:eastAsia="Times New Roman" w:cs="Arial"/>
          <w:sz w:val="24"/>
          <w:szCs w:val="24"/>
          <w:lang w:eastAsia="zh-CN"/>
        </w:rPr>
        <w:t xml:space="preserve">e Educação, através do processo 10.041/2019, bem como diversas visitas técnicas ao local que constataram seu estado de deterioração, que inclusive estão impedindo o uso da construção, por não oferecer condições mínimas de segurança e conforto aos usuários.</w:t>
      </w:r>
      <w:r/>
    </w:p>
    <w:p>
      <w:pPr>
        <w:pStyle w:val="960"/>
        <w:numPr>
          <w:ilvl w:val="0"/>
          <w:numId w:val="12"/>
        </w:numPr>
        <w:contextualSpacing w:val="0"/>
        <w:ind w:right="49"/>
        <w:jc w:val="both"/>
        <w:spacing w:after="240" w:line="276" w:lineRule="auto"/>
        <w:widowControl w:val="off"/>
        <w:tabs>
          <w:tab w:val="left" w:pos="426" w:leader="none"/>
        </w:tabs>
        <w:rPr>
          <w:rFonts w:ascii="Arial" w:hAnsi="Arial" w:cs="Arial"/>
          <w:b/>
          <w:bCs/>
          <w:sz w:val="24"/>
        </w:rPr>
      </w:pPr>
      <w:r>
        <w:rPr>
          <w:rFonts w:ascii="Arial" w:hAnsi="Arial" w:cs="Arial"/>
          <w:b/>
          <w:bCs/>
          <w:sz w:val="24"/>
        </w:rPr>
        <w:t xml:space="preserve">DISPOSIÇÕES GERAIS:</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cs="Arial"/>
          <w:b/>
          <w:bCs/>
          <w:sz w:val="24"/>
        </w:rPr>
      </w:pPr>
      <w:r>
        <w:rPr>
          <w:rFonts w:ascii="Arial" w:hAnsi="Arial" w:eastAsia="Times New Roman" w:cs="Arial"/>
          <w:sz w:val="24"/>
          <w:szCs w:val="24"/>
          <w:lang w:eastAsia="zh-CN"/>
        </w:rPr>
        <w:t xml:space="preserve">Este caderno fixa as condições para execução dos serviços pela empresa vencedora da Licitação, para esta obra, doravante denominada Contratada, conforme memorial descritivo anexado ao fim do documento.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cs="Arial"/>
          <w:b/>
          <w:bCs/>
          <w:sz w:val="24"/>
        </w:rPr>
      </w:pPr>
      <w:r>
        <w:rPr>
          <w:rFonts w:ascii="Arial" w:hAnsi="Arial" w:eastAsia="Times New Roman" w:cs="Arial"/>
          <w:sz w:val="24"/>
          <w:szCs w:val="24"/>
          <w:lang w:eastAsia="zh-CN"/>
        </w:rPr>
        <w:t xml:space="preserve">Em caso de divergência entre as disposições deste projeto básico, deverão ser dirimidas as dúvidas com a equipe designada para fiscalização da obra.</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cs="Arial"/>
          <w:b/>
          <w:bCs/>
          <w:sz w:val="24"/>
        </w:rPr>
      </w:pPr>
      <w:r>
        <w:rPr>
          <w:rFonts w:ascii="Arial" w:hAnsi="Arial" w:eastAsia="Times New Roman" w:cs="Arial"/>
          <w:sz w:val="24"/>
          <w:szCs w:val="24"/>
          <w:lang w:eastAsia="zh-CN"/>
        </w:rPr>
        <w:t xml:space="preserve">Resumo do escopo:</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Elaboração de /projetos Executivos;</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Substituição de piso existente de toda a escola, demolição de revestimento cerâmico das paredes de toda a escola;</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Remoção do telhado existente e reconstrução de novo telhado;</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Acréscimo de alvenarias nas salas 1, 2 e 3, demolição e construção de novas paredes na sala dos professores, orientação, secretaria e direção.</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Execução de divisa entre a escola e a quadra da </w:t>
      </w:r>
      <w:r>
        <w:rPr>
          <w:rFonts w:ascii="Arial" w:hAnsi="Arial" w:cs="Arial"/>
          <w:sz w:val="24"/>
        </w:rPr>
        <w:t xml:space="preserve">DPO</w:t>
      </w:r>
      <w:r>
        <w:rPr>
          <w:rFonts w:ascii="Arial" w:hAnsi="Arial" w:cs="Arial"/>
          <w:sz w:val="24"/>
        </w:rPr>
        <w:t xml:space="preserve"> ao lado;</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Demolição do anexo ao pátio da quadra, construção de novo anexo, no mesmo nível da escola, sobre laje a ser construída;</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Construção de nova quadra, sobre laje a ser construída;</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Troca de toda a instalação elétrica e iluminação;</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Adequação de instalação hidráulica inclusão de sistema de captação e reuso de águas pluviais;</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Adequação das instalações de esgoto e de águas pluviais;</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Troca das esquadrias;</w:t>
      </w:r>
      <w:r/>
    </w:p>
    <w:p>
      <w:pPr>
        <w:pStyle w:val="960"/>
        <w:contextualSpacing w:val="0"/>
        <w:ind w:left="993" w:right="49"/>
        <w:jc w:val="both"/>
        <w:spacing w:after="240" w:line="276" w:lineRule="auto"/>
        <w:widowControl w:val="off"/>
        <w:tabs>
          <w:tab w:val="left" w:pos="426" w:leader="none"/>
        </w:tabs>
        <w:rPr>
          <w:rFonts w:ascii="Arial" w:hAnsi="Arial" w:cs="Arial"/>
          <w:sz w:val="24"/>
        </w:rPr>
      </w:pPr>
      <w:r>
        <w:rPr>
          <w:rFonts w:ascii="Arial" w:hAnsi="Arial" w:cs="Arial"/>
          <w:sz w:val="24"/>
        </w:rPr>
        <w:t xml:space="preserve">Demolição e reconstrução de calçada.</w:t>
      </w:r>
      <w:r/>
    </w:p>
    <w:p>
      <w:pPr>
        <w:pStyle w:val="960"/>
        <w:numPr>
          <w:ilvl w:val="0"/>
          <w:numId w:val="12"/>
        </w:numPr>
        <w:contextualSpacing w:val="0"/>
        <w:ind w:right="49"/>
        <w:jc w:val="both"/>
        <w:spacing w:after="240" w:line="276" w:lineRule="auto"/>
        <w:widowControl w:val="off"/>
        <w:tabs>
          <w:tab w:val="left" w:pos="426" w:leader="none"/>
        </w:tabs>
        <w:rPr>
          <w:rFonts w:ascii="Arial" w:hAnsi="Arial" w:cs="Arial"/>
          <w:b/>
          <w:bCs/>
          <w:sz w:val="24"/>
        </w:rPr>
      </w:pPr>
      <w:r>
        <w:rPr>
          <w:rFonts w:ascii="Arial" w:hAnsi="Arial" w:cs="Arial"/>
          <w:b/>
          <w:bCs/>
          <w:sz w:val="24"/>
        </w:rPr>
        <w:t xml:space="preserve">CONDIÇÕES E PRAZO DE EXECUÇÃO E FORMA DE MEDIÇÃO: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Arial" w:cs="Arial"/>
          <w:sz w:val="24"/>
          <w:szCs w:val="24"/>
          <w:lang w:val="pt-PT" w:eastAsia="zh-CN" w:bidi="pt-PT"/>
        </w:rPr>
      </w:pPr>
      <w:r>
        <w:rPr>
          <w:rFonts w:ascii="Arial" w:hAnsi="Arial" w:eastAsia="Times New Roman" w:cs="Arial"/>
          <w:sz w:val="24"/>
          <w:szCs w:val="24"/>
          <w:lang w:eastAsia="zh-CN"/>
        </w:rPr>
        <w:t xml:space="preserve">Este caderno fixa as condições para execução dos serviços pela Empresa vencedora da Licitação, para esta obra, doravante denominada Contratada, conforme abaixo descrito: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Em caso de dúvidas durante a obra, com relação ao projeto, plantas, execução, detalhes e etc., esclarece-las com a fiscalização da Secretaria Especial de Fiscalização de Obras Públicas, antes de efetuar o serviço.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As medidas dos quantitativos do orçamento são estimativas, baseadas na planta de arquitetura e deverão ser conferidos em campo para efetivo pagamento.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O prazo para execução da obra é de </w:t>
      </w:r>
      <w:r>
        <w:rPr>
          <w:rFonts w:ascii="Arial" w:hAnsi="Arial" w:eastAsia="Times New Roman" w:cs="Arial"/>
          <w:b/>
          <w:sz w:val="24"/>
          <w:szCs w:val="24"/>
          <w:lang w:eastAsia="zh-CN"/>
        </w:rPr>
        <w:t xml:space="preserve">300 (trezentos) dias corridos</w:t>
      </w:r>
      <w:r>
        <w:rPr>
          <w:rFonts w:ascii="Arial" w:hAnsi="Arial" w:eastAsia="Times New Roman" w:cs="Arial"/>
          <w:sz w:val="24"/>
          <w:szCs w:val="24"/>
          <w:lang w:eastAsia="zh-CN"/>
        </w:rPr>
        <w:t xml:space="preserve">, contados da data de recebimento da autorização por parte da fiscalização.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As medições obedecerão ao Cronograma Físico-Financeiro, que será ajustado em função de inícios ou reinícios de etapas das obras em dias diferentes do primeiro dia útil do mês.</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 obra só poderá ser iniciada após a colocação da placa de obra, bem como da devida autorização pela fiscalização </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 obra deverá ser entregue, após concluída, em perfeito estado de   conservação e limpeza, pronta para ser utilizada.</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DOS RECURSOS ORÇAMENTÁRIOS:</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Arial" w:cs="Arial"/>
          <w:sz w:val="24"/>
          <w:szCs w:val="24"/>
        </w:rPr>
      </w:pPr>
      <w:r>
        <w:rPr>
          <w:rFonts w:ascii="Arial" w:hAnsi="Arial" w:eastAsia="Arial" w:cs="Arial"/>
          <w:sz w:val="24"/>
          <w:szCs w:val="24"/>
        </w:rPr>
        <w:t xml:space="preserve">As despesas decorrentes de futuras contratações correrão à conta da seguinte Dotação Orçamentária:</w:t>
      </w:r>
      <w:r/>
    </w:p>
    <w:p>
      <w:pPr>
        <w:numPr>
          <w:ilvl w:val="2"/>
          <w:numId w:val="12"/>
        </w:numPr>
        <w:ind w:left="1843" w:right="49" w:hanging="850"/>
        <w:jc w:val="both"/>
        <w:spacing w:after="120" w:line="276" w:lineRule="auto"/>
        <w:rPr>
          <w:rFonts w:ascii="Arial" w:hAnsi="Arial" w:cs="Arial"/>
          <w:color w:val="000000" w:themeColor="text1"/>
          <w:sz w:val="24"/>
          <w:szCs w:val="24"/>
        </w:rPr>
      </w:pPr>
      <w:r>
        <w:rPr>
          <w:rFonts w:ascii="Arial" w:hAnsi="Arial" w:cs="Arial"/>
          <w:color w:val="000000" w:themeColor="text1"/>
          <w:sz w:val="24"/>
          <w:szCs w:val="24"/>
        </w:rPr>
        <w:t xml:space="preserve">Secretaria Municipal de Educação:</w:t>
      </w:r>
      <w:r/>
    </w:p>
    <w:p>
      <w:pPr>
        <w:ind w:left="993" w:right="49"/>
        <w:jc w:val="both"/>
        <w:spacing w:after="120" w:line="276" w:lineRule="auto"/>
        <w:rPr>
          <w:rFonts w:ascii="Arial" w:hAnsi="Arial" w:cs="Arial"/>
          <w:color w:val="000000" w:themeColor="text1"/>
          <w:sz w:val="24"/>
          <w:szCs w:val="24"/>
        </w:rPr>
      </w:pPr>
      <w:r>
        <w:rPr>
          <w:rFonts w:ascii="Arial" w:hAnsi="Arial" w:cs="Arial"/>
          <w:color w:val="000000" w:themeColor="text1"/>
          <w:sz w:val="24"/>
          <w:szCs w:val="24"/>
        </w:rPr>
        <w:t xml:space="preserve">02.009.12.361.0029.1002   4.4.90.51.00.00 Fonte: 100 Conta: 413</w:t>
      </w:r>
      <w:r/>
    </w:p>
    <w:p>
      <w:pPr>
        <w:pStyle w:val="960"/>
        <w:numPr>
          <w:ilvl w:val="0"/>
          <w:numId w:val="12"/>
        </w:numPr>
        <w:contextualSpacing w:val="0"/>
        <w:ind w:right="49"/>
        <w:jc w:val="both"/>
        <w:spacing w:after="240" w:line="276" w:lineRule="auto"/>
        <w:widowControl w:val="off"/>
        <w:tabs>
          <w:tab w:val="left" w:pos="426" w:leader="none"/>
        </w:tabs>
        <w:rPr>
          <w:rFonts w:ascii="Arial" w:hAnsi="Arial" w:cs="Arial"/>
          <w:b/>
          <w:bCs/>
          <w:sz w:val="24"/>
        </w:rPr>
      </w:pPr>
      <w:r>
        <w:rPr>
          <w:rFonts w:ascii="Arial" w:hAnsi="Arial" w:cs="Arial"/>
          <w:b/>
          <w:bCs/>
          <w:sz w:val="24"/>
        </w:rPr>
        <w:t xml:space="preserve">CRITÉRIO DE JULGAMENTO:</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O critério de julgamento adotado será menor preço global, sendo a execução empreitada por preço unitário.</w:t>
      </w:r>
      <w:r/>
    </w:p>
    <w:p>
      <w:pPr>
        <w:pStyle w:val="960"/>
        <w:numPr>
          <w:ilvl w:val="0"/>
          <w:numId w:val="12"/>
        </w:numPr>
        <w:contextualSpacing w:val="0"/>
        <w:ind w:right="49"/>
        <w:jc w:val="both"/>
        <w:spacing w:after="240" w:line="276" w:lineRule="auto"/>
        <w:widowControl w:val="off"/>
        <w:tabs>
          <w:tab w:val="left" w:pos="426" w:leader="none"/>
        </w:tabs>
        <w:rPr>
          <w:rFonts w:ascii="Arial" w:hAnsi="Arial" w:cs="Arial"/>
          <w:b/>
          <w:bCs/>
          <w:sz w:val="24"/>
        </w:rPr>
      </w:pPr>
      <w:r>
        <w:rPr>
          <w:rFonts w:ascii="Arial" w:hAnsi="Arial" w:cs="Arial"/>
          <w:b/>
          <w:bCs/>
          <w:sz w:val="24"/>
        </w:rPr>
        <w:t xml:space="preserve">QUALIFICAÇÃO TÉCNICA:</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Arial" w:cs="Arial"/>
          <w:color w:val="ff0000"/>
          <w:sz w:val="24"/>
          <w:szCs w:val="24"/>
        </w:rPr>
      </w:pPr>
      <w:r>
        <w:rPr>
          <w:rFonts w:ascii="Arial" w:hAnsi="Arial" w:cs="Arial"/>
          <w:sz w:val="24"/>
          <w:szCs w:val="24"/>
        </w:rPr>
        <w:t xml:space="preserve">Atestado (s) fornecido (s) por pessoas jurídicas de direito público ou privado, </w:t>
      </w:r>
      <w:r>
        <w:rPr>
          <w:rFonts w:ascii="Arial" w:hAnsi="Arial" w:cs="Arial"/>
          <w:sz w:val="24"/>
          <w:szCs w:val="24"/>
        </w:rPr>
        <w:t xml:space="preserve">comprovando a execução fiel do cumprimento de contrato compatível com as características semelhantes, equivalentes ou superiores às do objeto dessa licitação em favor da licitante.</w:t>
      </w:r>
      <w:r/>
    </w:p>
    <w:p>
      <w:pPr>
        <w:numPr>
          <w:ilvl w:val="2"/>
          <w:numId w:val="12"/>
        </w:numPr>
        <w:ind w:left="1843" w:right="49" w:hanging="850"/>
        <w:jc w:val="both"/>
        <w:spacing w:after="120" w:line="276" w:lineRule="auto"/>
        <w:rPr>
          <w:rFonts w:ascii="Arial" w:hAnsi="Arial" w:eastAsia="Arial" w:cs="Arial"/>
          <w:sz w:val="24"/>
          <w:szCs w:val="24"/>
        </w:rPr>
      </w:pPr>
      <w:r>
        <w:rPr>
          <w:rFonts w:ascii="Arial" w:hAnsi="Arial" w:eastAsia="Arial" w:cs="Arial"/>
          <w:sz w:val="24"/>
          <w:szCs w:val="24"/>
        </w:rPr>
        <w:t xml:space="preserve">Para os fins do inciso I, do parág</w:t>
      </w:r>
      <w:r>
        <w:rPr>
          <w:rFonts w:ascii="Arial" w:hAnsi="Arial" w:eastAsia="Arial" w:cs="Arial"/>
          <w:sz w:val="24"/>
          <w:szCs w:val="24"/>
        </w:rPr>
        <w:t xml:space="preserve">rafo 1º, do art. 30, da Lei Federal nº 8.666/93, o item de maior relevância técnica e de valor significativo se tratam dos itens 6.1 e 11.1 da Planilha Estimativa, em descrição igual ou similar e quantidade mínima de 10% do previsto em planilha estimativa.</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Arial" w:cs="Arial"/>
          <w:sz w:val="24"/>
          <w:szCs w:val="24"/>
        </w:rPr>
      </w:pPr>
      <w:r>
        <w:rPr>
          <w:rFonts w:ascii="Arial" w:hAnsi="Arial" w:eastAsia="Arial" w:cs="Arial"/>
          <w:sz w:val="24"/>
          <w:szCs w:val="24"/>
        </w:rPr>
        <w:t xml:space="preserve">Comprovação de registro da Pessoa Jurídica em entidade profissional competente - Conselho Regional de Engenharia e Arquitetura – CREA e/ou Conselho de Arquitetura e Urbanismo – CAU.</w:t>
      </w:r>
      <w:r/>
    </w:p>
    <w:p>
      <w:pPr>
        <w:pStyle w:val="960"/>
        <w:numPr>
          <w:ilvl w:val="1"/>
          <w:numId w:val="12"/>
        </w:numPr>
        <w:contextualSpacing w:val="0"/>
        <w:ind w:left="993" w:right="49" w:hanging="567"/>
        <w:jc w:val="both"/>
        <w:spacing w:after="240" w:line="276" w:lineRule="auto"/>
        <w:widowControl w:val="off"/>
        <w:tabs>
          <w:tab w:val="left" w:pos="426" w:leader="none"/>
        </w:tabs>
        <w:rPr>
          <w:rFonts w:ascii="Arial" w:hAnsi="Arial" w:eastAsia="Arial" w:cs="Arial"/>
          <w:sz w:val="24"/>
          <w:szCs w:val="24"/>
        </w:rPr>
      </w:pPr>
      <w:r>
        <w:rPr>
          <w:rFonts w:ascii="Arial" w:hAnsi="Arial" w:eastAsia="Arial" w:cs="Arial"/>
          <w:sz w:val="24"/>
          <w:szCs w:val="24"/>
        </w:rPr>
        <w:t xml:space="preserve">Indicação de responsável técnico e termo de compromisso onde o profissional se comprometa a compor o quadro técnico do licitante caso vença a licitação.</w:t>
      </w:r>
      <w:r/>
    </w:p>
    <w:p>
      <w:pPr>
        <w:numPr>
          <w:ilvl w:val="2"/>
          <w:numId w:val="12"/>
        </w:numPr>
        <w:ind w:left="1843" w:right="49" w:hanging="850"/>
        <w:jc w:val="both"/>
        <w:spacing w:after="120" w:line="276" w:lineRule="auto"/>
        <w:rPr>
          <w:rFonts w:ascii="Arial" w:hAnsi="Arial" w:eastAsia="Arial" w:cs="Arial"/>
          <w:sz w:val="24"/>
          <w:szCs w:val="24"/>
        </w:rPr>
      </w:pPr>
      <w:r>
        <w:rPr>
          <w:rFonts w:ascii="Arial" w:hAnsi="Arial" w:eastAsia="Arial" w:cs="Arial"/>
          <w:sz w:val="24"/>
          <w:szCs w:val="24"/>
        </w:rPr>
        <w:t xml:space="preserve">Em se tratando de sócio da empresa, o contrato social servirá de documento hábil a comprovação do vínculo.</w:t>
      </w:r>
      <w:r/>
    </w:p>
    <w:p>
      <w:pPr>
        <w:pStyle w:val="960"/>
        <w:numPr>
          <w:ilvl w:val="0"/>
          <w:numId w:val="12"/>
        </w:numPr>
        <w:contextualSpacing w:val="0"/>
        <w:ind w:left="426" w:right="49" w:hanging="426"/>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Times New Roman" w:cs="Arial"/>
          <w:b/>
          <w:sz w:val="24"/>
          <w:szCs w:val="24"/>
          <w:lang w:val="pt-PT" w:eastAsia="zh-CN" w:bidi="pt-PT"/>
        </w:rPr>
        <w:t xml:space="preserve">DA CONTRATAÇÃO: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eastAsia="Arial" w:cs="Arial"/>
          <w:sz w:val="24"/>
          <w:szCs w:val="24"/>
          <w:lang w:eastAsia="zh-CN"/>
        </w:rPr>
        <w:t xml:space="preserve">Após a adjudicação e homologação, a Administração Municipal, através da Procuradoria Geral, convocará o licitante/vencedor no período de até 30 (trinta) dias, para que este assine o termo de contrato.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Se o licitante/vencedor deixar de assinar o Contrato dentro do prazo de 02 (dois) dias úteis, contados da data de recebimento da notificação ou da comunicação pa</w:t>
      </w:r>
      <w:r>
        <w:rPr>
          <w:rFonts w:ascii="Arial" w:hAnsi="Arial" w:eastAsia="Arial" w:cs="Arial"/>
          <w:sz w:val="24"/>
          <w:szCs w:val="24"/>
          <w:lang w:eastAsia="zh-CN"/>
        </w:rPr>
        <w:t xml:space="preserve">ra assinatura do contrato, e sem justificativa apresentada por escrito, caducará o seu direito de vencedor, sujeitando-se às penalidades em conformidade com o disposto no artigo 81 e parágrafo único da Lei Federal nº 8.666/93 e suas alterações posteriores.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Na hipótese do não</w:t>
      </w:r>
      <w:r>
        <w:rPr>
          <w:rFonts w:ascii="Arial" w:hAnsi="Arial" w:eastAsia="Arial" w:cs="Arial"/>
          <w:sz w:val="24"/>
          <w:szCs w:val="24"/>
          <w:lang w:eastAsia="zh-CN"/>
        </w:rPr>
        <w:t xml:space="preserve"> comparecimento do convocado, fica caracterizada a recusa injustificada do adjudicado, levando a Administração a convocar os licitantes remanescentes, em ordem de classificação, nas mesmas condições do primeiro colocado, levando o infrator às penas da lei.</w:t>
      </w:r>
      <w:r/>
    </w:p>
    <w:p>
      <w:pPr>
        <w:numPr>
          <w:ilvl w:val="2"/>
          <w:numId w:val="12"/>
        </w:numPr>
        <w:ind w:left="1843" w:right="49" w:hanging="850"/>
        <w:jc w:val="both"/>
        <w:spacing w:after="120" w:line="276" w:lineRule="auto"/>
        <w:rPr>
          <w:rFonts w:ascii="Arial" w:hAnsi="Arial" w:eastAsia="Arial" w:cs="Arial"/>
          <w:sz w:val="24"/>
          <w:szCs w:val="24"/>
          <w:lang w:eastAsia="zh-CN"/>
        </w:rPr>
      </w:pPr>
      <w:r>
        <w:rPr>
          <w:rFonts w:ascii="Arial" w:hAnsi="Arial" w:eastAsia="Arial" w:cs="Arial"/>
          <w:sz w:val="24"/>
          <w:szCs w:val="24"/>
          <w:lang w:eastAsia="zh-CN"/>
        </w:rPr>
        <w:t xml:space="preserve">O prazo acima estabelecido poderá ser prorrogado por uma vez, por igual período, desde que seja alegado fato relevante, comunicado à Administração, e </w:t>
      </w:r>
      <w:r>
        <w:rPr>
          <w:rFonts w:ascii="Arial" w:hAnsi="Arial" w:eastAsia="Arial" w:cs="Arial"/>
          <w:sz w:val="24"/>
          <w:szCs w:val="24"/>
          <w:lang w:eastAsia="zh-CN"/>
        </w:rPr>
        <w:t xml:space="preserve">esta</w:t>
      </w:r>
      <w:r>
        <w:rPr>
          <w:rFonts w:ascii="Arial" w:hAnsi="Arial" w:eastAsia="Arial" w:cs="Arial"/>
          <w:sz w:val="24"/>
          <w:szCs w:val="24"/>
          <w:lang w:eastAsia="zh-CN"/>
        </w:rPr>
        <w:t xml:space="preserve"> o aceite.</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Havendo necessidade, e com pedido devidamente justificado nos autos, o contrato poderá ser prorrogado na forma do art. 57 da Lei Federal nº 8.666/93 e suas alterações posteriores.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O contrato firmado com o licitante contratado poderá ser alterado na forma do art. </w:t>
      </w:r>
      <w:r>
        <w:rPr>
          <w:rFonts w:ascii="Arial" w:hAnsi="Arial" w:eastAsia="Arial" w:cs="Arial"/>
          <w:sz w:val="24"/>
          <w:szCs w:val="24"/>
          <w:lang w:eastAsia="zh-CN"/>
        </w:rPr>
        <w:t xml:space="preserve">65, incisos alíneas e parágrafos da Lei Federal nº 8.666/93 e suas alterações posteriores.</w:t>
      </w:r>
      <w:r/>
    </w:p>
    <w:p>
      <w:pPr>
        <w:pStyle w:val="960"/>
        <w:numPr>
          <w:ilvl w:val="0"/>
          <w:numId w:val="12"/>
        </w:numPr>
        <w:contextualSpacing w:val="0"/>
        <w:ind w:left="426" w:right="49" w:hanging="426"/>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Times New Roman" w:cs="Arial"/>
          <w:b/>
          <w:sz w:val="24"/>
          <w:szCs w:val="24"/>
          <w:lang w:val="pt-PT" w:eastAsia="zh-CN" w:bidi="pt-PT"/>
        </w:rPr>
        <w:t xml:space="preserve">DAS RESPONSABILIDADES E OBRIGAÇÕES DA CONTRATADA: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bookmarkStart w:id="4" w:name="_Hlk112747546"/>
      <w:r>
        <w:rPr>
          <w:rFonts w:ascii="Arial" w:hAnsi="Arial" w:eastAsia="Arial" w:cs="Arial"/>
          <w:sz w:val="24"/>
          <w:szCs w:val="24"/>
          <w:lang w:eastAsia="zh-CN"/>
        </w:rPr>
        <w:t xml:space="preserve">A obra só poderá ser iniciada após a colocação da placa e a emissão da ordem de início da Secretaria Especial de Fiscalização de Obras Públicas.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A licitante/contratada deverá apresentar a ART (Anotação de Responsabilidade Técnica do Conselho de Classe estadual).</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Responsabiliza-se a contratada por manter durante toda a execução do contrato as mesmas condições exigidas para a sua habilitação no certame.</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A Contratada não poderá manter no canteiro de serviços quaisquer materiais estranhos a obra.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A licitante/contratada deverá manter um livro de registro com relatório diário de todos os s</w:t>
      </w:r>
      <w:r>
        <w:rPr>
          <w:rFonts w:ascii="Arial" w:hAnsi="Arial" w:eastAsia="Arial" w:cs="Arial"/>
          <w:sz w:val="24"/>
          <w:szCs w:val="24"/>
          <w:lang w:eastAsia="zh-CN"/>
        </w:rPr>
        <w:t xml:space="preserve">erviços executados e demais ocorrências da obra, sendo o mesmo aberto no dia de início da obra e devendo ser assinado pelo engenheiro(a) da licitante/contratada e pelo(a) fiscal designado(a) pela Prefeitura Municipal de Teresópolis para acompanhar a mesma.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A contratada deverá permitir livre acesso às dependências da obra, bem como a livros e registros contábeis aos servidores dos órgãos ou entidades contratantes e órgãos de controle. </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A obra deverá ser entregue, depois de concluída, em perfeito estado de conservação e limpeza, pronta para ser utilizada. </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Os entulhos decorrentes dos serviços, bem como materiais e equipamentos utilizados, deverão ser removidos pela contratada durante a obra.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O controle de qualidade e outros exigidos, não eximem a Contratada de sua inteira responsabilidade técnica e civil pelas obras e serviços executados.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O contratado é obrigado a reparar, corrigir, remover, reconstruir ou substituir, às suas expensas, no total ou em parte, o objeto do contrato em que se verificarem vícios, defeitos ou incorreções resultantes da execução ou de materiais empregados.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Responsabiliza-se a contratada por danos causados ao Município ou a terceiros, decorrentes de culpa ou dolo na execução do contrato, não se eximindo dessa responsabilidade quando houver acompanhamento da execução por Órgão do Município.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sz w:val="24"/>
          <w:szCs w:val="24"/>
          <w:lang w:eastAsia="zh-CN"/>
        </w:rPr>
      </w:pPr>
      <w:r>
        <w:rPr>
          <w:rFonts w:ascii="Arial" w:hAnsi="Arial" w:eastAsia="Arial" w:cs="Arial"/>
          <w:sz w:val="24"/>
          <w:szCs w:val="24"/>
          <w:lang w:eastAsia="zh-CN"/>
        </w:rPr>
        <w:t xml:space="preserve"> A contratada responsab</w:t>
      </w:r>
      <w:r>
        <w:rPr>
          <w:rFonts w:ascii="Arial" w:hAnsi="Arial" w:eastAsia="Arial" w:cs="Arial"/>
          <w:sz w:val="24"/>
          <w:szCs w:val="24"/>
          <w:lang w:eastAsia="zh-CN"/>
        </w:rPr>
        <w:t xml:space="preserve">iliza-se pela qualidade das obras, materiais e serviços executados ou fornecidos é da empresa contratada para esta finalidade, inclusive a promoção de readequações, sempre que detectadas impropriedades que possam comprometer a consecução do objeto ajustado</w:t>
      </w:r>
      <w:bookmarkEnd w:id="4"/>
      <w:r>
        <w:rPr>
          <w:rFonts w:ascii="Arial" w:hAnsi="Arial" w:eastAsia="Arial" w:cs="Arial"/>
          <w:sz w:val="24"/>
          <w:szCs w:val="24"/>
          <w:lang w:eastAsia="zh-CN"/>
        </w:rPr>
        <w:t xml:space="preserve">.</w:t>
      </w:r>
      <w:r/>
    </w:p>
    <w:p>
      <w:pPr>
        <w:pStyle w:val="960"/>
        <w:numPr>
          <w:ilvl w:val="0"/>
          <w:numId w:val="12"/>
        </w:numPr>
        <w:contextualSpacing w:val="0"/>
        <w:ind w:left="426" w:right="49" w:hanging="426"/>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Times New Roman" w:cs="Arial"/>
          <w:b/>
          <w:sz w:val="24"/>
          <w:szCs w:val="24"/>
          <w:lang w:val="pt-PT" w:eastAsia="zh-CN" w:bidi="pt-PT"/>
        </w:rPr>
        <w:t xml:space="preserve">DAS GARANTIAS: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eastAsia="Times New Roman" w:cs="Arial"/>
          <w:sz w:val="24"/>
          <w:szCs w:val="24"/>
          <w:lang w:eastAsia="zh-CN"/>
        </w:rPr>
        <w:t xml:space="preserve">A Administração exigirá do licitante vencedor o fornecimento de uma da garantia, cabendo ao contratado optar por uma das modalidades previstas no art. 56 da Lei nº 8.666/1993:</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 garantia será de 5% (cinco por cento) do valor do contrato e terá seu valor atualizado nas mesmas condições daquele.</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Times New Roman" w:cs="Arial"/>
          <w:sz w:val="24"/>
          <w:szCs w:val="24"/>
          <w:lang w:eastAsia="zh-CN"/>
        </w:rPr>
      </w:pPr>
      <w:r>
        <w:rPr>
          <w:rFonts w:ascii="Arial" w:hAnsi="Arial" w:eastAsia="Times New Roman" w:cs="Arial"/>
          <w:sz w:val="24"/>
          <w:szCs w:val="24"/>
          <w:lang w:eastAsia="zh-CN"/>
        </w:rPr>
        <w:t xml:space="preserve">A garantia prestada pelo contratado será liberada ou restituída após a execução do contrato e atestado de recebimento pelo Secretário requisitante, e, quando em dinheiro, atualizada monetariamente.</w:t>
      </w:r>
      <w:r/>
    </w:p>
    <w:p>
      <w:pPr>
        <w:pStyle w:val="960"/>
        <w:numPr>
          <w:ilvl w:val="0"/>
          <w:numId w:val="12"/>
        </w:numPr>
        <w:contextualSpacing w:val="0"/>
        <w:ind w:left="426" w:right="49" w:hanging="426"/>
        <w:jc w:val="both"/>
        <w:spacing w:after="240" w:line="276" w:lineRule="auto"/>
        <w:widowControl w:val="off"/>
        <w:tabs>
          <w:tab w:val="left" w:pos="426" w:leader="none"/>
        </w:tabs>
        <w:rPr>
          <w:rFonts w:ascii="Arial" w:hAnsi="Arial" w:eastAsia="Arial Unicode MS" w:cs="Arial"/>
          <w:b/>
          <w:bCs/>
          <w:sz w:val="24"/>
          <w:szCs w:val="24"/>
          <w:u w:val="single"/>
        </w:rPr>
      </w:pPr>
      <w:r>
        <w:rPr>
          <w:rFonts w:ascii="Arial" w:hAnsi="Arial" w:eastAsia="Times New Roman" w:cs="Arial"/>
          <w:b/>
          <w:sz w:val="24"/>
          <w:szCs w:val="24"/>
          <w:lang w:val="pt-PT" w:eastAsia="zh-CN" w:bidi="pt-PT"/>
        </w:rPr>
        <w:t xml:space="preserve">DAS OBRIGAÇÕES DA CONTRATANTE:</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Receber o objeto no prazo e condições estabelecidas no presente Projeto Básico.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Comunicar à Contratada, por escrito, sobre imperfeições, falhas ou irregularidades verificadas no objeto executado, para que seja substituído, reparado ou corrigido.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Acompanhar e fiscalizar o cumprimento das obrigações da Contratada, através de comissão/servidor especialmente designado.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Efetuar o pagamento à Contratada no valor correspondente à execução do objeto contratado, no prazo e forma estabelecidos neste Projeto Básico.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Fornecer à Contratada a relação de servidores e unidades autorizadas a acompanhar e fiscalizar a execução do contrato, quando necessário.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A Administração </w:t>
      </w:r>
      <w:r>
        <w:rPr>
          <w:rFonts w:ascii="Arial" w:hAnsi="Arial" w:cs="Arial"/>
          <w:sz w:val="24"/>
          <w:szCs w:val="24"/>
        </w:rPr>
        <w:t xml:space="preserve">não responderá por quaisquer compromissos assumidos pela Contratada com terceiros, ainda que vinculados à execução do objeto, bem como por qualquer dano causado a terceiros em decorrência de ato da Contratada, de seus empregados, prepostos ou subordinados.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Exigir o cumprimento de todas as obrigações assumidas pela Contratada, de acordo com as cláusulas contratuais e os termos de sua proposta.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Verificar se os serviços executados estão de acordo com as especificações constantes no projeto básico e demais condições estabelecidas.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Empenhar, para cumprimento do Contrato, os recursos orçamentários necessários ao pagamento.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Comunicar prontamente a Contratada qualquer anormalidade no objeto do Contrato, caso não esteja de acordo com as especificações e condições estabelecidas neste termo.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Notificar previamente a Contratada quando da aplicação de penalidades.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Reservar à fiscalização o direito e a autoridade para re</w:t>
      </w:r>
      <w:r>
        <w:rPr>
          <w:rFonts w:ascii="Arial" w:hAnsi="Arial" w:cs="Arial"/>
          <w:sz w:val="24"/>
          <w:szCs w:val="24"/>
        </w:rPr>
        <w:t xml:space="preserve">solver todo e qualquer caso singular, omisso ou duvidoso não previsto no presente projeto e todo o mais que se relacione com a futura execução contratual, desde que não acarrete ônus para a Prefeitura Municipal de Teresópolis ou modificação das obrigações.</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Arial" w:cs="Arial"/>
          <w:b/>
          <w:sz w:val="24"/>
          <w:szCs w:val="24"/>
          <w:lang w:val="pt-PT" w:eastAsia="zh-CN" w:bidi="pt-PT"/>
        </w:rPr>
        <w:t xml:space="preserve">DA FISCALIZAÇÃO: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O gestor e ou fiscal d</w:t>
      </w:r>
      <w:r>
        <w:rPr>
          <w:rFonts w:ascii="Arial" w:hAnsi="Arial" w:cs="Arial"/>
          <w:sz w:val="24"/>
          <w:szCs w:val="24"/>
        </w:rPr>
        <w:t xml:space="preserve">o contrato será designado pela Secretaria Especial de Fiscalização de Obras para os fins do disposto no art. 67 da Lei Federal nº 8.666/93. No entanto, tal ato não exclui e nem reduz a responsabilidade da empresa contratada, inclusive perante terceiros, po</w:t>
      </w:r>
      <w:r>
        <w:rPr>
          <w:rFonts w:ascii="Arial" w:hAnsi="Arial" w:cs="Arial"/>
          <w:sz w:val="24"/>
          <w:szCs w:val="24"/>
        </w:rPr>
        <w:t xml:space="preserve">r qualquer irregularidade e, na sua ocorrência, não implica em corresponsabilidade da Administração Pública contratante ou de seus agentes e prepostos, salvo quanto a estes, se decorrente de ação ou omissão funcional, apurada na formada legislação vigente.</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Ficará a cargo do fiscal de contrato observar as condições, prazos e o ger</w:t>
      </w:r>
      <w:r>
        <w:rPr>
          <w:rFonts w:ascii="Arial" w:hAnsi="Arial" w:cs="Arial"/>
          <w:sz w:val="24"/>
          <w:szCs w:val="24"/>
        </w:rPr>
        <w:t xml:space="preserve">enciamento da execução do objeto contratado. O mesmo, dentre outras atribuições inerentes à função de fiscalização, também deverá atestar oportunamente se os serviços se encontram de acordo com as quantidades e especificações contidas neste projeto básico.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Ficarão reservados à fiscalização do contrato o direito e a autoridade para resolve</w:t>
      </w:r>
      <w:r>
        <w:rPr>
          <w:rFonts w:ascii="Arial" w:hAnsi="Arial" w:cs="Arial"/>
          <w:sz w:val="24"/>
          <w:szCs w:val="24"/>
        </w:rPr>
        <w:t xml:space="preserve">r todo e qualquer caso singular, omisso ou duvidoso não previsto no presente Processo Administrativo e tudo o mais que se relacione com o objeto licitado, desde que não acarrete ônus para a Prefeitura Municipal de Teresópolis ou modificação da contratação.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As decisões que ultrapassarem a competência do fiscal do contrato deverão ser solicitadas formalmente pela empresa contratada à autoridade administrativa imediatamente superior ao fiscal, através dele, em tempo hábil para a adoção de medidas convenientes.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A empresa contratada deverá aceitar, antecipadamente, </w:t>
      </w:r>
      <w:r>
        <w:rPr>
          <w:rFonts w:ascii="Arial" w:hAnsi="Arial" w:cs="Arial"/>
          <w:sz w:val="24"/>
          <w:szCs w:val="24"/>
        </w:rPr>
        <w:t xml:space="preserve">todos os métodos de inspeção, verificação e controle a serem adotados pela fiscalização, obrigando-se a fornecer todos os dados, elementos, explicações, esclarecimentos, soluções e comunicações necessários ao fiel cumprimento de suas obrigações nos termos </w:t>
      </w:r>
      <w:r>
        <w:rPr>
          <w:rFonts w:ascii="Arial" w:hAnsi="Arial" w:cs="Arial"/>
          <w:sz w:val="24"/>
          <w:szCs w:val="24"/>
        </w:rPr>
        <w:t xml:space="preserve">do contrato a ser firmado.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cs="Arial"/>
          <w:sz w:val="24"/>
          <w:szCs w:val="24"/>
        </w:rPr>
      </w:pPr>
      <w:r>
        <w:rPr>
          <w:rFonts w:ascii="Arial" w:hAnsi="Arial" w:cs="Arial"/>
          <w:sz w:val="24"/>
          <w:szCs w:val="24"/>
        </w:rPr>
        <w:t xml:space="preserve">A existência e a atuação da fiscalização em nada restringirão a responsabilidade única, integral e exclusiva da contratada, no que concerne ao objeto contrat</w:t>
      </w:r>
      <w:r>
        <w:rPr>
          <w:rFonts w:ascii="Arial" w:hAnsi="Arial" w:cs="Arial"/>
          <w:sz w:val="24"/>
          <w:szCs w:val="24"/>
        </w:rPr>
        <w:t xml:space="preserve">ual, às implicações próximas e remotas perante a Prefeitura Municipal de Teresópolis ou perante terceiros, do mesmo modo que a ocorrência de irregularidades decorrentes da execução do objeto licitado e adjudicado não implicará corresponsabilidade desta Pre</w:t>
      </w:r>
      <w:r>
        <w:rPr>
          <w:rFonts w:ascii="Arial" w:hAnsi="Arial" w:cs="Arial"/>
          <w:sz w:val="24"/>
          <w:szCs w:val="24"/>
        </w:rPr>
        <w:t xml:space="preserve">feitura ou de seus prepostos, devendo, ainda, a empresa contratada, sem prejuízo das penalidades previstas, proceder ao ressarcimento imediato, à Administração Pública licitante, dos prejuízos apurados e imputados a falhas na execução do objeto adjudicado.</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Arial" w:cs="Arial"/>
          <w:b/>
          <w:sz w:val="24"/>
          <w:szCs w:val="24"/>
          <w:lang w:val="pt-PT" w:eastAsia="zh-CN" w:bidi="pt-PT"/>
        </w:rPr>
        <w:t xml:space="preserve">DAS SANÇÕES ADMINISTRATIVAS: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Conforme especificações do edital.</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Arial" w:cs="Arial"/>
          <w:b/>
          <w:sz w:val="24"/>
          <w:szCs w:val="24"/>
          <w:lang w:val="pt-PT" w:eastAsia="zh-CN" w:bidi="pt-PT"/>
        </w:rPr>
        <w:t xml:space="preserve">DO PAGAMENTO: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Conforme especificações do edital.</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Arial" w:cs="Arial"/>
          <w:b/>
          <w:sz w:val="24"/>
          <w:szCs w:val="24"/>
          <w:lang w:val="pt-PT" w:eastAsia="zh-CN" w:bidi="pt-PT"/>
        </w:rPr>
        <w:t xml:space="preserve">DO RECEBIMENTO PROVISÓRIO E DEFINITIVO DOS SERVIÇOS: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eastAsia="Arial" w:cs="Arial"/>
          <w:b/>
          <w:sz w:val="24"/>
          <w:szCs w:val="24"/>
        </w:rPr>
        <w:t xml:space="preserve">Conforme especificações do edital.</w:t>
      </w:r>
      <w:r/>
    </w:p>
    <w:p>
      <w:pPr>
        <w:pStyle w:val="960"/>
        <w:numPr>
          <w:ilvl w:val="0"/>
          <w:numId w:val="12"/>
        </w:numPr>
        <w:contextualSpacing w:val="0"/>
        <w:ind w:right="49"/>
        <w:jc w:val="both"/>
        <w:spacing w:after="240" w:line="276" w:lineRule="auto"/>
        <w:widowControl w:val="off"/>
        <w:tabs>
          <w:tab w:val="left" w:pos="426" w:leader="none"/>
        </w:tabs>
        <w:rPr>
          <w:rFonts w:ascii="Arial" w:hAnsi="Arial" w:eastAsia="Times New Roman" w:cs="Arial"/>
          <w:b/>
          <w:sz w:val="24"/>
          <w:szCs w:val="24"/>
          <w:lang w:val="pt-PT" w:eastAsia="zh-CN" w:bidi="pt-PT"/>
        </w:rPr>
      </w:pPr>
      <w:r>
        <w:rPr>
          <w:rFonts w:ascii="Arial" w:hAnsi="Arial" w:eastAsia="Arial" w:cs="Arial"/>
          <w:b/>
          <w:sz w:val="24"/>
          <w:szCs w:val="24"/>
          <w:lang w:val="pt-PT" w:eastAsia="zh-CN" w:bidi="pt-PT"/>
        </w:rPr>
        <w:t xml:space="preserve">ESPECIFICAÇÕES TÉCNICAS DA OBRA – MEMORIAL DESCRITIVO: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SERVIÇOS DE ESCRITÓRIO, LABORATÓRIO E CAMPO:</w:t>
      </w:r>
      <w:r/>
    </w:p>
    <w:p>
      <w:pPr>
        <w:numPr>
          <w:ilvl w:val="2"/>
          <w:numId w:val="12"/>
        </w:numPr>
        <w:ind w:left="1985" w:right="49" w:hanging="850"/>
        <w:jc w:val="both"/>
        <w:spacing w:after="120" w:line="276" w:lineRule="auto"/>
        <w:rPr>
          <w:rFonts w:ascii="Arial" w:hAnsi="Arial" w:eastAsia="Arial" w:cs="Arial"/>
          <w:sz w:val="24"/>
          <w:szCs w:val="24"/>
          <w:lang w:eastAsia="zh-CN"/>
        </w:rPr>
      </w:pPr>
      <w:r>
        <w:rPr>
          <w:rFonts w:ascii="Arial" w:hAnsi="Arial"/>
          <w:sz w:val="24"/>
          <w:szCs w:val="24"/>
        </w:rPr>
        <w:t xml:space="preserve">PROJETO EXECUTIVO DE INSTALAÇÃO DE INCÊNDIO E </w:t>
      </w:r>
      <w:r>
        <w:rPr>
          <w:rFonts w:ascii="Arial" w:hAnsi="Arial"/>
          <w:sz w:val="24"/>
          <w:szCs w:val="24"/>
        </w:rPr>
        <w:t xml:space="preserve">SPDA</w:t>
      </w:r>
      <w:r>
        <w:rPr>
          <w:rFonts w:ascii="Arial" w:hAnsi="Arial"/>
          <w:sz w:val="24"/>
          <w:szCs w:val="24"/>
        </w:rPr>
        <w:t xml:space="preserve"> PARA PRÉDIOS ESCOLARES E/OU ADMINISTRATIVOS DE 501 ATE 3.000 M², INCLUSIVE PROJETO BÁSICO, APRESENTADO EM AUTOCAD, INCLUSIVE AS LEGALIZAÇÕES PERTINENTES.</w:t>
      </w:r>
      <w:r/>
    </w:p>
    <w:p>
      <w:pPr>
        <w:ind w:left="1985" w:right="49"/>
        <w:jc w:val="both"/>
        <w:spacing w:after="120" w:line="276" w:lineRule="auto"/>
        <w:rPr>
          <w:rFonts w:ascii="Arial" w:hAnsi="Arial"/>
          <w:sz w:val="24"/>
          <w:szCs w:val="24"/>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rPr>
          <w:rFonts w:ascii="Arial" w:hAnsi="Arial" w:eastAsia="Arial" w:cs="Arial"/>
          <w:sz w:val="24"/>
          <w:szCs w:val="24"/>
          <w:lang w:eastAsia="zh-CN"/>
        </w:rPr>
      </w:r>
      <w:r/>
    </w:p>
    <w:p>
      <w:pPr>
        <w:numPr>
          <w:ilvl w:val="2"/>
          <w:numId w:val="12"/>
        </w:numPr>
        <w:ind w:left="1985" w:right="49" w:hanging="850"/>
        <w:jc w:val="both"/>
        <w:spacing w:after="120" w:line="276" w:lineRule="auto"/>
        <w:rPr>
          <w:rFonts w:ascii="Arial" w:hAnsi="Arial" w:eastAsia="Arial" w:cs="Arial"/>
          <w:sz w:val="24"/>
          <w:szCs w:val="24"/>
          <w:lang w:eastAsia="zh-CN"/>
        </w:rPr>
      </w:pPr>
      <w:r>
        <w:rPr>
          <w:rFonts w:ascii="Arial" w:hAnsi="Arial"/>
          <w:sz w:val="24"/>
          <w:szCs w:val="24"/>
        </w:rPr>
      </w:r>
      <w:r>
        <w:rPr>
          <w:rFonts w:ascii="Arial" w:hAnsi="Arial"/>
          <w:sz w:val="24"/>
          <w:szCs w:val="24"/>
        </w:rPr>
        <w:t xml:space="preserve">PROJETO </w:t>
      </w:r>
      <w:r>
        <w:rPr>
          <w:rFonts w:ascii="Arial" w:hAnsi="Arial"/>
          <w:sz w:val="24"/>
          <w:szCs w:val="24"/>
        </w:rPr>
        <w:t xml:space="preserve">PROJETO EXECUTIVO ESTRUTURAL PARA PRÉDIOS ESCOLARES </w:t>
      </w:r>
      <w:r>
        <w:rPr>
          <w:rFonts w:ascii="Arial" w:hAnsi="Arial"/>
          <w:sz w:val="24"/>
          <w:szCs w:val="24"/>
        </w:rPr>
        <w:t xml:space="preserve">E/OU ADMINISTRATIVOS DE 501 ATE 3.000 M², CONSIDERANDO O PROJETO </w:t>
      </w:r>
      <w:r>
        <w:rPr>
          <w:rFonts w:ascii="Arial" w:hAnsi="Arial"/>
          <w:sz w:val="24"/>
          <w:szCs w:val="24"/>
        </w:rPr>
        <w:t xml:space="preserve">BÁSICO EXISTENTE, APRESENTADO EM AUTOCAD NOS PADRÕES DA </w:t>
      </w:r>
      <w:r>
        <w:rPr>
          <w:rFonts w:ascii="Arial" w:hAnsi="Arial"/>
          <w:sz w:val="24"/>
          <w:szCs w:val="24"/>
        </w:rPr>
        <w:t xml:space="preserve">CONTRATANTE, </w:t>
      </w:r>
      <w:r>
        <w:rPr>
          <w:rFonts w:ascii="Arial" w:hAnsi="Arial"/>
          <w:sz w:val="24"/>
          <w:szCs w:val="24"/>
        </w:rPr>
        <w:t xml:space="preserve">CONSTANDO </w:t>
      </w:r>
      <w:r>
        <w:rPr>
          <w:rFonts w:ascii="Arial" w:hAnsi="Arial"/>
          <w:sz w:val="24"/>
          <w:szCs w:val="24"/>
        </w:rPr>
        <w:t xml:space="preserve">DE </w:t>
      </w:r>
      <w:r>
        <w:rPr>
          <w:rFonts w:ascii="Arial" w:hAnsi="Arial"/>
          <w:sz w:val="24"/>
          <w:szCs w:val="24"/>
        </w:rPr>
        <w:t xml:space="preserve">PLANTAS </w:t>
      </w:r>
      <w:r>
        <w:rPr>
          <w:rFonts w:ascii="Arial" w:hAnsi="Arial"/>
          <w:sz w:val="24"/>
          <w:szCs w:val="24"/>
        </w:rPr>
        <w:t xml:space="preserve">DE </w:t>
      </w:r>
      <w:r>
        <w:rPr>
          <w:rFonts w:ascii="Arial" w:hAnsi="Arial"/>
          <w:sz w:val="24"/>
          <w:szCs w:val="24"/>
        </w:rPr>
        <w:t xml:space="preserve">FORMA, </w:t>
      </w:r>
      <w:r>
        <w:rPr>
          <w:rFonts w:ascii="Arial" w:hAnsi="Arial"/>
          <w:sz w:val="24"/>
          <w:szCs w:val="24"/>
        </w:rPr>
        <w:t xml:space="preserve">ARMAÇÃO </w:t>
      </w:r>
      <w:r>
        <w:rPr>
          <w:rFonts w:ascii="Arial" w:hAnsi="Arial"/>
          <w:sz w:val="24"/>
          <w:szCs w:val="24"/>
        </w:rPr>
        <w:t xml:space="preserve">E </w:t>
      </w:r>
      <w:r>
        <w:rPr>
          <w:rFonts w:ascii="Arial" w:hAnsi="Arial"/>
          <w:sz w:val="24"/>
          <w:szCs w:val="24"/>
        </w:rPr>
        <w:t xml:space="preserve">DETALHES DE ACORDO COM A ABNT.</w:t>
      </w:r>
      <w:r>
        <w:rPr>
          <w:rFonts w:ascii="Arial" w:hAnsi="Arial" w:eastAsia="Arial" w:cs="Arial"/>
          <w:sz w:val="24"/>
          <w:szCs w:val="24"/>
          <w:lang w:eastAsia="zh-CN"/>
        </w:rPr>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p>
    <w:p>
      <w:pPr>
        <w:numPr>
          <w:ilvl w:val="2"/>
          <w:numId w:val="12"/>
        </w:numPr>
        <w:ind w:left="1985" w:right="49" w:hanging="850"/>
        <w:jc w:val="both"/>
        <w:spacing w:after="120" w:line="276" w:lineRule="auto"/>
        <w:rPr>
          <w:rFonts w:ascii="Arial" w:hAnsi="Arial" w:eastAsia="Arial" w:cs="Arial"/>
          <w:sz w:val="24"/>
          <w:szCs w:val="24"/>
          <w:lang w:eastAsia="zh-CN"/>
        </w:rPr>
      </w:pPr>
      <w:r>
        <w:rPr>
          <w:rFonts w:ascii="Arial" w:hAnsi="Arial"/>
          <w:sz w:val="24"/>
          <w:szCs w:val="24"/>
        </w:rPr>
        <w:t xml:space="preserve">PROJETO EXECUTIVO DE INSTALAÇÃO DE SEGURANÇA (</w:t>
      </w:r>
      <w:r>
        <w:rPr>
          <w:rFonts w:ascii="Arial" w:hAnsi="Arial"/>
          <w:sz w:val="24"/>
          <w:szCs w:val="24"/>
        </w:rPr>
        <w:t xml:space="preserve">CFTV</w:t>
      </w:r>
      <w:r>
        <w:rPr>
          <w:rFonts w:ascii="Arial" w:hAnsi="Arial"/>
          <w:sz w:val="24"/>
          <w:szCs w:val="24"/>
        </w:rPr>
        <w:t xml:space="preserve"> E SONORIZAÇÃO), DE 501 ATÉ 3.000 M², INCLUSIVE PROJETO BÁSICO, APRESENTADO EM AUTOCAD, INCLUSIVE AS LEGALIZAÇÕES PERTINENTES.</w:t>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 projeto deverá prever além de câmeras e monitoramento, sistema de alarme contra invasão.</w:t>
      </w:r>
      <w:r/>
    </w:p>
    <w:p>
      <w:pPr>
        <w:numPr>
          <w:ilvl w:val="2"/>
          <w:numId w:val="12"/>
        </w:numPr>
        <w:ind w:left="1985" w:right="49" w:hanging="850"/>
        <w:jc w:val="both"/>
        <w:spacing w:after="120" w:line="276" w:lineRule="auto"/>
        <w:rPr>
          <w:rFonts w:ascii="Arial" w:hAnsi="Arial" w:eastAsia="Arial" w:cs="Arial"/>
          <w:sz w:val="24"/>
          <w:szCs w:val="24"/>
          <w:lang w:eastAsia="zh-CN"/>
        </w:rPr>
      </w:pPr>
      <w:r>
        <w:rPr>
          <w:rFonts w:ascii="Arial" w:hAnsi="Arial"/>
          <w:sz w:val="24"/>
          <w:szCs w:val="24"/>
        </w:rPr>
        <w:t xml:space="preserve">PROJETO EXECUTIVO DE INSTALAÇÃO HIDRÁULICA PARA PRÉDIOS ESCOLARES E/OU ADMINISTRATIVOS DE 501 A 3.000 M², INCLUSIVE PROJETO BÁSICO, APRESENTADO EM AUTOCAD, INCLUSIVE AS LEGALIZAÇÕES PERTINENTES.</w:t>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Deverá prever reuso de água da chuva, bem como reserva de incêndio.</w:t>
      </w:r>
      <w:r/>
    </w:p>
    <w:p>
      <w:pPr>
        <w:numPr>
          <w:ilvl w:val="2"/>
          <w:numId w:val="12"/>
        </w:numPr>
        <w:ind w:left="1985" w:right="49" w:hanging="850"/>
        <w:jc w:val="both"/>
        <w:spacing w:after="120" w:line="276" w:lineRule="auto"/>
        <w:rPr>
          <w:rFonts w:ascii="Arial" w:hAnsi="Arial" w:eastAsia="Arial" w:cs="Arial"/>
          <w:sz w:val="24"/>
          <w:szCs w:val="24"/>
          <w:lang w:eastAsia="zh-CN"/>
        </w:rPr>
      </w:pPr>
      <w:r>
        <w:rPr>
          <w:rFonts w:ascii="Arial" w:hAnsi="Arial"/>
          <w:sz w:val="24"/>
          <w:szCs w:val="24"/>
        </w:rPr>
        <w:t xml:space="preserve">PROJETO EXECUTIVO DE INSTALAÇÃO DE ESGOTO SANITÁRIO E ÁGUAS PLUVIAIS PARA PRÉDIOS ESCOLARES E/OU ADMINISTRATIVOS DE 501 ATE 3.000 M², INCLUSIVE PROJETO BÁSICO, APRESENTADO EM AUTOCAD, INCLUSIVE AS LEGALIZAÇÕES PERTINENTES.</w:t>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 </w:t>
      </w:r>
      <w:r/>
    </w:p>
    <w:p>
      <w:pPr>
        <w:numPr>
          <w:ilvl w:val="2"/>
          <w:numId w:val="12"/>
        </w:numPr>
        <w:ind w:left="1985" w:right="49" w:hanging="850"/>
        <w:jc w:val="both"/>
        <w:spacing w:after="120" w:line="276" w:lineRule="auto"/>
      </w:pPr>
      <w:r>
        <w:rPr>
          <w:rFonts w:ascii="Arial" w:hAnsi="Arial"/>
          <w:sz w:val="24"/>
          <w:szCs w:val="24"/>
        </w:rPr>
        <w:t xml:space="preserve"> PROJETO EXECUTIVO DE INSTALAÇÃO ELÉTRICA PARA PRÉDIOS ESCOLARES E/OU ADMINISTRATIVOS DE 501 ATE 3.000 M², INCLUSIV PROJETO BÁSICO, APRESENTADO EM AUTOCAD, INCLUSIVE AS LEGALIZAÇÕES PERTINENTES.</w:t>
      </w:r>
      <w:r>
        <w:rPr>
          <w:rFonts w:ascii="Arial" w:hAnsi="Arial"/>
          <w:sz w:val="24"/>
          <w:szCs w:val="24"/>
        </w:rPr>
      </w:r>
      <w:r/>
    </w:p>
    <w:p>
      <w:pPr>
        <w:ind w:left="1985" w:right="49"/>
        <w:jc w:val="both"/>
        <w:spacing w:after="120" w:line="276" w:lineRule="auto"/>
        <w:rPr>
          <w:rFonts w:ascii="Arial" w:hAnsi="Arial" w:eastAsia="Arial" w:cs="Arial"/>
          <w:sz w:val="24"/>
          <w:szCs w:val="24"/>
          <w:lang w:eastAsia="zh-CN"/>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p>
    <w:p>
      <w:pPr>
        <w:numPr>
          <w:ilvl w:val="2"/>
          <w:numId w:val="12"/>
        </w:numPr>
        <w:ind w:left="1985" w:right="49" w:hanging="850"/>
        <w:jc w:val="both"/>
        <w:spacing w:after="120" w:line="276" w:lineRule="auto"/>
        <w:rPr>
          <w:rFonts w:ascii="Arial" w:hAnsi="Arial"/>
          <w:sz w:val="24"/>
          <w:szCs w:val="24"/>
        </w:rPr>
      </w:pPr>
      <w:r>
        <w:rPr>
          <w:rFonts w:ascii="Arial" w:hAnsi="Arial"/>
          <w:sz w:val="24"/>
          <w:szCs w:val="24"/>
        </w:rPr>
        <w:t xml:space="preserve">PROJETO EXECUTIVO DE INSTALAÇÃO DE TELEMÁTICA PARA PRÉDIOS ESCOLARES E/OU ADMINISTRATIVOS ACIMA DE 500 M², INCLUSIVE PROJETO BÁSICO, APRESENTADO EM AUTOCAD, INCLUSIVE AS LEGALIZAÇÕES PERTINENTES.</w:t>
      </w:r>
      <w:r/>
    </w:p>
    <w:p>
      <w:pPr>
        <w:ind w:left="1985" w:right="49"/>
        <w:jc w:val="both"/>
        <w:spacing w:after="120" w:line="276" w:lineRule="auto"/>
        <w:rPr>
          <w:rFonts w:ascii="Arial" w:hAnsi="Arial"/>
          <w:sz w:val="24"/>
          <w:szCs w:val="24"/>
        </w:rPr>
      </w:pPr>
      <w:r>
        <w:rPr>
          <w:rFonts w:ascii="Arial" w:hAnsi="Arial"/>
          <w:sz w:val="24"/>
          <w:szCs w:val="24"/>
        </w:rPr>
        <w:t xml:space="preserve">Os projetos complementares deverão seguir as normas técnicas pertinentes, e serem feitos de acordo com as solicitações da Administração Municipal, respeitando o projeto de arquitetura.</w:t>
      </w:r>
      <w:r/>
    </w:p>
    <w:p>
      <w:pPr>
        <w:numPr>
          <w:ilvl w:val="2"/>
          <w:numId w:val="12"/>
        </w:numPr>
        <w:ind w:left="1985" w:right="49" w:hanging="850"/>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DE INCÊNDIO E </w:t>
      </w:r>
      <w:r>
        <w:rPr>
          <w:rFonts w:ascii="Arial" w:hAnsi="Arial"/>
          <w:sz w:val="24"/>
          <w:szCs w:val="24"/>
        </w:rPr>
        <w:t xml:space="preserve">SPDA</w:t>
      </w:r>
      <w:r>
        <w:rPr>
          <w:rFonts w:ascii="Arial" w:hAnsi="Arial"/>
          <w:sz w:val="24"/>
          <w:szCs w:val="24"/>
        </w:rPr>
        <w:t xml:space="preserve">, APRESENTADO EM AUTOCAD.</w:t>
      </w:r>
      <w:r/>
    </w:p>
    <w:p>
      <w:pPr>
        <w:ind w:left="1985"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1985" w:right="49" w:hanging="850"/>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w:t>
      </w:r>
      <w:r>
        <w:rPr>
          <w:rFonts w:ascii="Arial" w:hAnsi="Arial"/>
          <w:sz w:val="24"/>
          <w:szCs w:val="24"/>
        </w:rPr>
        <w:t xml:space="preserve">ESTRUTURA, APRESENTADO EM AUTOCAD.</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DE SEGURANÇA (</w:t>
      </w:r>
      <w:r>
        <w:rPr>
          <w:rFonts w:ascii="Arial" w:hAnsi="Arial"/>
          <w:sz w:val="24"/>
          <w:szCs w:val="24"/>
        </w:rPr>
        <w:t xml:space="preserve">CFTV</w:t>
      </w:r>
      <w:r>
        <w:rPr>
          <w:rFonts w:ascii="Arial" w:hAnsi="Arial"/>
          <w:sz w:val="24"/>
          <w:szCs w:val="24"/>
        </w:rPr>
        <w:t xml:space="preserve"> E SONORIZAÇÃO), APRESENTADO EM AUTOCAD.</w:t>
      </w:r>
      <w:r/>
    </w:p>
    <w:p>
      <w:pPr>
        <w:ind w:left="2127"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HIDRÁULICA, APRESENTADO EM AUTOCAD.</w:t>
      </w:r>
      <w:r/>
    </w:p>
    <w:p>
      <w:pPr>
        <w:ind w:left="2127"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DE ESGOTO SANITÁRIO E ÁGUAS PLUVIAIS, APRESENTADO EM AUTOCAD.</w:t>
      </w:r>
      <w:r/>
    </w:p>
    <w:p>
      <w:pPr>
        <w:ind w:left="2127"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ELÉTRICA, APRESENTADO EM AUTOCAD.</w:t>
      </w:r>
      <w:r/>
    </w:p>
    <w:p>
      <w:pPr>
        <w:ind w:left="2127"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 </w:t>
      </w:r>
      <w:r>
        <w:rPr>
          <w:rFonts w:ascii="Arial" w:hAnsi="Arial"/>
          <w:sz w:val="24"/>
          <w:szCs w:val="24"/>
        </w:rPr>
        <w:t xml:space="preserve">BUILT</w:t>
      </w:r>
      <w:r>
        <w:rPr>
          <w:rFonts w:ascii="Arial" w:hAnsi="Arial"/>
          <w:sz w:val="24"/>
          <w:szCs w:val="24"/>
        </w:rPr>
        <w:t xml:space="preserve"> DE INSTALAÇÃO DE TELEMÁTICA, APRESENTADO EM AUTOCAD.</w:t>
      </w:r>
      <w:r/>
    </w:p>
    <w:p>
      <w:pPr>
        <w:ind w:left="2127" w:right="49"/>
        <w:jc w:val="both"/>
        <w:spacing w:after="120" w:line="276" w:lineRule="auto"/>
        <w:rPr>
          <w:rFonts w:ascii="Arial" w:hAnsi="Arial"/>
          <w:sz w:val="24"/>
          <w:szCs w:val="24"/>
        </w:rPr>
      </w:pPr>
      <w:r>
        <w:rPr>
          <w:rFonts w:ascii="Arial" w:hAnsi="Arial"/>
          <w:sz w:val="24"/>
          <w:szCs w:val="24"/>
        </w:rPr>
        <w:t xml:space="preserve">Execução de As </w:t>
      </w:r>
      <w:r>
        <w:rPr>
          <w:rFonts w:ascii="Arial" w:hAnsi="Arial"/>
          <w:sz w:val="24"/>
          <w:szCs w:val="24"/>
        </w:rPr>
        <w:t xml:space="preserve">Built</w:t>
      </w:r>
      <w:r>
        <w:rPr>
          <w:rFonts w:ascii="Arial" w:hAnsi="Arial"/>
          <w:sz w:val="24"/>
          <w:szCs w:val="24"/>
        </w:rPr>
        <w:t xml:space="preserve"> durante a construção, e posterior entrega ao Município.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LOCAÇÃO DE OBRA COM APARELHO TOPOGRÁFICO SOBRE CERCA DE MARCAÇÃO, INCLUSIVE CONSTRUÇÃO DESTA E SUA </w:t>
      </w:r>
      <w:r>
        <w:rPr>
          <w:rFonts w:ascii="Arial" w:hAnsi="Arial"/>
          <w:sz w:val="24"/>
          <w:szCs w:val="24"/>
        </w:rPr>
        <w:t xml:space="preserve">PRE</w:t>
      </w:r>
      <w:r>
        <w:rPr>
          <w:rFonts w:ascii="Arial" w:hAnsi="Arial"/>
          <w:sz w:val="24"/>
          <w:szCs w:val="24"/>
        </w:rPr>
        <w:t xml:space="preserve">-LOCAÇÃO E O FORNECIMENTO DO MATERIAL E TENDO POR MEDIÇÃO O PERÍMETRO A CONSTRUIR.</w:t>
      </w:r>
      <w:r/>
    </w:p>
    <w:p>
      <w:pPr>
        <w:ind w:left="2127" w:right="49"/>
        <w:jc w:val="both"/>
        <w:spacing w:after="120" w:line="276" w:lineRule="auto"/>
        <w:rPr>
          <w:rFonts w:ascii="Arial" w:hAnsi="Arial"/>
          <w:sz w:val="24"/>
          <w:szCs w:val="24"/>
        </w:rPr>
      </w:pPr>
      <w:r>
        <w:rPr>
          <w:rFonts w:ascii="Arial" w:hAnsi="Arial"/>
          <w:sz w:val="24"/>
          <w:szCs w:val="24"/>
        </w:rPr>
        <w:t xml:space="preserve">Para locação das novas construções.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SONDAGEM A PERCUSSÃO, EM TERRENO COMUM, COM ENSAIO DE PENETRAÇÃO, DIÂMETRO 3”, INCLUSIVE DESLOCAMENTO </w:t>
      </w:r>
      <w:r>
        <w:rPr>
          <w:rFonts w:ascii="Arial" w:hAnsi="Arial"/>
          <w:sz w:val="24"/>
          <w:szCs w:val="24"/>
        </w:rPr>
        <w:t xml:space="preserve">DENTRO DO CANTEIRO E INSTALAÇÃO DA SONDA EM CADA FURO.</w:t>
      </w:r>
      <w:r/>
    </w:p>
    <w:p>
      <w:pPr>
        <w:ind w:left="2127" w:right="49"/>
        <w:jc w:val="both"/>
        <w:spacing w:after="120" w:line="276" w:lineRule="auto"/>
        <w:rPr>
          <w:rFonts w:ascii="Arial" w:hAnsi="Arial"/>
          <w:sz w:val="24"/>
          <w:szCs w:val="24"/>
        </w:rPr>
      </w:pPr>
      <w:r>
        <w:rPr>
          <w:rFonts w:ascii="Arial" w:hAnsi="Arial"/>
          <w:sz w:val="24"/>
          <w:szCs w:val="24"/>
        </w:rPr>
        <w:t xml:space="preserve">Para estudo do solo onde serão feitas as novas construções.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ADMINISTRAÇÃO LOCAL.</w:t>
      </w:r>
      <w:r/>
    </w:p>
    <w:p>
      <w:pPr>
        <w:ind w:left="2127" w:right="49"/>
        <w:jc w:val="both"/>
        <w:spacing w:after="120" w:line="276" w:lineRule="auto"/>
        <w:rPr>
          <w:rFonts w:ascii="Arial" w:hAnsi="Arial"/>
          <w:sz w:val="24"/>
          <w:szCs w:val="24"/>
        </w:rPr>
      </w:pPr>
      <w:r>
        <w:rPr>
          <w:rFonts w:ascii="Arial" w:hAnsi="Arial"/>
          <w:sz w:val="24"/>
          <w:szCs w:val="24"/>
        </w:rPr>
        <w:t xml:space="preserve">Para as despesas do canteiro de obra com a administração local, estando englobados: engenheiro para acompanhamento da obra e unidade de referência de custos, que pode ser utilizado para custeio de: Internet, Telefone, ART, Fotografias, entre outros.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CANTEIRO DE OBRA: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PLACA DE IDENTIFICAÇÃO DE OBRA PUBLICA, TIPO BANNER/PLOTTER, CONSTRUIR POR LONA E IMPRESSÃO DIGITAL, INCLUSIVE SUPORTES DE MADEIRA.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Placa de identificação, conforme padrão da Prefeitura Municipal.</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TAPUME DE VEDAÇÃO OU PROTEÇÃO EXECUTADO COM TELHAS TRAPEZOIDAIS DE AÇO GALVANIZADO, ESPESSURA DE 0,5 MM, ESTAS COM 4 VEZES DE UTILIZAÇÃO, INCLUSIVE ENGRADAMENTO DE MADEIRA, UTILIZADO 2 VEZES, EXCLUSIVE PINTURA.</w:t>
      </w:r>
      <w:r/>
    </w:p>
    <w:p>
      <w:pPr>
        <w:ind w:left="2127" w:right="49"/>
        <w:jc w:val="both"/>
        <w:spacing w:after="120" w:line="276" w:lineRule="auto"/>
        <w:rPr>
          <w:rFonts w:ascii="Arial" w:hAnsi="Arial"/>
          <w:sz w:val="24"/>
          <w:szCs w:val="24"/>
        </w:rPr>
      </w:pPr>
      <w:r>
        <w:rPr>
          <w:rFonts w:ascii="Arial" w:hAnsi="Arial"/>
          <w:sz w:val="24"/>
          <w:szCs w:val="24"/>
        </w:rPr>
        <w:t xml:space="preserve">Tapume para vedação e proteção após demolição de muro lateral.</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CERCA PROTETORA DE BORDA DE VALA OU OBRA, COM TELA PLÁSTICA NA COR LARANJA OU AMARELA, CONSIDERANDO 1 VEZ DE UTILIZAÇÃO, INCLUSIVE APOIOS, FORNECIMENTO, COLOCAÇÃO E RETIRADA.</w:t>
      </w:r>
      <w:r/>
    </w:p>
    <w:p>
      <w:pPr>
        <w:ind w:left="2127" w:right="49"/>
        <w:jc w:val="both"/>
        <w:spacing w:after="120" w:line="276" w:lineRule="auto"/>
        <w:rPr>
          <w:rFonts w:ascii="Arial" w:hAnsi="Arial"/>
          <w:sz w:val="24"/>
          <w:szCs w:val="24"/>
        </w:rPr>
      </w:pPr>
      <w:r>
        <w:rPr>
          <w:rFonts w:ascii="Arial" w:hAnsi="Arial"/>
          <w:sz w:val="24"/>
          <w:szCs w:val="24"/>
        </w:rPr>
        <w:t xml:space="preserve">Tapume para vedação e proteção após demolição de calçada.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ANDAIMES: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ALUGUEL DE RODÍZIO DE BORRACHA, PARA TORRE TUBULAR. CUSTO PARA 4 RODÍZIOS.</w:t>
      </w:r>
      <w:r/>
    </w:p>
    <w:p>
      <w:pPr>
        <w:ind w:left="2127" w:right="49"/>
        <w:jc w:val="both"/>
        <w:spacing w:after="120" w:line="276" w:lineRule="auto"/>
        <w:rPr>
          <w:rFonts w:ascii="Arial" w:hAnsi="Arial"/>
          <w:sz w:val="24"/>
          <w:szCs w:val="24"/>
        </w:rPr>
      </w:pPr>
      <w:r>
        <w:rPr>
          <w:rFonts w:ascii="Arial" w:hAnsi="Arial"/>
          <w:sz w:val="24"/>
          <w:szCs w:val="24"/>
        </w:rPr>
        <w:t xml:space="preserve">Rodízios para movimentação de andaimes.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ALUGUEL DE TORRE-ANDAIME TUBULAR SOBRE RODÍZIOS, EXCLUSIVE ALUGUEL DOS RODÍZIOS, TRANSPORTE DOS ELEMENTOS DA TORRE, PLATAFORMA OU PASSARELA DE PINHO, MONTAGEM E DESMONTAGEM.</w:t>
      </w:r>
      <w:r/>
    </w:p>
    <w:p>
      <w:pPr>
        <w:ind w:left="2127" w:right="49"/>
        <w:jc w:val="both"/>
        <w:spacing w:after="120" w:line="276" w:lineRule="auto"/>
        <w:rPr>
          <w:rFonts w:ascii="Arial" w:hAnsi="Arial"/>
          <w:sz w:val="24"/>
          <w:szCs w:val="24"/>
        </w:rPr>
      </w:pPr>
      <w:r>
        <w:rPr>
          <w:rFonts w:ascii="Arial" w:hAnsi="Arial"/>
          <w:sz w:val="24"/>
          <w:szCs w:val="24"/>
        </w:rPr>
        <w:t xml:space="preserve">Torre-andaime para serviços em altura, sendo diversos serviços executados com uso de andaime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MOVIMENTAÇÃO VERTICAL OU HORIZONTAL DE PLATAFORMA OU PASSARELA.</w:t>
      </w:r>
      <w:r/>
    </w:p>
    <w:p>
      <w:pPr>
        <w:ind w:left="2127" w:right="49"/>
        <w:jc w:val="both"/>
        <w:spacing w:after="120" w:line="276" w:lineRule="auto"/>
        <w:rPr>
          <w:rFonts w:ascii="Arial" w:hAnsi="Arial"/>
          <w:sz w:val="24"/>
          <w:szCs w:val="24"/>
        </w:rPr>
      </w:pPr>
      <w:r>
        <w:rPr>
          <w:rFonts w:ascii="Arial" w:hAnsi="Arial"/>
          <w:sz w:val="24"/>
          <w:szCs w:val="24"/>
        </w:rPr>
        <w:t xml:space="preserve">Para movimentação de andaimes.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PLATAFORMA OU PASSARELA DE MADEIRA DE 1ª, CONSIDERANDO-SE APROVEITAMENTO DA MADEIRA 20 VEZES, EXCLUSIVE ANDAIME OU OUTRO SUPORTE E MOVIMENTAÇÃO (VIDE ITEM 05.008.0008).</w:t>
      </w:r>
      <w:r/>
    </w:p>
    <w:p>
      <w:pPr>
        <w:ind w:left="2127" w:right="49"/>
        <w:jc w:val="both"/>
        <w:spacing w:after="120" w:line="276" w:lineRule="auto"/>
        <w:rPr>
          <w:rFonts w:ascii="Arial" w:hAnsi="Arial"/>
          <w:sz w:val="24"/>
          <w:szCs w:val="24"/>
        </w:rPr>
      </w:pPr>
      <w:r>
        <w:rPr>
          <w:rFonts w:ascii="Arial" w:hAnsi="Arial"/>
          <w:sz w:val="24"/>
          <w:szCs w:val="24"/>
        </w:rPr>
        <w:t xml:space="preserve">Para compor o piso da torre-andaime e do andaime da fachada.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TRANSPORTE DE ANDAIME TUBULAR, CONSIDERANDO-SE A ÁREA DE PROJEÇÃO VERTICAL DO ANDAIME, EXCLUSIVE CARGA, DESCARGA E TEMPO DE ESPERA DO CAMINHÃO (VIDE ITEM 04.021.0010).</w:t>
      </w:r>
      <w:r/>
    </w:p>
    <w:p>
      <w:pPr>
        <w:ind w:left="2127" w:right="49"/>
        <w:jc w:val="both"/>
        <w:spacing w:after="120" w:line="276" w:lineRule="auto"/>
        <w:rPr>
          <w:rFonts w:ascii="Arial" w:hAnsi="Arial"/>
          <w:sz w:val="24"/>
          <w:szCs w:val="24"/>
        </w:rPr>
      </w:pPr>
      <w:r>
        <w:rPr>
          <w:rFonts w:ascii="Arial" w:hAnsi="Arial"/>
          <w:sz w:val="24"/>
          <w:szCs w:val="24"/>
        </w:rPr>
        <w:t xml:space="preserve">Transporte do andaime alugado até o canteiro de obras.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ANDAIME DE MADEIRA DE 1ª, ATE 7,00M DE ALTURA, EM PECAS DE 3"X 3",1"X9" E 1"X12”, CONSIDERANDO-SE O APROVEITAMENTO DA MADEIRA 5 VEZES, INCLUSIVE A DESMONTAGEM E MEDIDO PELO VOLUME ABRANGIDO, EXCLUSIVE PLATAFORMA.</w:t>
      </w:r>
      <w:r/>
    </w:p>
    <w:p>
      <w:pPr>
        <w:ind w:left="2127" w:right="49"/>
        <w:jc w:val="both"/>
        <w:spacing w:after="120" w:line="276" w:lineRule="auto"/>
        <w:rPr>
          <w:rFonts w:ascii="Arial" w:hAnsi="Arial"/>
          <w:sz w:val="24"/>
          <w:szCs w:val="24"/>
        </w:rPr>
      </w:pPr>
      <w:r>
        <w:rPr>
          <w:rFonts w:ascii="Arial" w:hAnsi="Arial"/>
          <w:sz w:val="24"/>
          <w:szCs w:val="24"/>
        </w:rPr>
        <w:t xml:space="preserve">Para serviços em altura, sendo diversos serviços executados com uso de andaime na fachada.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TELA DE POLIPROPILENO PARA PROTEÇÃO DE FACHADAS, AMARRADA EM ANDAIME, EXCLUSIVE ESTE.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Tela de proteção para o andaime da fachada.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SERVIÇOS COMPLEMENTARES: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DE REVESTIMENTO EM ARGAMASSA DE CAL E AREIA OU CIMENTO E SAIBRO.</w:t>
      </w:r>
      <w:r/>
    </w:p>
    <w:p>
      <w:pPr>
        <w:ind w:left="2127" w:right="49"/>
        <w:jc w:val="both"/>
        <w:spacing w:after="120" w:line="276" w:lineRule="auto"/>
        <w:rPr>
          <w:rFonts w:ascii="Arial" w:hAnsi="Arial"/>
          <w:sz w:val="24"/>
          <w:szCs w:val="24"/>
        </w:rPr>
      </w:pPr>
      <w:r>
        <w:rPr>
          <w:rFonts w:ascii="Arial" w:hAnsi="Arial"/>
          <w:sz w:val="24"/>
          <w:szCs w:val="24"/>
        </w:rPr>
        <w:t xml:space="preserve">Para demolição do revestimento de chapiscão na fachada frontal.</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REMOÇÃO DE COBERTURA EM TELHAS DE </w:t>
      </w:r>
      <w:r>
        <w:rPr>
          <w:rFonts w:ascii="Arial" w:hAnsi="Arial"/>
          <w:sz w:val="24"/>
          <w:szCs w:val="24"/>
        </w:rPr>
        <w:t xml:space="preserve">GALVALUME</w:t>
      </w:r>
      <w:r>
        <w:rPr>
          <w:rFonts w:ascii="Arial" w:hAnsi="Arial"/>
          <w:sz w:val="24"/>
          <w:szCs w:val="24"/>
        </w:rPr>
        <w:t xml:space="preserve"> CONVENCIONAL, INCLUSIVE ESTRUTURA, MEDIDO O CONJUNTO PELA ÁREA REAL DE COBERTURA.</w:t>
      </w:r>
      <w:r/>
    </w:p>
    <w:p>
      <w:pPr>
        <w:ind w:left="2127" w:right="49"/>
        <w:jc w:val="both"/>
        <w:spacing w:after="120" w:line="276" w:lineRule="auto"/>
        <w:rPr>
          <w:rFonts w:ascii="Arial" w:hAnsi="Arial"/>
          <w:sz w:val="24"/>
          <w:szCs w:val="24"/>
        </w:rPr>
      </w:pPr>
      <w:r>
        <w:rPr>
          <w:rFonts w:ascii="Arial" w:hAnsi="Arial"/>
          <w:sz w:val="24"/>
          <w:szCs w:val="24"/>
        </w:rPr>
        <w:t xml:space="preserve">Remoção da cobertu</w:t>
      </w:r>
      <w:r>
        <w:rPr>
          <w:rFonts w:ascii="Arial" w:hAnsi="Arial"/>
          <w:sz w:val="24"/>
          <w:szCs w:val="24"/>
        </w:rPr>
        <w:t xml:space="preserve">ra, visando instalação de nova cobertura mais resistente, além de aumento na altura da edificação e construção de sistema de captação de água da chuva.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DE REVESTIMENTO DE PASTILHA, A PONTEIRO, COM RESPECTIVA CAMADA DE ARGAMASSA DE </w:t>
      </w:r>
      <w:r>
        <w:rPr>
          <w:rFonts w:ascii="Arial" w:hAnsi="Arial"/>
          <w:sz w:val="24"/>
          <w:szCs w:val="24"/>
        </w:rPr>
        <w:t xml:space="preserve">ASSENTAMENTO, INCLUSIVE EMPILHAMENTO LATERAL DENTRO DO CANTEIRO DE SERVIÇO.</w:t>
      </w:r>
      <w:r/>
    </w:p>
    <w:p>
      <w:pPr>
        <w:ind w:left="2127" w:right="49"/>
        <w:jc w:val="both"/>
        <w:spacing w:after="120" w:line="276" w:lineRule="auto"/>
        <w:rPr>
          <w:rFonts w:ascii="Arial" w:hAnsi="Arial"/>
          <w:sz w:val="24"/>
          <w:szCs w:val="24"/>
        </w:rPr>
      </w:pPr>
      <w:r>
        <w:rPr>
          <w:rFonts w:ascii="Arial" w:hAnsi="Arial"/>
          <w:sz w:val="24"/>
          <w:szCs w:val="24"/>
        </w:rPr>
        <w:t xml:space="preserve">Demolição de todo o revestimento de pastilha</w:t>
      </w:r>
      <w:r>
        <w:rPr>
          <w:rFonts w:ascii="Arial" w:hAnsi="Arial"/>
          <w:sz w:val="24"/>
          <w:szCs w:val="24"/>
        </w:rPr>
        <w:t xml:space="preserve">, tendo em vista a deterioração do revestimento. As pastilhas serão trocadas por outro revestimento de dimensão maior, criando menos juntas.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DE REVESTIMENTO EM AZULEJOS, CERÂMICAS OU MÁRMORE EM PAREDE, EXCLUSIVE A CAMADA DE ASSENTAMENTO.</w:t>
      </w:r>
      <w:r/>
    </w:p>
    <w:p>
      <w:pPr>
        <w:ind w:left="2127" w:right="49"/>
        <w:jc w:val="both"/>
        <w:spacing w:after="120" w:line="276" w:lineRule="auto"/>
        <w:rPr>
          <w:rFonts w:ascii="Arial" w:hAnsi="Arial"/>
          <w:sz w:val="24"/>
          <w:szCs w:val="24"/>
        </w:rPr>
      </w:pPr>
      <w:r>
        <w:rPr>
          <w:rFonts w:ascii="Arial" w:hAnsi="Arial"/>
          <w:sz w:val="24"/>
          <w:szCs w:val="24"/>
        </w:rPr>
        <w:t xml:space="preserve">Demolição de todo o revestimento das paredes das áreas molhadas</w:t>
      </w:r>
      <w:r>
        <w:rPr>
          <w:rFonts w:ascii="Arial" w:hAnsi="Arial"/>
          <w:sz w:val="24"/>
          <w:szCs w:val="24"/>
        </w:rPr>
        <w:t xml:space="preserve">, tendo em vista a deterioração do revestimento. Os azulejos serão trocados por outro revestimento de dimensão maior, criando menos juntas.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COM EQUIPAMENTO DE AR COMPRIMIDO, DE PISO DE ALTA RESISTÊNCIA MOLDADO NO LOCAL, COM ESPESSURA DE 0,80 CM, INCLUSIVE BASE SUPORTE E EMPILHAMENTO LATERAL DENTRO DO CANTEIRO DE SERVIÇO.</w:t>
      </w:r>
      <w:r/>
    </w:p>
    <w:p>
      <w:pPr>
        <w:ind w:left="2127" w:right="49"/>
        <w:jc w:val="both"/>
        <w:spacing w:after="120" w:line="276" w:lineRule="auto"/>
        <w:rPr>
          <w:rFonts w:ascii="Arial" w:hAnsi="Arial"/>
          <w:sz w:val="24"/>
          <w:szCs w:val="24"/>
        </w:rPr>
      </w:pPr>
      <w:r>
        <w:rPr>
          <w:rFonts w:ascii="Arial" w:hAnsi="Arial"/>
          <w:sz w:val="24"/>
          <w:szCs w:val="24"/>
        </w:rPr>
        <w:t xml:space="preserve">Demolição do piso de </w:t>
      </w:r>
      <w:r>
        <w:rPr>
          <w:rFonts w:ascii="Arial" w:hAnsi="Arial"/>
          <w:sz w:val="24"/>
          <w:szCs w:val="24"/>
        </w:rPr>
        <w:t xml:space="preserve">marmorite</w:t>
      </w:r>
      <w:r>
        <w:rPr>
          <w:rFonts w:ascii="Arial" w:hAnsi="Arial"/>
          <w:sz w:val="24"/>
          <w:szCs w:val="24"/>
        </w:rPr>
        <w:t xml:space="preserve">, tendo em vista que o mesmo não se encontra em bom estado, e que boa parte do mesmo será demolido para troca da instalação de águas pluviais e esgoto.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DE PISO DE LADRILHO COM RESPECTIVA CAMADA DE ARGAMASSA DE ASSENTAMENTO, INCLUSIVE EMPILHAMENTO LATERAL DENTRO DO CANTEIRO DE SERVIÇO.</w:t>
      </w:r>
      <w:r/>
    </w:p>
    <w:p>
      <w:pPr>
        <w:ind w:left="2127" w:right="49"/>
        <w:jc w:val="both"/>
        <w:spacing w:after="120" w:line="276" w:lineRule="auto"/>
        <w:rPr>
          <w:rFonts w:ascii="Arial" w:hAnsi="Arial"/>
          <w:sz w:val="24"/>
          <w:szCs w:val="24"/>
        </w:rPr>
      </w:pPr>
      <w:r>
        <w:rPr>
          <w:rFonts w:ascii="Arial" w:hAnsi="Arial"/>
          <w:sz w:val="24"/>
          <w:szCs w:val="24"/>
        </w:rPr>
        <w:t xml:space="preserve">Demolição do piso das áreas molhadas</w:t>
      </w:r>
      <w:r>
        <w:rPr>
          <w:rFonts w:ascii="Arial" w:hAnsi="Arial"/>
          <w:sz w:val="24"/>
          <w:szCs w:val="24"/>
        </w:rPr>
        <w:t xml:space="preserve">, tendo em vista que o mesmo não se encontra </w:t>
      </w:r>
      <w:r>
        <w:rPr>
          <w:rFonts w:ascii="Arial" w:hAnsi="Arial"/>
          <w:sz w:val="24"/>
          <w:szCs w:val="24"/>
        </w:rPr>
        <w:t xml:space="preserve">em bom estado, e que boa parte do mesmo será demolido para troca da instalação de águas pluviais e esgoto.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MANUAL DE ALVENARIA DE BLOCOS DE CONCRETO, INCLUSIVE EMPILHAMENTO LATERAL DENTRO DO CANTEIRO DE SERVIÇO.</w:t>
      </w:r>
      <w:r/>
    </w:p>
    <w:p>
      <w:pPr>
        <w:ind w:left="2127" w:right="49"/>
        <w:jc w:val="both"/>
        <w:spacing w:after="120" w:line="276" w:lineRule="auto"/>
        <w:rPr>
          <w:rFonts w:ascii="Arial" w:hAnsi="Arial"/>
          <w:sz w:val="24"/>
          <w:szCs w:val="24"/>
        </w:rPr>
      </w:pPr>
      <w:r>
        <w:rPr>
          <w:rFonts w:ascii="Arial" w:hAnsi="Arial"/>
          <w:sz w:val="24"/>
          <w:szCs w:val="24"/>
        </w:rPr>
        <w:t xml:space="preserve">Demolições de paredes diversas, na sala dos professores, sala de direção, sala 1 e outros conforme marcado na planta construir/demolir.</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DEMOLIÇÃO DE DIVISÓRIAS DE PLACAS DE </w:t>
      </w:r>
      <w:r>
        <w:rPr>
          <w:rFonts w:ascii="Arial" w:hAnsi="Arial"/>
          <w:sz w:val="24"/>
          <w:szCs w:val="24"/>
        </w:rPr>
        <w:t xml:space="preserve">MARMORITE</w:t>
      </w:r>
      <w:r>
        <w:rPr>
          <w:rFonts w:ascii="Arial" w:hAnsi="Arial"/>
          <w:sz w:val="24"/>
          <w:szCs w:val="24"/>
        </w:rPr>
        <w:t xml:space="preserve"> OU CONCRETO.</w:t>
      </w:r>
      <w:r/>
    </w:p>
    <w:p>
      <w:pPr>
        <w:ind w:left="2127" w:right="49"/>
        <w:jc w:val="both"/>
        <w:spacing w:after="120" w:line="276" w:lineRule="auto"/>
        <w:rPr>
          <w:rFonts w:ascii="Arial" w:hAnsi="Arial"/>
          <w:sz w:val="24"/>
          <w:szCs w:val="24"/>
        </w:rPr>
      </w:pPr>
      <w:r>
        <w:rPr>
          <w:rFonts w:ascii="Arial" w:hAnsi="Arial"/>
          <w:sz w:val="24"/>
          <w:szCs w:val="24"/>
        </w:rPr>
        <w:t xml:space="preserve">Demolição das divisórias dos banheiros</w:t>
      </w:r>
      <w:r>
        <w:rPr>
          <w:rFonts w:ascii="Arial" w:hAnsi="Arial"/>
          <w:sz w:val="24"/>
          <w:szCs w:val="24"/>
        </w:rPr>
        <w:t xml:space="preserve">, que se encontram com algumas avarias, e normalmente são danificadas quando é feita a troca dos revestimentos das paredes e do piso.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REMOÇÃO DE DIVISÓRIAS DE MADEIRA, PRÉ-MOLDADAS, PRENSADAS OU SEMELHANTES.</w:t>
      </w:r>
      <w:r/>
    </w:p>
    <w:p>
      <w:pPr>
        <w:ind w:left="2127" w:right="49"/>
        <w:jc w:val="both"/>
        <w:spacing w:after="120" w:line="276" w:lineRule="auto"/>
        <w:rPr>
          <w:rFonts w:ascii="Arial" w:hAnsi="Arial"/>
          <w:sz w:val="24"/>
          <w:szCs w:val="24"/>
        </w:rPr>
      </w:pPr>
      <w:r>
        <w:rPr>
          <w:rFonts w:ascii="Arial" w:hAnsi="Arial"/>
          <w:sz w:val="24"/>
          <w:szCs w:val="24"/>
        </w:rPr>
        <w:t xml:space="preserve">Remoção das divisórias dos seguintes ambientes: Sala 1, sala 2 e depósito 2.</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ARRANCAMENTO DE GRADES, GRADIS, ALAMBRADOS, CERCAS E PORTÕES.</w:t>
      </w:r>
      <w:r/>
    </w:p>
    <w:p>
      <w:pPr>
        <w:ind w:left="2127" w:right="49"/>
        <w:jc w:val="both"/>
        <w:spacing w:after="120" w:line="276" w:lineRule="auto"/>
        <w:rPr>
          <w:rFonts w:ascii="Arial" w:hAnsi="Arial"/>
          <w:sz w:val="24"/>
          <w:szCs w:val="24"/>
        </w:rPr>
      </w:pPr>
      <w:r>
        <w:rPr>
          <w:rFonts w:ascii="Arial" w:hAnsi="Arial"/>
          <w:sz w:val="24"/>
          <w:szCs w:val="24"/>
        </w:rPr>
        <w:t xml:space="preserve">Serão arrancadas as grades das portas das salas, o alambrado da quadra, o protão principal de chapa de aço na entrada e o gradil do corredor.</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ARRANCAMENTO DE PORTAS, JANELAS E CAIXILHOS DE AR CONDICIONADO OU OUTROS.</w:t>
      </w:r>
      <w:r/>
    </w:p>
    <w:p>
      <w:pPr>
        <w:ind w:left="2127" w:right="49"/>
        <w:jc w:val="both"/>
        <w:spacing w:after="120" w:line="276" w:lineRule="auto"/>
        <w:rPr>
          <w:rFonts w:ascii="Arial" w:hAnsi="Arial"/>
          <w:sz w:val="24"/>
          <w:szCs w:val="24"/>
        </w:rPr>
      </w:pPr>
      <w:r>
        <w:rPr>
          <w:rFonts w:ascii="Arial" w:hAnsi="Arial"/>
          <w:sz w:val="24"/>
          <w:szCs w:val="24"/>
        </w:rPr>
        <w:t xml:space="preserve">Serão arrancadas todas as portas e janelas, devendo estas serem substituídas.</w:t>
      </w:r>
      <w:r>
        <w:rPr>
          <w:rFonts w:ascii="Arial" w:hAnsi="Arial"/>
          <w:sz w:val="24"/>
          <w:szCs w:val="24"/>
        </w:rPr>
        <w:t xml:space="preserve"> Algumas esquadrias se encontram muito danificadas e outras ainda podem ser reaproveitadas em reparos feitos em outras unidades. As esquadrias da unidade serão modernizadas.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ARRANCAMENTO DE APARELHOS SANITÁRIOS.</w:t>
      </w:r>
      <w:r/>
    </w:p>
    <w:p>
      <w:pPr>
        <w:ind w:left="2127" w:right="49"/>
        <w:jc w:val="both"/>
        <w:spacing w:after="120" w:line="276" w:lineRule="auto"/>
        <w:rPr>
          <w:rFonts w:ascii="Arial" w:hAnsi="Arial"/>
          <w:sz w:val="24"/>
          <w:szCs w:val="24"/>
        </w:rPr>
      </w:pPr>
      <w:r>
        <w:rPr>
          <w:rFonts w:ascii="Arial" w:hAnsi="Arial"/>
          <w:sz w:val="24"/>
          <w:szCs w:val="24"/>
        </w:rPr>
        <w:t xml:space="preserve">Serão arrancados todos os aparelhos sanitários devendo estes serem substituídos.</w:t>
      </w:r>
      <w:r>
        <w:rPr>
          <w:rFonts w:ascii="Arial" w:hAnsi="Arial"/>
          <w:sz w:val="24"/>
          <w:szCs w:val="24"/>
        </w:rPr>
        <w:t xml:space="preserve"> Com o intuito de modernizar os aparelhos que se encontram em mau estado. As poucas unidades que se encontram em estado de utilização serão guardadas para reparos em outras unidades.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ARRANCAMENTO DE BANCADA DE PIA/LAVATÓRIO OU BANCA SECA DE ATE 1,00 M DE ALTURA E ATE 0,80M DE LARGURA.</w:t>
      </w:r>
      <w:r/>
    </w:p>
    <w:p>
      <w:pPr>
        <w:ind w:left="2127" w:right="49"/>
        <w:jc w:val="both"/>
        <w:spacing w:after="120" w:line="276" w:lineRule="auto"/>
        <w:rPr>
          <w:rFonts w:ascii="Arial" w:hAnsi="Arial"/>
          <w:sz w:val="24"/>
          <w:szCs w:val="24"/>
        </w:rPr>
      </w:pPr>
      <w:r>
        <w:rPr>
          <w:rFonts w:ascii="Arial" w:hAnsi="Arial"/>
          <w:sz w:val="24"/>
          <w:szCs w:val="24"/>
        </w:rPr>
        <w:t xml:space="preserve">Remoção de todas as bancadas para substituição.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ARRANCAMENTO DE APARELHOS DE ILUMINAÇÃO, INCLUSIVE </w:t>
      </w:r>
      <w:r>
        <w:rPr>
          <w:rFonts w:ascii="Arial" w:hAnsi="Arial"/>
          <w:sz w:val="24"/>
          <w:szCs w:val="24"/>
        </w:rPr>
        <w:t xml:space="preserve">LAMPADAS</w:t>
      </w:r>
      <w:r>
        <w:rPr>
          <w:rFonts w:ascii="Arial" w:hAnsi="Arial"/>
          <w:sz w:val="24"/>
          <w:szCs w:val="24"/>
        </w:rPr>
        <w:t xml:space="preserve">.</w:t>
      </w:r>
      <w:r/>
    </w:p>
    <w:p>
      <w:pPr>
        <w:ind w:left="2127" w:right="49"/>
        <w:jc w:val="both"/>
        <w:spacing w:after="120" w:line="276" w:lineRule="auto"/>
        <w:rPr>
          <w:rFonts w:ascii="Arial" w:hAnsi="Arial"/>
          <w:sz w:val="24"/>
          <w:szCs w:val="24"/>
        </w:rPr>
      </w:pPr>
      <w:r>
        <w:rPr>
          <w:rFonts w:ascii="Arial" w:hAnsi="Arial"/>
          <w:sz w:val="24"/>
          <w:szCs w:val="24"/>
        </w:rPr>
        <w:t xml:space="preserve">Remoção de todas as luminárias</w:t>
      </w:r>
      <w:r>
        <w:rPr>
          <w:rFonts w:ascii="Arial" w:hAnsi="Arial"/>
          <w:sz w:val="24"/>
          <w:szCs w:val="24"/>
        </w:rPr>
        <w:t xml:space="preserve">, muitas estão danificadas, depredadas, e as mesmas serão removidas também considerando a remoção do telhado.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RETIRADA DE ENTULHO DE OBRA COM CAÇAMBA DE AÇO TIPO CONTAINER COM 5M³ DE CAPACIDADE, INCLUSIVE CARREGAMENTO, TRANSPORTE E DESCARREGAMENTO. CUSTO POR UNIDADE DE CAÇAMBA E INCLUI A TAXA PARA DESCARGA EM LOCAIS AUTORIZADOS.</w:t>
      </w:r>
      <w:r/>
    </w:p>
    <w:p>
      <w:pPr>
        <w:ind w:left="2127" w:right="49"/>
        <w:jc w:val="both"/>
        <w:spacing w:after="120" w:line="276" w:lineRule="auto"/>
        <w:rPr>
          <w:rFonts w:ascii="Arial" w:hAnsi="Arial"/>
          <w:sz w:val="24"/>
          <w:szCs w:val="24"/>
        </w:rPr>
      </w:pPr>
      <w:r>
        <w:rPr>
          <w:rFonts w:ascii="Arial" w:hAnsi="Arial"/>
          <w:sz w:val="24"/>
          <w:szCs w:val="24"/>
        </w:rPr>
        <w:t xml:space="preserve">Remoção, transporte e descarte dos entulhos gerados.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TRANSPORTE HORIZONTAL DE MATERIAL DE 1ª CATEGORIA OU ENTULHO, EM CARRINHOS, A 60,00M DE DISTANCIA, INCLUSIVE CARGA A PA.</w:t>
      </w:r>
      <w:r/>
    </w:p>
    <w:p>
      <w:pPr>
        <w:ind w:left="2127" w:right="49"/>
        <w:jc w:val="both"/>
        <w:spacing w:after="120" w:line="276" w:lineRule="auto"/>
        <w:rPr>
          <w:rFonts w:ascii="Arial" w:hAnsi="Arial"/>
          <w:sz w:val="24"/>
          <w:szCs w:val="24"/>
        </w:rPr>
      </w:pPr>
      <w:r>
        <w:rPr>
          <w:rFonts w:ascii="Arial" w:hAnsi="Arial"/>
          <w:sz w:val="24"/>
          <w:szCs w:val="24"/>
        </w:rPr>
        <w:t xml:space="preserve">Transporte de materiais diversos no canteiro.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LETRA DE AÇO INOX N° 22 COM 20CM DE ALTURA.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a fachada frontal</w:t>
      </w:r>
      <w:r>
        <w:rPr>
          <w:rFonts w:ascii="Arial" w:hAnsi="Arial"/>
          <w:sz w:val="24"/>
          <w:szCs w:val="24"/>
        </w:rPr>
        <w:t xml:space="preserve">, letreiro conforme projeto.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LETRA DE AÇO ESCOVADO COM 40CM DE ALTURA.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a fachada </w:t>
      </w:r>
      <w:r>
        <w:rPr>
          <w:rFonts w:ascii="Arial" w:hAnsi="Arial"/>
          <w:sz w:val="24"/>
          <w:szCs w:val="24"/>
        </w:rPr>
        <w:t xml:space="preserve">frontal, letreiro conforme projeto.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PLACA DE INAUGURAÇÃO EM LATÃO COM ESPESSURA MÍNIMA DE 3MM, GRAVAÇÃO POSITIVA E NEGATIVA, ACABAMENTO NAS BORDAS POR ABRASÃO, GRAVADA COM PINTURA NAS LOGOMARCAS PELO SISTEMA DE EXPOSIÇÃO DE LUZ, FIXADAS COM PARAFUSOS COM ACABAMENTO DAS CABEÇAS EM LATÃO.</w:t>
      </w:r>
      <w:r/>
    </w:p>
    <w:p>
      <w:pPr>
        <w:ind w:left="2127" w:right="49"/>
        <w:jc w:val="both"/>
        <w:spacing w:after="120" w:line="276" w:lineRule="auto"/>
        <w:rPr>
          <w:rFonts w:ascii="Arial" w:hAnsi="Arial"/>
          <w:sz w:val="24"/>
          <w:szCs w:val="24"/>
        </w:rPr>
      </w:pPr>
      <w:r>
        <w:rPr>
          <w:rFonts w:ascii="Arial" w:hAnsi="Arial"/>
          <w:sz w:val="24"/>
          <w:szCs w:val="24"/>
        </w:rPr>
        <w:t xml:space="preserve">Para a fachada frontal</w:t>
      </w:r>
      <w:r>
        <w:rPr>
          <w:rFonts w:ascii="Arial" w:hAnsi="Arial"/>
          <w:sz w:val="24"/>
          <w:szCs w:val="24"/>
        </w:rPr>
        <w:t xml:space="preserve"> utilizado para a confecção do brasão.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CAIXA DE LÁPIS DE COR DA FACHADA.</w:t>
      </w:r>
      <w:r/>
    </w:p>
    <w:p>
      <w:pPr>
        <w:ind w:left="2127" w:right="49"/>
        <w:jc w:val="both"/>
        <w:spacing w:after="120" w:line="276" w:lineRule="auto"/>
        <w:rPr>
          <w:rFonts w:ascii="Arial" w:hAnsi="Arial"/>
          <w:sz w:val="24"/>
          <w:szCs w:val="24"/>
        </w:rPr>
      </w:pPr>
      <w:r>
        <w:rPr>
          <w:rFonts w:ascii="Arial" w:hAnsi="Arial"/>
          <w:sz w:val="24"/>
          <w:szCs w:val="24"/>
        </w:rPr>
        <w:t xml:space="preserve">Elemento decorativo da fachada frontal, que deverá ser executado em Tubo de PVC para esgoto, preenchido com concreto armado, fixado com bloco de concreto, sendo os lápis revestidos com adesivo vinílico.</w:t>
      </w:r>
      <w:r/>
    </w:p>
    <w:p>
      <w:pPr>
        <w:ind w:left="2127" w:right="49"/>
        <w:jc w:val="both"/>
        <w:spacing w:after="120" w:line="276" w:lineRule="auto"/>
        <w:rPr>
          <w:rFonts w:ascii="Arial" w:hAnsi="Arial"/>
          <w:sz w:val="24"/>
          <w:szCs w:val="24"/>
        </w:rPr>
      </w:pPr>
      <w:r>
        <w:rPr>
          <w:rFonts w:ascii="Arial" w:hAnsi="Arial"/>
          <w:sz w:val="24"/>
          <w:szCs w:val="24"/>
        </w:rPr>
        <w:t xml:space="preserve">Após acrescentado elemento em placa cimentícia estruturada, também revestido com adesivo vinílico, criando assim a caixa que envolve os lápis.</w:t>
      </w:r>
      <w:r/>
    </w:p>
    <w:p>
      <w:pPr>
        <w:ind w:left="2127" w:right="49"/>
        <w:jc w:val="both"/>
        <w:spacing w:after="120" w:line="276" w:lineRule="auto"/>
        <w:rPr>
          <w:rFonts w:ascii="Arial" w:hAnsi="Arial"/>
          <w:sz w:val="24"/>
          <w:szCs w:val="24"/>
        </w:rPr>
      </w:pPr>
      <w:r>
        <w:rPr>
          <w:rFonts w:ascii="Arial" w:hAnsi="Arial"/>
          <w:sz w:val="24"/>
          <w:szCs w:val="24"/>
        </w:rPr>
        <w:t xml:space="preserve">As pontas deverão ser executadas em peças de madeira usinadas e fixadas em espera no concreto armado, recebendo proteção contra chuva e cupins através de pintura.</w:t>
      </w:r>
      <w:r/>
    </w:p>
    <w:p>
      <w:pPr>
        <w:ind w:left="2127" w:right="49"/>
        <w:jc w:val="both"/>
        <w:spacing w:after="120" w:line="276" w:lineRule="auto"/>
        <w:rPr>
          <w:rFonts w:ascii="Arial" w:hAnsi="Arial"/>
          <w:sz w:val="24"/>
          <w:szCs w:val="24"/>
        </w:rPr>
      </w:pPr>
      <w:r>
        <w:rPr>
          <w:rFonts w:ascii="Arial" w:hAnsi="Arial"/>
          <w:sz w:val="24"/>
          <w:szCs w:val="24"/>
        </w:rPr>
        <w:t xml:space="preserve">A base dos lápis deverá receber proteção em chapa metálica.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SERVIÇOS DE PARQUES E JARDINS: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ENCHIMENTO DE CAVAS, SENDO UM TERÇO COM TERRA PRETA VEGETAL.</w:t>
      </w:r>
      <w:r/>
    </w:p>
    <w:p>
      <w:pPr>
        <w:ind w:left="2127" w:right="49"/>
        <w:jc w:val="both"/>
        <w:spacing w:after="120" w:line="276" w:lineRule="auto"/>
        <w:rPr>
          <w:rFonts w:ascii="Arial" w:hAnsi="Arial"/>
          <w:sz w:val="24"/>
          <w:szCs w:val="24"/>
        </w:rPr>
      </w:pPr>
      <w:r>
        <w:rPr>
          <w:rFonts w:ascii="Arial" w:hAnsi="Arial"/>
          <w:sz w:val="24"/>
          <w:szCs w:val="24"/>
        </w:rPr>
        <w:t xml:space="preserve">Para preenchimento nos canteiros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CERCA VIVA CONSTITUÍDA DE CEDRINHO, COM 70CM DE ALTURA, ESPAÇADAS A CADA 30CM. FORNECIMENTO E PLANTIO.</w:t>
      </w:r>
      <w:r/>
    </w:p>
    <w:p>
      <w:pPr>
        <w:ind w:left="2127" w:right="49"/>
        <w:jc w:val="both"/>
        <w:spacing w:after="120" w:line="276" w:lineRule="auto"/>
        <w:rPr>
          <w:rFonts w:ascii="Arial" w:hAnsi="Arial"/>
          <w:sz w:val="24"/>
          <w:szCs w:val="24"/>
        </w:rPr>
      </w:pPr>
      <w:r>
        <w:rPr>
          <w:rFonts w:ascii="Arial" w:hAnsi="Arial"/>
          <w:sz w:val="24"/>
          <w:szCs w:val="24"/>
        </w:rPr>
        <w:t xml:space="preserve">Para plantio nos canteiros localizados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ESPECIES</w:t>
      </w:r>
      <w:r>
        <w:rPr>
          <w:rFonts w:ascii="Arial" w:hAnsi="Arial"/>
          <w:sz w:val="24"/>
          <w:szCs w:val="24"/>
        </w:rPr>
        <w:t xml:space="preserve"> VEGETAIS COM ALTURA DE (0,10 A 0,30)M, TIPO </w:t>
      </w:r>
      <w:r>
        <w:rPr>
          <w:rFonts w:ascii="Arial" w:hAnsi="Arial"/>
          <w:sz w:val="24"/>
          <w:szCs w:val="24"/>
        </w:rPr>
        <w:t xml:space="preserve">LANTANA</w:t>
      </w:r>
      <w:r>
        <w:rPr>
          <w:rFonts w:ascii="Arial" w:hAnsi="Arial"/>
          <w:sz w:val="24"/>
          <w:szCs w:val="24"/>
        </w:rPr>
        <w:t xml:space="preserve"> </w:t>
      </w:r>
      <w:r>
        <w:rPr>
          <w:rFonts w:ascii="Arial" w:hAnsi="Arial"/>
          <w:sz w:val="24"/>
          <w:szCs w:val="24"/>
        </w:rPr>
        <w:t xml:space="preserve">CAMARA</w:t>
      </w:r>
      <w:r>
        <w:rPr>
          <w:rFonts w:ascii="Arial" w:hAnsi="Arial"/>
          <w:sz w:val="24"/>
          <w:szCs w:val="24"/>
        </w:rPr>
        <w:t xml:space="preserve"> (CAMBARA), </w:t>
      </w:r>
      <w:r>
        <w:rPr>
          <w:rFonts w:ascii="Arial" w:hAnsi="Arial"/>
          <w:sz w:val="24"/>
          <w:szCs w:val="24"/>
        </w:rPr>
        <w:t xml:space="preserve">AJUGA</w:t>
      </w:r>
      <w:r>
        <w:rPr>
          <w:rFonts w:ascii="Arial" w:hAnsi="Arial"/>
          <w:sz w:val="24"/>
          <w:szCs w:val="24"/>
        </w:rPr>
        <w:t xml:space="preserve"> </w:t>
      </w:r>
      <w:r>
        <w:rPr>
          <w:rFonts w:ascii="Arial" w:hAnsi="Arial"/>
          <w:sz w:val="24"/>
          <w:szCs w:val="24"/>
        </w:rPr>
        <w:t xml:space="preserve">REPTANS</w:t>
      </w:r>
      <w:r>
        <w:rPr>
          <w:rFonts w:ascii="Arial" w:hAnsi="Arial"/>
          <w:sz w:val="24"/>
          <w:szCs w:val="24"/>
        </w:rPr>
        <w:t xml:space="preserve"> (</w:t>
      </w:r>
      <w:r>
        <w:rPr>
          <w:rFonts w:ascii="Arial" w:hAnsi="Arial"/>
          <w:sz w:val="24"/>
          <w:szCs w:val="24"/>
        </w:rPr>
        <w:t xml:space="preserve">AJUGA</w:t>
      </w:r>
      <w:r>
        <w:rPr>
          <w:rFonts w:ascii="Arial" w:hAnsi="Arial"/>
          <w:sz w:val="24"/>
          <w:szCs w:val="24"/>
        </w:rPr>
        <w:t xml:space="preserve">), </w:t>
      </w:r>
      <w:r>
        <w:rPr>
          <w:rFonts w:ascii="Arial" w:hAnsi="Arial"/>
          <w:sz w:val="24"/>
          <w:szCs w:val="24"/>
        </w:rPr>
        <w:t xml:space="preserve">BARLERIA</w:t>
      </w:r>
      <w:r>
        <w:rPr>
          <w:rFonts w:ascii="Arial" w:hAnsi="Arial"/>
          <w:sz w:val="24"/>
          <w:szCs w:val="24"/>
        </w:rPr>
        <w:t xml:space="preserve"> </w:t>
      </w:r>
      <w:r>
        <w:rPr>
          <w:rFonts w:ascii="Arial" w:hAnsi="Arial"/>
          <w:sz w:val="24"/>
          <w:szCs w:val="24"/>
        </w:rPr>
        <w:t xml:space="preserve">REPENS</w:t>
      </w:r>
      <w:r>
        <w:rPr>
          <w:rFonts w:ascii="Arial" w:hAnsi="Arial"/>
          <w:sz w:val="24"/>
          <w:szCs w:val="24"/>
        </w:rPr>
        <w:t xml:space="preserve"> (</w:t>
      </w:r>
      <w:r>
        <w:rPr>
          <w:rFonts w:ascii="Arial" w:hAnsi="Arial"/>
          <w:sz w:val="24"/>
          <w:szCs w:val="24"/>
        </w:rPr>
        <w:t xml:space="preserve">BARLERIA</w:t>
      </w:r>
      <w:r>
        <w:rPr>
          <w:rFonts w:ascii="Arial" w:hAnsi="Arial"/>
          <w:sz w:val="24"/>
          <w:szCs w:val="24"/>
        </w:rPr>
        <w:t xml:space="preserve">-VERMELHA), </w:t>
      </w:r>
      <w:r>
        <w:rPr>
          <w:rFonts w:ascii="Arial" w:hAnsi="Arial"/>
          <w:sz w:val="24"/>
          <w:szCs w:val="24"/>
        </w:rPr>
        <w:t xml:space="preserve">CATHARANTHUNS</w:t>
      </w:r>
      <w:r>
        <w:rPr>
          <w:rFonts w:ascii="Arial" w:hAnsi="Arial"/>
          <w:sz w:val="24"/>
          <w:szCs w:val="24"/>
        </w:rPr>
        <w:t xml:space="preserve"> </w:t>
      </w:r>
      <w:r>
        <w:rPr>
          <w:rFonts w:ascii="Arial" w:hAnsi="Arial"/>
          <w:sz w:val="24"/>
          <w:szCs w:val="24"/>
        </w:rPr>
        <w:t xml:space="preserve">ROSEUS</w:t>
      </w:r>
      <w:r>
        <w:rPr>
          <w:rFonts w:ascii="Arial" w:hAnsi="Arial"/>
          <w:sz w:val="24"/>
          <w:szCs w:val="24"/>
        </w:rPr>
        <w:t xml:space="preserve"> (VINCA), </w:t>
      </w:r>
      <w:r>
        <w:rPr>
          <w:rFonts w:ascii="Arial" w:hAnsi="Arial"/>
          <w:sz w:val="24"/>
          <w:szCs w:val="24"/>
        </w:rPr>
        <w:t xml:space="preserve">COREOPSIS</w:t>
      </w:r>
      <w:r>
        <w:rPr>
          <w:rFonts w:ascii="Arial" w:hAnsi="Arial"/>
          <w:sz w:val="24"/>
          <w:szCs w:val="24"/>
        </w:rPr>
        <w:t xml:space="preserve"> </w:t>
      </w:r>
      <w:r>
        <w:rPr>
          <w:rFonts w:ascii="Arial" w:hAnsi="Arial"/>
          <w:sz w:val="24"/>
          <w:szCs w:val="24"/>
        </w:rPr>
        <w:t xml:space="preserve">LANCEOLATA</w:t>
      </w:r>
      <w:r>
        <w:rPr>
          <w:rFonts w:ascii="Arial" w:hAnsi="Arial"/>
          <w:sz w:val="24"/>
          <w:szCs w:val="24"/>
        </w:rPr>
        <w:t xml:space="preserve"> (MARGARIDINHA AMARELA), </w:t>
      </w:r>
      <w:r>
        <w:rPr>
          <w:rFonts w:ascii="Arial" w:hAnsi="Arial"/>
          <w:sz w:val="24"/>
          <w:szCs w:val="24"/>
        </w:rPr>
        <w:t xml:space="preserve">EUPHORBIA</w:t>
      </w:r>
      <w:r>
        <w:rPr>
          <w:rFonts w:ascii="Arial" w:hAnsi="Arial"/>
          <w:sz w:val="24"/>
          <w:szCs w:val="24"/>
        </w:rPr>
        <w:t xml:space="preserve"> </w:t>
      </w:r>
      <w:r>
        <w:rPr>
          <w:rFonts w:ascii="Arial" w:hAnsi="Arial"/>
          <w:sz w:val="24"/>
          <w:szCs w:val="24"/>
        </w:rPr>
        <w:t xml:space="preserve">MILLII</w:t>
      </w:r>
      <w:r>
        <w:rPr>
          <w:rFonts w:ascii="Arial" w:hAnsi="Arial"/>
          <w:sz w:val="24"/>
          <w:szCs w:val="24"/>
        </w:rPr>
        <w:t xml:space="preserve"> (COROA-DE-CRISTO PEQUENA), </w:t>
      </w:r>
      <w:r>
        <w:rPr>
          <w:rFonts w:ascii="Arial" w:hAnsi="Arial"/>
          <w:sz w:val="24"/>
          <w:szCs w:val="24"/>
        </w:rPr>
        <w:t xml:space="preserve">IRESINE</w:t>
      </w:r>
      <w:r>
        <w:rPr>
          <w:rFonts w:ascii="Arial" w:hAnsi="Arial"/>
          <w:sz w:val="24"/>
          <w:szCs w:val="24"/>
        </w:rPr>
        <w:t xml:space="preserve"> </w:t>
      </w:r>
      <w:r>
        <w:rPr>
          <w:rFonts w:ascii="Arial" w:hAnsi="Arial"/>
          <w:sz w:val="24"/>
          <w:szCs w:val="24"/>
        </w:rPr>
        <w:t xml:space="preserve">HERBSTII</w:t>
      </w:r>
      <w:r>
        <w:rPr>
          <w:rFonts w:ascii="Arial" w:hAnsi="Arial"/>
          <w:sz w:val="24"/>
          <w:szCs w:val="24"/>
        </w:rPr>
        <w:t xml:space="preserve"> (ORELHA-DE-MACACO), </w:t>
      </w:r>
      <w:r>
        <w:rPr>
          <w:rFonts w:ascii="Arial" w:hAnsi="Arial"/>
          <w:sz w:val="24"/>
          <w:szCs w:val="24"/>
        </w:rPr>
        <w:t xml:space="preserve">LANTANA</w:t>
      </w:r>
      <w:r>
        <w:rPr>
          <w:rFonts w:ascii="Arial" w:hAnsi="Arial"/>
          <w:sz w:val="24"/>
          <w:szCs w:val="24"/>
        </w:rPr>
        <w:t xml:space="preserve"> </w:t>
      </w:r>
      <w:r>
        <w:rPr>
          <w:rFonts w:ascii="Arial" w:hAnsi="Arial"/>
          <w:sz w:val="24"/>
          <w:szCs w:val="24"/>
        </w:rPr>
        <w:t xml:space="preserve">SELLOWIANA</w:t>
      </w:r>
      <w:r>
        <w:rPr>
          <w:rFonts w:ascii="Arial" w:hAnsi="Arial"/>
          <w:sz w:val="24"/>
          <w:szCs w:val="24"/>
        </w:rPr>
        <w:t xml:space="preserve"> (</w:t>
      </w:r>
      <w:r>
        <w:rPr>
          <w:rFonts w:ascii="Arial" w:hAnsi="Arial"/>
          <w:sz w:val="24"/>
          <w:szCs w:val="24"/>
        </w:rPr>
        <w:t xml:space="preserve">LANTANA</w:t>
      </w:r>
      <w:r>
        <w:rPr>
          <w:rFonts w:ascii="Arial" w:hAnsi="Arial"/>
          <w:sz w:val="24"/>
          <w:szCs w:val="24"/>
        </w:rPr>
        <w:t xml:space="preserve">), </w:t>
      </w:r>
      <w:r>
        <w:rPr>
          <w:rFonts w:ascii="Arial" w:hAnsi="Arial"/>
          <w:sz w:val="24"/>
          <w:szCs w:val="24"/>
        </w:rPr>
        <w:t xml:space="preserve">LANTANA</w:t>
      </w:r>
      <w:r>
        <w:rPr>
          <w:rFonts w:ascii="Arial" w:hAnsi="Arial"/>
          <w:sz w:val="24"/>
          <w:szCs w:val="24"/>
        </w:rPr>
        <w:t xml:space="preserve"> </w:t>
      </w:r>
      <w:r>
        <w:rPr>
          <w:rFonts w:ascii="Arial" w:hAnsi="Arial"/>
          <w:sz w:val="24"/>
          <w:szCs w:val="24"/>
        </w:rPr>
        <w:t xml:space="preserve">UNDULATA</w:t>
      </w:r>
      <w:r>
        <w:rPr>
          <w:rFonts w:ascii="Arial" w:hAnsi="Arial"/>
          <w:sz w:val="24"/>
          <w:szCs w:val="24"/>
        </w:rPr>
        <w:t xml:space="preserve"> (</w:t>
      </w:r>
      <w:r>
        <w:rPr>
          <w:rFonts w:ascii="Arial" w:hAnsi="Arial"/>
          <w:sz w:val="24"/>
          <w:szCs w:val="24"/>
        </w:rPr>
        <w:t xml:space="preserve">LANTANA</w:t>
      </w:r>
      <w:r>
        <w:rPr>
          <w:rFonts w:ascii="Arial" w:hAnsi="Arial"/>
          <w:sz w:val="24"/>
          <w:szCs w:val="24"/>
        </w:rPr>
        <w:t xml:space="preserve"> BRANCA), </w:t>
      </w:r>
      <w:r>
        <w:rPr>
          <w:rFonts w:ascii="Arial" w:hAnsi="Arial"/>
          <w:sz w:val="24"/>
          <w:szCs w:val="24"/>
        </w:rPr>
        <w:t xml:space="preserve">PLECTRANTHUS</w:t>
      </w:r>
      <w:r>
        <w:rPr>
          <w:rFonts w:ascii="Arial" w:hAnsi="Arial"/>
          <w:sz w:val="24"/>
          <w:szCs w:val="24"/>
        </w:rPr>
        <w:t xml:space="preserve"> </w:t>
      </w:r>
      <w:r>
        <w:rPr>
          <w:rFonts w:ascii="Arial" w:hAnsi="Arial"/>
          <w:sz w:val="24"/>
          <w:szCs w:val="24"/>
        </w:rPr>
        <w:t xml:space="preserve">NUMMLARIUS</w:t>
      </w:r>
      <w:r>
        <w:rPr>
          <w:rFonts w:ascii="Arial" w:hAnsi="Arial"/>
          <w:sz w:val="24"/>
          <w:szCs w:val="24"/>
        </w:rPr>
        <w:t xml:space="preserve"> (</w:t>
      </w:r>
      <w:r>
        <w:rPr>
          <w:rFonts w:ascii="Arial" w:hAnsi="Arial"/>
          <w:sz w:val="24"/>
          <w:szCs w:val="24"/>
        </w:rPr>
        <w:t xml:space="preserve">DOLAR</w:t>
      </w:r>
      <w:r>
        <w:rPr>
          <w:rFonts w:ascii="Arial" w:hAnsi="Arial"/>
          <w:sz w:val="24"/>
          <w:szCs w:val="24"/>
        </w:rPr>
        <w:t xml:space="preserve">), </w:t>
      </w:r>
      <w:r>
        <w:rPr>
          <w:rFonts w:ascii="Arial" w:hAnsi="Arial"/>
          <w:sz w:val="24"/>
          <w:szCs w:val="24"/>
        </w:rPr>
        <w:t xml:space="preserve">PORTULACA</w:t>
      </w:r>
      <w:r>
        <w:rPr>
          <w:rFonts w:ascii="Arial" w:hAnsi="Arial"/>
          <w:sz w:val="24"/>
          <w:szCs w:val="24"/>
        </w:rPr>
        <w:t xml:space="preserve"> </w:t>
      </w:r>
      <w:r>
        <w:rPr>
          <w:rFonts w:ascii="Arial" w:hAnsi="Arial"/>
          <w:sz w:val="24"/>
          <w:szCs w:val="24"/>
        </w:rPr>
        <w:t xml:space="preserve">GRANDIFLORA</w:t>
      </w:r>
      <w:r>
        <w:rPr>
          <w:rFonts w:ascii="Arial" w:hAnsi="Arial"/>
          <w:sz w:val="24"/>
          <w:szCs w:val="24"/>
        </w:rPr>
        <w:t xml:space="preserve"> (ONZE-HORAS), </w:t>
      </w:r>
      <w:r>
        <w:rPr>
          <w:rFonts w:ascii="Arial" w:hAnsi="Arial"/>
          <w:sz w:val="24"/>
          <w:szCs w:val="24"/>
        </w:rPr>
        <w:t xml:space="preserve">SALVIA</w:t>
      </w:r>
      <w:r>
        <w:rPr>
          <w:rFonts w:ascii="Arial" w:hAnsi="Arial"/>
          <w:sz w:val="24"/>
          <w:szCs w:val="24"/>
        </w:rPr>
        <w:t xml:space="preserve"> </w:t>
      </w:r>
      <w:r>
        <w:rPr>
          <w:rFonts w:ascii="Arial" w:hAnsi="Arial"/>
          <w:sz w:val="24"/>
          <w:szCs w:val="24"/>
        </w:rPr>
        <w:t xml:space="preserve">SPLENDENS</w:t>
      </w:r>
      <w:r>
        <w:rPr>
          <w:rFonts w:ascii="Arial" w:hAnsi="Arial"/>
          <w:sz w:val="24"/>
          <w:szCs w:val="24"/>
        </w:rPr>
        <w:t xml:space="preserve"> (</w:t>
      </w:r>
      <w:r>
        <w:rPr>
          <w:rFonts w:ascii="Arial" w:hAnsi="Arial"/>
          <w:sz w:val="24"/>
          <w:szCs w:val="24"/>
        </w:rPr>
        <w:t xml:space="preserve">SALVIA</w:t>
      </w:r>
      <w:r>
        <w:rPr>
          <w:rFonts w:ascii="Arial" w:hAnsi="Arial"/>
          <w:sz w:val="24"/>
          <w:szCs w:val="24"/>
        </w:rPr>
        <w:t xml:space="preserve">), </w:t>
      </w:r>
      <w:r>
        <w:rPr>
          <w:rFonts w:ascii="Arial" w:hAnsi="Arial"/>
          <w:sz w:val="24"/>
          <w:szCs w:val="24"/>
        </w:rPr>
        <w:t xml:space="preserve">SELAGINELLA</w:t>
      </w:r>
      <w:r>
        <w:rPr>
          <w:rFonts w:ascii="Arial" w:hAnsi="Arial"/>
          <w:sz w:val="24"/>
          <w:szCs w:val="24"/>
        </w:rPr>
        <w:t xml:space="preserve"> UMBROSA (</w:t>
      </w:r>
      <w:r>
        <w:rPr>
          <w:rFonts w:ascii="Arial" w:hAnsi="Arial"/>
          <w:sz w:val="24"/>
          <w:szCs w:val="24"/>
        </w:rPr>
        <w:t xml:space="preserve">SELAGINELA</w:t>
      </w:r>
      <w:r>
        <w:rPr>
          <w:rFonts w:ascii="Arial" w:hAnsi="Arial"/>
          <w:sz w:val="24"/>
          <w:szCs w:val="24"/>
        </w:rPr>
        <w:t xml:space="preserve">), </w:t>
      </w:r>
      <w:r>
        <w:rPr>
          <w:rFonts w:ascii="Arial" w:hAnsi="Arial"/>
          <w:sz w:val="24"/>
          <w:szCs w:val="24"/>
        </w:rPr>
        <w:t xml:space="preserve">SENECIO</w:t>
      </w:r>
      <w:r>
        <w:rPr>
          <w:rFonts w:ascii="Arial" w:hAnsi="Arial"/>
          <w:sz w:val="24"/>
          <w:szCs w:val="24"/>
        </w:rPr>
        <w:t xml:space="preserve"> </w:t>
      </w:r>
      <w:r>
        <w:rPr>
          <w:rFonts w:ascii="Arial" w:hAnsi="Arial"/>
          <w:sz w:val="24"/>
          <w:szCs w:val="24"/>
        </w:rPr>
        <w:t xml:space="preserve">DOUGLASII</w:t>
      </w:r>
      <w:r>
        <w:rPr>
          <w:rFonts w:ascii="Arial" w:hAnsi="Arial"/>
          <w:sz w:val="24"/>
          <w:szCs w:val="24"/>
        </w:rPr>
        <w:t xml:space="preserve"> (CINERARIA), </w:t>
      </w:r>
      <w:r>
        <w:rPr>
          <w:rFonts w:ascii="Arial" w:hAnsi="Arial"/>
          <w:sz w:val="24"/>
          <w:szCs w:val="24"/>
        </w:rPr>
        <w:t xml:space="preserve">SOLANUM</w:t>
      </w:r>
      <w:r>
        <w:rPr>
          <w:rFonts w:ascii="Arial" w:hAnsi="Arial"/>
          <w:sz w:val="24"/>
          <w:szCs w:val="24"/>
        </w:rPr>
        <w:t xml:space="preserve"> </w:t>
      </w:r>
      <w:r>
        <w:rPr>
          <w:rFonts w:ascii="Arial" w:hAnsi="Arial"/>
          <w:sz w:val="24"/>
          <w:szCs w:val="24"/>
        </w:rPr>
        <w:t xml:space="preserve">VIOLAEFOLIUM</w:t>
      </w:r>
      <w:r>
        <w:rPr>
          <w:rFonts w:ascii="Arial" w:hAnsi="Arial"/>
          <w:sz w:val="24"/>
          <w:szCs w:val="24"/>
        </w:rPr>
        <w:t xml:space="preserve"> (SOLAN0-RASTEIRO), </w:t>
      </w:r>
      <w:r>
        <w:rPr>
          <w:rFonts w:ascii="Arial" w:hAnsi="Arial"/>
          <w:sz w:val="24"/>
          <w:szCs w:val="24"/>
        </w:rPr>
        <w:t xml:space="preserve">TULBAGHIA</w:t>
      </w:r>
      <w:r>
        <w:rPr>
          <w:rFonts w:ascii="Arial" w:hAnsi="Arial"/>
          <w:sz w:val="24"/>
          <w:szCs w:val="24"/>
        </w:rPr>
        <w:t xml:space="preserve"> </w:t>
      </w:r>
      <w:r>
        <w:rPr>
          <w:rFonts w:ascii="Arial" w:hAnsi="Arial"/>
          <w:sz w:val="24"/>
          <w:szCs w:val="24"/>
        </w:rPr>
        <w:t xml:space="preserve">VIOLACEA</w:t>
      </w:r>
      <w:r>
        <w:rPr>
          <w:rFonts w:ascii="Arial" w:hAnsi="Arial"/>
          <w:sz w:val="24"/>
          <w:szCs w:val="24"/>
        </w:rPr>
        <w:t xml:space="preserve"> (JUNQUILHO-ALHO-SOCIAL), </w:t>
      </w:r>
      <w:r>
        <w:rPr>
          <w:rFonts w:ascii="Arial" w:hAnsi="Arial"/>
          <w:sz w:val="24"/>
          <w:szCs w:val="24"/>
        </w:rPr>
        <w:t xml:space="preserve">UNXIA</w:t>
      </w:r>
      <w:r>
        <w:rPr>
          <w:rFonts w:ascii="Arial" w:hAnsi="Arial"/>
          <w:sz w:val="24"/>
          <w:szCs w:val="24"/>
        </w:rPr>
        <w:t xml:space="preserve"> </w:t>
      </w:r>
      <w:r>
        <w:rPr>
          <w:rFonts w:ascii="Arial" w:hAnsi="Arial"/>
          <w:sz w:val="24"/>
          <w:szCs w:val="24"/>
        </w:rPr>
        <w:t xml:space="preserve">KUBITZKII</w:t>
      </w:r>
      <w:r>
        <w:rPr>
          <w:rFonts w:ascii="Arial" w:hAnsi="Arial"/>
          <w:sz w:val="24"/>
          <w:szCs w:val="24"/>
        </w:rPr>
        <w:t xml:space="preserve"> (</w:t>
      </w:r>
      <w:r>
        <w:rPr>
          <w:rFonts w:ascii="Arial" w:hAnsi="Arial"/>
          <w:sz w:val="24"/>
          <w:szCs w:val="24"/>
        </w:rPr>
        <w:t xml:space="preserve">BOTAO</w:t>
      </w:r>
      <w:r>
        <w:rPr>
          <w:rFonts w:ascii="Arial" w:hAnsi="Arial"/>
          <w:sz w:val="24"/>
          <w:szCs w:val="24"/>
        </w:rPr>
        <w:t xml:space="preserve">-DE-OURO) OU SIMILAR E CONSIDERANDO 25 MUDAS POR M². FORNECIMENTO. (DESONERADO).</w:t>
      </w:r>
      <w:r/>
    </w:p>
    <w:p>
      <w:pPr>
        <w:ind w:left="2127" w:right="49"/>
        <w:jc w:val="both"/>
        <w:spacing w:after="120" w:line="276" w:lineRule="auto"/>
        <w:rPr>
          <w:rFonts w:ascii="Arial" w:hAnsi="Arial"/>
          <w:sz w:val="24"/>
          <w:szCs w:val="24"/>
        </w:rPr>
      </w:pPr>
      <w:r>
        <w:rPr>
          <w:rFonts w:ascii="Arial" w:hAnsi="Arial"/>
          <w:sz w:val="24"/>
          <w:szCs w:val="24"/>
        </w:rPr>
        <w:t xml:space="preserve">Para plantio nos canteiros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PAVIMENTAÇÃO LAJOTAS CONCRETO, ALTAMENTE VIBRADO, INTERTRAVADO, DRENANTE C/ARTICULAÇÃO VERTICAL, PRÉ-FABRICADOS, COR NATURAL, ESP.6CM, RESISTÊNCIA A COMPRESSÃO 35MPA, ASSENTES SOBRE COLCHÃO PÓ-DE-PEDRA, MATERIAL EQUIVALENTE.</w:t>
      </w:r>
      <w:r/>
    </w:p>
    <w:p>
      <w:pPr>
        <w:ind w:left="2127" w:right="49"/>
        <w:jc w:val="both"/>
        <w:spacing w:after="120" w:line="276" w:lineRule="auto"/>
        <w:rPr>
          <w:rFonts w:ascii="Arial" w:hAnsi="Arial"/>
          <w:sz w:val="24"/>
          <w:szCs w:val="24"/>
        </w:rPr>
      </w:pPr>
      <w:r>
        <w:rPr>
          <w:rFonts w:ascii="Arial" w:hAnsi="Arial"/>
          <w:sz w:val="24"/>
          <w:szCs w:val="24"/>
        </w:rPr>
        <w:t xml:space="preserve">Para execução de calçada e pátio localizado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PAVIMENTAÇÃO LAJOTAS CONCRETO, ALTAMENTE VIBRADO, INTERTRAVADO, DRENANTE C/ARTICULAÇÃO VERTICAL, PRÉ-FABRICADOS, COLORIDO, ESP.6CM, RESISTÊNCIA A COMPRESSÃO 35MPA, ASSENTES SOBRE COLCHÃO PÓ-DE-PEDRA, MATERIAL EQUIVALENTE.</w:t>
      </w:r>
      <w:r/>
    </w:p>
    <w:p>
      <w:pPr>
        <w:ind w:left="2127" w:right="49"/>
        <w:jc w:val="both"/>
        <w:spacing w:after="120" w:line="276" w:lineRule="auto"/>
        <w:rPr>
          <w:rFonts w:ascii="Arial" w:hAnsi="Arial"/>
          <w:sz w:val="24"/>
          <w:szCs w:val="24"/>
        </w:rPr>
      </w:pPr>
      <w:r>
        <w:rPr>
          <w:rFonts w:ascii="Arial" w:hAnsi="Arial"/>
          <w:sz w:val="24"/>
          <w:szCs w:val="24"/>
        </w:rPr>
        <w:t xml:space="preserve">Para execução de calçada e pátio localizado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COLCHÃO DRENANTE, COM CAMADA DE 30CM DE PEDRA BRITADA N°3 E FILTRO DE TRANSIÇÃO DE MANTA </w:t>
      </w:r>
      <w:r>
        <w:rPr>
          <w:rFonts w:ascii="Arial" w:hAnsi="Arial"/>
          <w:sz w:val="24"/>
          <w:szCs w:val="24"/>
        </w:rPr>
        <w:t xml:space="preserve">GEOTEXTIL</w:t>
      </w:r>
      <w:r>
        <w:rPr>
          <w:rFonts w:ascii="Arial" w:hAnsi="Arial"/>
          <w:sz w:val="24"/>
          <w:szCs w:val="24"/>
        </w:rPr>
        <w:t xml:space="preserve">, INCLUINDO FORNECIMENTO E COLOCAÇÃO DOS MATERIAIS.</w:t>
      </w:r>
      <w:r/>
    </w:p>
    <w:p>
      <w:pPr>
        <w:ind w:left="2127" w:right="49"/>
        <w:jc w:val="both"/>
        <w:spacing w:after="120" w:line="276" w:lineRule="auto"/>
        <w:rPr>
          <w:rFonts w:ascii="Arial" w:hAnsi="Arial"/>
          <w:sz w:val="24"/>
          <w:szCs w:val="24"/>
        </w:rPr>
      </w:pPr>
      <w:r>
        <w:rPr>
          <w:rFonts w:ascii="Arial" w:hAnsi="Arial"/>
          <w:sz w:val="24"/>
          <w:szCs w:val="24"/>
        </w:rPr>
        <w:t xml:space="preserve">Para execução de pátio localizado na frente da escola.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PISO TÁTIL ALERTA OU DIRECIONAL DE CONCRETO, 30x30x6CM OU 40x40x6CM, ASSENTADO EM PÓ DE PEDRA.</w:t>
      </w:r>
      <w:r/>
    </w:p>
    <w:p>
      <w:pPr>
        <w:ind w:left="2127" w:right="49"/>
        <w:jc w:val="both"/>
        <w:spacing w:after="120" w:line="276" w:lineRule="auto"/>
        <w:rPr>
          <w:rFonts w:ascii="Arial" w:hAnsi="Arial"/>
          <w:sz w:val="24"/>
          <w:szCs w:val="24"/>
        </w:rPr>
      </w:pPr>
      <w:r>
        <w:rPr>
          <w:rFonts w:ascii="Arial" w:hAnsi="Arial"/>
          <w:sz w:val="24"/>
          <w:szCs w:val="24"/>
        </w:rPr>
        <w:t xml:space="preserve">Para execução de calçada.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MEIO-FIO RETO DE CONCRETO SIMPLES </w:t>
      </w:r>
      <w:r>
        <w:rPr>
          <w:rFonts w:ascii="Arial" w:hAnsi="Arial"/>
          <w:sz w:val="24"/>
          <w:szCs w:val="24"/>
        </w:rPr>
        <w:t xml:space="preserve">FCK</w:t>
      </w:r>
      <w:r>
        <w:rPr>
          <w:rFonts w:ascii="Arial" w:hAnsi="Arial"/>
          <w:sz w:val="24"/>
          <w:szCs w:val="24"/>
        </w:rPr>
        <w:t xml:space="preserve">=15MPA, PRÉ-MOLDADO, TIPO </w:t>
      </w:r>
      <w:r>
        <w:rPr>
          <w:rFonts w:ascii="Arial" w:hAnsi="Arial"/>
          <w:sz w:val="24"/>
          <w:szCs w:val="24"/>
        </w:rPr>
        <w:t xml:space="preserve">DER-RJ</w:t>
      </w:r>
      <w:r>
        <w:rPr>
          <w:rFonts w:ascii="Arial" w:hAnsi="Arial"/>
          <w:sz w:val="24"/>
          <w:szCs w:val="24"/>
        </w:rPr>
        <w:t xml:space="preserve">, MEDINDO 0,15M NA BASE E COM ALTURA DE 0,30M, REJUNTAMENTO COM ARGAMASSA DE CIMENTO E AREIA NO </w:t>
      </w:r>
      <w:r>
        <w:rPr>
          <w:rFonts w:ascii="Arial" w:hAnsi="Arial"/>
          <w:sz w:val="24"/>
          <w:szCs w:val="24"/>
        </w:rPr>
        <w:t xml:space="preserve">TRACO</w:t>
      </w:r>
      <w:r>
        <w:rPr>
          <w:rFonts w:ascii="Arial" w:hAnsi="Arial"/>
          <w:sz w:val="24"/>
          <w:szCs w:val="24"/>
        </w:rPr>
        <w:t xml:space="preserve"> 1:3,5, COM FORNECIMENTO DE TODOS OS MATERIAIS, ESCAVAÇÃO E REATERRO.</w:t>
      </w:r>
      <w:r/>
    </w:p>
    <w:p>
      <w:pPr>
        <w:ind w:left="2127" w:right="49"/>
        <w:jc w:val="both"/>
        <w:spacing w:after="120" w:line="276" w:lineRule="auto"/>
        <w:rPr>
          <w:rFonts w:ascii="Arial" w:hAnsi="Arial"/>
          <w:sz w:val="24"/>
          <w:szCs w:val="24"/>
        </w:rPr>
      </w:pPr>
      <w:r>
        <w:rPr>
          <w:rFonts w:ascii="Arial" w:hAnsi="Arial"/>
          <w:sz w:val="24"/>
          <w:szCs w:val="24"/>
        </w:rPr>
        <w:t xml:space="preserve">Para execução de calçada.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ESTRUTURAS E FUNDAÇÕES: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CONCRETO ARMADO, </w:t>
      </w:r>
      <w:r>
        <w:rPr>
          <w:rFonts w:ascii="Arial" w:hAnsi="Arial"/>
          <w:sz w:val="24"/>
          <w:szCs w:val="24"/>
        </w:rPr>
        <w:t xml:space="preserve">FCK</w:t>
      </w:r>
      <w:r>
        <w:rPr>
          <w:rFonts w:ascii="Arial" w:hAnsi="Arial"/>
          <w:sz w:val="24"/>
          <w:szCs w:val="24"/>
        </w:rPr>
        <w:t xml:space="preserve">=25MPA, INCLUINDO MATERIAIS PARA 1,00M³ DE CONCRETO (IMPORTADO DE USINA) ADENSADO E </w:t>
      </w:r>
      <w:r>
        <w:rPr>
          <w:rFonts w:ascii="Arial" w:hAnsi="Arial"/>
          <w:sz w:val="24"/>
          <w:szCs w:val="24"/>
        </w:rPr>
        <w:t xml:space="preserve">COLOCADO, 12.00M² DE AREA MOLDADA, FORMAS E ESCORAMENTO CONFORME ITENS 11.004.0022 E 11.004.0035, 80KG DE AÇO CA-50, INCLUINDO MÃO-DE-OBRA PARA CORTE, </w:t>
      </w:r>
      <w:r>
        <w:rPr>
          <w:rFonts w:ascii="Arial" w:hAnsi="Arial"/>
          <w:sz w:val="24"/>
          <w:szCs w:val="24"/>
        </w:rPr>
        <w:t xml:space="preserve">DOBR</w:t>
      </w:r>
      <w:r>
        <w:rPr>
          <w:rFonts w:ascii="Arial" w:hAnsi="Arial"/>
          <w:sz w:val="24"/>
          <w:szCs w:val="24"/>
        </w:rPr>
        <w:t xml:space="preserve">.</w:t>
      </w:r>
      <w:r/>
    </w:p>
    <w:p>
      <w:pPr>
        <w:ind w:left="2127" w:right="49"/>
        <w:jc w:val="both"/>
        <w:spacing w:after="120" w:line="276" w:lineRule="auto"/>
        <w:rPr>
          <w:rFonts w:ascii="Arial" w:hAnsi="Arial"/>
          <w:sz w:val="24"/>
          <w:szCs w:val="24"/>
        </w:rPr>
      </w:pPr>
      <w:r>
        <w:rPr>
          <w:rFonts w:ascii="Arial" w:hAnsi="Arial"/>
          <w:sz w:val="24"/>
          <w:szCs w:val="24"/>
        </w:rPr>
        <w:t xml:space="preserve">Deverá ser utilizado para executar a laje, bem como as colunas, vigas, </w:t>
      </w:r>
      <w:r>
        <w:rPr>
          <w:rFonts w:ascii="Arial" w:hAnsi="Arial"/>
          <w:sz w:val="24"/>
          <w:szCs w:val="24"/>
        </w:rPr>
        <w:t xml:space="preserve">cintamento</w:t>
      </w:r>
      <w:r>
        <w:rPr>
          <w:rFonts w:ascii="Arial" w:hAnsi="Arial"/>
          <w:sz w:val="24"/>
          <w:szCs w:val="24"/>
        </w:rPr>
        <w:t xml:space="preserve"> e blocos. Além de toda a Estrutura de uma cisterna de 2,5m x 2,5m x 1,0m.</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ESCORAMENTO DE FORMAS ATE 3,30M DE PE DIREITO, COM MADEIRA DE 3m, TABUAS EMPREGADAS 3 VEZES, PRUMOS 4 VEZES. </w:t>
      </w:r>
      <w:r/>
    </w:p>
    <w:p>
      <w:pPr>
        <w:ind w:left="2127" w:right="49"/>
        <w:jc w:val="both"/>
        <w:spacing w:after="120" w:line="276" w:lineRule="auto"/>
        <w:rPr>
          <w:rFonts w:ascii="Arial" w:hAnsi="Arial"/>
          <w:sz w:val="24"/>
          <w:szCs w:val="24"/>
        </w:rPr>
      </w:pPr>
      <w:r>
        <w:rPr>
          <w:rFonts w:ascii="Arial" w:hAnsi="Arial"/>
          <w:sz w:val="24"/>
          <w:szCs w:val="24"/>
        </w:rPr>
        <w:t xml:space="preserve">Para escoramento dos elementos de concreto armado. Deverá ser executado seguindo as normas técnicas vigentes. </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highlight w:val="none"/>
        </w:rPr>
      </w:r>
      <w:r>
        <w:rPr>
          <w:rFonts w:ascii="Arial" w:hAnsi="Arial"/>
          <w:sz w:val="24"/>
          <w:szCs w:val="24"/>
        </w:rPr>
        <w:t xml:space="preserve">ESTACA DE CONCRETO ARMADO, MOLDADA NO TERRENO, TIPO HÉLICE CONTINUA, DIÂMETRO DE 400MM, CAPACIDADE DE CARGA DE 60T A 80T, INCLUSIVE FORNECIMENTO DOS MATERIAIS CONSIDERANDO O TRECHO CRAVADO E CONCRETADO.</w:t>
      </w:r>
      <w:r>
        <w:rPr>
          <w:rFonts w:ascii="Arial" w:hAnsi="Arial"/>
          <w:sz w:val="24"/>
          <w:szCs w:val="24"/>
          <w:highlight w:val="none"/>
        </w:rPr>
      </w:r>
      <w:r/>
    </w:p>
    <w:p>
      <w:pPr>
        <w:ind w:left="2127" w:right="49" w:firstLine="0"/>
        <w:jc w:val="both"/>
        <w:spacing w:after="120" w:line="276" w:lineRule="auto"/>
        <w:rPr>
          <w:rFonts w:ascii="Arial" w:hAnsi="Arial"/>
          <w:sz w:val="24"/>
          <w:szCs w:val="24"/>
        </w:rPr>
      </w:pPr>
      <w:r>
        <w:rPr>
          <w:rFonts w:ascii="Arial" w:hAnsi="Arial"/>
          <w:sz w:val="24"/>
          <w:szCs w:val="24"/>
          <w:highlight w:val="none"/>
        </w:rPr>
        <w:t xml:space="preserve">As estacas serão executadas como fundação da quadra e do novo anexo, assim como do pátio interno que será ampliado. </w:t>
      </w:r>
      <w:r>
        <w:rPr>
          <w:rFonts w:ascii="Arial" w:hAnsi="Arial"/>
          <w:sz w:val="24"/>
          <w:szCs w:val="24"/>
          <w:highlight w:val="none"/>
        </w:rPr>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MOBILIZAÇÃO E DESMOBILIZAÇÃO DE EQUIPAMENTO E EQUIPE DE SONDAGEM E PERFURAÇÃO A PERCUSSÃO, COM TRANSPORTE DE 51 A 100KM.</w:t>
      </w:r>
      <w:r/>
    </w:p>
    <w:p>
      <w:pPr>
        <w:ind w:left="2127" w:right="49"/>
        <w:jc w:val="both"/>
        <w:spacing w:after="120" w:line="276" w:lineRule="auto"/>
        <w:rPr>
          <w:rFonts w:ascii="Arial" w:hAnsi="Arial"/>
          <w:sz w:val="24"/>
          <w:szCs w:val="24"/>
        </w:rPr>
      </w:pPr>
      <w:r>
        <w:rPr>
          <w:rFonts w:ascii="Arial" w:hAnsi="Arial"/>
          <w:sz w:val="24"/>
          <w:szCs w:val="24"/>
        </w:rPr>
        <w:t xml:space="preserve">Mobilização e desmobilização para a perfuratriz, que será utilizada na perfuração do solo para execução das fundações.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MURO DE CONTENÇÃO DE TALUDES EM ALVENARIA DE BLOCO DE CONCRETO ESTRUTURAL DE (19X19X39) CM, ATE 1,80M DE ALTURA, INCLUINDO BASE DE CONCRETO, AÇO CA-50 E ENCHIMENTO DE BLOCOS E MEDIDO PELA ÁREA REAL.</w:t>
      </w:r>
      <w:r/>
    </w:p>
    <w:p>
      <w:pPr>
        <w:ind w:left="2127" w:right="49"/>
        <w:jc w:val="both"/>
        <w:spacing w:after="120" w:line="276" w:lineRule="auto"/>
        <w:rPr>
          <w:rFonts w:ascii="Arial" w:hAnsi="Arial"/>
          <w:sz w:val="24"/>
          <w:szCs w:val="24"/>
        </w:rPr>
      </w:pPr>
      <w:r>
        <w:rPr>
          <w:rFonts w:ascii="Arial" w:hAnsi="Arial"/>
          <w:sz w:val="24"/>
          <w:szCs w:val="24"/>
        </w:rPr>
        <w:t xml:space="preserve">O muro da escola, na parte lateral e dos fundos, será demolido e reconstruído, sendo refeito com elementos estruturais até 1,00 metro.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POÇO DE VISITA DE CONCRETO ARMADO DE 1,10X1,10X1,40M, PARA COLETOR DE ÁGUAS PLUVIAIS DE 0,60M DE DIÂMETRO COM PAREDES DE 0,15M DE ESPESSURA E BASE EM CONCRETO DOSADO PARA </w:t>
      </w:r>
      <w:r>
        <w:rPr>
          <w:rFonts w:ascii="Arial" w:hAnsi="Arial"/>
          <w:sz w:val="24"/>
          <w:szCs w:val="24"/>
        </w:rPr>
        <w:t xml:space="preserve">FCK</w:t>
      </w:r>
      <w:r>
        <w:rPr>
          <w:rFonts w:ascii="Arial" w:hAnsi="Arial"/>
          <w:sz w:val="24"/>
          <w:szCs w:val="24"/>
        </w:rPr>
        <w:t xml:space="preserve">=10MPA E REVESTIDA COM ARGAMASSA DE CIMENTO E AREIA, </w:t>
      </w:r>
      <w:r>
        <w:rPr>
          <w:rFonts w:ascii="Arial" w:hAnsi="Arial"/>
          <w:sz w:val="24"/>
          <w:szCs w:val="24"/>
        </w:rPr>
        <w:t xml:space="preserve">TRACO</w:t>
      </w:r>
      <w:r>
        <w:rPr>
          <w:rFonts w:ascii="Arial" w:hAnsi="Arial"/>
          <w:sz w:val="24"/>
          <w:szCs w:val="24"/>
        </w:rPr>
        <w:t xml:space="preserve"> 1:4 EM VOLUME, DEG.</w:t>
      </w:r>
      <w:r/>
    </w:p>
    <w:p>
      <w:pPr>
        <w:ind w:left="2127" w:right="49"/>
        <w:jc w:val="both"/>
        <w:spacing w:after="120" w:line="276" w:lineRule="auto"/>
        <w:rPr>
          <w:rFonts w:ascii="Arial" w:hAnsi="Arial"/>
          <w:sz w:val="24"/>
          <w:szCs w:val="24"/>
        </w:rPr>
      </w:pPr>
      <w:r>
        <w:rPr>
          <w:rFonts w:ascii="Arial" w:hAnsi="Arial"/>
          <w:sz w:val="24"/>
          <w:szCs w:val="24"/>
        </w:rPr>
        <w:t xml:space="preserve">Poço de visita para a cisterna.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ALVENARIAS: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PAREDE DIVISÓRIA PARA SANITÁRIO EM GRANITO CINZA </w:t>
      </w:r>
      <w:r>
        <w:rPr>
          <w:rFonts w:ascii="Arial" w:hAnsi="Arial"/>
          <w:sz w:val="24"/>
          <w:szCs w:val="24"/>
        </w:rPr>
        <w:t xml:space="preserve">CARIJO</w:t>
      </w:r>
      <w:r>
        <w:rPr>
          <w:rFonts w:ascii="Arial" w:hAnsi="Arial"/>
          <w:sz w:val="24"/>
          <w:szCs w:val="24"/>
        </w:rPr>
        <w:t xml:space="preserve">, COM 3CM DE ESPESSURA, POLIDA NAS DUAS FACES, FIXAÇÃO PISO OU PAREDE, EXCLUSIVE FERRAGENS PARA FIXAÇÃO.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Parede divisória para os sanitários.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ALVENARIA DE BLOCOS DE CONCRETO 10X20X40CM, ASSENTES COM ARGAMASSA DE CIMENTO, CAL HIDRATADA ADITIVADA E AREIA, NO TRAÇO 1: 1:10, EM PAREDES DE 0,10M DE ESPESSURA, DE SUPERFÍCIE CORRIDA, ATE 3,00M DE ALTURA E MEDIDA PELA ÁREA REAL.</w:t>
      </w:r>
      <w:r/>
    </w:p>
    <w:p>
      <w:pPr>
        <w:ind w:left="2127" w:right="49"/>
        <w:jc w:val="both"/>
        <w:spacing w:after="120" w:line="276" w:lineRule="auto"/>
        <w:rPr>
          <w:rFonts w:ascii="Arial" w:hAnsi="Arial"/>
          <w:sz w:val="24"/>
          <w:szCs w:val="24"/>
        </w:rPr>
      </w:pPr>
      <w:r>
        <w:rPr>
          <w:rFonts w:ascii="Arial" w:hAnsi="Arial"/>
          <w:sz w:val="24"/>
          <w:szCs w:val="24"/>
        </w:rPr>
        <w:t xml:space="preserve">Alvenaria para diversas áreas, onde o pé direito será levantado, além da vedação da cisterna, vedação da parte inferior da laje, e construção do anexo.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REVESTIMENTO DE PAREDES, TETOS E PISOS: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PISO CIMENTADO IMPERMEÁVEL, COM 3CM DE ESPESSURA EM DUAS CAMADAS DE 1,5CM DE ARGAMASSA DE CIMENTO E AREIA, NO TRACO 1:3 E IMPERMEABILIZANTE DE PEGA NORMAL ADICIONADA A AGUA DA ARGAMASSA NA DOSAGEM DE 1:12 ALISADO A COLHER, SOBRE BASE OU CONTRA PISO EX</w:t>
      </w:r>
      <w:r/>
    </w:p>
    <w:p>
      <w:pPr>
        <w:ind w:left="2127" w:right="49" w:firstLine="0"/>
        <w:jc w:val="both"/>
        <w:spacing w:after="120" w:line="276" w:lineRule="auto"/>
        <w:rPr>
          <w:rFonts w:ascii="Arial" w:hAnsi="Arial"/>
          <w:sz w:val="24"/>
          <w:szCs w:val="24"/>
        </w:rPr>
      </w:pPr>
      <w:r>
        <w:rPr>
          <w:rFonts w:ascii="Arial" w:hAnsi="Arial"/>
          <w:sz w:val="24"/>
          <w:szCs w:val="24"/>
          <w:highlight w:val="none"/>
        </w:rPr>
        <w:t xml:space="preserve">Para a quadra nova, será executado sobre laje a ser construída, que no momento da execução do piso servirá de base. </w:t>
      </w:r>
      <w:r>
        <w:rPr>
          <w:rFonts w:ascii="Arial" w:hAnsi="Arial"/>
          <w:sz w:val="24"/>
          <w:szCs w:val="24"/>
          <w:highlight w:val="none"/>
        </w:rPr>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PISO EM </w:t>
      </w:r>
      <w:r>
        <w:rPr>
          <w:rFonts w:ascii="Arial" w:hAnsi="Arial"/>
          <w:sz w:val="24"/>
          <w:szCs w:val="24"/>
        </w:rPr>
        <w:t xml:space="preserve">GRANILITE</w:t>
      </w:r>
      <w:r>
        <w:rPr>
          <w:rFonts w:ascii="Arial" w:hAnsi="Arial"/>
          <w:sz w:val="24"/>
          <w:szCs w:val="24"/>
        </w:rPr>
        <w:t xml:space="preserve">, </w:t>
      </w:r>
      <w:r>
        <w:rPr>
          <w:rFonts w:ascii="Arial" w:hAnsi="Arial"/>
          <w:sz w:val="24"/>
          <w:szCs w:val="24"/>
        </w:rPr>
        <w:t xml:space="preserve">MARMORITE</w:t>
      </w:r>
      <w:r>
        <w:rPr>
          <w:rFonts w:ascii="Arial" w:hAnsi="Arial"/>
          <w:sz w:val="24"/>
          <w:szCs w:val="24"/>
        </w:rPr>
        <w:t xml:space="preserve"> OU </w:t>
      </w:r>
      <w:r>
        <w:rPr>
          <w:rFonts w:ascii="Arial" w:hAnsi="Arial"/>
          <w:sz w:val="24"/>
          <w:szCs w:val="24"/>
        </w:rPr>
        <w:t xml:space="preserve">GARANITINA</w:t>
      </w:r>
      <w:r>
        <w:rPr>
          <w:rFonts w:ascii="Arial" w:hAnsi="Arial"/>
          <w:sz w:val="24"/>
          <w:szCs w:val="24"/>
        </w:rPr>
        <w:t xml:space="preserve">, AGREGADO COR PRETO, CINZA, PALHA OU BRANCO, E=*8* MM (INCLUSO EXECUÇÃO).</w:t>
      </w:r>
      <w:r/>
    </w:p>
    <w:p>
      <w:pPr>
        <w:ind w:left="2127" w:right="49"/>
        <w:jc w:val="both"/>
        <w:spacing w:after="120" w:line="276" w:lineRule="auto"/>
        <w:rPr>
          <w:rFonts w:ascii="Arial" w:hAnsi="Arial"/>
          <w:sz w:val="24"/>
          <w:szCs w:val="24"/>
        </w:rPr>
      </w:pPr>
      <w:r>
        <w:rPr>
          <w:rFonts w:ascii="Arial" w:hAnsi="Arial"/>
          <w:sz w:val="24"/>
          <w:szCs w:val="24"/>
        </w:rPr>
        <w:t xml:space="preserve">Para toda a parte coberta da escola, exceto quadra e áreas molhadas.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REVESTIMENTO DE PISO CERÂMICO EM PORCELANATO TÉCNICO NATURAL, ACABAMENTO DA BORDA RETIFICADO, PARA USO EM ÁREAS COMERCIAIS COM ACESSO PARA RUA, NO FORMATO (60X60) CM, ASSENTES EM SUPERFÍCIE EM OSSO COM ARGAMASSA DE CIMENTO E COLA (ARGAMASSA COLANTE).</w:t>
      </w:r>
      <w:r/>
    </w:p>
    <w:p>
      <w:pPr>
        <w:ind w:left="2127" w:right="49"/>
        <w:jc w:val="both"/>
        <w:spacing w:after="120" w:line="276" w:lineRule="auto"/>
        <w:rPr>
          <w:rFonts w:ascii="Arial" w:hAnsi="Arial"/>
          <w:sz w:val="24"/>
          <w:szCs w:val="24"/>
        </w:rPr>
      </w:pPr>
      <w:r>
        <w:rPr>
          <w:rFonts w:ascii="Arial" w:hAnsi="Arial"/>
          <w:sz w:val="24"/>
          <w:szCs w:val="24"/>
        </w:rPr>
        <w:t xml:space="preserve">Para as áreas molhadas.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REVESTIMENTO DE PISO COM CERÂMICA TÁTIL DIRECIONAL, (LADRILHO HIDRÁULICO), PARA PESSOAS COM NECESSIDADES ESPECIFICAS, ASSENTES SOBRE SUPERFÍCIE EM OSSO, CONFORME ITEM 13.330.0010.</w:t>
      </w:r>
      <w:r/>
    </w:p>
    <w:p>
      <w:pPr>
        <w:ind w:left="2127" w:right="49"/>
        <w:jc w:val="both"/>
        <w:spacing w:after="120" w:line="276" w:lineRule="auto"/>
        <w:rPr>
          <w:rFonts w:ascii="Arial" w:hAnsi="Arial"/>
          <w:sz w:val="24"/>
          <w:szCs w:val="24"/>
        </w:rPr>
      </w:pPr>
      <w:r>
        <w:rPr>
          <w:rFonts w:ascii="Arial" w:hAnsi="Arial"/>
          <w:sz w:val="24"/>
          <w:szCs w:val="24"/>
        </w:rPr>
        <w:t xml:space="preserve">Para utilização conforme planta, no interior da escola.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REVESTIMENTO DE PAREDE, EM PORCELANATO TÉCNICO NATURAL, ACABAMENTO DA BORDA RETIFICADO, NO FORMATO (60X60) CM.</w:t>
      </w:r>
      <w:r/>
    </w:p>
    <w:p>
      <w:pPr>
        <w:ind w:left="2127" w:right="49"/>
        <w:jc w:val="both"/>
        <w:spacing w:after="120" w:line="276" w:lineRule="auto"/>
        <w:rPr>
          <w:rFonts w:ascii="Arial" w:hAnsi="Arial"/>
          <w:sz w:val="24"/>
          <w:szCs w:val="24"/>
        </w:rPr>
      </w:pPr>
      <w:r>
        <w:rPr>
          <w:rFonts w:ascii="Arial" w:hAnsi="Arial"/>
          <w:sz w:val="24"/>
          <w:szCs w:val="24"/>
        </w:rPr>
        <w:t xml:space="preserve">O revestimento das paredes em porcelanato seguirá por toda a parte interna da escola, sendo com altura de 1,20 para as áreas no geral e 1,80 para as áreas molhadas.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EMBOÇO COM ARGAMASSA DE CIMENTO E AREIA, NO TRAÇO 1:4 COM 1,5 CM DE ESPESSURA, INCLUSIVE CHAPISCO DE CIMENTO E AREIA, NO TRAÇO 1:3.</w:t>
      </w:r>
      <w:r/>
    </w:p>
    <w:p>
      <w:pPr>
        <w:ind w:left="2127" w:right="49"/>
        <w:jc w:val="both"/>
        <w:spacing w:after="120" w:line="276" w:lineRule="auto"/>
        <w:rPr>
          <w:rFonts w:ascii="Arial" w:hAnsi="Arial"/>
          <w:sz w:val="24"/>
          <w:szCs w:val="24"/>
        </w:rPr>
      </w:pPr>
      <w:r>
        <w:rPr>
          <w:rFonts w:ascii="Arial" w:hAnsi="Arial"/>
          <w:sz w:val="24"/>
          <w:szCs w:val="24"/>
        </w:rPr>
        <w:t xml:space="preserve">Para diversas áreas, seguindo as novas alvenarias, onde o pé direito será levantado, além da vedação da cisterna, da parte inferior da laje, e construção do anexo.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REVESTIMENTO DE PAREDES C/ TIJOLOS CERÂMICOS TIPO “BOCA DE SAPO”, DE (20X9) CM, FENDIDO AO MEIO, ASSENTES C/ JUNTAS REENTRANTES DE 1CM DE LARGURA E TAMBÉM DE PROFUNDIDADE, REJUNTADAS COM CIMENTO COMUM OU CIMENTO BRANCO, INCLUSIVE CHAPISCO DE CIMENTO E AR.</w:t>
      </w:r>
      <w:r/>
    </w:p>
    <w:p>
      <w:pPr>
        <w:ind w:left="2127" w:right="49"/>
        <w:jc w:val="both"/>
        <w:spacing w:after="120" w:line="276" w:lineRule="auto"/>
        <w:rPr>
          <w:rFonts w:ascii="Arial" w:hAnsi="Arial"/>
          <w:sz w:val="24"/>
          <w:szCs w:val="24"/>
        </w:rPr>
      </w:pPr>
      <w:r>
        <w:rPr>
          <w:rFonts w:ascii="Arial" w:hAnsi="Arial"/>
          <w:sz w:val="24"/>
          <w:szCs w:val="24"/>
        </w:rPr>
        <w:t xml:space="preserve">Para utilização na fachada e no hall de entrada,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ENXAIMEL – LINEAR 2.</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REVESTIMENTO DE PAREDES OU FORROS COM CHAPA DE MADEIRA MINERALIZADA, PRENSADA COM CIMENTO, COM 25MM DE ESPESSURA, TERMOACÚSTICO, RESISTENTE AO FOGO, UMIDADE, FUNGOS E INSETOS,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utilização na fachada,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FORRO REMOVÍVEL COMPOSTO DE GESSO </w:t>
      </w:r>
      <w:r>
        <w:rPr>
          <w:rFonts w:ascii="Arial" w:hAnsi="Arial"/>
          <w:sz w:val="24"/>
          <w:szCs w:val="24"/>
        </w:rPr>
        <w:t xml:space="preserve">ACARTONADO,TIPO</w:t>
      </w:r>
      <w:r>
        <w:rPr>
          <w:rFonts w:ascii="Arial" w:hAnsi="Arial"/>
          <w:sz w:val="24"/>
          <w:szCs w:val="24"/>
        </w:rPr>
        <w:t xml:space="preserve"> STANDARD A SER APLICADO </w:t>
      </w:r>
      <w:r>
        <w:rPr>
          <w:rFonts w:ascii="Arial" w:hAnsi="Arial"/>
          <w:sz w:val="24"/>
          <w:szCs w:val="24"/>
        </w:rPr>
        <w:t xml:space="preserve">SIST.DRYWALL,C</w:t>
      </w:r>
      <w:r>
        <w:rPr>
          <w:rFonts w:ascii="Arial" w:hAnsi="Arial"/>
          <w:sz w:val="24"/>
          <w:szCs w:val="24"/>
        </w:rPr>
        <w:t xml:space="preserve">/PLACA BORDA QUADRADA 625X625MM, ESP.6,5;9,5 OU 12,5MM,ESTRUTURADO PERFIS TIPO TRAVESSA "T" A CO </w:t>
      </w:r>
      <w:r>
        <w:rPr>
          <w:rFonts w:ascii="Arial" w:hAnsi="Arial"/>
          <w:sz w:val="24"/>
          <w:szCs w:val="24"/>
        </w:rPr>
        <w:t xml:space="preserve">GALVANIZADO,ALUMÍNIO</w:t>
      </w:r>
      <w:r>
        <w:rPr>
          <w:rFonts w:ascii="Arial" w:hAnsi="Arial"/>
          <w:sz w:val="24"/>
          <w:szCs w:val="24"/>
        </w:rPr>
        <w:t xml:space="preserve"> OU DE LIGAS DE ALUMÍNIO, ESP. MÍNIMA 0 ,5MM C/.</w:t>
      </w:r>
      <w:r/>
    </w:p>
    <w:p>
      <w:pPr>
        <w:ind w:left="2127" w:right="49"/>
        <w:jc w:val="both"/>
        <w:spacing w:after="120" w:line="276" w:lineRule="auto"/>
        <w:rPr>
          <w:rFonts w:ascii="Arial" w:hAnsi="Arial"/>
          <w:sz w:val="24"/>
          <w:szCs w:val="24"/>
        </w:rPr>
      </w:pPr>
      <w:r>
        <w:rPr>
          <w:rFonts w:ascii="Arial" w:hAnsi="Arial"/>
          <w:sz w:val="24"/>
          <w:szCs w:val="24"/>
        </w:rPr>
        <w:t xml:space="preserve">O forro de </w:t>
      </w:r>
      <w:r>
        <w:rPr>
          <w:rFonts w:ascii="Arial" w:hAnsi="Arial"/>
          <w:sz w:val="24"/>
          <w:szCs w:val="24"/>
        </w:rPr>
        <w:t xml:space="preserve">pvc</w:t>
      </w:r>
      <w:r>
        <w:rPr>
          <w:rFonts w:ascii="Arial" w:hAnsi="Arial"/>
          <w:sz w:val="24"/>
          <w:szCs w:val="24"/>
        </w:rPr>
        <w:t xml:space="preserve"> deverá ser aplicado nas áreas molhadas.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RODA MEIO EM MADEIRA DE LEI, COM SEÇÃO DE 7X2CM, PREGADO EM TACOS EMBUTIDOS NA ALVENARIA.</w:t>
      </w:r>
      <w:r/>
    </w:p>
    <w:p>
      <w:pPr>
        <w:ind w:left="2127" w:right="49"/>
        <w:jc w:val="both"/>
        <w:spacing w:after="120" w:line="276" w:lineRule="auto"/>
        <w:rPr>
          <w:rFonts w:ascii="Arial" w:hAnsi="Arial"/>
          <w:sz w:val="24"/>
          <w:szCs w:val="24"/>
        </w:rPr>
      </w:pPr>
      <w:r>
        <w:rPr>
          <w:rFonts w:ascii="Arial" w:hAnsi="Arial"/>
          <w:sz w:val="24"/>
          <w:szCs w:val="24"/>
        </w:rPr>
        <w:t xml:space="preserve">O roda</w:t>
      </w:r>
      <w:r>
        <w:rPr>
          <w:rFonts w:ascii="Arial" w:hAnsi="Arial"/>
          <w:sz w:val="24"/>
          <w:szCs w:val="24"/>
        </w:rPr>
        <w:t xml:space="preserve"> meio de madeira deverá ser aplicado acima dos revestimentos das </w:t>
      </w:r>
      <w:r>
        <w:rPr>
          <w:rFonts w:ascii="Arial" w:hAnsi="Arial"/>
          <w:sz w:val="24"/>
          <w:szCs w:val="24"/>
        </w:rPr>
        <w:t xml:space="preserve">parde</w:t>
      </w:r>
      <w:r>
        <w:rPr>
          <w:rFonts w:ascii="Arial" w:hAnsi="Arial"/>
          <w:sz w:val="24"/>
          <w:szCs w:val="24"/>
        </w:rPr>
        <w:t xml:space="preserve"> e como cantoneiras das colunas e “dentes” que ficarem aparentes.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MOLDURA EXTERNA EXECUTADA COM ARGAMASSA DE CIMENTO, SAIBRO MACIO E AREIA FINA, NO </w:t>
      </w:r>
      <w:r>
        <w:rPr>
          <w:rFonts w:ascii="Arial" w:hAnsi="Arial"/>
          <w:sz w:val="24"/>
          <w:szCs w:val="24"/>
        </w:rPr>
        <w:t xml:space="preserve">TRACO</w:t>
      </w:r>
      <w:r>
        <w:rPr>
          <w:rFonts w:ascii="Arial" w:hAnsi="Arial"/>
          <w:sz w:val="24"/>
          <w:szCs w:val="24"/>
        </w:rPr>
        <w:t xml:space="preserve"> 1:3:3.</w:t>
      </w:r>
      <w:r/>
    </w:p>
    <w:p>
      <w:pPr>
        <w:ind w:left="2127" w:right="49"/>
        <w:jc w:val="both"/>
        <w:spacing w:after="120" w:line="276" w:lineRule="auto"/>
        <w:rPr>
          <w:rFonts w:ascii="Arial" w:hAnsi="Arial"/>
          <w:sz w:val="24"/>
          <w:szCs w:val="24"/>
        </w:rPr>
      </w:pPr>
      <w:r>
        <w:rPr>
          <w:rFonts w:ascii="Arial" w:hAnsi="Arial"/>
          <w:sz w:val="24"/>
          <w:szCs w:val="24"/>
        </w:rPr>
        <w:t xml:space="preserve">A moldura deverá ser aplicada no soco externo e na platibanda, se deverá ser impermeabilizada.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IMPERMEABILIZAÇÃO C/MANTA A BASE DE ASFALTO MODIFICADO C/ POLÍMEROS, TIPO </w:t>
      </w:r>
      <w:r>
        <w:rPr>
          <w:rFonts w:ascii="Arial" w:hAnsi="Arial"/>
          <w:sz w:val="24"/>
          <w:szCs w:val="24"/>
        </w:rPr>
        <w:t xml:space="preserve">IV-A</w:t>
      </w:r>
      <w:r>
        <w:rPr>
          <w:rFonts w:ascii="Arial" w:hAnsi="Arial"/>
          <w:sz w:val="24"/>
          <w:szCs w:val="24"/>
        </w:rPr>
        <w:t xml:space="preserve">, ESP.4,00MM, CONSUMO MÍNIMO 1,15M2/M2, APLICAÇÃO C/CHAMA MAÇARICO SOBRE PRIMER ASFÁLTICO BASE ÁGUA OU SOLVENTE, COM CONSUMO DE 0,40KG/M2, INCLUSIVE ESTE.</w:t>
      </w:r>
      <w:r/>
    </w:p>
    <w:p>
      <w:pPr>
        <w:ind w:left="2127" w:right="49"/>
        <w:jc w:val="both"/>
        <w:spacing w:after="120" w:line="276" w:lineRule="auto"/>
        <w:rPr>
          <w:rFonts w:ascii="Arial" w:hAnsi="Arial"/>
          <w:sz w:val="24"/>
          <w:szCs w:val="24"/>
        </w:rPr>
      </w:pPr>
      <w:r>
        <w:rPr>
          <w:rFonts w:ascii="Arial" w:hAnsi="Arial"/>
          <w:sz w:val="24"/>
          <w:szCs w:val="24"/>
        </w:rPr>
        <w:t xml:space="preserve">A impermeabilização deverá ser executada nos banheiros onde há chuveiro, na cisterna, no soco e na moldura da platibanda.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ESQUADRIAS: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GRADIL DE FERRO EM MÓDULOS DE 2,24M DE COMPRIMENTO COM ALTURA DE 1,20M, TENDO 14 FERROS REDONDOS DE ½” ESPAÇADOS 14CM EIXO A EIXO, MONTANTES DUPLOS DE BARRAS CHATAS 1.1/2”X ½ ‘’ E 2 BARRAS HORIZONTAIS DE 1.1/2”X3/8” DISTANCIADAS DE 85CM, CHUMBADOS.</w:t>
      </w:r>
      <w:r/>
    </w:p>
    <w:p>
      <w:pPr>
        <w:ind w:left="2127" w:right="49"/>
        <w:jc w:val="both"/>
        <w:spacing w:after="120" w:line="276" w:lineRule="auto"/>
        <w:rPr>
          <w:rFonts w:ascii="Arial" w:hAnsi="Arial"/>
          <w:sz w:val="24"/>
          <w:szCs w:val="24"/>
        </w:rPr>
      </w:pPr>
      <w:r>
        <w:rPr>
          <w:rFonts w:ascii="Arial" w:hAnsi="Arial"/>
          <w:sz w:val="24"/>
          <w:szCs w:val="24"/>
        </w:rPr>
        <w:t xml:space="preserve">Para rampas de acesso.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GRADE DE FERRO COM MONTANTES DE BARRAS CHATAS DE 2”X3/8” A CADA 2,00M E BARRAS CHATAS DE 1.1/2”X3/8” A CADA 10CM, INTERCALADAS POR PEQUENAS BARRAS CHATAS DE 1.1/2”X3/8” A CADA 5 CM, EXCLUSIVE BALDRAME DE CONCRETO.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Grades da fachada lateral e posterior.</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ALVENARIA DE VEDAÇÃO COM ELEMENTO VAZADO DE CONCRETO (</w:t>
      </w:r>
      <w:r>
        <w:rPr>
          <w:rFonts w:ascii="Arial" w:hAnsi="Arial"/>
          <w:sz w:val="24"/>
          <w:szCs w:val="24"/>
        </w:rPr>
        <w:t xml:space="preserve">COBOGÓ</w:t>
      </w:r>
      <w:r>
        <w:rPr>
          <w:rFonts w:ascii="Arial" w:hAnsi="Arial"/>
          <w:sz w:val="24"/>
          <w:szCs w:val="24"/>
        </w:rPr>
        <w:t xml:space="preserve">) DE 7X50X50CM E ARGAMASSA DE ASSENTAMENTO COM PREPARO EM BETONEIRA. AF 05/2020.</w:t>
      </w:r>
      <w:r/>
    </w:p>
    <w:p>
      <w:pPr>
        <w:ind w:left="2127" w:right="49"/>
        <w:jc w:val="both"/>
        <w:spacing w:after="120" w:line="276" w:lineRule="auto"/>
        <w:rPr>
          <w:rFonts w:ascii="Arial" w:hAnsi="Arial"/>
          <w:sz w:val="24"/>
          <w:szCs w:val="24"/>
        </w:rPr>
      </w:pPr>
      <w:r>
        <w:rPr>
          <w:rFonts w:ascii="Arial" w:hAnsi="Arial"/>
          <w:sz w:val="24"/>
          <w:szCs w:val="24"/>
        </w:rPr>
        <w:t xml:space="preserve">Será colocado na parte posterior, no fechamento da quadra da </w:t>
      </w:r>
      <w:r>
        <w:rPr>
          <w:rFonts w:ascii="Arial" w:hAnsi="Arial"/>
          <w:sz w:val="24"/>
          <w:szCs w:val="24"/>
        </w:rPr>
        <w:t xml:space="preserve">DPO</w:t>
      </w:r>
      <w:r>
        <w:rPr>
          <w:rFonts w:ascii="Arial" w:hAnsi="Arial"/>
          <w:sz w:val="24"/>
          <w:szCs w:val="24"/>
        </w:rPr>
        <w:t xml:space="preserv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BRISE</w:t>
      </w:r>
      <w:r>
        <w:rPr>
          <w:rFonts w:ascii="Arial" w:hAnsi="Arial"/>
          <w:sz w:val="24"/>
          <w:szCs w:val="24"/>
        </w:rPr>
        <w:t xml:space="preserve"> METÁLICO HUNTER DOUGLAS REF. 84R-SL4 COR PRATA INCLUSIVE ESTRUTURA DE FIXAÇÃO.</w:t>
      </w:r>
      <w:r/>
    </w:p>
    <w:p>
      <w:pPr>
        <w:ind w:left="2127" w:right="49"/>
        <w:jc w:val="both"/>
        <w:spacing w:after="120" w:line="276" w:lineRule="auto"/>
        <w:rPr>
          <w:rFonts w:ascii="Arial" w:hAnsi="Arial"/>
          <w:sz w:val="24"/>
          <w:szCs w:val="24"/>
        </w:rPr>
      </w:pPr>
      <w:r>
        <w:rPr>
          <w:rFonts w:ascii="Arial" w:hAnsi="Arial"/>
          <w:sz w:val="24"/>
          <w:szCs w:val="24"/>
        </w:rPr>
        <w:t xml:space="preserve">O </w:t>
      </w:r>
      <w:r>
        <w:rPr>
          <w:rFonts w:ascii="Arial" w:hAnsi="Arial"/>
          <w:sz w:val="24"/>
          <w:szCs w:val="24"/>
        </w:rPr>
        <w:t xml:space="preserve">brise</w:t>
      </w:r>
      <w:r>
        <w:rPr>
          <w:rFonts w:ascii="Arial" w:hAnsi="Arial"/>
          <w:sz w:val="24"/>
          <w:szCs w:val="24"/>
        </w:rPr>
        <w:t xml:space="preserve"> deverá ser instalado nas fachadas, na frente das janelas das salas de aula, conforme projeto arquitetônico, seguindo fielmente o projetado, de forma a bloquear parcialmente a luz solar.</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PORTÃO DE CHAPA DE FERRO GALVANIZADO, COM ESPESSURA DE 0,5MM, COM ALTURA ENTRE 2M E 3M E ÁREA TOTAL DE 6M² A 9M², EXCLUSIVE FECHADURA.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entrada principal e pátio interno.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FERRAGENS P/ PORTAS DE AÇO, DE CORRER, DE 2 FOLHAS, CONSTANDO DE </w:t>
      </w:r>
      <w:r>
        <w:rPr>
          <w:rFonts w:ascii="Arial" w:hAnsi="Arial"/>
          <w:sz w:val="24"/>
          <w:szCs w:val="24"/>
        </w:rPr>
        <w:t xml:space="preserve">FORNEC</w:t>
      </w:r>
      <w:r>
        <w:rPr>
          <w:rFonts w:ascii="Arial" w:hAnsi="Arial"/>
          <w:sz w:val="24"/>
          <w:szCs w:val="24"/>
        </w:rPr>
        <w:t xml:space="preserve"> E </w:t>
      </w:r>
      <w:r>
        <w:rPr>
          <w:rFonts w:ascii="Arial" w:hAnsi="Arial"/>
          <w:sz w:val="24"/>
          <w:szCs w:val="24"/>
        </w:rPr>
        <w:t xml:space="preserve">COLOC</w:t>
      </w:r>
      <w:r>
        <w:rPr>
          <w:rFonts w:ascii="Arial" w:hAnsi="Arial"/>
          <w:sz w:val="24"/>
          <w:szCs w:val="24"/>
        </w:rPr>
        <w:t xml:space="preserve">. DE: - FECHADURA COM CHAVE </w:t>
      </w:r>
      <w:r>
        <w:rPr>
          <w:rFonts w:ascii="Arial" w:hAnsi="Arial"/>
          <w:sz w:val="24"/>
          <w:szCs w:val="24"/>
        </w:rPr>
        <w:t xml:space="preserve">BI-PARTIDA</w:t>
      </w:r>
      <w:r>
        <w:rPr>
          <w:rFonts w:ascii="Arial" w:hAnsi="Arial"/>
          <w:sz w:val="24"/>
          <w:szCs w:val="24"/>
        </w:rPr>
        <w:t xml:space="preserve">, LATÃO, ACABAMENTO CROMADO; -4,00M DE TRILHO EM “U”, DE FERRO; -4 ROLDANAS DE FERRO; - 4 GUIAS DE LATÃO, TAMANHO ¾”, SEM CANTONEIRA; - 4,00M.</w:t>
      </w:r>
      <w:r/>
    </w:p>
    <w:p>
      <w:pPr>
        <w:ind w:left="2127" w:right="49"/>
        <w:jc w:val="both"/>
        <w:spacing w:after="120" w:line="276" w:lineRule="auto"/>
        <w:rPr>
          <w:rFonts w:ascii="Arial" w:hAnsi="Arial"/>
          <w:sz w:val="24"/>
          <w:szCs w:val="24"/>
        </w:rPr>
      </w:pPr>
      <w:r>
        <w:rPr>
          <w:rFonts w:ascii="Arial" w:hAnsi="Arial"/>
          <w:sz w:val="24"/>
          <w:szCs w:val="24"/>
        </w:rPr>
        <w:t xml:space="preserve">Para pátio interno.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FERRAGENS PARA PORTA DE MADEIRA, DE 1 FOLHA DE ABRIR, EXTERNA, CONSTANDO DE FORNECIMENTO S/ COLOCAÇÃO, DE: - FECHADURA EXTERNA TIPO OVAL, ACABAMENTO CROMADO </w:t>
      </w:r>
      <w:r>
        <w:rPr>
          <w:rFonts w:ascii="Arial" w:hAnsi="Arial"/>
          <w:sz w:val="24"/>
          <w:szCs w:val="24"/>
        </w:rPr>
        <w:t xml:space="preserve">ACETINADO; - MAÇANETA TIPO BOLA, LATÃO, ACABAMENTO CROMADO ACETINADO; - ROSETA CIRCULAR EM LATÃO LAMINADO.</w:t>
      </w:r>
      <w:r/>
    </w:p>
    <w:p>
      <w:pPr>
        <w:ind w:left="2127" w:right="49"/>
        <w:jc w:val="both"/>
        <w:spacing w:after="120" w:line="276" w:lineRule="auto"/>
        <w:rPr>
          <w:rFonts w:ascii="Arial" w:hAnsi="Arial"/>
          <w:sz w:val="24"/>
          <w:szCs w:val="24"/>
        </w:rPr>
      </w:pPr>
      <w:r>
        <w:rPr>
          <w:rFonts w:ascii="Arial" w:hAnsi="Arial"/>
          <w:sz w:val="24"/>
          <w:szCs w:val="24"/>
        </w:rPr>
        <w:t xml:space="preserve">Para todas as portas.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TARGETÃO</w:t>
      </w:r>
      <w:r>
        <w:rPr>
          <w:rFonts w:ascii="Arial" w:hAnsi="Arial"/>
          <w:sz w:val="24"/>
          <w:szCs w:val="24"/>
        </w:rPr>
        <w:t xml:space="preserve"> DE FERRO GALVANIZADO, DE 36 CM, COM ADAPTAÇÃO DE HASTE PARA DUPLO FUNCIONAMENTO, FECHAMENTO COM CADEADO, EXCLUSIVE ESTE, CONFORME PROJETO N°6017/</w:t>
      </w:r>
      <w:r>
        <w:rPr>
          <w:rFonts w:ascii="Arial" w:hAnsi="Arial"/>
          <w:sz w:val="24"/>
          <w:szCs w:val="24"/>
        </w:rPr>
        <w:t xml:space="preserve">EMOP</w:t>
      </w:r>
      <w:r>
        <w:rPr>
          <w:rFonts w:ascii="Arial" w:hAnsi="Arial"/>
          <w:sz w:val="24"/>
          <w:szCs w:val="24"/>
        </w:rPr>
        <w:t xml:space="preserve">.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portas das salas sensíveis, sala de informática, direção, secretaria, pátio interno.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CADEADO DE 50MM, C/ DUPLA TRAVA, DISCO DE SEGURANÇA </w:t>
      </w:r>
      <w:r>
        <w:rPr>
          <w:rFonts w:ascii="Arial" w:hAnsi="Arial"/>
          <w:sz w:val="24"/>
          <w:szCs w:val="24"/>
        </w:rPr>
        <w:t xml:space="preserve">ANTI-GAZUA</w:t>
      </w:r>
      <w:r>
        <w:rPr>
          <w:rFonts w:ascii="Arial" w:hAnsi="Arial"/>
          <w:sz w:val="24"/>
          <w:szCs w:val="24"/>
        </w:rPr>
        <w:t xml:space="preserve">, CORPO DE LATÃO MACIÇO, CILINDRO DE LATÃO TREFILADO. FORNECIMENTO.</w:t>
      </w:r>
      <w:r/>
    </w:p>
    <w:p>
      <w:pPr>
        <w:ind w:left="2127" w:right="49"/>
        <w:jc w:val="both"/>
        <w:spacing w:after="120" w:line="276" w:lineRule="auto"/>
        <w:rPr>
          <w:rFonts w:ascii="Arial" w:hAnsi="Arial"/>
          <w:sz w:val="24"/>
          <w:szCs w:val="24"/>
        </w:rPr>
      </w:pPr>
      <w:r>
        <w:rPr>
          <w:rFonts w:ascii="Arial" w:hAnsi="Arial"/>
          <w:sz w:val="24"/>
          <w:szCs w:val="24"/>
        </w:rPr>
        <w:t xml:space="preserve">Para portas das salas sensíveis, sala de informática, direção, secretaria, pátio interno.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PORTA LISA DE FIBRA DE MADEIRA PRENSADA, DE 60X210X3,5CM, PARA ACABAMENTO, EXCLUSIVE FERRAGENS, ADUELA E ALIZARES.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salas,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PORTA LISA DE FIBRA DE MADEIRA PRENSADA, DE 70X210X3,5CM, PARA ACABAMENTO, EXCLUSIVE FERRAGENS, ADUELA E ALIZARES.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salas,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PORTA LISA DE FIBRA DE MADEIRA PRENSADA, DE 80X210X3,5CM, PARA ACABAMENTO, EXCLUSIVE FERRAGENS, ADUELA E ALIZARES.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salas,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PORTA DE MADEIRA DE LEI EM COMPENSADO DE 90X210X3,5CM FOLHEADA NAS 2 FACES, ADUELA DE 13X3CM E ALIZARES DE 5X2CM, EXCLUSIVE FERRAGENS.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salas,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PORTA DE MADEIRA DE LEI EM COMPENSADO, DE 200X210X3,5CM, COM DUAS FOLHAS, FOLHEADA NAS 2 FACES, ADUELAS DE 13X3CM E ALIZARES DE 5X2CM, EXCLUSIVE FERRAGENS.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salas, conforme planta.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JANELA BASCULANTE DE ALUMÍNIO ANODIZADO EM BRONZE OU PRETO, COM 2 ORDENS SENDO A INFERIOR FIXA, EM PERFIS SERIE 28.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Janelas baixas que tem vista para a quadra.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JANELA DE ALUMÍNIO ANODIZADO EM BRONZE OU PRETO, TIPO PROJETANTE, COM PAINEL PROJETANTE, PROVIDA DE HASTE DE COMANDO, EM PERFIS SERIE 28.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Janelas altas, para ventilação cruzada.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JANELA DE ALUMÍNIO ANODIZADO EM BRONZE OU PRETO, TIPO </w:t>
      </w:r>
      <w:r>
        <w:rPr>
          <w:rFonts w:ascii="Arial" w:hAnsi="Arial"/>
          <w:sz w:val="24"/>
          <w:szCs w:val="24"/>
        </w:rPr>
        <w:t xml:space="preserve">MAXIM-AR</w:t>
      </w:r>
      <w:r>
        <w:rPr>
          <w:rFonts w:ascii="Arial" w:hAnsi="Arial"/>
          <w:sz w:val="24"/>
          <w:szCs w:val="24"/>
        </w:rPr>
        <w:t xml:space="preserve">, EM PERFIS SERIE 25, DE 80X50CM, CONFORME PROJETO N°6009/</w:t>
      </w:r>
      <w:r>
        <w:rPr>
          <w:rFonts w:ascii="Arial" w:hAnsi="Arial"/>
          <w:sz w:val="24"/>
          <w:szCs w:val="24"/>
        </w:rPr>
        <w:t xml:space="preserve">EMOP</w:t>
      </w:r>
      <w:r>
        <w:rPr>
          <w:rFonts w:ascii="Arial" w:hAnsi="Arial"/>
          <w:sz w:val="24"/>
          <w:szCs w:val="24"/>
        </w:rPr>
        <w:t xml:space="preserve">.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Janelas gerais das salas e demais ambientes.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JANELA DE ALUMÍNIO ANODIZADO EM BRONZE OU PRETO, DUAS FOLHAS DE CORRER E BANDEIRA DE 0,50M DE ALTURA COM </w:t>
      </w:r>
      <w:r>
        <w:rPr>
          <w:rFonts w:ascii="Arial" w:hAnsi="Arial"/>
          <w:sz w:val="24"/>
          <w:szCs w:val="24"/>
        </w:rPr>
        <w:t xml:space="preserve">PAINEIS</w:t>
      </w:r>
      <w:r>
        <w:rPr>
          <w:rFonts w:ascii="Arial" w:hAnsi="Arial"/>
          <w:sz w:val="24"/>
          <w:szCs w:val="24"/>
        </w:rPr>
        <w:t xml:space="preserve"> BASCULANTES, EM PERFIS SERIE 28.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Janela entre área de serviço e cozinha, na sala de orientação, e na sala de dança.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ALAMBRADO DE TELA DE ARAME GALVANIZADO FIO Nº12, MALHA LOSANGO DE 7,5CM, COM ALTURA DE 4,00M MAIS 0,30M DE ABA INCLINADA A 45º.ESTA ESTRUTURA FORMADA DE TUBOS ACO GALVANIZADO DE 1.1/ 4”, HORIZONTAIS E VERTICAIS, SENDO OS HORIZONTAIS UM A 0,15M D O CHÃO.</w:t>
      </w:r>
      <w:r/>
    </w:p>
    <w:p>
      <w:pPr>
        <w:ind w:left="2127" w:right="49"/>
        <w:jc w:val="both"/>
        <w:spacing w:after="120" w:line="276" w:lineRule="auto"/>
        <w:rPr>
          <w:rFonts w:ascii="Arial" w:hAnsi="Arial"/>
          <w:sz w:val="24"/>
          <w:szCs w:val="24"/>
        </w:rPr>
      </w:pPr>
      <w:r>
        <w:rPr>
          <w:rFonts w:ascii="Arial" w:hAnsi="Arial"/>
          <w:sz w:val="24"/>
          <w:szCs w:val="24"/>
        </w:rPr>
        <w:t xml:space="preserve">Para a quadra.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INSTALAÇÕES ELÉTRICAS, HIDRÁULICAS, SANITÁRIAS E MECÂNICAS: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INST</w:t>
      </w:r>
      <w:r>
        <w:rPr>
          <w:rFonts w:ascii="Arial" w:hAnsi="Arial"/>
          <w:sz w:val="24"/>
          <w:szCs w:val="24"/>
        </w:rPr>
        <w:t xml:space="preserve">ALAÇÃO DE PONTO DE LUZ, EMBUTIDO NA LAJE, EQUIVALENTE A 2 VARAS DE ELETRODUTO DE PVC RÍGIDO DE ½”, 12,00M DE FIO 2,5MM², CAIXAS, CONEXÕES, LUVAS, CURVA E INTERRUPTOR DE EMBUTIR COM PLACA FOSFORESCENTE, INCLUSIVE ABERTURA E FECHAMENTO DE RASGO EM ALVENARIA.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LUMINÁRIA DE SOBREPOR, FIXADA EM LAJE OU FORRO, TIPO CALHA, CHANFRADA OU PRISMÁTICA, COMPLETA, EQUIPADA COM REATOR ELETRÔNICO DE ALTO FATOR DE POTENCIA E </w:t>
      </w:r>
      <w:r>
        <w:rPr>
          <w:rFonts w:ascii="Arial" w:hAnsi="Arial"/>
          <w:sz w:val="24"/>
          <w:szCs w:val="24"/>
        </w:rPr>
        <w:t xml:space="preserve">LAMPADA</w:t>
      </w:r>
      <w:r>
        <w:rPr>
          <w:rFonts w:ascii="Arial" w:hAnsi="Arial"/>
          <w:sz w:val="24"/>
          <w:szCs w:val="24"/>
        </w:rPr>
        <w:t xml:space="preserve"> FLUORESCENTE DE 1X18W. FORNECIMENTO E COLOCAÇÃO.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ARANDELA EM ALUMÍNIO E VIDRO, COM BASE PARA FIXAÇÃO, EXCLUSIVE </w:t>
      </w:r>
      <w:r>
        <w:rPr>
          <w:rFonts w:ascii="Arial" w:hAnsi="Arial"/>
          <w:sz w:val="24"/>
          <w:szCs w:val="24"/>
        </w:rPr>
        <w:t xml:space="preserve">LAMPADA</w:t>
      </w:r>
      <w:r>
        <w:rPr>
          <w:rFonts w:ascii="Arial" w:hAnsi="Arial"/>
          <w:sz w:val="24"/>
          <w:szCs w:val="24"/>
        </w:rPr>
        <w:t xml:space="preserve">. FORNECIMENTO E COLOCAÇÃO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LAMPADA</w:t>
      </w:r>
      <w:r>
        <w:rPr>
          <w:rFonts w:ascii="Arial" w:hAnsi="Arial"/>
          <w:sz w:val="24"/>
          <w:szCs w:val="24"/>
        </w:rPr>
        <w:t xml:space="preserve"> LED, BULBO, A60, 25W, 100/240V, BASE E-27. FORNECIMENTO E COLOCAÇÃO.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INSTALAÇÃO DE PONTO DE TOMADA, APARENTE, EQUIVALENTE A 2 VARAS DE ELETRODUTO DE PVC RÍGIDO DE ¾”, 18,00M DE FIO 2,5MM², CAIXAS, CONEXÕES E TOMADA DE SOBREPOR 2P+T, 10A, PADRÃO BRASILEIRO.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LUMINÁRIA FECHADA, PARA ILUMINAÇÃO DE QUADRA DE ESPORTES, DEPÓSITOS E GALPÕES, NA FORMA CIRCULAR, CORPO E FLANGE FUNDIDOS EM ALUMÍNIO, REFLETOR REPUXADO EM CHAPA DE ALUMÍNIO, DIFUSOR DE VIDRO TEMPERADO, PARA </w:t>
      </w:r>
      <w:r>
        <w:rPr>
          <w:rFonts w:ascii="Arial" w:hAnsi="Arial"/>
          <w:sz w:val="24"/>
          <w:szCs w:val="24"/>
        </w:rPr>
        <w:t xml:space="preserve">LAMPADA</w:t>
      </w:r>
      <w:r>
        <w:rPr>
          <w:rFonts w:ascii="Arial" w:hAnsi="Arial"/>
          <w:sz w:val="24"/>
          <w:szCs w:val="24"/>
        </w:rPr>
        <w:t xml:space="preserve">: MISTA ATE 250W, VAPOR DE MERCÚRIO, VAPOR</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LAMPADA</w:t>
      </w:r>
      <w:r>
        <w:rPr>
          <w:rFonts w:ascii="Arial" w:hAnsi="Arial"/>
          <w:sz w:val="24"/>
          <w:szCs w:val="24"/>
        </w:rPr>
        <w:t xml:space="preserve"> DE VAPOR DE MERCÚRIO, DE 250W. FORNECIMENTO E COLOCAÇÃO.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LUMINÁRIA TIPO SPOT, DIRECIONAL, EXCLUSIVE </w:t>
      </w:r>
      <w:r>
        <w:rPr>
          <w:rFonts w:ascii="Arial" w:hAnsi="Arial"/>
          <w:sz w:val="24"/>
          <w:szCs w:val="24"/>
        </w:rPr>
        <w:t xml:space="preserve">LAMPADA</w:t>
      </w:r>
      <w:r>
        <w:rPr>
          <w:rFonts w:ascii="Arial" w:hAnsi="Arial"/>
          <w:sz w:val="24"/>
          <w:szCs w:val="24"/>
        </w:rPr>
        <w:t xml:space="preserve">. FORNECIMENTO E COLOCAÇÃO.</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COBERTURAS, ISOLAMENTOS E IMPERMEABILIZAÇÕES: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ESTRUTURA METÁLICA PARA COBERTURA DE GALPÃO EM ARCO OU EM DUAS OU MAIS ÁGUAS, COM TRELIÇAS, TERÇAS, TIRANTES, ETC. SOBRE APOIOS DO MESMO MATERIAL (INCLUSIVE ESTES), PARA </w:t>
      </w:r>
      <w:r>
        <w:rPr>
          <w:rFonts w:ascii="Arial" w:hAnsi="Arial"/>
          <w:sz w:val="24"/>
          <w:szCs w:val="24"/>
        </w:rPr>
        <w:t xml:space="preserve">VAOS</w:t>
      </w:r>
      <w:r>
        <w:rPr>
          <w:rFonts w:ascii="Arial" w:hAnsi="Arial"/>
          <w:sz w:val="24"/>
          <w:szCs w:val="24"/>
        </w:rPr>
        <w:t xml:space="preserve"> ATE 25,00M, CONSIDERANDO AS PERDAS E UMA DEMÃO DE PINTURA </w:t>
      </w:r>
      <w:r>
        <w:rPr>
          <w:rFonts w:ascii="Arial" w:hAnsi="Arial"/>
          <w:sz w:val="24"/>
          <w:szCs w:val="24"/>
        </w:rPr>
        <w:t xml:space="preserve">ANTIÓXIDO</w:t>
      </w:r>
      <w:r>
        <w:rPr>
          <w:rFonts w:ascii="Arial" w:hAnsi="Arial"/>
          <w:sz w:val="24"/>
          <w:szCs w:val="24"/>
        </w:rPr>
        <w:t xml:space="preserve">, EXCLUSIVE.</w:t>
      </w:r>
      <w:r/>
    </w:p>
    <w:p>
      <w:pPr>
        <w:ind w:left="2127" w:right="49"/>
        <w:jc w:val="both"/>
        <w:spacing w:after="120" w:line="276" w:lineRule="auto"/>
        <w:rPr>
          <w:rFonts w:ascii="Arial" w:hAnsi="Arial"/>
          <w:sz w:val="24"/>
          <w:szCs w:val="24"/>
        </w:rPr>
      </w:pPr>
      <w:r>
        <w:rPr>
          <w:rFonts w:ascii="Arial" w:hAnsi="Arial"/>
          <w:sz w:val="24"/>
          <w:szCs w:val="24"/>
        </w:rPr>
        <w:t xml:space="preserve">Para toda a nova cobertura, devendo ser executado conforme projeto a ser desenvolvido pela empresa.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COBERTURA TRANSLUCIDA, CRISTAL, BRANCA LEITOSA OU CORES BÁSICAS, PERFIL TRAPEZOIDAL OU ONDULADA, RESINA POLIÉSTER REFORÇADA C/ FIBRA VIDRO, C/ ADITIVO ESTABILIZANTE CONTRA DEGRADAÇÃO DOS RAIOS </w:t>
      </w:r>
      <w:r>
        <w:rPr>
          <w:rFonts w:ascii="Arial" w:hAnsi="Arial"/>
          <w:sz w:val="24"/>
          <w:szCs w:val="24"/>
        </w:rPr>
        <w:t xml:space="preserve">U.V</w:t>
      </w:r>
      <w:r>
        <w:rPr>
          <w:rFonts w:ascii="Arial" w:hAnsi="Arial"/>
          <w:sz w:val="24"/>
          <w:szCs w:val="24"/>
        </w:rPr>
        <w:t xml:space="preserve">., ESP. 1,3MM, USO ONDE SE REQUER ILUMINAÇÃO NATURAL.</w:t>
      </w:r>
      <w:r/>
    </w:p>
    <w:p>
      <w:pPr>
        <w:ind w:left="2127" w:right="49"/>
        <w:jc w:val="both"/>
        <w:spacing w:after="120" w:line="276" w:lineRule="auto"/>
        <w:rPr>
          <w:rFonts w:ascii="Arial" w:hAnsi="Arial"/>
          <w:sz w:val="24"/>
          <w:szCs w:val="24"/>
        </w:rPr>
      </w:pPr>
      <w:r>
        <w:rPr>
          <w:rFonts w:ascii="Arial" w:hAnsi="Arial"/>
          <w:sz w:val="24"/>
          <w:szCs w:val="24"/>
        </w:rPr>
        <w:t xml:space="preserve">Para cobertura do pátio interno.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COBERTURA </w:t>
      </w:r>
      <w:r>
        <w:rPr>
          <w:rFonts w:ascii="Arial" w:hAnsi="Arial"/>
          <w:sz w:val="24"/>
          <w:szCs w:val="24"/>
        </w:rPr>
        <w:t xml:space="preserve">TERMO-ISOLANTE</w:t>
      </w:r>
      <w:r>
        <w:rPr>
          <w:rFonts w:ascii="Arial" w:hAnsi="Arial"/>
          <w:sz w:val="24"/>
          <w:szCs w:val="24"/>
        </w:rPr>
        <w:t xml:space="preserve">, DUPLA, TRAPEZOIDAL, ALUMÍNIO 0,43MM, P/ USO ONDE SE REQUER CONFORTO TÉRMICO, DUPLA ESTANQUEIDADE LATERAL, S/ PINTURA, RECHEIO DE POLIESTIRENO EXPANDIDO (EPS ALTURA= 40MM) C/ RETARDANTE A CHAMA E DENSIDADE NBR-11.752 DA ABNT.</w:t>
      </w:r>
      <w:r/>
    </w:p>
    <w:p>
      <w:pPr>
        <w:ind w:left="2127" w:right="49"/>
        <w:jc w:val="both"/>
        <w:spacing w:after="120" w:line="276" w:lineRule="auto"/>
        <w:rPr>
          <w:rFonts w:ascii="Arial" w:hAnsi="Arial"/>
          <w:sz w:val="24"/>
          <w:szCs w:val="24"/>
        </w:rPr>
      </w:pPr>
      <w:r>
        <w:rPr>
          <w:rFonts w:ascii="Arial" w:hAnsi="Arial"/>
          <w:sz w:val="24"/>
          <w:szCs w:val="24"/>
        </w:rPr>
        <w:t xml:space="preserve">Para cobertura da escola, exceto: pátio interno, quadra e áreas com laje.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COBERTURA COM TELHAS TRAPEZOIDAIS EM AÇO GALVANIZADO, ESPESSURA DE 0,5MM, INCLUSIVE FIXAÇÕES E MEDIDA PELA ÁREA REAL DA COBERTURA.</w:t>
      </w:r>
      <w:r/>
    </w:p>
    <w:p>
      <w:pPr>
        <w:ind w:left="2127" w:right="49"/>
        <w:jc w:val="both"/>
        <w:spacing w:after="120" w:line="276" w:lineRule="auto"/>
        <w:rPr>
          <w:rFonts w:ascii="Arial" w:hAnsi="Arial"/>
          <w:sz w:val="24"/>
          <w:szCs w:val="24"/>
        </w:rPr>
      </w:pPr>
      <w:r>
        <w:rPr>
          <w:rFonts w:ascii="Arial" w:hAnsi="Arial"/>
          <w:sz w:val="24"/>
          <w:szCs w:val="24"/>
        </w:rPr>
        <w:t xml:space="preserve">Cobertura das áreas com laje.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CALHA EM CHAPA DE AÇO GALVANIZADO N°26 COM 50CM DE DESENVOLVIMENTO. FORNECIMENTO E COLOCAÇÃO.</w:t>
      </w:r>
      <w:r/>
    </w:p>
    <w:p>
      <w:pPr>
        <w:ind w:left="2127" w:right="49"/>
        <w:jc w:val="both"/>
        <w:spacing w:after="120" w:line="276" w:lineRule="auto"/>
        <w:rPr>
          <w:rFonts w:ascii="Arial" w:hAnsi="Arial"/>
          <w:sz w:val="24"/>
          <w:szCs w:val="24"/>
        </w:rPr>
      </w:pPr>
      <w:r>
        <w:rPr>
          <w:rFonts w:ascii="Arial" w:hAnsi="Arial"/>
          <w:sz w:val="24"/>
          <w:szCs w:val="24"/>
        </w:rPr>
        <w:t xml:space="preserve">Para execução de calha e descidas.</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PINTURA: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PINTURA INTERNA OU EXTERNA COM TINTA IMPERMEÁVEL EM CORES PARA APLICAÇÃO SOBRE CONCRETO, TIJOLOS, PEDRAS OU ARGAMASSA DE SUPERFÍCIE POROSA, EM DUAS DEMÃOS, USANDO ÁGUA COMO DILUENTE.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PREPARO DE SUPERFÍCIES NOVAS, COM REVESTIMENTO LISO, INCLUSIVE LIXAMENTO, LIMPEZA, UMA DEMÃO DE SELADOR ACRÍLICO, UMA DEMÃO DE MASSA CORRIDA OU ACRÍLICA E NOVO LIXAMENTO COM REMOÇÃO DO PO RESIDUAL.</w:t>
      </w:r>
      <w:r/>
    </w:p>
    <w:p>
      <w:pPr>
        <w:ind w:left="2127" w:right="49"/>
        <w:jc w:val="both"/>
        <w:spacing w:after="120" w:line="276" w:lineRule="auto"/>
        <w:rPr>
          <w:rFonts w:ascii="Arial" w:hAnsi="Arial"/>
          <w:sz w:val="24"/>
          <w:szCs w:val="24"/>
        </w:rPr>
      </w:pPr>
      <w:r>
        <w:rPr>
          <w:rFonts w:ascii="Arial" w:hAnsi="Arial"/>
          <w:sz w:val="24"/>
          <w:szCs w:val="24"/>
        </w:rPr>
        <w:t xml:space="preserve">Preparo para pintura, contemplando toda a área de parede a ser pintada.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PINTURA COM TINTA LÁTEX </w:t>
      </w:r>
      <w:r>
        <w:rPr>
          <w:rFonts w:ascii="Arial" w:hAnsi="Arial"/>
          <w:sz w:val="24"/>
          <w:szCs w:val="24"/>
        </w:rPr>
        <w:t xml:space="preserve">SEMIBRILHANTE</w:t>
      </w:r>
      <w:r>
        <w:rPr>
          <w:rFonts w:ascii="Arial" w:hAnsi="Arial"/>
          <w:sz w:val="24"/>
          <w:szCs w:val="24"/>
        </w:rPr>
        <w:t xml:space="preserve">, FOSCA OU ACETINADA, CLASSIFICAÇÃO PREMIUM OU STANDARD (NBR 15079), PARA INTERIOR E EXTERIOR, BRANCA OU COLORIDA, SOBRE TIJOLO, CONCRETO LISO, CIMENTO SEM AMIANTO, E REVESTIMENTO, INCLUSIVE LIXAMENTO, UMA DEMÃO DE SELA.</w:t>
      </w:r>
      <w:r/>
    </w:p>
    <w:p>
      <w:pPr>
        <w:ind w:left="2127" w:right="49"/>
        <w:jc w:val="both"/>
        <w:spacing w:after="120" w:line="276" w:lineRule="auto"/>
        <w:rPr>
          <w:rFonts w:ascii="Arial" w:hAnsi="Arial"/>
          <w:sz w:val="24"/>
          <w:szCs w:val="24"/>
        </w:rPr>
      </w:pPr>
      <w:r>
        <w:rPr>
          <w:rFonts w:ascii="Arial" w:hAnsi="Arial"/>
          <w:sz w:val="24"/>
          <w:szCs w:val="24"/>
        </w:rPr>
        <w:t xml:space="preserve">Pintura geral das paredes da escola.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PINTU</w:t>
      </w:r>
      <w:r>
        <w:rPr>
          <w:rFonts w:ascii="Arial" w:hAnsi="Arial"/>
          <w:sz w:val="24"/>
          <w:szCs w:val="24"/>
        </w:rPr>
        <w:t xml:space="preserve">RA INTERNA OU EXTERNA SOBRE MADEIRA, COM TINTA A ÓLEO BRILHANTE OU ACETINADA, LIXAMENTO, UMA DEMÃO DE VERNIZ ISOLANTE INCOLOR, DUAS DEMÃOS DE MASSA PARA MADEIRA, LIXAMENTO E REMOÇÃO DE PO, UMA DEMÃO DE FUNDO SINTÉTICO NIVELADOR E DUAS DEMÃOS DE ACABAMENTO.</w:t>
      </w:r>
      <w:r/>
    </w:p>
    <w:p>
      <w:pPr>
        <w:ind w:left="2127" w:right="49"/>
        <w:jc w:val="both"/>
        <w:spacing w:after="120" w:line="276" w:lineRule="auto"/>
        <w:rPr>
          <w:rFonts w:ascii="Arial" w:hAnsi="Arial"/>
          <w:sz w:val="24"/>
          <w:szCs w:val="24"/>
        </w:rPr>
      </w:pPr>
      <w:r>
        <w:rPr>
          <w:rFonts w:ascii="Arial" w:hAnsi="Arial"/>
          <w:sz w:val="24"/>
          <w:szCs w:val="24"/>
        </w:rPr>
        <w:t xml:space="preserve">Pintura e proteção das portas de madeira.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PINTURA INTERNA OU EXTERNA SOBRE FERRO, COM ESMALTE SINTÉTICO BRILHANTE OU ACETINADO APÓS LIXAMENTO, LIMPEZA, </w:t>
      </w:r>
      <w:r>
        <w:rPr>
          <w:rFonts w:ascii="Arial" w:hAnsi="Arial"/>
          <w:sz w:val="24"/>
          <w:szCs w:val="24"/>
        </w:rPr>
        <w:t xml:space="preserve">DESENGORDURAMENTO</w:t>
      </w:r>
      <w:r>
        <w:rPr>
          <w:rFonts w:ascii="Arial" w:hAnsi="Arial"/>
          <w:sz w:val="24"/>
          <w:szCs w:val="24"/>
        </w:rPr>
        <w:t xml:space="preserve">, UMA DEMÃO DE FUNDO ANTICORROSIVO NA COR LARANJA DE SECAGEM RÁPIDA E DUAS DEMÃOS DE ACABAMENTO.</w:t>
      </w:r>
      <w:r/>
    </w:p>
    <w:p>
      <w:pPr>
        <w:ind w:left="2127" w:right="49"/>
        <w:jc w:val="both"/>
        <w:spacing w:after="120" w:line="276" w:lineRule="auto"/>
        <w:rPr>
          <w:rFonts w:ascii="Arial" w:hAnsi="Arial"/>
          <w:sz w:val="24"/>
          <w:szCs w:val="24"/>
        </w:rPr>
      </w:pPr>
      <w:r>
        <w:rPr>
          <w:rFonts w:ascii="Arial" w:hAnsi="Arial"/>
          <w:sz w:val="24"/>
          <w:szCs w:val="24"/>
        </w:rPr>
        <w:t xml:space="preserve">Pintura e proteção das grades, portas e portões de ferro.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PINTURA INTERNA OU EXTERNA SOBRE CONCRETO LISO OU REVESTIMENTO, COM TINTA AQUOSA A BASE DE EPÓXI INCOLOR OU EM CORES, INCLUSIVE LIMPEZA E DUAS DEMÃOS DE ACABAMENTO.</w:t>
      </w:r>
      <w:r/>
    </w:p>
    <w:p>
      <w:pPr>
        <w:ind w:left="2127" w:right="49"/>
        <w:jc w:val="both"/>
        <w:spacing w:after="120" w:line="276" w:lineRule="auto"/>
        <w:rPr>
          <w:rFonts w:ascii="Arial" w:hAnsi="Arial"/>
          <w:sz w:val="24"/>
          <w:szCs w:val="24"/>
        </w:rPr>
      </w:pPr>
      <w:r>
        <w:rPr>
          <w:rFonts w:ascii="Arial" w:hAnsi="Arial"/>
          <w:sz w:val="24"/>
          <w:szCs w:val="24"/>
        </w:rPr>
        <w:t xml:space="preserve">Pintura do chão da quadra.</w:t>
      </w:r>
      <w:r/>
    </w:p>
    <w:p>
      <w:pPr>
        <w:pStyle w:val="960"/>
        <w:numPr>
          <w:ilvl w:val="1"/>
          <w:numId w:val="12"/>
        </w:numPr>
        <w:contextualSpacing w:val="0"/>
        <w:ind w:left="1134" w:right="49" w:hanging="708"/>
        <w:jc w:val="both"/>
        <w:spacing w:after="240" w:line="276" w:lineRule="auto"/>
        <w:widowControl w:val="off"/>
        <w:tabs>
          <w:tab w:val="left" w:pos="426" w:leader="none"/>
        </w:tabs>
        <w:rPr>
          <w:rFonts w:ascii="Arial" w:hAnsi="Arial" w:eastAsia="Arial" w:cs="Arial"/>
          <w:b/>
          <w:sz w:val="24"/>
          <w:szCs w:val="24"/>
        </w:rPr>
      </w:pPr>
      <w:r>
        <w:rPr>
          <w:rFonts w:ascii="Arial" w:hAnsi="Arial"/>
          <w:sz w:val="24"/>
          <w:szCs w:val="24"/>
        </w:rPr>
        <w:t xml:space="preserve">APARELHOS HIDRÁULICOS, SANITÁRIOS, ELÉTRICOS, MECÂNICOS:</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MICTÓRIO DE LOUCA BRANCA COM SIFÃO INTEGRADO E MEDIDAS EM TO </w:t>
      </w:r>
      <w:r>
        <w:rPr>
          <w:rFonts w:ascii="Arial" w:hAnsi="Arial"/>
          <w:sz w:val="24"/>
          <w:szCs w:val="24"/>
        </w:rPr>
        <w:t xml:space="preserve">RNO</w:t>
      </w:r>
      <w:r>
        <w:rPr>
          <w:rFonts w:ascii="Arial" w:hAnsi="Arial"/>
          <w:sz w:val="24"/>
          <w:szCs w:val="24"/>
        </w:rPr>
        <w:t xml:space="preserve"> DE 33X28X53CM, INCLUSIVE ACESSÓRIOS DE FIXAÇÃO. FERRAGENS EM METAL CROMADO: REGISTRO DE PRESSÃO 1416 DE 1/2" E TUBO DE LIGAÇÃO DE 1/2”. FORNECIMENTO.</w:t>
      </w:r>
      <w:r/>
    </w:p>
    <w:p>
      <w:pPr>
        <w:ind w:left="2127" w:right="49"/>
        <w:jc w:val="both"/>
        <w:spacing w:after="120" w:line="276" w:lineRule="auto"/>
        <w:rPr>
          <w:rFonts w:ascii="Arial" w:hAnsi="Arial"/>
          <w:sz w:val="24"/>
          <w:szCs w:val="24"/>
        </w:rPr>
      </w:pPr>
      <w:r>
        <w:rPr>
          <w:rFonts w:ascii="Arial" w:hAnsi="Arial"/>
          <w:sz w:val="24"/>
          <w:szCs w:val="24"/>
        </w:rPr>
        <w:t xml:space="preserve">Mictório para o banheiro masculino.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VASO SANITÁRIO DE LOUCA </w:t>
      </w:r>
      <w:r>
        <w:rPr>
          <w:rFonts w:ascii="Arial" w:hAnsi="Arial"/>
          <w:sz w:val="24"/>
          <w:szCs w:val="24"/>
        </w:rPr>
        <w:t xml:space="preserve">BRANCA,TIPO</w:t>
      </w:r>
      <w:r>
        <w:rPr>
          <w:rFonts w:ascii="Arial" w:hAnsi="Arial"/>
          <w:sz w:val="24"/>
          <w:szCs w:val="24"/>
        </w:rPr>
        <w:t xml:space="preserve"> </w:t>
      </w:r>
      <w:r>
        <w:rPr>
          <w:rFonts w:ascii="Arial" w:hAnsi="Arial"/>
          <w:sz w:val="24"/>
          <w:szCs w:val="24"/>
        </w:rPr>
        <w:t xml:space="preserve">POPULAR,COM</w:t>
      </w:r>
      <w:r>
        <w:rPr>
          <w:rFonts w:ascii="Arial" w:hAnsi="Arial"/>
          <w:sz w:val="24"/>
          <w:szCs w:val="24"/>
        </w:rPr>
        <w:t xml:space="preserve"> CAIXA ACOPLADA, </w:t>
      </w:r>
      <w:r>
        <w:rPr>
          <w:rFonts w:ascii="Arial" w:hAnsi="Arial"/>
          <w:sz w:val="24"/>
          <w:szCs w:val="24"/>
        </w:rPr>
        <w:t xml:space="preserve">COMPLETO,COM</w:t>
      </w:r>
      <w:r>
        <w:rPr>
          <w:rFonts w:ascii="Arial" w:hAnsi="Arial"/>
          <w:sz w:val="24"/>
          <w:szCs w:val="24"/>
        </w:rPr>
        <w:t xml:space="preserve"> MEDIDAS EM TORNO DE 35X65X35CM,INCLUSIVE ASSENTO PLÁSTICO TIPO </w:t>
      </w:r>
      <w:r>
        <w:rPr>
          <w:rFonts w:ascii="Arial" w:hAnsi="Arial"/>
          <w:sz w:val="24"/>
          <w:szCs w:val="24"/>
        </w:rPr>
        <w:t xml:space="preserve">POPULAR,BOLSA</w:t>
      </w:r>
      <w:r>
        <w:rPr>
          <w:rFonts w:ascii="Arial" w:hAnsi="Arial"/>
          <w:sz w:val="24"/>
          <w:szCs w:val="24"/>
        </w:rPr>
        <w:t xml:space="preserve"> DE LIGAÇÃO, RABICHO EM PVC E ACESSÓRIOS DE FIXAÇÃO. FORNECIMENTO.</w:t>
      </w:r>
      <w:r/>
    </w:p>
    <w:p>
      <w:pPr>
        <w:ind w:left="2127" w:right="49"/>
        <w:jc w:val="both"/>
        <w:spacing w:after="120" w:line="276" w:lineRule="auto"/>
        <w:rPr>
          <w:rFonts w:ascii="Arial" w:hAnsi="Arial"/>
          <w:sz w:val="24"/>
          <w:szCs w:val="24"/>
        </w:rPr>
      </w:pPr>
      <w:r>
        <w:rPr>
          <w:rFonts w:ascii="Arial" w:hAnsi="Arial"/>
          <w:sz w:val="24"/>
          <w:szCs w:val="24"/>
        </w:rPr>
        <w:t xml:space="preserve">Vaso para os banheiros em geral, exceto banheiro para </w:t>
      </w:r>
      <w:r>
        <w:rPr>
          <w:rFonts w:ascii="Arial" w:hAnsi="Arial"/>
          <w:sz w:val="24"/>
          <w:szCs w:val="24"/>
        </w:rPr>
        <w:t xml:space="preserve">PCD</w:t>
      </w:r>
      <w:r>
        <w:rPr>
          <w:rFonts w:ascii="Arial" w:hAnsi="Arial"/>
          <w:sz w:val="24"/>
          <w:szCs w:val="24"/>
        </w:rPr>
        <w:t xml:space="preserv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VASO SANITÁRIO DE LOUCA BRANCA OU BRANCO </w:t>
      </w:r>
      <w:r>
        <w:rPr>
          <w:rFonts w:ascii="Arial" w:hAnsi="Arial"/>
          <w:sz w:val="24"/>
          <w:szCs w:val="24"/>
        </w:rPr>
        <w:t xml:space="preserve">GELO,PARA</w:t>
      </w:r>
      <w:r>
        <w:rPr>
          <w:rFonts w:ascii="Arial" w:hAnsi="Arial"/>
          <w:sz w:val="24"/>
          <w:szCs w:val="24"/>
        </w:rPr>
        <w:t xml:space="preserve"> PESSOAS C OM NECESSIDADES </w:t>
      </w:r>
      <w:r>
        <w:rPr>
          <w:rFonts w:ascii="Arial" w:hAnsi="Arial"/>
          <w:sz w:val="24"/>
          <w:szCs w:val="24"/>
        </w:rPr>
        <w:t xml:space="preserve">ESPECIFICAS,INCLUSIVE</w:t>
      </w:r>
      <w:r>
        <w:rPr>
          <w:rFonts w:ascii="Arial" w:hAnsi="Arial"/>
          <w:sz w:val="24"/>
          <w:szCs w:val="24"/>
        </w:rPr>
        <w:t xml:space="preserve"> ASSENTO </w:t>
      </w:r>
      <w:r>
        <w:rPr>
          <w:rFonts w:ascii="Arial" w:hAnsi="Arial"/>
          <w:sz w:val="24"/>
          <w:szCs w:val="24"/>
        </w:rPr>
        <w:t xml:space="preserve">ESPECIAL,BOLSA</w:t>
      </w:r>
      <w:r>
        <w:rPr>
          <w:rFonts w:ascii="Arial" w:hAnsi="Arial"/>
          <w:sz w:val="24"/>
          <w:szCs w:val="24"/>
        </w:rPr>
        <w:t xml:space="preserve"> DE LIGAÇÃO E ACESSÓRIOS DE FIXAÇÃO. FORNECIMENTO.</w:t>
      </w:r>
      <w:r/>
    </w:p>
    <w:p>
      <w:pPr>
        <w:ind w:left="2127" w:right="49"/>
        <w:jc w:val="both"/>
        <w:spacing w:after="120" w:line="276" w:lineRule="auto"/>
        <w:rPr>
          <w:rFonts w:ascii="Arial" w:hAnsi="Arial"/>
          <w:sz w:val="24"/>
          <w:szCs w:val="24"/>
        </w:rPr>
      </w:pPr>
      <w:r>
        <w:rPr>
          <w:rFonts w:ascii="Arial" w:hAnsi="Arial"/>
          <w:sz w:val="24"/>
          <w:szCs w:val="24"/>
        </w:rPr>
        <w:t xml:space="preserve">Vaso para os banheiros para </w:t>
      </w:r>
      <w:r>
        <w:rPr>
          <w:rFonts w:ascii="Arial" w:hAnsi="Arial"/>
          <w:sz w:val="24"/>
          <w:szCs w:val="24"/>
        </w:rPr>
        <w:t xml:space="preserve">PCD</w:t>
      </w:r>
      <w:r>
        <w:rPr>
          <w:rFonts w:ascii="Arial" w:hAnsi="Arial"/>
          <w:sz w:val="24"/>
          <w:szCs w:val="24"/>
        </w:rPr>
        <w:t xml:space="preserve">.</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ASSENTAMENTO DE CHUVEIRO (EXCLUSIVE FORNECIMENTO DO APARELHO), INCLUSIVE MATERIAIS NECESSÁRIOS E BRAÇO CROMADO.</w:t>
      </w:r>
      <w:r/>
    </w:p>
    <w:p>
      <w:pPr>
        <w:ind w:left="2127" w:right="49"/>
        <w:jc w:val="both"/>
        <w:spacing w:after="120" w:line="276" w:lineRule="auto"/>
        <w:rPr>
          <w:rFonts w:ascii="Arial" w:hAnsi="Arial"/>
          <w:sz w:val="24"/>
          <w:szCs w:val="24"/>
        </w:rPr>
      </w:pPr>
      <w:r>
        <w:rPr>
          <w:rFonts w:ascii="Arial" w:hAnsi="Arial"/>
          <w:sz w:val="24"/>
          <w:szCs w:val="24"/>
        </w:rPr>
        <w:t xml:space="preserve">Chuveiro para os banheiros para </w:t>
      </w:r>
      <w:r>
        <w:rPr>
          <w:rFonts w:ascii="Arial" w:hAnsi="Arial"/>
          <w:sz w:val="24"/>
          <w:szCs w:val="24"/>
        </w:rPr>
        <w:t xml:space="preserve">PCD</w:t>
      </w:r>
      <w:r>
        <w:rPr>
          <w:rFonts w:ascii="Arial" w:hAnsi="Arial"/>
          <w:sz w:val="24"/>
          <w:szCs w:val="24"/>
        </w:rPr>
        <w:t xml:space="preserve"> e para o banheiro 2 (banheiro da cozinha).</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LAVATÓRIO DE LOUCA BRANCA, TIPO POPULAR, SEM LADRÃO, COM MEDIDA S EM TORNO DE 47X35CM, INCLUSIVE ACESSÓRIOS DE FIXAÇÃO. FORNECIMENTO.</w:t>
      </w:r>
      <w:r/>
    </w:p>
    <w:p>
      <w:pPr>
        <w:ind w:left="2127" w:right="49"/>
        <w:jc w:val="both"/>
        <w:spacing w:after="120" w:line="276" w:lineRule="auto"/>
        <w:rPr>
          <w:rFonts w:ascii="Arial" w:hAnsi="Arial"/>
          <w:sz w:val="24"/>
          <w:szCs w:val="24"/>
        </w:rPr>
      </w:pPr>
      <w:r>
        <w:rPr>
          <w:rFonts w:ascii="Arial" w:hAnsi="Arial"/>
          <w:sz w:val="24"/>
          <w:szCs w:val="24"/>
        </w:rPr>
        <w:t xml:space="preserve">Troca de todos os lavatórios e substituição por lavatórios novos, nos banheiros 1, 2,3 e banheiro da direção.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LAVATÓRIO DE LOUCA BRANCA DE </w:t>
      </w:r>
      <w:r>
        <w:rPr>
          <w:rFonts w:ascii="Arial" w:hAnsi="Arial"/>
          <w:sz w:val="24"/>
          <w:szCs w:val="24"/>
        </w:rPr>
        <w:t xml:space="preserve">SOBREPOR,TIPO</w:t>
      </w:r>
      <w:r>
        <w:rPr>
          <w:rFonts w:ascii="Arial" w:hAnsi="Arial"/>
          <w:sz w:val="24"/>
          <w:szCs w:val="24"/>
        </w:rPr>
        <w:t xml:space="preserve"> MÉDIO </w:t>
      </w:r>
      <w:r>
        <w:rPr>
          <w:rFonts w:ascii="Arial" w:hAnsi="Arial"/>
          <w:sz w:val="24"/>
          <w:szCs w:val="24"/>
        </w:rPr>
        <w:t xml:space="preserve">LUXO,SEM</w:t>
      </w:r>
      <w:r>
        <w:rPr>
          <w:rFonts w:ascii="Arial" w:hAnsi="Arial"/>
          <w:sz w:val="24"/>
          <w:szCs w:val="24"/>
        </w:rPr>
        <w:t xml:space="preserve"> LADRÃO, COM MEDIDAS EM TORNO DE 53X43CM.FERRAGENS EM METAL CROMADO: SIFÃO 1680 1"X1.1/4",TORNEIRA PARA LAVATÓRIO TIPO BANCA 1193 OU </w:t>
      </w:r>
      <w:r>
        <w:rPr>
          <w:rFonts w:ascii="Arial" w:hAnsi="Arial"/>
          <w:sz w:val="24"/>
          <w:szCs w:val="24"/>
        </w:rPr>
        <w:t xml:space="preserve">SIMILAR DE 1/2" E VÁLVULA DE ESCOAMENTO 1600.RABICHO EM PVC.</w:t>
      </w:r>
      <w:r/>
    </w:p>
    <w:p>
      <w:pPr>
        <w:ind w:left="2127" w:right="49"/>
        <w:jc w:val="both"/>
        <w:spacing w:after="120" w:line="276" w:lineRule="auto"/>
        <w:rPr>
          <w:rFonts w:ascii="Arial" w:hAnsi="Arial"/>
          <w:sz w:val="24"/>
          <w:szCs w:val="24"/>
        </w:rPr>
      </w:pPr>
      <w:r>
        <w:rPr>
          <w:rFonts w:ascii="Arial" w:hAnsi="Arial"/>
          <w:sz w:val="24"/>
          <w:szCs w:val="24"/>
        </w:rPr>
        <w:t xml:space="preserve">Troca de todos os lavatórios e substituição por lavatórios novos. Sendo de sobrepor nas bancadas dos banheiros feminino e masculino.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BANCADA EM GRANITO CINZA ANDORINHA.</w:t>
      </w:r>
      <w:r/>
    </w:p>
    <w:p>
      <w:pPr>
        <w:ind w:left="2127" w:right="49"/>
        <w:jc w:val="both"/>
        <w:spacing w:after="120" w:line="276" w:lineRule="auto"/>
        <w:rPr>
          <w:rFonts w:ascii="Arial" w:hAnsi="Arial"/>
          <w:sz w:val="24"/>
          <w:szCs w:val="24"/>
        </w:rPr>
      </w:pPr>
      <w:r>
        <w:rPr>
          <w:rFonts w:ascii="Arial" w:hAnsi="Arial"/>
          <w:sz w:val="24"/>
          <w:szCs w:val="24"/>
        </w:rPr>
        <w:t xml:space="preserve">Troca de todos os lavatórios e substituição por lavatórios novos. Sendo de sobrepor nas bancadas dos banheiros feminino e masculino.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CUBA AÇO INOXIDÁVEL PROFUNDA 0,70x0,50x0,33 – TRAMONTINA.</w:t>
      </w:r>
      <w:r/>
    </w:p>
    <w:p>
      <w:pPr>
        <w:ind w:left="2127" w:right="49"/>
        <w:jc w:val="both"/>
        <w:spacing w:after="120" w:line="276" w:lineRule="auto"/>
        <w:rPr>
          <w:rFonts w:ascii="Arial" w:hAnsi="Arial"/>
          <w:sz w:val="24"/>
          <w:szCs w:val="24"/>
        </w:rPr>
      </w:pPr>
      <w:r>
        <w:rPr>
          <w:rFonts w:ascii="Arial" w:hAnsi="Arial"/>
          <w:sz w:val="24"/>
          <w:szCs w:val="24"/>
        </w:rPr>
        <w:t xml:space="preserve">Para todas as pias, exceto área de serviço.</w:t>
      </w:r>
      <w:r/>
    </w:p>
    <w:p>
      <w:pPr>
        <w:numPr>
          <w:ilvl w:val="2"/>
          <w:numId w:val="12"/>
        </w:numPr>
        <w:ind w:left="2127" w:right="49" w:hanging="992"/>
        <w:jc w:val="both"/>
        <w:spacing w:after="120" w:line="276" w:lineRule="auto"/>
        <w:rPr>
          <w:rFonts w:ascii="Arial" w:hAnsi="Arial"/>
          <w:sz w:val="24"/>
          <w:szCs w:val="24"/>
        </w:rPr>
      </w:pPr>
      <w:r>
        <w:rPr>
          <w:rFonts w:ascii="Arial" w:hAnsi="Arial"/>
          <w:sz w:val="24"/>
          <w:szCs w:val="24"/>
        </w:rPr>
        <w:t xml:space="preserve">TORNEIRA METÁLICA CROMADA DE PAREDE, PARA COZINHA, BICA MÓVEL, COM AREJADOR, 1/2 " OU 3/4 " (</w:t>
      </w:r>
      <w:r>
        <w:rPr>
          <w:rFonts w:ascii="Arial" w:hAnsi="Arial"/>
          <w:sz w:val="24"/>
          <w:szCs w:val="24"/>
        </w:rPr>
        <w:t xml:space="preserve">REF</w:t>
      </w:r>
      <w:r>
        <w:rPr>
          <w:rFonts w:ascii="Arial" w:hAnsi="Arial"/>
          <w:sz w:val="24"/>
          <w:szCs w:val="24"/>
        </w:rPr>
        <w:t xml:space="preserve"> 1167 / 1168).</w:t>
      </w:r>
      <w:r/>
    </w:p>
    <w:p>
      <w:pPr>
        <w:ind w:left="2127" w:right="49"/>
        <w:jc w:val="both"/>
        <w:spacing w:after="120" w:line="276" w:lineRule="auto"/>
        <w:rPr>
          <w:rFonts w:ascii="Arial" w:hAnsi="Arial"/>
          <w:sz w:val="24"/>
          <w:szCs w:val="24"/>
        </w:rPr>
      </w:pPr>
      <w:r>
        <w:rPr>
          <w:rFonts w:ascii="Arial" w:hAnsi="Arial"/>
          <w:sz w:val="24"/>
          <w:szCs w:val="24"/>
        </w:rPr>
        <w:t xml:space="preserve">Para todas as pias.</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PAPELEIRA,SEM</w:t>
      </w:r>
      <w:r>
        <w:rPr>
          <w:rFonts w:ascii="Arial" w:hAnsi="Arial"/>
          <w:sz w:val="24"/>
          <w:szCs w:val="24"/>
        </w:rPr>
        <w:t xml:space="preserve"> PROTETOR, DE SOBREPOR, EM METAL CROMADO.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Para os banheiros.</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PORTA TOALHA DE PAPEL EM PLÁSTICO ABS.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Para os banheiros.</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SABONETEIRA EM PLÁSTICO </w:t>
      </w:r>
      <w:r>
        <w:rPr>
          <w:rFonts w:ascii="Arial" w:hAnsi="Arial"/>
          <w:sz w:val="24"/>
          <w:szCs w:val="24"/>
        </w:rPr>
        <w:t xml:space="preserve">ABS</w:t>
      </w:r>
      <w:r>
        <w:rPr>
          <w:rFonts w:ascii="Arial" w:hAnsi="Arial"/>
          <w:sz w:val="24"/>
          <w:szCs w:val="24"/>
        </w:rPr>
        <w:t xml:space="preserve">, PARA SABONETE LIQUIDO.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Para todos os banheiros.</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BOMBA CENTRIFUGA SUBMERSA, PARA ÁGUAS SERVIDAS, DE 0,5CV,110/2 20V.FORNECIMENTO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Para bombeamento da água da chuva, da cisterna para o reservatório superior.</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VENTILADOR DE </w:t>
      </w:r>
      <w:r>
        <w:rPr>
          <w:rFonts w:ascii="Arial" w:hAnsi="Arial"/>
          <w:sz w:val="24"/>
          <w:szCs w:val="24"/>
        </w:rPr>
        <w:t xml:space="preserve">TETO,COM</w:t>
      </w:r>
      <w:r>
        <w:rPr>
          <w:rFonts w:ascii="Arial" w:hAnsi="Arial"/>
          <w:sz w:val="24"/>
          <w:szCs w:val="24"/>
        </w:rPr>
        <w:t xml:space="preserve"> 3 PÁS EM AÇO GALVANIZADO, INCLUSIVE INTERRUPTOR DE COMANDO.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Pra as salas de aula.</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BEBEDOURO ELÉTRICO TIPO PRESSÃO, EM AÇO INOXIDÁVEL, MODELO DE PE, ADULTO/ CRIANÇA, COM FILTRO INTERNO, CAPACIDADE 80L/H. FORNECIMENTO.</w:t>
      </w:r>
      <w:r/>
    </w:p>
    <w:p>
      <w:pPr>
        <w:ind w:left="2268" w:right="49"/>
        <w:jc w:val="both"/>
        <w:spacing w:after="120" w:line="276" w:lineRule="auto"/>
        <w:rPr>
          <w:rFonts w:ascii="Arial" w:hAnsi="Arial"/>
          <w:sz w:val="24"/>
          <w:szCs w:val="24"/>
        </w:rPr>
      </w:pPr>
      <w:r>
        <w:rPr>
          <w:rFonts w:ascii="Arial" w:hAnsi="Arial"/>
          <w:sz w:val="24"/>
          <w:szCs w:val="24"/>
        </w:rPr>
        <w:t xml:space="preserve">Para o refeitório.</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QUADRO DE AULA, MEDINDO 2,00X1,20M, EM COMPENSADO DE 10MM DE ESPESSURA, REVESTIMENTO COM CHAPA DE LAMINADO MELAMÍNICO NA COR BRANCA BRILHANTE, COM MOLDURA DE MADEIRA ENVERNIZADA DE 10X</w:t>
      </w:r>
      <w:r>
        <w:rPr>
          <w:rFonts w:ascii="Arial" w:hAnsi="Arial"/>
          <w:sz w:val="24"/>
          <w:szCs w:val="24"/>
        </w:rPr>
        <w:t xml:space="preserve">2,5CM.FORNECIMENTO</w:t>
      </w:r>
      <w:r>
        <w:rPr>
          <w:rFonts w:ascii="Arial" w:hAnsi="Arial"/>
          <w:sz w:val="24"/>
          <w:szCs w:val="24"/>
        </w:rPr>
        <w:t xml:space="preserve"> E COLOCAÇÃO.</w:t>
      </w:r>
      <w:r/>
    </w:p>
    <w:p>
      <w:pPr>
        <w:ind w:left="2268" w:right="49"/>
        <w:jc w:val="both"/>
        <w:spacing w:after="120" w:line="276" w:lineRule="auto"/>
        <w:rPr>
          <w:rFonts w:ascii="Arial" w:hAnsi="Arial"/>
          <w:sz w:val="24"/>
          <w:szCs w:val="24"/>
        </w:rPr>
      </w:pPr>
      <w:r>
        <w:rPr>
          <w:rFonts w:ascii="Arial" w:hAnsi="Arial"/>
          <w:sz w:val="24"/>
          <w:szCs w:val="24"/>
        </w:rPr>
        <w:t xml:space="preserve">Pra as salas de aula e corredores, considerando 2 por sala.</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INSTALAÇÃO E ASSENTAMENTO DE FOGÃO A </w:t>
      </w:r>
      <w:r>
        <w:rPr>
          <w:rFonts w:ascii="Arial" w:hAnsi="Arial"/>
          <w:sz w:val="24"/>
          <w:szCs w:val="24"/>
        </w:rPr>
        <w:t xml:space="preserve">GAS</w:t>
      </w:r>
      <w:r>
        <w:rPr>
          <w:rFonts w:ascii="Arial" w:hAnsi="Arial"/>
          <w:sz w:val="24"/>
          <w:szCs w:val="24"/>
        </w:rPr>
        <w:t xml:space="preserve"> ENCANADO, EXCLUSIVE FORNECIMENTO DO APARELHO, COMPREENDENDO:25,00M DE TUBO DE FERRO GALVANIZADO DE 1", CONEXÕES E REGISTRO.</w:t>
      </w:r>
      <w:r/>
    </w:p>
    <w:p>
      <w:pPr>
        <w:ind w:left="2268" w:right="49"/>
        <w:jc w:val="both"/>
        <w:spacing w:after="120" w:line="276" w:lineRule="auto"/>
        <w:rPr>
          <w:rFonts w:ascii="Arial" w:hAnsi="Arial"/>
          <w:sz w:val="24"/>
          <w:szCs w:val="24"/>
        </w:rPr>
      </w:pPr>
      <w:r>
        <w:rPr>
          <w:rFonts w:ascii="Arial" w:hAnsi="Arial"/>
          <w:sz w:val="24"/>
          <w:szCs w:val="24"/>
        </w:rPr>
        <w:t xml:space="preserve">Nova instalação de gás para o fogão.</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TABELA DE BASQUETE EM COMPENSADO NAVAL, TAMANHO OFICIAL, COM ARO E REDE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Tabela para a quadra.</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ESTRUTURA RECURVADA DE CONCRETO ARMADO, FUNDIDO NO LOCAL, PARA JOGO DE BASQUETE, REVESTIDA COM ARGAMASSA DE CIMENTO E AREIA, NO </w:t>
      </w:r>
      <w:r>
        <w:rPr>
          <w:rFonts w:ascii="Arial" w:hAnsi="Arial"/>
          <w:sz w:val="24"/>
          <w:szCs w:val="24"/>
        </w:rPr>
        <w:t xml:space="preserve">TRACO</w:t>
      </w:r>
      <w:r>
        <w:rPr>
          <w:rFonts w:ascii="Arial" w:hAnsi="Arial"/>
          <w:sz w:val="24"/>
          <w:szCs w:val="24"/>
        </w:rPr>
        <w:t xml:space="preserve"> 1:</w:t>
      </w:r>
      <w:r>
        <w:rPr>
          <w:rFonts w:ascii="Arial" w:hAnsi="Arial"/>
          <w:sz w:val="24"/>
          <w:szCs w:val="24"/>
        </w:rPr>
        <w:t xml:space="preserve">3,CONFORME</w:t>
      </w:r>
      <w:r>
        <w:rPr>
          <w:rFonts w:ascii="Arial" w:hAnsi="Arial"/>
          <w:sz w:val="24"/>
          <w:szCs w:val="24"/>
        </w:rPr>
        <w:t xml:space="preserve"> PROJETO Nº6018/</w:t>
      </w:r>
      <w:r>
        <w:rPr>
          <w:rFonts w:ascii="Arial" w:hAnsi="Arial"/>
          <w:sz w:val="24"/>
          <w:szCs w:val="24"/>
        </w:rPr>
        <w:t xml:space="preserve">EMOP</w:t>
      </w:r>
      <w:r>
        <w:rPr>
          <w:rFonts w:ascii="Arial" w:hAnsi="Arial"/>
          <w:sz w:val="24"/>
          <w:szCs w:val="24"/>
        </w:rPr>
        <w:t xml:space="preserve">, INCLUSIVE ESCAVAÇÃO E REATERRO, EXCLUSIVE TABELAS.</w:t>
      </w:r>
      <w:r/>
    </w:p>
    <w:p>
      <w:pPr>
        <w:ind w:left="2268" w:right="49"/>
        <w:jc w:val="both"/>
        <w:spacing w:after="120" w:line="276" w:lineRule="auto"/>
        <w:rPr>
          <w:rFonts w:ascii="Arial" w:hAnsi="Arial"/>
          <w:sz w:val="24"/>
          <w:szCs w:val="24"/>
        </w:rPr>
      </w:pPr>
      <w:r>
        <w:rPr>
          <w:rFonts w:ascii="Arial" w:hAnsi="Arial"/>
          <w:sz w:val="24"/>
          <w:szCs w:val="24"/>
        </w:rPr>
        <w:t xml:space="preserve">Para a quadra.</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BALIZA DE FUTEBOL DE CAMPO, TAMANHO OFICIAL(7,32X2.44M), EXCLUSIVE </w:t>
      </w:r>
      <w:r>
        <w:rPr>
          <w:rFonts w:ascii="Arial" w:hAnsi="Arial"/>
          <w:sz w:val="24"/>
          <w:szCs w:val="24"/>
        </w:rPr>
        <w:t xml:space="preserve">REDE,EM</w:t>
      </w:r>
      <w:r>
        <w:rPr>
          <w:rFonts w:ascii="Arial" w:hAnsi="Arial"/>
          <w:sz w:val="24"/>
          <w:szCs w:val="24"/>
        </w:rPr>
        <w:t xml:space="preserve"> TUBOS DE FERRO GALVANIZADO DE 4",COM PINTURA DE BASE E 2 DEMÃOS DE ACABAMENTO. FORNECIMENTO E COLOCAÇÃO.</w:t>
      </w:r>
      <w:r/>
    </w:p>
    <w:p>
      <w:pPr>
        <w:ind w:left="2268" w:right="49"/>
        <w:jc w:val="both"/>
        <w:spacing w:after="120" w:line="276" w:lineRule="auto"/>
        <w:rPr>
          <w:rFonts w:ascii="Arial" w:hAnsi="Arial"/>
          <w:sz w:val="24"/>
          <w:szCs w:val="24"/>
        </w:rPr>
      </w:pPr>
      <w:r>
        <w:rPr>
          <w:rFonts w:ascii="Arial" w:hAnsi="Arial"/>
          <w:sz w:val="24"/>
          <w:szCs w:val="24"/>
        </w:rPr>
        <w:t xml:space="preserve">Para a quadra.</w:t>
      </w:r>
      <w:r/>
    </w:p>
    <w:p>
      <w:pPr>
        <w:numPr>
          <w:ilvl w:val="2"/>
          <w:numId w:val="12"/>
        </w:numPr>
        <w:ind w:left="2268" w:right="49" w:hanging="1134"/>
        <w:jc w:val="both"/>
        <w:spacing w:after="120" w:line="276" w:lineRule="auto"/>
        <w:rPr>
          <w:rFonts w:ascii="Arial" w:hAnsi="Arial"/>
          <w:sz w:val="24"/>
          <w:szCs w:val="24"/>
        </w:rPr>
      </w:pPr>
      <w:r>
        <w:rPr>
          <w:rFonts w:ascii="Arial" w:hAnsi="Arial"/>
          <w:sz w:val="24"/>
          <w:szCs w:val="24"/>
        </w:rPr>
        <w:t xml:space="preserve">REDE DE NYLON PARA FUTEBOL DE SALÃO. FORNECIMENTO.</w:t>
      </w:r>
      <w:r/>
    </w:p>
    <w:p>
      <w:pPr>
        <w:ind w:left="2268" w:right="49"/>
        <w:jc w:val="both"/>
        <w:spacing w:after="120" w:line="276" w:lineRule="auto"/>
        <w:rPr>
          <w:highlight w:val="none"/>
        </w:rPr>
      </w:pPr>
      <w:r>
        <w:rPr>
          <w:rFonts w:ascii="Arial" w:hAnsi="Arial"/>
          <w:sz w:val="24"/>
          <w:szCs w:val="24"/>
        </w:rPr>
        <w:t xml:space="preserve">Para a quadra.</w:t>
      </w:r>
      <w:r>
        <w:rPr>
          <w:rFonts w:ascii="Arial" w:hAnsi="Arial"/>
          <w:sz w:val="24"/>
          <w:szCs w:val="24"/>
        </w:rPr>
      </w:r>
      <w:r/>
    </w:p>
    <w:p>
      <w:pPr>
        <w:ind w:left="2268" w:right="49"/>
        <w:jc w:val="both"/>
        <w:spacing w:after="120" w:line="276" w:lineRule="auto"/>
        <w:rPr>
          <w:rFonts w:ascii="Arial" w:hAnsi="Arial"/>
          <w:sz w:val="24"/>
          <w:szCs w:val="24"/>
        </w:rPr>
      </w:pPr>
      <w:r>
        <w:rPr>
          <w:highlight w:val="none"/>
        </w:rPr>
      </w:r>
      <w:r>
        <w:rPr>
          <w:highlight w:val="none"/>
        </w:rPr>
      </w:r>
      <w:r/>
    </w:p>
    <w:p>
      <w:pPr>
        <w:ind w:right="49"/>
        <w:jc w:val="center"/>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Teresópolis, </w:t>
      </w:r>
      <w:r>
        <w:rPr>
          <w:rFonts w:ascii="Arial" w:hAnsi="Arial" w:cs="Arial"/>
          <w:b/>
          <w:iCs/>
          <w:color w:val="000000"/>
          <w:sz w:val="24"/>
          <w:szCs w:val="24"/>
        </w:rPr>
        <w:t xml:space="preserve">03 de fevereiro</w:t>
      </w:r>
      <w:r>
        <w:rPr>
          <w:rFonts w:ascii="Arial" w:hAnsi="Arial" w:cs="Arial"/>
          <w:b/>
          <w:iCs/>
          <w:color w:val="000000"/>
          <w:sz w:val="24"/>
          <w:szCs w:val="24"/>
        </w:rPr>
        <w:t xml:space="preserve"> de </w:t>
      </w:r>
      <w:r>
        <w:rPr>
          <w:rFonts w:ascii="Arial" w:hAnsi="Arial" w:cs="Arial"/>
          <w:b/>
          <w:iCs/>
          <w:color w:val="000000"/>
          <w:sz w:val="24"/>
          <w:szCs w:val="24"/>
        </w:rPr>
        <w:t xml:space="preserve">2023</w:t>
      </w:r>
      <w:r>
        <w:rPr>
          <w:rFonts w:ascii="Arial" w:hAnsi="Arial" w:cs="Arial"/>
          <w:b/>
          <w:iCs/>
          <w:color w:val="000000"/>
          <w:sz w:val="24"/>
          <w:szCs w:val="24"/>
        </w:rPr>
        <w:t xml:space="preserve">.</w:t>
      </w:r>
      <w:r/>
    </w:p>
    <w:p>
      <w:pPr>
        <w:ind w:right="49"/>
        <w:jc w:val="center"/>
        <w:spacing w:after="240"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r>
      <w:r/>
    </w:p>
    <w:p>
      <w:pPr>
        <w:pStyle w:val="954"/>
        <w:jc w:val="center"/>
        <w:spacing w:before="57" w:line="276" w:lineRule="auto"/>
        <w:tabs>
          <w:tab w:val="right" w:pos="8080" w:leader="none"/>
        </w:tabs>
        <w:rPr>
          <w:rFonts w:ascii="Arial" w:hAnsi="Arial"/>
          <w:b/>
          <w:iCs/>
          <w:color w:val="000000"/>
          <w:sz w:val="24"/>
          <w:szCs w:val="24"/>
        </w:rPr>
      </w:pPr>
      <w:r>
        <w:rPr>
          <w:rFonts w:ascii="Arial" w:hAnsi="Arial"/>
          <w:b/>
          <w:iCs/>
          <w:color w:val="000000"/>
          <w:sz w:val="24"/>
          <w:szCs w:val="24"/>
        </w:rPr>
        <w:t xml:space="preserve">Satiele</w:t>
      </w:r>
      <w:r>
        <w:rPr>
          <w:rFonts w:ascii="Arial" w:hAnsi="Arial"/>
          <w:b/>
          <w:iCs/>
          <w:color w:val="000000"/>
          <w:sz w:val="24"/>
          <w:szCs w:val="24"/>
        </w:rPr>
        <w:t xml:space="preserve"> de Sequeira Santos</w:t>
      </w:r>
      <w:r/>
    </w:p>
    <w:p>
      <w:pPr>
        <w:ind w:right="49"/>
        <w:jc w:val="center"/>
        <w:spacing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Secretária Municipal de Educação</w:t>
      </w:r>
      <w:r/>
    </w:p>
    <w:p>
      <w:pPr>
        <w:ind w:right="49"/>
        <w:jc w:val="center"/>
        <w:spacing w:line="276" w:lineRule="auto"/>
        <w:widowControl w:val="off"/>
        <w:tabs>
          <w:tab w:val="left" w:pos="426" w:leader="none"/>
        </w:tabs>
        <w:rPr>
          <w:rFonts w:ascii="Arial" w:hAnsi="Arial" w:cs="Arial"/>
          <w:b/>
          <w:iCs/>
          <w:color w:val="000000"/>
          <w:sz w:val="24"/>
          <w:szCs w:val="24"/>
        </w:rPr>
      </w:pPr>
      <w:r>
        <w:rPr>
          <w:rFonts w:ascii="Arial" w:hAnsi="Arial" w:cs="Arial"/>
          <w:b/>
          <w:iCs/>
          <w:color w:val="000000"/>
          <w:sz w:val="24"/>
          <w:szCs w:val="24"/>
        </w:rPr>
        <w:t xml:space="preserve">Mat. </w:t>
      </w:r>
      <w:r>
        <w:rPr>
          <w:rFonts w:ascii="Arial" w:hAnsi="Arial"/>
          <w:b/>
          <w:iCs/>
          <w:color w:val="000000"/>
          <w:sz w:val="24"/>
          <w:szCs w:val="24"/>
        </w:rPr>
        <w:t xml:space="preserve">1.07011-9</w:t>
      </w:r>
      <w:r>
        <w:rPr>
          <w:rFonts w:ascii="Arial" w:hAnsi="Arial" w:cs="Arial"/>
          <w:b/>
          <w:iCs/>
          <w:color w:val="000000"/>
          <w:sz w:val="24"/>
          <w:szCs w:val="24"/>
        </w:rPr>
      </w:r>
      <w:r/>
    </w:p>
    <w:p>
      <w:pPr>
        <w:pStyle w:val="989"/>
        <w:jc w:val="center"/>
        <w:rPr>
          <w:rFonts w:ascii="Arial" w:hAnsi="Arial" w:cs="Arial"/>
          <w:b/>
          <w:bCs/>
          <w:sz w:val="24"/>
          <w:szCs w:val="24"/>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left"/>
        <w:rPr>
          <w:rFonts w:ascii="Arial" w:hAnsi="Arial" w:cs="Arial"/>
          <w:b/>
          <w:bCs/>
          <w:sz w:val="24"/>
          <w:szCs w:val="24"/>
          <w:highlight w:val="none"/>
          <w:u w:val="single"/>
        </w:rPr>
      </w:pPr>
      <w:r>
        <w:rPr>
          <w:rFonts w:ascii="Arial" w:hAnsi="Arial" w:cs="Arial"/>
          <w:b/>
          <w:bCs/>
          <w:sz w:val="24"/>
          <w:szCs w:val="24"/>
          <w:highlight w:val="none"/>
          <w:u w:val="single"/>
        </w:rPr>
      </w:r>
      <w:r>
        <w:rPr>
          <w:rFonts w:ascii="Arial" w:hAnsi="Arial" w:cs="Arial"/>
          <w:b/>
          <w:bCs/>
          <w:sz w:val="24"/>
          <w:szCs w:val="24"/>
          <w:highlight w:val="none"/>
          <w:u w:val="single"/>
        </w:rPr>
      </w:r>
      <w:r/>
    </w:p>
    <w:p>
      <w:pPr>
        <w:pStyle w:val="989"/>
        <w:jc w:val="left"/>
        <w:rPr>
          <w:rFonts w:ascii="Arial" w:hAnsi="Arial" w:cs="Arial"/>
          <w:b/>
          <w:bCs/>
          <w:sz w:val="24"/>
          <w:szCs w:val="24"/>
          <w:highlight w:val="none"/>
          <w:u w:val="single"/>
        </w:rPr>
      </w:pPr>
      <w:r>
        <w:rPr>
          <w:rFonts w:ascii="Arial" w:hAnsi="Arial" w:cs="Arial"/>
          <w:b/>
          <w:sz w:val="24"/>
          <w:szCs w:val="24"/>
          <w:highlight w:val="none"/>
          <w:u w:val="single"/>
        </w:rPr>
      </w:r>
      <w:r>
        <w:rPr>
          <w:rFonts w:ascii="Arial" w:hAnsi="Arial" w:cs="Arial"/>
          <w:b/>
          <w:sz w:val="24"/>
          <w:szCs w:val="24"/>
          <w:highlight w:val="none"/>
          <w:u w:val="single"/>
        </w:rPr>
      </w:r>
      <w:r/>
    </w:p>
    <w:p>
      <w:pPr>
        <w:pStyle w:val="989"/>
        <w:jc w:val="center"/>
        <w:rPr>
          <w:rFonts w:ascii="Arial" w:hAnsi="Arial" w:cs="Arial"/>
          <w:b/>
          <w:bCs/>
          <w:sz w:val="24"/>
          <w:szCs w:val="24"/>
          <w:highlight w:val="none"/>
          <w:u w:val="single"/>
        </w:rPr>
      </w:pPr>
      <w:r>
        <w:rPr>
          <w:rFonts w:ascii="Arial" w:hAnsi="Arial" w:cs="Arial"/>
          <w:b/>
          <w:sz w:val="24"/>
          <w:szCs w:val="24"/>
          <w:u w:val="single"/>
          <w:lang w:val="pt-BR"/>
        </w:rPr>
        <w:t xml:space="preserve">A</w:t>
      </w:r>
      <w:r>
        <w:rPr>
          <w:rFonts w:ascii="Arial" w:hAnsi="Arial" w:cs="Arial"/>
          <w:b/>
          <w:sz w:val="24"/>
          <w:szCs w:val="24"/>
          <w:u w:val="single"/>
        </w:rPr>
        <w:t xml:space="preserve">NEXO II</w:t>
      </w:r>
      <w:r/>
    </w:p>
    <w:p>
      <w:pPr>
        <w:jc w:val="center"/>
        <w:widowControl w:val="off"/>
        <w:tabs>
          <w:tab w:val="left" w:pos="4395" w:leader="none"/>
        </w:tabs>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r>
      <w:r/>
    </w:p>
    <w:p>
      <w:pPr>
        <w:jc w:val="center"/>
        <w:widowControl w:val="off"/>
        <w:tabs>
          <w:tab w:val="left" w:pos="4395" w:leader="none"/>
        </w:tabs>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t xml:space="preserve">MINUTA DE CONTRATO</w:t>
      </w:r>
      <w:r/>
    </w:p>
    <w:p>
      <w:pPr>
        <w:widowControl w:val="off"/>
        <w:tabs>
          <w:tab w:val="left" w:pos="4395" w:leader="none"/>
        </w:tabs>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r>
      <w:r/>
    </w:p>
    <w:p>
      <w:pPr>
        <w:jc w:val="center"/>
        <w:widowControl w:val="off"/>
        <w:tabs>
          <w:tab w:val="left" w:pos="4395"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ind w:left="5103"/>
        <w:jc w:val="both"/>
        <w:spacing w:line="276" w:lineRule="auto"/>
        <w:widowControl w:val="off"/>
        <w:tabs>
          <w:tab w:val="left" w:pos="5103" w:leader="none"/>
        </w:tabs>
        <w:rPr>
          <w:rFonts w:ascii="Arial" w:hAnsi="Arial" w:eastAsia="Arial" w:cs="Arial"/>
          <w:sz w:val="24"/>
          <w:szCs w:val="24"/>
          <w:lang w:val="pt-PT" w:eastAsia="pt-PT" w:bidi="pt-PT"/>
        </w:rPr>
      </w:pPr>
      <w:r>
        <w:rPr>
          <w:rFonts w:ascii="Arial" w:hAnsi="Arial" w:eastAsia="Arial" w:cs="Arial"/>
          <w:sz w:val="22"/>
          <w:szCs w:val="22"/>
          <w:lang w:val="pt-PT" w:eastAsia="pt-PT" w:bidi="pt-PT"/>
        </w:rPr>
        <w:tab/>
      </w:r>
      <w:r>
        <w:rPr>
          <w:rFonts w:ascii="Arial" w:hAnsi="Arial" w:eastAsia="Arial" w:cs="Arial"/>
          <w:sz w:val="24"/>
          <w:szCs w:val="24"/>
          <w:lang w:val="pt-PT" w:eastAsia="pt-PT" w:bidi="pt-PT"/>
        </w:rPr>
        <w:t xml:space="preserve">CONTRATO que entre si firmam o PREFEITURA MUNICIPAL DE TERESÓPOLIS e a empresa ________________________., tendo por objeto o fornecimento pela empresa contratada, de ______________________________, na forma abaixo:</w:t>
      </w:r>
      <w:r/>
    </w:p>
    <w:p>
      <w:pPr>
        <w:ind w:firstLine="2339"/>
        <w:jc w:val="both"/>
        <w:spacing w:line="276" w:lineRule="auto"/>
        <w:widowControl w:val="off"/>
        <w:tabs>
          <w:tab w:val="left" w:pos="4395" w:leader="none"/>
          <w:tab w:val="left" w:pos="5103" w:leader="none"/>
          <w:tab w:val="left" w:pos="8897"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A PREFEITURA MUNICIPAL DE TERESÓPOLIS, pessoa jurídica de direito público interno,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nº 29.138.369/0001-47, com sede administrativa na Avenida Feliciano Sodré, 675, Várzea, Teresópolis, RJ, doravante denominado “contratante”, neste ato representado pelo Sr. </w:t>
      </w:r>
      <w:r>
        <w:rPr>
          <w:rFonts w:ascii="Arial" w:hAnsi="Arial" w:eastAsia="Arial" w:cs="Arial"/>
          <w:sz w:val="24"/>
          <w:szCs w:val="24"/>
          <w:u w:val="single"/>
          <w:lang w:val="pt-PT" w:eastAsia="pt-PT" w:bidi="pt-PT"/>
        </w:rPr>
        <w:t xml:space="preserve">________________</w:t>
      </w:r>
      <w:r>
        <w:rPr>
          <w:rFonts w:ascii="Arial" w:hAnsi="Arial" w:eastAsia="Arial" w:cs="Arial"/>
          <w:sz w:val="24"/>
          <w:szCs w:val="24"/>
          <w:lang w:val="pt-PT" w:eastAsia="pt-PT" w:bidi="pt-PT"/>
        </w:rPr>
        <w:t xml:space="preserve">, nacionalidade, estado civil, profissão, portador da Carteira de Identidade nº _____________ </w:t>
      </w:r>
      <w:r>
        <w:rPr>
          <w:rFonts w:ascii="Arial" w:hAnsi="Arial" w:eastAsia="Arial" w:cs="Arial"/>
          <w:sz w:val="24"/>
          <w:szCs w:val="24"/>
          <w:lang w:val="pt-PT" w:eastAsia="pt-PT" w:bidi="pt-PT"/>
        </w:rPr>
        <w:t xml:space="preserve">exp</w:t>
      </w:r>
      <w:r>
        <w:rPr>
          <w:rFonts w:ascii="Arial" w:hAnsi="Arial" w:eastAsia="Arial" w:cs="Arial"/>
          <w:sz w:val="24"/>
          <w:szCs w:val="24"/>
          <w:lang w:val="pt-PT" w:eastAsia="pt-PT" w:bidi="pt-PT"/>
        </w:rPr>
        <w:t xml:space="preserve">. pelo _____ e do CPF nº _________________, residente e domiciliado na Rua _____________, consoante disposto no Decreto Municipal nº 3.163 de 19 de outubro de 2004, e de outro lado, como “Contratada”, a empresa </w:t>
      </w:r>
      <w:r>
        <w:rPr>
          <w:rFonts w:ascii="Arial" w:hAnsi="Arial" w:eastAsia="Arial" w:cs="Arial"/>
          <w:sz w:val="24"/>
          <w:szCs w:val="24"/>
          <w:u w:val="single"/>
          <w:lang w:val="pt-PT" w:eastAsia="pt-PT" w:bidi="pt-PT"/>
        </w:rPr>
        <w:t xml:space="preserve">____________________</w:t>
      </w:r>
      <w:r>
        <w:rPr>
          <w:rFonts w:ascii="Arial" w:hAnsi="Arial" w:eastAsia="Arial" w:cs="Arial"/>
          <w:sz w:val="24"/>
          <w:szCs w:val="24"/>
          <w:lang w:val="pt-PT" w:eastAsia="pt-PT" w:bidi="pt-PT"/>
        </w:rPr>
        <w:t xml:space="preserve">, inscrita no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/MF sob o nº, com sede na ___________________, neste ato representada pelo Sr. </w:t>
      </w:r>
      <w:r>
        <w:rPr>
          <w:rFonts w:ascii="Arial" w:hAnsi="Arial" w:eastAsia="Arial" w:cs="Arial"/>
          <w:iCs/>
          <w:sz w:val="24"/>
          <w:szCs w:val="24"/>
          <w:lang w:val="pt-PT" w:eastAsia="pt-PT" w:bidi="pt-PT"/>
        </w:rPr>
        <w:t xml:space="preserve">________________</w:t>
      </w:r>
      <w:r>
        <w:rPr>
          <w:rFonts w:ascii="Arial" w:hAnsi="Arial" w:eastAsia="Arial" w:cs="Arial"/>
          <w:sz w:val="24"/>
          <w:szCs w:val="24"/>
          <w:lang w:val="pt-PT" w:eastAsia="pt-PT" w:bidi="pt-PT"/>
        </w:rPr>
        <w:t xml:space="preserve">, nacionalidade, estado civil, profissão, portador da Carteira de Identidade nº ______________ </w:t>
      </w:r>
      <w:r>
        <w:rPr>
          <w:rFonts w:ascii="Arial" w:hAnsi="Arial" w:eastAsia="Arial" w:cs="Arial"/>
          <w:sz w:val="24"/>
          <w:szCs w:val="24"/>
          <w:lang w:val="pt-PT" w:eastAsia="pt-PT" w:bidi="pt-PT"/>
        </w:rPr>
        <w:t xml:space="preserve">exp</w:t>
      </w:r>
      <w:r>
        <w:rPr>
          <w:rFonts w:ascii="Arial" w:hAnsi="Arial" w:eastAsia="Arial" w:cs="Arial"/>
          <w:sz w:val="24"/>
          <w:szCs w:val="24"/>
          <w:lang w:val="pt-PT" w:eastAsia="pt-PT" w:bidi="pt-PT"/>
        </w:rPr>
        <w:t xml:space="preserve">. pelo _____ e do CPF nº ____________, residente e domiciliada na Rua _________________, firmam o presente contrato de conformidade com o Processo Administrativo nº. _________, que se regerá pela Lei 8.666/93 e pelas cláusulas e condições seguintes: </w:t>
      </w:r>
      <w:r>
        <w:rPr>
          <w:rFonts w:ascii="Arial" w:hAnsi="Arial" w:eastAsia="Arial" w:cs="Arial"/>
          <w:sz w:val="24"/>
          <w:szCs w:val="24"/>
          <w:u w:val="single"/>
          <w:lang w:val="pt-PT" w:eastAsia="pt-PT" w:bidi="pt-PT"/>
        </w:rPr>
        <w:t xml:space="preserve">PRIMEIRA: DO OBJETO:</w:t>
      </w:r>
      <w:r>
        <w:rPr>
          <w:rFonts w:ascii="Arial" w:hAnsi="Arial" w:eastAsia="Arial" w:cs="Arial"/>
          <w:sz w:val="24"/>
          <w:szCs w:val="24"/>
          <w:lang w:val="pt-PT" w:eastAsia="pt-PT" w:bidi="pt-PT"/>
        </w:rPr>
        <w:t xml:space="preserve"> 1.1. - O presente tem por objeto o fornecimento pela empresa contratada, de _____________________; 1.2. – Para cumprimento do objeto descrito no item 1.1, a empresa contratada se obriga ao fornecimento de __________________________; </w:t>
      </w:r>
      <w:r>
        <w:rPr>
          <w:rFonts w:ascii="Arial" w:hAnsi="Arial" w:eastAsia="Arial" w:cs="Arial"/>
          <w:sz w:val="24"/>
          <w:szCs w:val="24"/>
          <w:u w:val="single"/>
          <w:lang w:val="pt-PT" w:eastAsia="pt-PT" w:bidi="pt-PT"/>
        </w:rPr>
        <w:t xml:space="preserve">SEGUNDA:  DO  PREÇO  E  CONDIÇÕES  DE  PAGAMENTO:</w:t>
      </w:r>
      <w:r>
        <w:rPr>
          <w:rFonts w:ascii="Arial" w:hAnsi="Arial" w:eastAsia="Arial" w:cs="Arial"/>
          <w:sz w:val="24"/>
          <w:szCs w:val="24"/>
          <w:lang w:val="pt-PT" w:eastAsia="pt-PT" w:bidi="pt-PT"/>
        </w:rPr>
        <w:t xml:space="preserve"> 2.1. O valor global da presente Tomada de Preços é de R$ ___ (_______________) referentes à ____________________; 2.1.2. Os materiais / serviços serão entregues nos locais determinados pela Secretaria Municip</w:t>
      </w:r>
      <w:r>
        <w:rPr>
          <w:rFonts w:ascii="Arial" w:hAnsi="Arial" w:eastAsia="Arial" w:cs="Arial"/>
          <w:sz w:val="24"/>
          <w:szCs w:val="24"/>
          <w:lang w:val="pt-PT" w:eastAsia="pt-PT" w:bidi="pt-PT"/>
        </w:rPr>
        <w:t xml:space="preserve">al de _______, conforme solicitação; 2.2. - A Secretaria Municipal de ______________, atestará o recebimento dos ______________; 2.3. - O pagamento das notas fiscais, devidamente atestadas pela Secretaria Especial de Fiscalização de Obras Públicas, será ef</w:t>
      </w:r>
      <w:r>
        <w:rPr>
          <w:rFonts w:ascii="Arial" w:hAnsi="Arial" w:eastAsia="Arial" w:cs="Arial"/>
          <w:sz w:val="24"/>
          <w:szCs w:val="24"/>
          <w:lang w:val="pt-PT" w:eastAsia="pt-PT" w:bidi="pt-PT"/>
        </w:rPr>
        <w:t xml:space="preserve">etuado através de medições mensais realizadas pela fiscalização onde serão apenas liberados os eventos que estiverem 100% concluídos e datados para o período de cada medição (para contratos com regime de execução empreitada por preço global)., formalizado </w:t>
      </w:r>
      <w:r>
        <w:rPr>
          <w:rFonts w:ascii="Arial" w:hAnsi="Arial" w:eastAsia="Times New Roman" w:cs="Arial"/>
          <w:sz w:val="24"/>
          <w:szCs w:val="24"/>
          <w:lang w:val="pt-PT" w:eastAsia="zh-CN" w:bidi="pt-PT"/>
        </w:rPr>
        <w:t xml:space="preserve">na forma digital, </w:t>
      </w:r>
      <w:r>
        <w:rPr>
          <w:rFonts w:ascii="Arial" w:hAnsi="Arial" w:eastAsia="Arial" w:cs="Arial"/>
          <w:sz w:val="24"/>
          <w:szCs w:val="24"/>
          <w:lang w:val="pt-PT" w:eastAsia="pt-PT" w:bidi="pt-PT"/>
        </w:rPr>
        <w:t xml:space="preserve">através do link: </w:t>
      </w:r>
      <w:hyperlink r:id="rId35" w:tooltip="https://teresopolis.1doc.com.br/b.php?pg=wp/wp&amp;itd=5" w:history="1">
        <w:r>
          <w:rPr>
            <w:rFonts w:ascii="Arial" w:hAnsi="Arial" w:eastAsia="Arial" w:cs="Arial"/>
            <w:color w:val="0000ff"/>
            <w:sz w:val="24"/>
            <w:szCs w:val="24"/>
            <w:u w:val="single"/>
            <w:lang w:val="pt-PT" w:eastAsia="pt-PT" w:bidi="pt-PT"/>
          </w:rPr>
          <w:t xml:space="preserve">https://teresopolis.1doc.com.br/b.php?pg=wp/wp&amp;itd=5</w:t>
        </w:r>
      </w:hyperlink>
      <w:r>
        <w:rPr>
          <w:rFonts w:ascii="Arial" w:hAnsi="Arial" w:eastAsia="Arial" w:cs="Arial"/>
          <w:sz w:val="24"/>
          <w:szCs w:val="24"/>
          <w:lang w:val="pt-PT" w:eastAsia="pt-PT" w:bidi="pt-PT"/>
        </w:rPr>
        <w:t xml:space="preserve">, devendo o Licitante apresentar, a cópia do contrato, da nota de empenho e da nota fiscal. 2.4. Ocorrendo atraso no pagamento dentro do prazo estabelecido, o valor será acrescido de 1% (um por cento) de juros de mora ao mês “pro rata </w:t>
      </w:r>
      <w:r>
        <w:rPr>
          <w:rFonts w:ascii="Arial" w:hAnsi="Arial" w:eastAsia="Arial" w:cs="Arial"/>
          <w:sz w:val="24"/>
          <w:szCs w:val="24"/>
          <w:lang w:val="pt-PT" w:eastAsia="pt-PT" w:bidi="pt-PT"/>
        </w:rPr>
        <w:t xml:space="preserve">tempore</w:t>
      </w:r>
      <w:r>
        <w:rPr>
          <w:rFonts w:ascii="Arial" w:hAnsi="Arial" w:eastAsia="Arial" w:cs="Arial"/>
          <w:sz w:val="24"/>
          <w:szCs w:val="24"/>
          <w:lang w:val="pt-PT" w:eastAsia="pt-PT" w:bidi="pt-PT"/>
        </w:rPr>
        <w:t xml:space="preserve">”, bem como, a título de compensação financeira, de 1% (um por </w:t>
      </w:r>
      <w:r>
        <w:rPr>
          <w:rFonts w:ascii="Arial" w:hAnsi="Arial" w:eastAsia="Arial" w:cs="Arial"/>
          <w:sz w:val="24"/>
          <w:szCs w:val="24"/>
          <w:lang w:val="pt-PT" w:eastAsia="pt-PT" w:bidi="pt-PT"/>
        </w:rPr>
        <w:t xml:space="preserve">cento) ao mês, pro rata dia. 2.5. Ocorrendo antecipação no pagamento dentro do pr</w:t>
      </w:r>
      <w:r>
        <w:rPr>
          <w:rFonts w:ascii="Arial" w:hAnsi="Arial" w:eastAsia="Arial" w:cs="Arial"/>
          <w:sz w:val="24"/>
          <w:szCs w:val="24"/>
          <w:lang w:val="pt-PT" w:eastAsia="pt-PT" w:bidi="pt-PT"/>
        </w:rPr>
        <w:t xml:space="preserve">azo estabelecido, a Prefeitura Municipal de Teresópolis, fará jus a um desconto na razão de 1% (um por cento) ao mês, pro rata dia. 2.6. Os preços inicialmente contratados serão irreajustáveis, no período originalmente contratado, ressalvada a hipótese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65 e incisos da Lei nº 8.666/1993. </w:t>
      </w:r>
      <w:r>
        <w:rPr>
          <w:rFonts w:ascii="Arial" w:hAnsi="Arial" w:eastAsia="Arial" w:cs="Arial"/>
          <w:sz w:val="24"/>
          <w:szCs w:val="24"/>
          <w:u w:val="single"/>
          <w:lang w:val="pt-PT" w:eastAsia="pt-PT" w:bidi="pt-PT"/>
        </w:rPr>
        <w:t xml:space="preserve">TERCEIRA: DO FUNDAMENTO</w:t>
      </w:r>
      <w:r>
        <w:rPr>
          <w:rFonts w:ascii="Arial" w:hAnsi="Arial" w:eastAsia="Arial" w:cs="Arial"/>
          <w:sz w:val="24"/>
          <w:szCs w:val="24"/>
          <w:lang w:val="pt-PT" w:eastAsia="pt-PT" w:bidi="pt-PT"/>
        </w:rPr>
        <w:t xml:space="preserve"> – O presente Contrato é oriundo do procedimento licitatório denominado TOMADA DE PREÇOS Nº __________, regido pela Lei Federal nº. 8.666/93, alterada e consolidada pela Lei Federal nº. 8.883/94 e demais legislações Municipais aplicáveis à espécie.  </w:t>
      </w:r>
      <w:r>
        <w:rPr>
          <w:rFonts w:ascii="Arial" w:hAnsi="Arial" w:eastAsia="Arial" w:cs="Arial"/>
          <w:sz w:val="24"/>
          <w:szCs w:val="24"/>
          <w:u w:val="single"/>
          <w:lang w:val="pt-PT" w:eastAsia="pt-PT" w:bidi="pt-PT"/>
        </w:rPr>
        <w:t xml:space="preserve">QUARTA: DOS RECURSOS FINANCEIROS E ORÇAMENTÁRIOS</w:t>
      </w:r>
      <w:r>
        <w:rPr>
          <w:rFonts w:ascii="Arial" w:hAnsi="Arial" w:eastAsia="Arial" w:cs="Arial"/>
          <w:sz w:val="24"/>
          <w:szCs w:val="24"/>
          <w:lang w:val="pt-PT" w:eastAsia="pt-PT" w:bidi="pt-PT"/>
        </w:rPr>
        <w:t xml:space="preserve"> - As despesas decorrentes do presente instrumento correrão por conta das seguintes Dotações Orç</w:t>
      </w:r>
      <w:r>
        <w:rPr>
          <w:rFonts w:ascii="Arial" w:hAnsi="Arial" w:eastAsia="Arial" w:cs="Arial"/>
          <w:sz w:val="24"/>
          <w:szCs w:val="24"/>
          <w:lang w:val="pt-PT" w:eastAsia="pt-PT" w:bidi="pt-PT"/>
        </w:rPr>
        <w:t xml:space="preserve">amentárias: Unidade: _______________– Funcional: ______________– Projeto/Atividade: ________________ – Elemento: ___________________ – Cód. Detalham.: __________________ - Código reduzido: _______ - Nota de Empenho nº. ___________, emitida em ___________; </w:t>
      </w:r>
      <w:r>
        <w:rPr>
          <w:rFonts w:ascii="Arial" w:hAnsi="Arial" w:eastAsia="Arial" w:cs="Arial"/>
          <w:sz w:val="24"/>
          <w:szCs w:val="24"/>
          <w:u w:val="single"/>
          <w:lang w:val="pt-PT" w:eastAsia="pt-PT" w:bidi="pt-PT"/>
        </w:rPr>
        <w:t xml:space="preserve">QUINTA: DO PRAZO </w:t>
      </w:r>
      <w:r>
        <w:rPr>
          <w:rFonts w:ascii="Arial" w:hAnsi="Arial" w:eastAsia="Arial" w:cs="Arial"/>
          <w:sz w:val="24"/>
          <w:szCs w:val="24"/>
          <w:lang w:val="pt-PT" w:eastAsia="pt-PT" w:bidi="pt-PT"/>
        </w:rPr>
        <w:t xml:space="preserve">- 5.1. O presente contrato iniciar-se-á a partir da data de sua assinatura e terá vigência até o dia _______________. 5.2. </w:t>
      </w:r>
      <w:r>
        <w:rPr>
          <w:rFonts w:ascii="Arial" w:hAnsi="Arial" w:cs="Arial"/>
          <w:sz w:val="24"/>
          <w:szCs w:val="24"/>
        </w:rPr>
        <w:t xml:space="preserve">Havendo necessidade e com pedido</w:t>
      </w:r>
      <w:r>
        <w:rPr>
          <w:rFonts w:ascii="Arial" w:hAnsi="Arial" w:cs="Arial"/>
          <w:sz w:val="24"/>
          <w:szCs w:val="24"/>
        </w:rPr>
        <w:t xml:space="preserve"> devidamente justificado nos autos, os prazos de início das etapas de execução, de conclusão e de entrega do objeto do presente poderão ser prorrogados na forma do Art. 57 seus incisos e parágrafos da Lei Federal nº 8.666/93 e suas alterações posteriores. </w:t>
      </w:r>
      <w:r>
        <w:rPr>
          <w:rFonts w:ascii="Arial" w:hAnsi="Arial" w:cs="Arial"/>
          <w:sz w:val="24"/>
          <w:szCs w:val="24"/>
          <w:u w:val="single"/>
        </w:rPr>
        <w:t xml:space="preserve">SEXTA: DAS GARANTIAS</w:t>
      </w:r>
      <w:r>
        <w:rPr>
          <w:rFonts w:ascii="Arial" w:hAnsi="Arial" w:cs="Arial"/>
          <w:sz w:val="24"/>
          <w:szCs w:val="24"/>
        </w:rPr>
        <w:t xml:space="preserve"> - 6.1.- Como garantia para o bom e fiel cumpriment</w:t>
      </w:r>
      <w:r>
        <w:rPr>
          <w:rFonts w:ascii="Arial" w:hAnsi="Arial" w:cs="Arial"/>
          <w:sz w:val="24"/>
          <w:szCs w:val="24"/>
        </w:rPr>
        <w:t xml:space="preserve">o do Contrato, a Contratada prestará garantia, em uma das modalidades indicadas no edital e na lei, na proporção de 5% (cinco por cento) sobre o valor total do Contrato; 6.2.- O valor a que se refere o item anterior será recolhido através de guia própria (</w:t>
      </w:r>
      <w:r>
        <w:rPr>
          <w:rFonts w:ascii="Arial" w:hAnsi="Arial" w:cs="Arial"/>
          <w:sz w:val="24"/>
          <w:szCs w:val="24"/>
        </w:rPr>
        <w:t xml:space="preserve">D.A.M</w:t>
      </w:r>
      <w:r>
        <w:rPr>
          <w:rFonts w:ascii="Arial" w:hAnsi="Arial" w:cs="Arial"/>
          <w:sz w:val="24"/>
          <w:szCs w:val="24"/>
        </w:rPr>
        <w:t xml:space="preserve">.), junto à Secretaria Municipal de Fazenda, no ato em que se der o pagamento da primeira fatura do contrato; 6.3.- A importância a que se refere o it</w:t>
      </w:r>
      <w:r>
        <w:rPr>
          <w:rFonts w:ascii="Arial" w:hAnsi="Arial" w:cs="Arial"/>
          <w:sz w:val="24"/>
          <w:szCs w:val="24"/>
        </w:rPr>
        <w:t xml:space="preserve">em anterior será liberada e percebida pela Contratada em uma única parcela, após o recebimento definitivo do objeto contratual a ser formalizado pela Secretaria responsável por sua fiscalização, conforme determina a Lei Federal 8.666/93 e suas alterações. </w:t>
      </w:r>
      <w:r>
        <w:rPr>
          <w:rFonts w:ascii="Arial" w:hAnsi="Arial" w:cs="Arial"/>
          <w:sz w:val="24"/>
          <w:szCs w:val="24"/>
          <w:u w:val="single"/>
        </w:rPr>
        <w:t xml:space="preserve">SÉTIMA: DAS PENALIDADES</w:t>
      </w:r>
      <w:r>
        <w:rPr>
          <w:rFonts w:ascii="Arial" w:hAnsi="Arial" w:cs="Arial"/>
          <w:sz w:val="24"/>
          <w:szCs w:val="24"/>
        </w:rPr>
        <w:t xml:space="preserve">: 7.1. Ao vencedor, adjudicado e contratado, que se tornar inadimplente pela execução do objeto, pela escusa ou descumprimento da sua garantia, como </w:t>
      </w:r>
      <w:r>
        <w:rPr>
          <w:rFonts w:ascii="Arial" w:hAnsi="Arial" w:cs="Arial"/>
          <w:sz w:val="24"/>
          <w:szCs w:val="24"/>
        </w:rPr>
        <w:t xml:space="preserve">proposto, serão aplicadas as seguintes penalidades: 7.1.1. Advertência por escrito; 7.1.2. Multa moratória de 0,5% (meio por cento) calculada sobre o valor do contrato no caso de atraso no início na prestação do serviço contratado, até o limite de 15 (quin</w:t>
      </w:r>
      <w:r>
        <w:rPr>
          <w:rFonts w:ascii="Arial" w:hAnsi="Arial" w:cs="Arial"/>
          <w:sz w:val="24"/>
          <w:szCs w:val="24"/>
        </w:rPr>
        <w:t xml:space="preserve">ze) dias, quando se configurará a inexecução total ou parcial do ajuste; 7.1.3. Multa de 5% (cinco por cento) calculada sobre a parte não cumprida do contrato, na dependência da gravidade do dano, tudo de acordo com a decisão da autoridade competente; 7.1.</w:t>
      </w:r>
      <w:r>
        <w:rPr>
          <w:rFonts w:ascii="Arial" w:hAnsi="Arial" w:cs="Arial"/>
          <w:sz w:val="24"/>
          <w:szCs w:val="24"/>
        </w:rPr>
        <w:t xml:space="preserve">4.Multa</w:t>
      </w:r>
      <w:r>
        <w:rPr>
          <w:rFonts w:ascii="Arial" w:hAnsi="Arial" w:cs="Arial"/>
          <w:sz w:val="24"/>
          <w:szCs w:val="24"/>
        </w:rPr>
        <w:t xml:space="preserve"> de 10% (dez por cento) calculada sobre o valor global do contrato na hipótese de inexecução total do ajuste; 7.1.5. Multa de 1% (um por cento) sobre o valor do contrato, caso a contratada se recuse ou não compareça para assinatura d</w:t>
      </w:r>
      <w:r>
        <w:rPr>
          <w:rFonts w:ascii="Arial" w:hAnsi="Arial" w:cs="Arial"/>
          <w:sz w:val="24"/>
          <w:szCs w:val="24"/>
        </w:rPr>
        <w:t xml:space="preserve">o contrato, na hipótese da cláusula 15.2 do edital. 7.1.6. Suspensão do direito de licitar ou contratar com a Administração por um período de até 24 (vinte e quatro) meses, sempre de acordo com a gravidade do fato e a decisão da autoridade competente; 7.1.</w:t>
      </w:r>
      <w:r>
        <w:rPr>
          <w:rFonts w:ascii="Arial" w:hAnsi="Arial" w:cs="Arial"/>
          <w:sz w:val="24"/>
          <w:szCs w:val="24"/>
        </w:rPr>
        <w:t xml:space="preserve">7.Declaração</w:t>
      </w:r>
      <w:r>
        <w:rPr>
          <w:rFonts w:ascii="Arial" w:hAnsi="Arial" w:cs="Arial"/>
          <w:sz w:val="24"/>
          <w:szCs w:val="24"/>
        </w:rPr>
        <w:t xml:space="preserve"> de Inidoneidade para licitar ou contratar com a Administração até a reabilitação do contratado perante a autoridade que prolatou a decisão, sempre após o ressarcimento de danos. 7.</w:t>
      </w:r>
      <w:r>
        <w:rPr>
          <w:rFonts w:ascii="Arial" w:hAnsi="Arial" w:cs="Arial"/>
          <w:sz w:val="24"/>
          <w:szCs w:val="24"/>
        </w:rPr>
        <w:t xml:space="preserve">2.As</w:t>
      </w:r>
      <w:r>
        <w:rPr>
          <w:rFonts w:ascii="Arial" w:hAnsi="Arial" w:cs="Arial"/>
          <w:sz w:val="24"/>
          <w:szCs w:val="24"/>
        </w:rPr>
        <w:t xml:space="preserve"> sanções de multa poderão ser aplicadas conjuntamente com as demais estabelecidas pelos subitens 7.1.1., 7.1.4. e 7.1.5., na dependência da falta </w:t>
      </w:r>
      <w:r>
        <w:rPr>
          <w:rFonts w:ascii="Arial" w:hAnsi="Arial" w:cs="Arial"/>
          <w:sz w:val="24"/>
          <w:szCs w:val="24"/>
        </w:rPr>
        <w:t xml:space="preserve">cometida, a critério da Administração, tudo sem prejuízo da comunicação dos fatos ao Tribunal de Contas do Estado. 7.</w:t>
      </w:r>
      <w:r>
        <w:rPr>
          <w:rFonts w:ascii="Arial" w:hAnsi="Arial" w:cs="Arial"/>
          <w:sz w:val="24"/>
          <w:szCs w:val="24"/>
        </w:rPr>
        <w:t xml:space="preserve">3.Será</w:t>
      </w:r>
      <w:r>
        <w:rPr>
          <w:rFonts w:ascii="Arial" w:hAnsi="Arial" w:cs="Arial"/>
          <w:sz w:val="24"/>
          <w:szCs w:val="24"/>
        </w:rPr>
        <w:t xml:space="preserve"> garantido, nesse caso, ao contratado, o exercício do direito estabelecido nos parágrafos 2º e 3º do artigo 87 da Lei 8.666/93 e suas alterações posteriores, bem como às cláusulas do edital. </w:t>
      </w:r>
      <w:r>
        <w:rPr>
          <w:rFonts w:ascii="Arial" w:hAnsi="Arial" w:cs="Arial"/>
          <w:sz w:val="24"/>
          <w:szCs w:val="24"/>
          <w:u w:val="single"/>
        </w:rPr>
        <w:t xml:space="preserve">OITAVA: DA RESCISÃO-</w:t>
      </w:r>
      <w:r>
        <w:rPr>
          <w:rFonts w:ascii="Arial" w:hAnsi="Arial" w:cs="Arial"/>
          <w:sz w:val="24"/>
          <w:szCs w:val="24"/>
        </w:rPr>
        <w:t xml:space="preserve"> Constituem motivos para a rescisão do presente contrato: 8.1. - O não cumprimento de cláusulas contratuais, especificações, projetos ou prazos, ou o seu cumprimento irregular; 8.2.- A lentidã</w:t>
      </w:r>
      <w:r>
        <w:rPr>
          <w:rFonts w:ascii="Arial" w:hAnsi="Arial" w:cs="Arial"/>
          <w:sz w:val="24"/>
          <w:szCs w:val="24"/>
        </w:rPr>
        <w:t xml:space="preserve">o do seu cumprimento levando a Administração a comprovar a impossibilidade da conclusão do objeto contratual nos prazos estipulados; 8.3- O atraso injustificado no início da execução do objeto contratual; 8.4. - A paralisação do fornecimento sem justa caus</w:t>
      </w:r>
      <w:r>
        <w:rPr>
          <w:rFonts w:ascii="Arial" w:hAnsi="Arial" w:cs="Arial"/>
          <w:sz w:val="24"/>
          <w:szCs w:val="24"/>
        </w:rPr>
        <w:t xml:space="preserve">a e prévia comunicação à Administração; 8.5.- A subcontratação total ou parcial do objeto contratual sem anuência da administração, a associação da contratada com outrem, sua cessão ou transferência, total ou parcial, bem como sua fusão, cisão ou incorpora</w:t>
      </w:r>
      <w:r>
        <w:rPr>
          <w:rFonts w:ascii="Arial" w:hAnsi="Arial" w:cs="Arial"/>
          <w:sz w:val="24"/>
          <w:szCs w:val="24"/>
        </w:rPr>
        <w:t xml:space="preserve">ção; 8.6- O desatendimento das determinações regulares da autoridade designada para acompanhar e fiscalizar sua execução, assim como as de seus superiores; 8.7- O cometimento reiterado de faltas na sua execução, anotadas na forma do § 1º do art. 67 da lei </w:t>
      </w:r>
      <w:r>
        <w:rPr>
          <w:rFonts w:ascii="Arial" w:hAnsi="Arial" w:cs="Arial"/>
          <w:sz w:val="24"/>
          <w:szCs w:val="24"/>
        </w:rPr>
        <w:t xml:space="preserve">8666/93; 8.8 - A decretação de falência ou a instauração de insolvência civil; 8.9 - A dissolução da sociedade; 8.10- A alteração social ou a modificação da finalidade ou da estrutura da empresa, que prejudique a execução do contrato; 8.11- Razões de inter</w:t>
      </w:r>
      <w:r>
        <w:rPr>
          <w:rFonts w:ascii="Arial" w:hAnsi="Arial" w:cs="Arial"/>
          <w:sz w:val="24"/>
          <w:szCs w:val="24"/>
        </w:rPr>
        <w:t xml:space="preserve">esse  público, de  alta  relevância  e amplo conhecimento, justificadas e determinadas  pelo  Prefeito e exaradas no Processo Administrativo a que se refere o contrato; 8.12- A supressão, por parte da administração, de serviços, acarretando modificação do </w:t>
      </w:r>
      <w:r>
        <w:rPr>
          <w:rFonts w:ascii="Arial" w:hAnsi="Arial" w:cs="Arial"/>
          <w:sz w:val="24"/>
          <w:szCs w:val="24"/>
        </w:rPr>
        <w:t xml:space="preserve">valor inicial do contrato, além do limite permitido no § 1º do Art. 65 da Lei 8666/93; 8.13- A suspensão de sua execução, por ordem escrita do Contratante, por prazo superior a 120  (cento e vinte) dias, salvo em caso de calamidade pública, grave perturbaç</w:t>
      </w:r>
      <w:r>
        <w:rPr>
          <w:rFonts w:ascii="Arial" w:hAnsi="Arial" w:cs="Arial"/>
          <w:sz w:val="24"/>
          <w:szCs w:val="24"/>
        </w:rPr>
        <w:t xml:space="preserve">ão da  ordem  interna  ou  guerra,  ou  ainda  por repetidas suspensões que totalizem o mesmo prazo, independentemente do pagamento obrigatório de indenizações pelas sucessivas e contratualmente imprevistas desmobilizações e mobilizações e outras previstas</w:t>
      </w:r>
      <w:r>
        <w:rPr>
          <w:rFonts w:ascii="Arial" w:hAnsi="Arial" w:cs="Arial"/>
          <w:sz w:val="24"/>
          <w:szCs w:val="24"/>
        </w:rPr>
        <w:t xml:space="preserve">, assegurado à Contratada, nesse caso, o direito de optar pela suspensão do cumprimento das obrigações assumidas, até que seja normalizada a situação; 8.14 - o atraso superior a 90 (noventa) dias do pagamento devido pelo Contratante, decorrente da execução</w:t>
      </w:r>
      <w:r>
        <w:rPr>
          <w:rFonts w:ascii="Arial" w:hAnsi="Arial" w:cs="Arial"/>
          <w:sz w:val="24"/>
          <w:szCs w:val="24"/>
        </w:rPr>
        <w:t xml:space="preserve"> pela Contratada, do presente Instrumento, salvo em caso de calamidade pública, grave perturbação da ordem interna ou guerra, assegurado à Contratada o direito de optar pela suspensão do cumprimento de suas obrigações, até que seja normalizada a situação; </w:t>
      </w:r>
      <w:r>
        <w:rPr>
          <w:rFonts w:ascii="Arial" w:hAnsi="Arial" w:cs="Arial"/>
          <w:sz w:val="24"/>
          <w:szCs w:val="24"/>
        </w:rPr>
        <w:t xml:space="preserve">8.15- A não liberação, por parte do Contratante, de área, local ou objeto para a execução do serviço ou fornecimento, nos prazos contratuais; 8.16 - A ocorrência de caso fortuito ou força-maior, regularmente comprovada, impeditiva da execução do contrato; </w:t>
      </w:r>
      <w:r>
        <w:rPr>
          <w:rFonts w:ascii="Arial" w:hAnsi="Arial" w:cs="Arial"/>
          <w:sz w:val="24"/>
          <w:szCs w:val="24"/>
          <w:u w:val="single"/>
        </w:rPr>
        <w:t xml:space="preserve">PARÁGRAFO ÚNICO</w:t>
      </w:r>
      <w:r>
        <w:rPr>
          <w:rFonts w:ascii="Arial" w:hAnsi="Arial" w:cs="Arial"/>
          <w:sz w:val="24"/>
          <w:szCs w:val="24"/>
        </w:rPr>
        <w:t xml:space="preserve">: Os casos de rescisão contratual serão formalmente motivados nos autos do Processo, assegurado à Contratada o Direito ao contraditório e a ampla defesa; </w:t>
      </w:r>
      <w:r>
        <w:rPr>
          <w:rFonts w:ascii="Arial" w:hAnsi="Arial" w:cs="Arial"/>
          <w:sz w:val="24"/>
          <w:szCs w:val="24"/>
          <w:u w:val="single"/>
        </w:rPr>
        <w:t xml:space="preserve">NONA: DOS DIREITOS DA ADMINISTRAÇÃO:</w:t>
      </w:r>
      <w:r>
        <w:rPr>
          <w:rFonts w:ascii="Arial" w:hAnsi="Arial" w:cs="Arial"/>
          <w:sz w:val="24"/>
          <w:szCs w:val="24"/>
        </w:rPr>
        <w:t xml:space="preserve"> Em caso de rescisão contratual é assegurado à Administração Municipal os s</w:t>
      </w:r>
      <w:r>
        <w:rPr>
          <w:rFonts w:ascii="Arial" w:hAnsi="Arial" w:cs="Arial"/>
          <w:sz w:val="24"/>
          <w:szCs w:val="24"/>
        </w:rPr>
        <w:t xml:space="preserve">eguintes direitos: 9.1. - Execução da garantia contratual, para ressarcimento da Administração e dos valores das multas e indenizações a ela devidos; 9.2. – Retenção dos créditos decorrentes do contrato até o limite dos prejuízos causados à Administração. </w:t>
      </w:r>
      <w:r>
        <w:rPr>
          <w:rFonts w:ascii="Arial" w:hAnsi="Arial" w:cs="Arial"/>
          <w:sz w:val="24"/>
          <w:szCs w:val="24"/>
          <w:u w:val="single"/>
        </w:rPr>
        <w:t xml:space="preserve">DÉCIMA: DO REGIME DE EXECUÇÃO</w:t>
      </w:r>
      <w:r>
        <w:rPr>
          <w:rFonts w:ascii="Arial" w:hAnsi="Arial" w:cs="Arial"/>
          <w:sz w:val="24"/>
          <w:szCs w:val="24"/>
        </w:rPr>
        <w:t xml:space="preserve">: A execução será indireta e seguirá o regime de empreitada por preço global. </w:t>
      </w:r>
      <w:r>
        <w:rPr>
          <w:rFonts w:ascii="Arial" w:hAnsi="Arial" w:cs="Arial"/>
          <w:sz w:val="24"/>
          <w:szCs w:val="24"/>
          <w:u w:val="single"/>
        </w:rPr>
        <w:t xml:space="preserve">DÉCIMA PRIMEIRA: DA TAXA DE EXPEDIENTE:</w:t>
      </w:r>
      <w:r>
        <w:rPr>
          <w:rFonts w:ascii="Arial" w:hAnsi="Arial" w:cs="Arial"/>
          <w:sz w:val="24"/>
          <w:szCs w:val="24"/>
        </w:rPr>
        <w:t xml:space="preserve"> Obriga-se a </w:t>
      </w:r>
      <w:r>
        <w:rPr>
          <w:rFonts w:ascii="Arial" w:hAnsi="Arial" w:cs="Arial"/>
          <w:sz w:val="24"/>
          <w:szCs w:val="24"/>
        </w:rPr>
        <w:t xml:space="preserve">Contratada a proceder ao recolhimento da Taxa de Expediente, no ato de assinatura do presente. </w:t>
      </w:r>
      <w:r>
        <w:rPr>
          <w:rFonts w:ascii="Arial" w:hAnsi="Arial" w:cs="Arial"/>
          <w:sz w:val="24"/>
          <w:szCs w:val="24"/>
          <w:u w:val="single"/>
        </w:rPr>
        <w:t xml:space="preserve">DÉCIMA- SEGUNDA: DA PUBLICAÇÃO:</w:t>
      </w:r>
      <w:r>
        <w:rPr>
          <w:rFonts w:ascii="Arial" w:hAnsi="Arial" w:cs="Arial"/>
          <w:sz w:val="24"/>
          <w:szCs w:val="24"/>
        </w:rPr>
        <w:t xml:space="preserve"> Obriga-se a Contratante a proceder a publicação, em extrato, do presente, no prazo legal, no órgão de imprensa que publica as matérias oficiais deste Município. </w:t>
      </w:r>
      <w:r>
        <w:rPr>
          <w:rFonts w:ascii="Arial" w:hAnsi="Arial" w:cs="Arial"/>
          <w:sz w:val="24"/>
          <w:szCs w:val="24"/>
          <w:u w:val="single"/>
        </w:rPr>
        <w:t xml:space="preserve">DÉCIMA- TERCEIRA: DA RESPONSABILIDADE</w:t>
      </w:r>
      <w:r>
        <w:rPr>
          <w:rFonts w:ascii="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Pr>
          <w:rFonts w:ascii="Arial" w:hAnsi="Arial" w:cs="Arial"/>
          <w:sz w:val="24"/>
          <w:szCs w:val="24"/>
          <w:u w:val="single"/>
        </w:rPr>
        <w:t xml:space="preserve">DÉCIMA- QUARTA: DOS ENCARGOS SOCIAIS</w:t>
      </w:r>
      <w:r>
        <w:rPr>
          <w:rFonts w:ascii="Arial" w:hAnsi="Arial" w:cs="Arial"/>
          <w:sz w:val="24"/>
          <w:szCs w:val="24"/>
        </w:rPr>
        <w:t xml:space="preserve"> - 14.1. -  Todos os encargos sociais e as obrigações previstas na </w:t>
      </w:r>
      <w:r>
        <w:rPr>
          <w:rFonts w:ascii="Arial" w:hAnsi="Arial" w:cs="Arial"/>
          <w:sz w:val="24"/>
          <w:szCs w:val="24"/>
        </w:rPr>
        <w:t xml:space="preserve">C.L.T</w:t>
      </w:r>
      <w:r>
        <w:rPr>
          <w:rFonts w:ascii="Arial" w:hAnsi="Arial" w:cs="Arial"/>
          <w:sz w:val="24"/>
          <w:szCs w:val="24"/>
        </w:rPr>
        <w:t xml:space="preserve">. e respectiva legislação complementar, referente ao pessoal responsável pela consecução do objeto contratual, serão de total responsabilidade da Contratada. 14.2.- O contratado se obriga a manter, durante toda a execução do contrato, no que diz respeito </w:t>
      </w:r>
      <w:r>
        <w:rPr>
          <w:rFonts w:ascii="Arial" w:hAnsi="Arial" w:cs="Arial"/>
          <w:sz w:val="24"/>
          <w:szCs w:val="24"/>
        </w:rPr>
        <w:t xml:space="preserve">ás</w:t>
      </w:r>
      <w:r>
        <w:rPr>
          <w:rFonts w:ascii="Arial" w:hAnsi="Arial" w:cs="Arial"/>
          <w:sz w:val="24"/>
          <w:szCs w:val="24"/>
        </w:rPr>
        <w:t xml:space="preserve"> suas obrigações, todas as condições de habilitação e qualificação exigidas na licitação; </w:t>
      </w:r>
      <w:r>
        <w:rPr>
          <w:rFonts w:ascii="Arial" w:hAnsi="Arial" w:cs="Arial"/>
          <w:sz w:val="24"/>
          <w:szCs w:val="24"/>
          <w:u w:val="single"/>
        </w:rPr>
        <w:t xml:space="preserve">DÉCIMA- QUINTA: DA FISCALIZAÇÃO</w:t>
      </w:r>
      <w:r>
        <w:rPr>
          <w:rFonts w:ascii="Arial" w:hAnsi="Arial" w:cs="Arial"/>
          <w:sz w:val="24"/>
          <w:szCs w:val="24"/>
        </w:rPr>
        <w:t xml:space="preserve"> - O Contratante, através da Secretaria Municipal de ____________, fiscalizará a execução do objeto ora contratado. </w:t>
      </w:r>
      <w:r>
        <w:rPr>
          <w:rFonts w:ascii="Arial" w:hAnsi="Arial" w:cs="Arial"/>
          <w:sz w:val="24"/>
          <w:szCs w:val="24"/>
          <w:u w:val="single"/>
        </w:rPr>
        <w:t xml:space="preserve">DÉCIMA- SEXTA: DA ACEITAÇÃO </w:t>
      </w:r>
      <w:r>
        <w:rPr>
          <w:rFonts w:ascii="Arial" w:hAnsi="Arial" w:cs="Arial"/>
          <w:sz w:val="24"/>
          <w:szCs w:val="24"/>
        </w:rPr>
        <w:t xml:space="preserve">- A aceitaçã</w:t>
      </w:r>
      <w:r>
        <w:rPr>
          <w:rFonts w:ascii="Arial" w:hAnsi="Arial" w:cs="Arial"/>
          <w:sz w:val="24"/>
          <w:szCs w:val="24"/>
        </w:rPr>
        <w:t xml:space="preserve">o do objeto contratual ficará a cargo da Secretaria fiscalizadora. 16.1.-Em caso de recusa de parte ou de todo o serviço, o pagamento ficará sustado, até sua regularização, contando-se dessa época o prazo de pagamento fixado na Cláusula Segunda do presente</w:t>
      </w:r>
      <w:r>
        <w:rPr>
          <w:rFonts w:ascii="Arial" w:hAnsi="Arial" w:cs="Arial"/>
          <w:sz w:val="24"/>
          <w:szCs w:val="24"/>
        </w:rPr>
        <w:t xml:space="preserve">. 16.2. A contratada é obrigada a reparar, corrigir, remover, reconstruir ou substituir, às suas expensas, no total ou em parte, o objeto do contrato em que se verificarem vícios, defeitos ou incorreções resultantes da execução ou de materiais empregados. </w:t>
      </w:r>
      <w:r>
        <w:rPr>
          <w:rFonts w:ascii="Arial" w:hAnsi="Arial" w:cs="Arial"/>
          <w:sz w:val="24"/>
          <w:szCs w:val="24"/>
          <w:u w:val="single"/>
        </w:rPr>
        <w:t xml:space="preserve">DÉCIMA-SÉTIMA: DO FORO</w:t>
      </w:r>
      <w:r>
        <w:rPr>
          <w:rFonts w:ascii="Arial" w:hAnsi="Arial" w:cs="Arial"/>
          <w:sz w:val="24"/>
          <w:szCs w:val="24"/>
        </w:rPr>
        <w:t xml:space="preserve">-</w:t>
      </w:r>
      <w:r>
        <w:rPr>
          <w:rFonts w:ascii="Arial" w:hAnsi="Arial" w:eastAsia="Arial" w:cs="Arial"/>
          <w:sz w:val="24"/>
          <w:szCs w:val="24"/>
          <w:lang w:val="pt-PT" w:eastAsia="pt-PT" w:bidi="pt-PT"/>
        </w:rPr>
        <w:t xml:space="preserve">Fica eleito </w:t>
      </w:r>
      <w:r>
        <w:rPr>
          <w:rFonts w:ascii="Arial" w:hAnsi="Arial" w:eastAsia="Arial" w:cs="Arial"/>
          <w:sz w:val="24"/>
          <w:szCs w:val="24"/>
          <w:lang w:val="pt-PT" w:eastAsia="pt-PT" w:bidi="pt-PT"/>
        </w:rPr>
        <w:t xml:space="preserve">o foro do Município de Teresópolis, para dirimir as questões oriundas do presente. E assim as partes justas e acordadas assinam o presente em 06 (seis) vias de igual teor e forma para que produza seus jurídicos efeitos. Teresópolis, ____ de ______________ </w:t>
      </w:r>
      <w:r>
        <w:rPr>
          <w:rFonts w:ascii="Arial" w:hAnsi="Arial" w:eastAsia="Arial" w:cs="Arial"/>
          <w:sz w:val="24"/>
          <w:szCs w:val="24"/>
          <w:lang w:val="pt-PT" w:eastAsia="pt-PT" w:bidi="pt-PT"/>
        </w:rPr>
        <w:t xml:space="preserve">de</w:t>
      </w:r>
      <w:r>
        <w:rPr>
          <w:rFonts w:ascii="Arial" w:hAnsi="Arial" w:eastAsia="Arial" w:cs="Arial"/>
          <w:sz w:val="24"/>
          <w:szCs w:val="24"/>
          <w:lang w:val="pt-PT" w:eastAsia="pt-PT" w:bidi="pt-PT"/>
        </w:rPr>
        <w:t xml:space="preserve"> 202</w:t>
      </w:r>
      <w:r>
        <w:rPr>
          <w:rFonts w:ascii="Arial" w:hAnsi="Arial" w:eastAsia="Arial" w:cs="Arial"/>
          <w:sz w:val="24"/>
          <w:szCs w:val="24"/>
          <w:lang w:val="pt-BR"/>
        </w:rPr>
        <w:t xml:space="preserve">3</w:t>
      </w:r>
      <w:r>
        <w:rPr>
          <w:rFonts w:ascii="Arial" w:hAnsi="Arial" w:eastAsia="Arial" w:cs="Arial"/>
          <w:sz w:val="24"/>
          <w:szCs w:val="24"/>
          <w:lang w:val="pt-PT" w:eastAsia="pt-PT" w:bidi="pt-PT"/>
        </w:rPr>
        <w:t xml:space="preserve">.  </w:t>
      </w:r>
      <w:r/>
    </w:p>
    <w:p>
      <w:pPr>
        <w:jc w:val="both"/>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numPr>
          <w:ilvl w:val="6"/>
          <w:numId w:val="13"/>
        </w:numPr>
        <w:jc w:val="both"/>
        <w:keepNext/>
        <w:spacing w:line="360" w:lineRule="auto"/>
        <w:widowControl w:val="off"/>
        <w:tabs>
          <w:tab w:val="left" w:pos="5103" w:leader="none"/>
        </w:tabs>
        <w:rPr>
          <w:rFonts w:ascii="Arial" w:hAnsi="Arial" w:eastAsia="Arial" w:cs="Arial"/>
          <w:smallCaps/>
          <w:sz w:val="24"/>
          <w:szCs w:val="24"/>
          <w:lang w:val="pt-PT" w:eastAsia="pt-PT" w:bidi="pt-PT"/>
        </w:rPr>
      </w:pPr>
      <w:r>
        <w:rPr>
          <w:rFonts w:ascii="Arial" w:hAnsi="Arial" w:eastAsia="Arial" w:cs="Arial"/>
          <w:smallCaps/>
          <w:sz w:val="24"/>
          <w:szCs w:val="24"/>
          <w:lang w:val="pt-PT" w:eastAsia="pt-PT" w:bidi="pt-PT"/>
        </w:rPr>
        <w:t xml:space="preserve">SECRETÁRIO MUNICIPAL DE _____________</w:t>
      </w:r>
      <w:r/>
    </w:p>
    <w:p>
      <w:pPr>
        <w:jc w:val="both"/>
        <w:spacing w:line="360" w:lineRule="auto"/>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CONTRATADA</w:t>
      </w:r>
      <w:r/>
    </w:p>
    <w:p>
      <w:pPr>
        <w:jc w:val="both"/>
        <w:spacing w:line="360" w:lineRule="auto"/>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TESTEMUNHAS:</w:t>
      </w:r>
      <w:r/>
    </w:p>
    <w:p>
      <w:pPr>
        <w:jc w:val="both"/>
        <w:spacing w:line="360" w:lineRule="auto"/>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1-____________________________________   </w:t>
      </w:r>
      <w:r>
        <w:rPr>
          <w:rFonts w:ascii="Arial" w:hAnsi="Arial" w:eastAsia="Arial" w:cs="Arial"/>
          <w:sz w:val="24"/>
          <w:szCs w:val="24"/>
          <w:lang w:val="pt-PT" w:eastAsia="pt-PT" w:bidi="pt-PT"/>
        </w:rPr>
        <w:t xml:space="preserve">C.I</w:t>
      </w:r>
      <w:r>
        <w:rPr>
          <w:rFonts w:ascii="Arial" w:hAnsi="Arial" w:eastAsia="Arial" w:cs="Arial"/>
          <w:sz w:val="24"/>
          <w:szCs w:val="24"/>
          <w:lang w:val="pt-PT" w:eastAsia="pt-PT" w:bidi="pt-PT"/>
        </w:rPr>
        <w:t xml:space="preserve">. nº. _______________________</w:t>
      </w:r>
      <w:r/>
    </w:p>
    <w:p>
      <w:pPr>
        <w:jc w:val="both"/>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2-_____________________________________ </w:t>
      </w:r>
      <w:r>
        <w:rPr>
          <w:rFonts w:ascii="Arial" w:hAnsi="Arial" w:eastAsia="Arial" w:cs="Arial"/>
          <w:sz w:val="24"/>
          <w:szCs w:val="24"/>
          <w:lang w:val="pt-PT" w:eastAsia="pt-PT" w:bidi="pt-PT"/>
        </w:rPr>
        <w:t xml:space="preserve">C.I</w:t>
      </w:r>
      <w:r>
        <w:rPr>
          <w:rFonts w:ascii="Arial" w:hAnsi="Arial" w:eastAsia="Arial" w:cs="Arial"/>
          <w:sz w:val="24"/>
          <w:szCs w:val="24"/>
          <w:lang w:val="pt-PT" w:eastAsia="pt-PT" w:bidi="pt-PT"/>
        </w:rPr>
        <w:t xml:space="preserve">. nº. _______________________</w:t>
      </w:r>
      <w:r/>
    </w:p>
    <w:p>
      <w:pPr>
        <w:jc w:val="both"/>
        <w:widowControl w:val="off"/>
        <w:tabs>
          <w:tab w:val="left" w:pos="5103"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center"/>
        <w:widowControl w:val="off"/>
        <w:tabs>
          <w:tab w:val="left" w:pos="4395" w:leader="none"/>
        </w:tabs>
        <w:rPr>
          <w:rFonts w:ascii="Tahoma" w:hAnsi="Tahoma" w:eastAsia="Arial" w:cs="Tahoma"/>
          <w:sz w:val="16"/>
          <w:szCs w:val="16"/>
          <w:u w:val="single"/>
          <w:lang w:val="pt-PT" w:eastAsia="pt-PT" w:bidi="pt-PT"/>
        </w:rPr>
      </w:pPr>
      <w:r>
        <w:rPr>
          <w:rFonts w:ascii="Tahoma" w:hAnsi="Tahoma" w:eastAsia="Arial" w:cs="Tahoma"/>
          <w:sz w:val="16"/>
          <w:szCs w:val="16"/>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widowControl w:val="off"/>
        <w:tabs>
          <w:tab w:val="left" w:pos="4395" w:leader="none"/>
        </w:tabs>
        <w:rPr>
          <w:rFonts w:ascii="Arial" w:hAnsi="Arial" w:eastAsia="Arial" w:cs="Arial"/>
          <w:b/>
          <w:sz w:val="24"/>
          <w:szCs w:val="24"/>
          <w:u w:val="single"/>
          <w:lang w:val="pt-PT" w:eastAsia="pt-PT" w:bidi="pt-PT"/>
        </w:rPr>
      </w:pPr>
      <w:r>
        <w:rPr>
          <w:rFonts w:ascii="Arial" w:hAnsi="Arial" w:eastAsia="Arial" w:cs="Arial"/>
          <w:b/>
          <w:bCs/>
          <w:sz w:val="24"/>
          <w:szCs w:val="24"/>
          <w:u w:val="single"/>
          <w:lang w:val="pt-PT" w:eastAsia="pt-PT" w:bidi="pt-PT"/>
        </w:rPr>
        <w:t xml:space="preserve">ANEXO III</w:t>
      </w:r>
      <w:r/>
    </w:p>
    <w:p>
      <w:pPr>
        <w:jc w:val="center"/>
        <w:widowControl w:val="off"/>
        <w:tabs>
          <w:tab w:val="left" w:pos="4395" w:leader="none"/>
        </w:tabs>
        <w:rPr>
          <w:rFonts w:ascii="Tahoma" w:hAnsi="Tahoma" w:eastAsia="Arial" w:cs="Tahoma"/>
          <w:sz w:val="16"/>
          <w:szCs w:val="16"/>
          <w:u w:val="single"/>
          <w:lang w:val="pt-PT" w:eastAsia="pt-PT" w:bidi="pt-PT"/>
        </w:rPr>
      </w:pPr>
      <w:r>
        <w:rPr>
          <w:rFonts w:ascii="Tahoma" w:hAnsi="Tahoma" w:eastAsia="Arial" w:cs="Tahoma"/>
          <w:sz w:val="16"/>
          <w:szCs w:val="16"/>
          <w:u w:val="single"/>
          <w:lang w:val="pt-PT" w:eastAsia="pt-PT" w:bidi="pt-PT"/>
        </w:rPr>
      </w:r>
      <w:r/>
    </w:p>
    <w:p>
      <w:pPr>
        <w:jc w:val="center"/>
        <w:widowControl w:val="off"/>
        <w:tabs>
          <w:tab w:val="left" w:pos="4395" w:leader="none"/>
        </w:tabs>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t xml:space="preserve">PROPOSTA DE PREÇOS</w:t>
      </w:r>
      <w:r/>
    </w:p>
    <w:p>
      <w:pPr>
        <w:jc w:val="center"/>
        <w:widowControl w:val="off"/>
        <w:tabs>
          <w:tab w:val="left" w:pos="4395" w:leader="none"/>
        </w:tabs>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r>
      <w:r/>
    </w:p>
    <w:p>
      <w:pPr>
        <w:jc w:val="both"/>
        <w:spacing w:before="234" w:line="276" w:lineRule="auto"/>
        <w:widowControl w:val="off"/>
        <w:tabs>
          <w:tab w:val="left" w:pos="3222" w:leader="none"/>
          <w:tab w:val="left" w:pos="5778" w:leader="none"/>
          <w:tab w:val="left" w:pos="8133" w:leader="none"/>
          <w:tab w:val="left" w:pos="9302" w:leader="none"/>
          <w:tab w:val="left" w:pos="9401" w:leader="none"/>
          <w:tab w:val="left" w:pos="10495" w:leader="none"/>
          <w:tab w:val="left" w:pos="106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w:t>
      </w:r>
      <w:r>
        <w:rPr>
          <w:rFonts w:ascii="Arial" w:hAnsi="Arial" w:eastAsia="Arial" w:cs="Arial"/>
          <w:sz w:val="24"/>
          <w:szCs w:val="24"/>
        </w:rPr>
        <w:t xml:space="preserve">e-mail:___________________</w:t>
      </w:r>
      <w:r>
        <w:rPr>
          <w:rFonts w:ascii="Arial" w:hAnsi="Arial" w:eastAsia="Arial" w:cs="Arial"/>
          <w:sz w:val="24"/>
          <w:szCs w:val="24"/>
          <w:lang w:val="pt-PT" w:eastAsia="pt-PT" w:bidi="pt-PT"/>
        </w:rPr>
        <w:t xml:space="preserve">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_________________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em estrito cumprimento ao previsto processo administrativo nº. 10.041/2019 e 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 da licitação em epígrafe, </w:t>
      </w:r>
      <w:r>
        <w:rPr>
          <w:rFonts w:ascii="Arial" w:hAnsi="Arial" w:cs="Arial"/>
          <w:b/>
          <w:sz w:val="24"/>
        </w:rPr>
        <w:t xml:space="preserve">REFORMA E ACRÉSCIMO DA ESCOLA MUNICIPAL PROFESSORA </w:t>
      </w:r>
      <w:r>
        <w:rPr>
          <w:rFonts w:ascii="Arial" w:hAnsi="Arial" w:cs="Arial"/>
          <w:b/>
          <w:sz w:val="24"/>
        </w:rPr>
        <w:t xml:space="preserve">ACLIMÉIA</w:t>
      </w:r>
      <w:r>
        <w:rPr>
          <w:rFonts w:ascii="Arial" w:hAnsi="Arial" w:cs="Arial"/>
          <w:b/>
          <w:sz w:val="24"/>
        </w:rPr>
        <w:t xml:space="preserve"> DE OLIVEIRA DO NASCIMENTO</w:t>
      </w:r>
      <w:r>
        <w:rPr>
          <w:rFonts w:ascii="Arial" w:hAnsi="Arial" w:eastAsia="Arial" w:cs="Arial"/>
          <w:sz w:val="24"/>
          <w:szCs w:val="24"/>
          <w:lang w:val="pt-PT" w:eastAsia="pt-PT" w:bidi="pt-PT"/>
        </w:rPr>
        <w:t xml:space="preserve">, solicitado pela </w:t>
      </w:r>
      <w:r>
        <w:rPr>
          <w:rFonts w:ascii="Arial" w:hAnsi="Arial" w:eastAsia="Arial" w:cs="Arial"/>
          <w:b/>
          <w:sz w:val="24"/>
          <w:szCs w:val="24"/>
          <w:lang w:val="pt-PT" w:eastAsia="pt-PT" w:bidi="pt-PT"/>
        </w:rPr>
        <w:t xml:space="preserve">Secretaria Municipal de Educação da Prefeitura Municipal de Teresópolis </w:t>
      </w:r>
      <w:r>
        <w:rPr>
          <w:rFonts w:ascii="Arial" w:hAnsi="Arial" w:eastAsia="Arial" w:cs="Arial"/>
          <w:sz w:val="24"/>
          <w:szCs w:val="24"/>
          <w:lang w:val="pt-PT" w:eastAsia="pt-PT" w:bidi="pt-PT"/>
        </w:rPr>
        <w:t xml:space="preserve">declarando:</w:t>
      </w:r>
      <w:r/>
    </w:p>
    <w:p>
      <w:pPr>
        <w:numPr>
          <w:ilvl w:val="0"/>
          <w:numId w:val="14"/>
        </w:numPr>
        <w:ind w:left="0"/>
        <w:jc w:val="both"/>
        <w:spacing w:before="119" w:line="276" w:lineRule="auto"/>
        <w:widowControl w:val="off"/>
        <w:tabs>
          <w:tab w:val="left" w:pos="4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Que se submete inteiramente às disposições da Lei Federal nº.8.666/93 e suas alterações posteriores; Lei Complementar nº. 101 de 04/05/2000 às exigências do Edital e as especificações dos serviços que dele fazem parte</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integrante;</w:t>
      </w:r>
      <w:r/>
    </w:p>
    <w:p>
      <w:pPr>
        <w:numPr>
          <w:ilvl w:val="0"/>
          <w:numId w:val="14"/>
        </w:numPr>
        <w:ind w:left="0"/>
        <w:jc w:val="both"/>
        <w:spacing w:before="122" w:line="276" w:lineRule="auto"/>
        <w:widowControl w:val="off"/>
        <w:tabs>
          <w:tab w:val="left" w:pos="4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Que</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tomou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conhecimento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das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características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eventuais</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dificuldades</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para</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execução</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das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obras e/ou</w:t>
      </w:r>
      <w:r>
        <w:rPr>
          <w:rFonts w:ascii="Arial" w:hAnsi="Arial" w:eastAsia="Arial" w:cs="Arial"/>
          <w:spacing w:val="-2"/>
          <w:sz w:val="24"/>
          <w:szCs w:val="24"/>
          <w:lang w:val="pt-PT" w:eastAsia="pt-PT" w:bidi="pt-PT"/>
        </w:rPr>
        <w:t xml:space="preserve"> </w:t>
      </w:r>
      <w:r>
        <w:rPr>
          <w:rFonts w:ascii="Arial" w:hAnsi="Arial" w:eastAsia="Arial" w:cs="Arial"/>
          <w:sz w:val="24"/>
          <w:szCs w:val="24"/>
          <w:lang w:val="pt-PT" w:eastAsia="pt-PT" w:bidi="pt-PT"/>
        </w:rPr>
        <w:t xml:space="preserve">serviços;</w:t>
      </w:r>
      <w:r/>
    </w:p>
    <w:p>
      <w:pPr>
        <w:numPr>
          <w:ilvl w:val="0"/>
          <w:numId w:val="14"/>
        </w:numPr>
        <w:ind w:left="0"/>
        <w:jc w:val="both"/>
        <w:spacing w:before="118" w:line="276" w:lineRule="auto"/>
        <w:widowControl w:val="off"/>
        <w:tabs>
          <w:tab w:val="left" w:pos="4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Que, se compromete a colocar e manter em serviço, nos prazos determinados pela </w:t>
      </w:r>
      <w:r>
        <w:rPr>
          <w:rFonts w:ascii="Arial" w:hAnsi="Arial" w:eastAsia="Arial" w:cs="Arial"/>
          <w:b/>
          <w:sz w:val="24"/>
          <w:szCs w:val="24"/>
          <w:lang w:val="pt-PT" w:eastAsia="pt-PT" w:bidi="pt-PT"/>
        </w:rPr>
        <w:t xml:space="preserve">FISCALIZAÇÃO</w:t>
      </w:r>
      <w:r>
        <w:rPr>
          <w:rFonts w:ascii="Arial" w:hAnsi="Arial" w:eastAsia="Arial" w:cs="Arial"/>
          <w:sz w:val="24"/>
          <w:szCs w:val="24"/>
          <w:lang w:val="pt-PT" w:eastAsia="pt-PT" w:bidi="pt-PT"/>
        </w:rPr>
        <w:t xml:space="preserve">, todos os equipamentos, veículos e pessoal necessário a fim de cumprir rigorosamente</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o</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prazo</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estabelecido</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no</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Edital,</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sob</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pena</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suspensão</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pagamento</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e</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demais cominações</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legais;</w:t>
      </w:r>
      <w:r/>
    </w:p>
    <w:p>
      <w:pPr>
        <w:numPr>
          <w:ilvl w:val="0"/>
          <w:numId w:val="14"/>
        </w:numPr>
        <w:ind w:left="0"/>
        <w:jc w:val="both"/>
        <w:spacing w:before="120" w:line="276" w:lineRule="auto"/>
        <w:widowControl w:val="off"/>
        <w:tabs>
          <w:tab w:val="left" w:pos="4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Que, se compromete a executar as obras e/ou serviços, objeto da licitação, no prazo estabelecido no cronograma</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oficial;</w:t>
      </w:r>
      <w:r/>
    </w:p>
    <w:p>
      <w:pPr>
        <w:numPr>
          <w:ilvl w:val="0"/>
          <w:numId w:val="14"/>
        </w:numPr>
        <w:ind w:left="0"/>
        <w:jc w:val="both"/>
        <w:spacing w:before="120" w:line="276" w:lineRule="auto"/>
        <w:widowControl w:val="off"/>
        <w:tabs>
          <w:tab w:val="left" w:pos="479" w:leader="none"/>
          <w:tab w:val="left" w:pos="2754"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Que o preço total, pelo qual se propõe a executar as obras e/ou serviços será o da planilha apresentada no dia do certame, CUJA REDUÇÃO PERCENTUAL É DE:  XXX   % (por</w:t>
      </w:r>
      <w:r>
        <w:rPr>
          <w:rFonts w:ascii="Arial" w:hAnsi="Arial" w:eastAsia="Arial" w:cs="Arial"/>
          <w:spacing w:val="-2"/>
          <w:sz w:val="24"/>
          <w:szCs w:val="24"/>
          <w:lang w:val="pt-PT" w:eastAsia="pt-PT" w:bidi="pt-PT"/>
        </w:rPr>
        <w:t xml:space="preserve"> </w:t>
      </w:r>
      <w:r>
        <w:rPr>
          <w:rFonts w:ascii="Arial" w:hAnsi="Arial" w:eastAsia="Arial" w:cs="Arial"/>
          <w:sz w:val="24"/>
          <w:szCs w:val="24"/>
          <w:lang w:val="pt-PT" w:eastAsia="pt-PT" w:bidi="pt-PT"/>
        </w:rPr>
        <w:t xml:space="preserve">cento).</w:t>
      </w:r>
      <w:r/>
    </w:p>
    <w:p>
      <w:pPr>
        <w:spacing w:before="7"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center"/>
        <w:spacing w:line="276" w:lineRule="auto"/>
        <w:widowControl w:val="off"/>
        <w:rPr>
          <w:rFonts w:ascii="Arial" w:hAnsi="Arial" w:eastAsia="Arial" w:cs="Arial"/>
          <w:b/>
          <w:bCs/>
          <w:sz w:val="26"/>
          <w:szCs w:val="24"/>
          <w:lang w:val="pt-PT" w:eastAsia="pt-PT" w:bidi="pt-PT"/>
        </w:rPr>
      </w:pPr>
      <w:r>
        <w:rPr>
          <w:rFonts w:ascii="Arial" w:hAnsi="Arial" w:eastAsia="Arial" w:cs="Arial"/>
          <w:b/>
          <w:bCs/>
          <w:sz w:val="26"/>
          <w:szCs w:val="24"/>
          <w:lang w:val="pt-PT" w:eastAsia="pt-PT" w:bidi="pt-PT"/>
        </w:rPr>
        <w:t xml:space="preserve">(local e data)</w:t>
      </w:r>
      <w:r/>
    </w:p>
    <w:p>
      <w:pPr>
        <w:jc w:val="center"/>
        <w:spacing w:line="276" w:lineRule="auto"/>
        <w:widowControl w:val="off"/>
        <w:rPr>
          <w:rFonts w:ascii="Arial" w:hAnsi="Arial" w:eastAsia="Arial" w:cs="Arial"/>
          <w:b/>
          <w:bCs/>
          <w:sz w:val="24"/>
          <w:szCs w:val="22"/>
          <w:lang w:val="pt-PT" w:eastAsia="pt-PT" w:bidi="pt-PT"/>
        </w:rPr>
      </w:pPr>
      <w:r>
        <w:rPr>
          <w:rFonts w:ascii="Arial" w:hAnsi="Arial" w:eastAsia="Arial" w:cs="Arial"/>
          <w:b/>
          <w:bCs/>
          <w:sz w:val="26"/>
          <w:szCs w:val="24"/>
          <w:lang w:val="pt-PT" w:eastAsia="pt-PT" w:bidi="pt-PT"/>
        </w:rPr>
        <w:t xml:space="preserve">(</w:t>
      </w:r>
      <w:r>
        <w:rPr>
          <w:rFonts w:ascii="Arial" w:hAnsi="Arial" w:eastAsia="Arial" w:cs="Arial"/>
          <w:b/>
          <w:bCs/>
          <w:sz w:val="24"/>
          <w:szCs w:val="22"/>
          <w:lang w:val="pt-PT" w:eastAsia="pt-PT" w:bidi="pt-PT"/>
        </w:rPr>
        <w:t xml:space="preserve">nome completo, </w:t>
      </w:r>
      <w:r>
        <w:rPr>
          <w:rFonts w:ascii="Arial" w:hAnsi="Arial" w:eastAsia="Arial" w:cs="Arial"/>
          <w:b/>
          <w:bCs/>
          <w:sz w:val="24"/>
          <w:szCs w:val="22"/>
          <w:lang w:val="pt-PT" w:eastAsia="pt-PT" w:bidi="pt-PT"/>
        </w:rPr>
        <w:t xml:space="preserve">C.P.F</w:t>
      </w:r>
      <w:r>
        <w:rPr>
          <w:rFonts w:ascii="Arial" w:hAnsi="Arial" w:eastAsia="Arial" w:cs="Arial"/>
          <w:b/>
          <w:bCs/>
          <w:sz w:val="24"/>
          <w:szCs w:val="22"/>
          <w:lang w:val="pt-PT" w:eastAsia="pt-PT" w:bidi="pt-PT"/>
        </w:rPr>
        <w:t xml:space="preserve">., cargo ou função e assinatura do representante legal)</w:t>
      </w:r>
      <w:r/>
    </w:p>
    <w:p>
      <w:pPr>
        <w:jc w:val="both"/>
        <w:spacing w:before="1" w:line="276" w:lineRule="auto"/>
        <w:widowControl w:val="off"/>
        <w:rPr>
          <w:rFonts w:ascii="Arial" w:hAnsi="Arial" w:eastAsia="Arial" w:cs="Arial"/>
          <w:b/>
          <w:i/>
          <w:sz w:val="18"/>
          <w:szCs w:val="18"/>
          <w:lang w:val="pt-PT" w:eastAsia="pt-PT" w:bidi="pt-PT"/>
        </w:rPr>
      </w:pPr>
      <w:r>
        <w:rPr>
          <w:rFonts w:ascii="Arial" w:hAnsi="Arial" w:eastAsia="Arial" w:cs="Arial"/>
          <w:b/>
          <w:i/>
          <w:sz w:val="18"/>
          <w:szCs w:val="18"/>
          <w:lang w:val="pt-PT" w:eastAsia="pt-PT" w:bidi="pt-PT"/>
        </w:rPr>
      </w:r>
      <w:r/>
    </w:p>
    <w:p>
      <w:pPr>
        <w:jc w:val="both"/>
        <w:spacing w:before="1" w:line="276" w:lineRule="auto"/>
        <w:widowControl w:val="off"/>
        <w:rPr>
          <w:rFonts w:ascii="Arial" w:hAnsi="Arial" w:eastAsia="Arial" w:cs="Arial"/>
          <w:b/>
          <w:i/>
          <w:sz w:val="18"/>
          <w:szCs w:val="18"/>
          <w:lang w:val="pt-PT" w:eastAsia="pt-PT" w:bidi="pt-PT"/>
        </w:rPr>
      </w:pPr>
      <w:r>
        <w:rPr>
          <w:rFonts w:ascii="Arial" w:hAnsi="Arial" w:eastAsia="Arial" w:cs="Arial"/>
          <w:b/>
          <w:i/>
          <w:sz w:val="18"/>
          <w:szCs w:val="18"/>
          <w:lang w:val="pt-PT" w:eastAsia="pt-PT" w:bidi="pt-PT"/>
        </w:rPr>
      </w:r>
      <w:r/>
    </w:p>
    <w:p>
      <w:pPr>
        <w:jc w:val="both"/>
        <w:spacing w:before="1" w:line="276" w:lineRule="auto"/>
        <w:widowControl w:val="off"/>
        <w:rPr>
          <w:rFonts w:ascii="Arial" w:hAnsi="Arial" w:eastAsia="Arial" w:cs="Arial"/>
          <w:b/>
          <w:i/>
          <w:sz w:val="18"/>
          <w:szCs w:val="18"/>
          <w:lang w:val="pt-PT" w:eastAsia="pt-PT" w:bidi="pt-PT"/>
        </w:rPr>
      </w:pPr>
      <w:r>
        <w:rPr>
          <w:rFonts w:ascii="Arial" w:hAnsi="Arial" w:eastAsia="Arial" w:cs="Arial"/>
          <w:b/>
          <w:i/>
          <w:sz w:val="18"/>
          <w:szCs w:val="18"/>
          <w:lang w:val="pt-PT" w:eastAsia="pt-PT" w:bidi="pt-PT"/>
        </w:rPr>
      </w:r>
      <w:r/>
    </w:p>
    <w:p>
      <w:pPr>
        <w:jc w:val="both"/>
        <w:spacing w:before="1" w:line="276" w:lineRule="auto"/>
        <w:widowControl w:val="off"/>
        <w:rPr>
          <w:rFonts w:ascii="Arial" w:hAnsi="Arial" w:eastAsia="Arial" w:cs="Arial"/>
          <w:b/>
          <w:i/>
          <w:sz w:val="18"/>
          <w:szCs w:val="18"/>
          <w:lang w:val="pt-PT" w:eastAsia="pt-PT" w:bidi="pt-PT"/>
        </w:rPr>
      </w:pPr>
      <w:r>
        <w:rPr>
          <w:rFonts w:ascii="Arial" w:hAnsi="Arial" w:eastAsia="Arial" w:cs="Arial"/>
          <w:b/>
          <w:i/>
          <w:sz w:val="18"/>
          <w:szCs w:val="18"/>
          <w:lang w:val="pt-PT" w:eastAsia="pt-PT" w:bidi="pt-PT"/>
        </w:rPr>
      </w:r>
      <w:r/>
    </w:p>
    <w:p>
      <w:pPr>
        <w:jc w:val="both"/>
        <w:spacing w:before="1" w:line="276" w:lineRule="auto"/>
        <w:widowControl w:val="off"/>
        <w:rPr>
          <w:rFonts w:ascii="Arial" w:hAnsi="Arial" w:eastAsia="Arial" w:cs="Arial"/>
          <w:b/>
          <w:i/>
          <w:sz w:val="18"/>
          <w:szCs w:val="18"/>
          <w:lang w:val="pt-PT" w:eastAsia="pt-PT" w:bidi="pt-PT"/>
        </w:rPr>
      </w:pPr>
      <w:r>
        <w:rPr>
          <w:rFonts w:ascii="Arial" w:hAnsi="Arial" w:eastAsia="Arial" w:cs="Arial"/>
          <w:b/>
          <w:i/>
          <w:sz w:val="18"/>
          <w:szCs w:val="18"/>
          <w:lang w:val="pt-PT" w:eastAsia="pt-PT" w:bidi="pt-PT"/>
        </w:rPr>
      </w:r>
      <w:r/>
    </w:p>
    <w:p>
      <w:pPr>
        <w:spacing w:before="6"/>
        <w:widowControl w:val="off"/>
        <w:rPr>
          <w:rFonts w:ascii="Arial" w:hAnsi="Arial" w:eastAsia="Arial" w:cs="Arial"/>
          <w:b/>
          <w:sz w:val="22"/>
          <w:szCs w:val="24"/>
          <w:u w:val="single"/>
          <w:lang w:val="pt-PT" w:eastAsia="pt-PT" w:bidi="pt-PT"/>
        </w:rPr>
      </w:pPr>
      <w:r>
        <w:rPr>
          <w:rFonts w:ascii="Arial" w:hAnsi="Arial" w:eastAsia="Arial" w:cs="Arial"/>
          <w:b/>
          <w:sz w:val="22"/>
          <w:szCs w:val="24"/>
          <w:u w:val="single"/>
          <w:lang w:val="pt-PT" w:eastAsia="pt-PT" w:bidi="pt-PT"/>
        </w:rPr>
      </w:r>
      <w:r/>
    </w:p>
    <w:p>
      <w:pPr>
        <w:spacing w:before="6"/>
        <w:widowControl w:val="off"/>
        <w:rPr>
          <w:rFonts w:ascii="Arial" w:hAnsi="Arial" w:eastAsia="Arial" w:cs="Arial"/>
          <w:b/>
          <w:sz w:val="22"/>
          <w:szCs w:val="24"/>
          <w:u w:val="single"/>
          <w:lang w:val="pt-PT" w:eastAsia="pt-PT" w:bidi="pt-PT"/>
        </w:rPr>
      </w:pPr>
      <w:r>
        <w:rPr>
          <w:rFonts w:ascii="Arial" w:hAnsi="Arial" w:eastAsia="Arial" w:cs="Arial"/>
          <w:b/>
          <w:sz w:val="22"/>
          <w:szCs w:val="24"/>
          <w:u w:val="single"/>
          <w:lang w:val="pt-PT" w:eastAsia="pt-PT" w:bidi="pt-PT"/>
        </w:rPr>
      </w:r>
      <w:r/>
    </w:p>
    <w:p>
      <w:pPr>
        <w:spacing w:before="6"/>
        <w:widowControl w:val="off"/>
        <w:rPr>
          <w:rFonts w:ascii="Arial" w:hAnsi="Arial" w:eastAsia="Arial" w:cs="Arial"/>
          <w:b/>
          <w:sz w:val="22"/>
          <w:szCs w:val="24"/>
          <w:u w:val="single"/>
          <w:lang w:val="pt-PT" w:eastAsia="pt-PT" w:bidi="pt-PT"/>
        </w:rPr>
      </w:pPr>
      <w:r>
        <w:rPr>
          <w:rFonts w:ascii="Arial" w:hAnsi="Arial" w:eastAsia="Arial" w:cs="Arial"/>
          <w:b/>
          <w:sz w:val="22"/>
          <w:szCs w:val="24"/>
          <w:u w:val="single"/>
          <w:lang w:val="pt-PT" w:eastAsia="pt-PT" w:bidi="pt-PT"/>
        </w:rPr>
      </w:r>
      <w:r/>
    </w:p>
    <w:p>
      <w:pPr>
        <w:spacing w:before="6"/>
        <w:widowControl w:val="off"/>
        <w:rPr>
          <w:rFonts w:ascii="Arial" w:hAnsi="Arial" w:eastAsia="Arial" w:cs="Arial"/>
          <w:b/>
          <w:sz w:val="22"/>
          <w:szCs w:val="24"/>
          <w:u w:val="single"/>
          <w:lang w:val="pt-PT" w:eastAsia="pt-PT" w:bidi="pt-PT"/>
        </w:rPr>
      </w:pPr>
      <w:r>
        <w:rPr>
          <w:rFonts w:ascii="Arial" w:hAnsi="Arial" w:eastAsia="Arial" w:cs="Arial"/>
          <w:b/>
          <w:sz w:val="22"/>
          <w:szCs w:val="24"/>
          <w:u w:val="single"/>
          <w:lang w:val="pt-PT" w:eastAsia="pt-PT" w:bidi="pt-PT"/>
        </w:rPr>
      </w:r>
      <w:r/>
    </w:p>
    <w:p>
      <w:pPr>
        <w:spacing w:before="6"/>
        <w:widowControl w:val="off"/>
        <w:rPr>
          <w:rFonts w:ascii="Arial" w:hAnsi="Arial" w:eastAsia="Arial" w:cs="Arial"/>
          <w:b/>
          <w:sz w:val="22"/>
          <w:szCs w:val="24"/>
          <w:u w:val="single"/>
          <w:lang w:val="pt-PT" w:eastAsia="pt-PT" w:bidi="pt-PT"/>
        </w:rPr>
      </w:pPr>
      <w:r>
        <w:rPr>
          <w:rFonts w:ascii="Arial" w:hAnsi="Arial" w:eastAsia="Arial" w:cs="Arial"/>
          <w:b/>
          <w:sz w:val="22"/>
          <w:szCs w:val="24"/>
          <w:u w:val="single"/>
          <w:lang w:val="pt-PT" w:eastAsia="pt-PT" w:bidi="pt-PT"/>
        </w:rPr>
      </w:r>
      <w:r/>
    </w:p>
    <w:p>
      <w:pPr>
        <w:ind w:left="0" w:right="299"/>
        <w:jc w:val="left"/>
        <w:spacing w:line="276" w:lineRule="auto"/>
        <w:widowControl w:val="off"/>
        <w:rPr>
          <w:rFonts w:ascii="Arial" w:hAnsi="Arial" w:eastAsia="Arial" w:cs="Arial"/>
          <w:b/>
          <w:bCs/>
          <w:sz w:val="24"/>
          <w:szCs w:val="24"/>
          <w:u w:val="single"/>
          <w:lang w:val="pt-PT" w:eastAsia="pt-PT" w:bidi="pt-PT"/>
        </w:rPr>
      </w:pPr>
      <w:r>
        <w:rPr>
          <w:rFonts w:ascii="Arial" w:hAnsi="Arial" w:eastAsia="Arial" w:cs="Arial"/>
          <w:b/>
          <w:sz w:val="24"/>
          <w:szCs w:val="22"/>
          <w:highlight w:val="none"/>
          <w:u w:val="single"/>
          <w:lang w:val="pt-PT" w:eastAsia="pt-PT" w:bidi="pt-PT"/>
        </w:rPr>
      </w:r>
      <w:r>
        <w:rPr>
          <w:rFonts w:ascii="Arial" w:hAnsi="Arial" w:eastAsia="Arial" w:cs="Arial"/>
          <w:b/>
          <w:sz w:val="24"/>
          <w:szCs w:val="22"/>
          <w:highlight w:val="none"/>
          <w:u w:val="single"/>
          <w:lang w:val="pt-PT" w:eastAsia="pt-PT" w:bidi="pt-PT"/>
        </w:rPr>
      </w:r>
      <w:r/>
    </w:p>
    <w:p>
      <w:pPr>
        <w:ind w:left="0" w:right="299"/>
        <w:jc w:val="center"/>
        <w:spacing w:line="276" w:lineRule="auto"/>
        <w:widowControl w:val="off"/>
        <w:rPr>
          <w:rFonts w:ascii="Arial" w:hAnsi="Arial" w:eastAsia="Arial" w:cs="Arial"/>
          <w:b/>
          <w:bCs/>
          <w:sz w:val="24"/>
          <w:szCs w:val="24"/>
          <w:highlight w:val="none"/>
          <w:u w:val="single"/>
          <w:lang w:val="pt-PT" w:eastAsia="pt-PT" w:bidi="pt-PT"/>
        </w:rPr>
      </w:pPr>
      <w:r>
        <w:rPr>
          <w:rFonts w:ascii="Arial" w:hAnsi="Arial" w:eastAsia="Arial" w:cs="Arial"/>
          <w:b/>
          <w:sz w:val="24"/>
          <w:szCs w:val="22"/>
          <w:u w:val="single"/>
          <w:lang w:val="pt-BR"/>
        </w:rPr>
        <w:t xml:space="preserve">A</w:t>
      </w:r>
      <w:r>
        <w:rPr>
          <w:rFonts w:ascii="Arial" w:hAnsi="Arial" w:eastAsia="Arial" w:cs="Arial"/>
          <w:b/>
          <w:sz w:val="24"/>
          <w:szCs w:val="22"/>
          <w:u w:val="single"/>
          <w:lang w:val="pt-PT" w:eastAsia="pt-PT" w:bidi="pt-PT"/>
        </w:rPr>
        <w:t xml:space="preserve">NEXO IV</w:t>
      </w:r>
      <w:r/>
    </w:p>
    <w:p>
      <w:pPr>
        <w:ind w:left="484" w:right="299"/>
        <w:jc w:val="center"/>
        <w:spacing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r>
      <w:r/>
    </w:p>
    <w:p>
      <w:pPr>
        <w:ind w:left="484" w:right="299"/>
        <w:jc w:val="center"/>
        <w:spacing w:line="276" w:lineRule="auto"/>
        <w:widowControl w:val="off"/>
        <w:rPr>
          <w:rFonts w:ascii="Arial" w:hAnsi="Arial" w:eastAsia="Arial" w:cs="Arial"/>
          <w:b/>
          <w:sz w:val="24"/>
          <w:szCs w:val="22"/>
          <w:lang w:val="pt-PT" w:eastAsia="pt-PT" w:bidi="pt-PT"/>
        </w:rPr>
      </w:pPr>
      <w:r>
        <w:rPr>
          <w:rFonts w:ascii="Arial" w:hAnsi="Arial" w:eastAsia="Arial" w:cs="Arial"/>
          <w:b/>
          <w:sz w:val="24"/>
          <w:szCs w:val="22"/>
          <w:u w:val="single"/>
          <w:lang w:val="pt-PT" w:eastAsia="pt-PT" w:bidi="pt-PT"/>
        </w:rPr>
        <w:t xml:space="preserve">CARTA DE CREDENCIAMENTO</w:t>
      </w:r>
      <w:r/>
    </w:p>
    <w:p>
      <w:pPr>
        <w:spacing w:line="276" w:lineRule="auto"/>
        <w:widowControl w:val="off"/>
        <w:rPr>
          <w:rFonts w:ascii="Arial" w:hAnsi="Arial" w:eastAsia="Arial" w:cs="Arial"/>
          <w:b/>
          <w:sz w:val="26"/>
          <w:szCs w:val="24"/>
          <w:lang w:val="pt-PT" w:eastAsia="pt-PT" w:bidi="pt-PT"/>
        </w:rPr>
      </w:pPr>
      <w:r>
        <w:rPr>
          <w:rFonts w:ascii="Arial" w:hAnsi="Arial" w:eastAsia="Arial" w:cs="Arial"/>
          <w:b/>
          <w:sz w:val="26"/>
          <w:szCs w:val="24"/>
          <w:lang w:val="pt-PT" w:eastAsia="pt-PT" w:bidi="pt-PT"/>
        </w:rPr>
      </w:r>
      <w:r/>
    </w:p>
    <w:p>
      <w:pPr>
        <w:jc w:val="both"/>
        <w:spacing w:before="197" w:line="276" w:lineRule="auto"/>
        <w:widowControl w:val="off"/>
        <w:tabs>
          <w:tab w:val="left" w:pos="3222" w:leader="none"/>
          <w:tab w:val="left" w:pos="5778" w:leader="none"/>
          <w:tab w:val="left" w:pos="8133" w:leader="none"/>
          <w:tab w:val="left" w:pos="9300" w:leader="none"/>
          <w:tab w:val="left" w:pos="9401" w:leader="none"/>
          <w:tab w:val="left" w:pos="10495" w:leader="none"/>
          <w:tab w:val="left" w:pos="10679" w:leader="none"/>
        </w:tabs>
        <w:rPr>
          <w:rFonts w:ascii="Arial" w:hAnsi="Arial" w:eastAsia="Arial" w:cs="Arial"/>
          <w:b/>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z w:val="24"/>
          <w:szCs w:val="24"/>
        </w:rPr>
        <w:t xml:space="preserve"> e-mail: ______________,</w:t>
      </w:r>
      <w:r>
        <w:rPr>
          <w:rFonts w:ascii="Arial" w:hAnsi="Arial" w:eastAsia="Arial" w:cs="Arial"/>
          <w:sz w:val="24"/>
          <w:szCs w:val="24"/>
          <w:lang w:val="pt-PT" w:eastAsia="pt-PT" w:bidi="pt-PT"/>
        </w:rPr>
        <w:t xml:space="preserve"> 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lang w:val="pt-PT" w:eastAsia="pt-PT" w:bidi="pt-PT"/>
        </w:rPr>
        <w:t xml:space="preserve"> outorgando-lhe   plenos   poderes   para   representá-la   na   sessão   pública   do    processo administrativo nº. 10.041/2019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BR"/>
        </w:rPr>
        <w:t xml:space="preserve"> </w:t>
      </w:r>
      <w:r>
        <w:rPr>
          <w:rFonts w:ascii="Arial" w:hAnsi="Arial" w:eastAsia="Arial" w:cs="Arial"/>
          <w:sz w:val="24"/>
          <w:szCs w:val="24"/>
          <w:lang w:val="pt-PT" w:eastAsia="pt-PT" w:bidi="pt-PT"/>
        </w:rPr>
        <w:t xml:space="preserve">da licitação em epígrafe, </w:t>
      </w:r>
      <w:r>
        <w:rPr>
          <w:rFonts w:ascii="Arial" w:hAnsi="Arial" w:cs="Arial"/>
          <w:b/>
          <w:sz w:val="24"/>
        </w:rPr>
        <w:t xml:space="preserve">REFORMA E ACRÉSCIMO DA ESCOLA MUNICIPAL PROFESSORA </w:t>
      </w:r>
      <w:r>
        <w:rPr>
          <w:rFonts w:ascii="Arial" w:hAnsi="Arial" w:cs="Arial"/>
          <w:b/>
          <w:sz w:val="24"/>
        </w:rPr>
        <w:t xml:space="preserve">ACLIMÉIA</w:t>
      </w:r>
      <w:r>
        <w:rPr>
          <w:rFonts w:ascii="Arial" w:hAnsi="Arial" w:cs="Arial"/>
          <w:b/>
          <w:sz w:val="24"/>
        </w:rPr>
        <w:t xml:space="preserve"> DE OLIVEIRA DO NASCIMENTO</w:t>
      </w:r>
      <w:r>
        <w:rPr>
          <w:rFonts w:ascii="Arial" w:hAnsi="Arial" w:eastAsia="Arial" w:cs="Arial"/>
          <w:b/>
          <w:sz w:val="24"/>
          <w:szCs w:val="24"/>
          <w:lang w:val="pt-PT" w:eastAsia="pt-PT" w:bidi="pt-PT"/>
        </w:rPr>
        <w:t xml:space="preserve">, </w:t>
      </w:r>
      <w:r>
        <w:rPr>
          <w:rFonts w:ascii="Arial" w:hAnsi="Arial" w:eastAsia="Arial" w:cs="Arial"/>
          <w:sz w:val="24"/>
          <w:szCs w:val="24"/>
          <w:lang w:val="pt-PT" w:eastAsia="pt-PT" w:bidi="pt-PT"/>
        </w:rPr>
        <w:t xml:space="preserve">solicitado pela</w:t>
      </w:r>
      <w:r>
        <w:rPr>
          <w:rFonts w:ascii="Arial" w:hAnsi="Arial" w:eastAsia="Arial" w:cs="Arial"/>
          <w:b/>
          <w:sz w:val="24"/>
          <w:szCs w:val="24"/>
          <w:lang w:val="pt-PT" w:eastAsia="pt-PT" w:bidi="pt-PT"/>
        </w:rPr>
        <w:t xml:space="preserve"> </w:t>
      </w:r>
      <w:r>
        <w:rPr>
          <w:rFonts w:ascii="Arial" w:hAnsi="Arial" w:eastAsia="Arial" w:cs="Arial"/>
          <w:sz w:val="24"/>
          <w:szCs w:val="24"/>
          <w:lang w:val="pt-PT" w:eastAsia="pt-PT" w:bidi="pt-PT"/>
        </w:rPr>
        <w:t xml:space="preserve">Secretaria municipal de Educação da Prefeitura Municipal de Teresópolis</w:t>
      </w:r>
      <w:r>
        <w:rPr>
          <w:rFonts w:ascii="Arial" w:hAnsi="Arial" w:eastAsia="Arial" w:cs="Arial"/>
          <w:b/>
          <w:sz w:val="24"/>
          <w:szCs w:val="24"/>
          <w:lang w:val="pt-PT" w:eastAsia="pt-PT" w:bidi="pt-PT"/>
        </w:rPr>
        <w:t xml:space="preserve">.</w:t>
      </w:r>
      <w:r/>
    </w:p>
    <w:p>
      <w:pPr>
        <w:jc w:val="both"/>
        <w:spacing w:before="197" w:line="276" w:lineRule="auto"/>
        <w:widowControl w:val="off"/>
        <w:tabs>
          <w:tab w:val="left" w:pos="3222" w:leader="none"/>
          <w:tab w:val="left" w:pos="5778" w:leader="none"/>
          <w:tab w:val="left" w:pos="8133" w:leader="none"/>
          <w:tab w:val="left" w:pos="9300" w:leader="none"/>
          <w:tab w:val="left" w:pos="9401" w:leader="none"/>
          <w:tab w:val="left" w:pos="10495" w:leader="none"/>
          <w:tab w:val="left" w:pos="10679" w:leader="none"/>
        </w:tabs>
        <w:rPr>
          <w:rFonts w:ascii="Arial" w:hAnsi="Arial" w:eastAsia="Arial" w:cs="Arial"/>
          <w:b/>
          <w:sz w:val="24"/>
          <w:szCs w:val="24"/>
          <w:lang w:val="pt-PT" w:eastAsia="pt-PT" w:bidi="pt-PT"/>
        </w:rPr>
      </w:pPr>
      <w:r>
        <w:rPr>
          <w:rFonts w:ascii="Arial" w:hAnsi="Arial" w:eastAsia="Arial" w:cs="Arial"/>
          <w:sz w:val="24"/>
          <w:szCs w:val="24"/>
          <w:lang w:val="pt-PT" w:eastAsia="pt-PT" w:bidi="pt-PT"/>
        </w:rPr>
        <w:t xml:space="preserve">Por oportuno, a outorgante declara, sob as penas da lei, a inexistência de fato impeditiva de sua participação no citado certame; declarando-se, ainda, ciente de todas as disposições relativas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à</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licitação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em</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causa</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e</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sua</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plena</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concordância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com</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as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condições</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constantes</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Edital.</w:t>
      </w:r>
      <w:r/>
    </w:p>
    <w:p>
      <w:pPr>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jc w:val="center"/>
        <w:spacing w:line="276" w:lineRule="auto"/>
        <w:widowControl w:val="off"/>
        <w:rPr>
          <w:rFonts w:ascii="Arial" w:hAnsi="Arial" w:eastAsia="Arial" w:cs="Arial"/>
          <w:b/>
          <w:bCs/>
          <w:sz w:val="26"/>
          <w:szCs w:val="24"/>
          <w:lang w:val="pt-PT" w:eastAsia="pt-PT" w:bidi="pt-PT"/>
        </w:rPr>
      </w:pPr>
      <w:r>
        <w:rPr>
          <w:rFonts w:ascii="Arial" w:hAnsi="Arial" w:eastAsia="Arial" w:cs="Arial"/>
          <w:b/>
          <w:bCs/>
          <w:sz w:val="26"/>
          <w:szCs w:val="24"/>
          <w:lang w:val="pt-PT" w:eastAsia="pt-PT" w:bidi="pt-PT"/>
        </w:rPr>
        <w:t xml:space="preserve">(local e data)</w:t>
      </w:r>
      <w:r/>
    </w:p>
    <w:p>
      <w:pPr>
        <w:jc w:val="center"/>
        <w:spacing w:line="276" w:lineRule="auto"/>
        <w:widowControl w:val="off"/>
        <w:rPr>
          <w:rFonts w:ascii="Arial" w:hAnsi="Arial" w:eastAsia="Arial" w:cs="Arial"/>
          <w:b/>
          <w:bCs/>
          <w:sz w:val="24"/>
          <w:szCs w:val="22"/>
          <w:lang w:val="pt-PT" w:eastAsia="pt-PT" w:bidi="pt-PT"/>
        </w:rPr>
      </w:pPr>
      <w:r>
        <w:rPr>
          <w:rFonts w:ascii="Arial" w:hAnsi="Arial" w:eastAsia="Arial" w:cs="Arial"/>
          <w:b/>
          <w:bCs/>
          <w:sz w:val="26"/>
          <w:szCs w:val="24"/>
          <w:lang w:val="pt-PT" w:eastAsia="pt-PT" w:bidi="pt-PT"/>
        </w:rPr>
        <w:t xml:space="preserve">(</w:t>
      </w:r>
      <w:r>
        <w:rPr>
          <w:rFonts w:ascii="Arial" w:hAnsi="Arial" w:eastAsia="Arial" w:cs="Arial"/>
          <w:b/>
          <w:bCs/>
          <w:sz w:val="24"/>
          <w:szCs w:val="22"/>
          <w:lang w:val="pt-PT" w:eastAsia="pt-PT" w:bidi="pt-PT"/>
        </w:rPr>
        <w:t xml:space="preserve">nome completo, </w:t>
      </w:r>
      <w:r>
        <w:rPr>
          <w:rFonts w:ascii="Arial" w:hAnsi="Arial" w:eastAsia="Arial" w:cs="Arial"/>
          <w:b/>
          <w:bCs/>
          <w:sz w:val="24"/>
          <w:szCs w:val="22"/>
          <w:lang w:val="pt-PT" w:eastAsia="pt-PT" w:bidi="pt-PT"/>
        </w:rPr>
        <w:t xml:space="preserve">C.P.F</w:t>
      </w:r>
      <w:r>
        <w:rPr>
          <w:rFonts w:ascii="Arial" w:hAnsi="Arial" w:eastAsia="Arial" w:cs="Arial"/>
          <w:b/>
          <w:bCs/>
          <w:sz w:val="24"/>
          <w:szCs w:val="22"/>
          <w:lang w:val="pt-PT" w:eastAsia="pt-PT" w:bidi="pt-PT"/>
        </w:rPr>
        <w:t xml:space="preserve">., cargo ou função e assinatura do representante legal)</w:t>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ind w:right="317"/>
        <w:jc w:val="both"/>
        <w:widowControl w:val="off"/>
        <w:tabs>
          <w:tab w:val="left" w:pos="5103" w:leader="none"/>
        </w:tabs>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right="317"/>
        <w:jc w:val="both"/>
        <w:widowControl w:val="off"/>
        <w:tabs>
          <w:tab w:val="left" w:pos="5103" w:leader="none"/>
        </w:tabs>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ind w:left="490" w:right="299"/>
        <w:jc w:val="center"/>
        <w:spacing w:before="92"/>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V – 1ª</w:t>
      </w:r>
      <w:r>
        <w:rPr>
          <w:rFonts w:ascii="Arial" w:hAnsi="Arial" w:eastAsia="Arial" w:cs="Arial"/>
          <w:b/>
          <w:spacing w:val="-5"/>
          <w:sz w:val="24"/>
          <w:szCs w:val="24"/>
          <w:u w:val="single"/>
          <w:lang w:val="pt-PT" w:eastAsia="pt-PT" w:bidi="pt-PT"/>
        </w:rPr>
        <w:t xml:space="preserve"> </w:t>
      </w:r>
      <w:r>
        <w:rPr>
          <w:rFonts w:ascii="Arial" w:hAnsi="Arial" w:eastAsia="Arial" w:cs="Arial"/>
          <w:b/>
          <w:sz w:val="24"/>
          <w:szCs w:val="24"/>
          <w:u w:val="single"/>
          <w:lang w:val="pt-PT" w:eastAsia="pt-PT" w:bidi="pt-PT"/>
        </w:rPr>
        <w:t xml:space="preserve">VIA</w:t>
      </w:r>
      <w:r/>
    </w:p>
    <w:p>
      <w:pP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ind w:left="486" w:right="299"/>
        <w:jc w:val="center"/>
        <w:spacing w:before="197" w:line="360"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CERTIFICADO DE COMPARECIMENTO AO LOCAL E CONHECIMENTO DOS</w:t>
      </w:r>
      <w:r>
        <w:rPr>
          <w:rFonts w:ascii="Arial" w:hAnsi="Arial" w:eastAsia="Arial" w:cs="Arial"/>
          <w:b/>
          <w:spacing w:val="-21"/>
          <w:sz w:val="24"/>
          <w:szCs w:val="24"/>
          <w:u w:val="single"/>
          <w:lang w:val="pt-PT" w:eastAsia="pt-PT" w:bidi="pt-PT"/>
        </w:rPr>
        <w:t xml:space="preserve"> </w:t>
      </w:r>
      <w:r>
        <w:rPr>
          <w:rFonts w:ascii="Arial" w:hAnsi="Arial" w:eastAsia="Arial" w:cs="Arial"/>
          <w:b/>
          <w:sz w:val="24"/>
          <w:szCs w:val="24"/>
          <w:u w:val="single"/>
          <w:lang w:val="pt-PT" w:eastAsia="pt-PT" w:bidi="pt-PT"/>
        </w:rPr>
        <w:t xml:space="preserve">SERVIÇOS (VISITA</w:t>
      </w:r>
      <w:r>
        <w:rPr>
          <w:rFonts w:ascii="Arial" w:hAnsi="Arial" w:eastAsia="Arial" w:cs="Arial"/>
          <w:b/>
          <w:spacing w:val="-9"/>
          <w:sz w:val="24"/>
          <w:szCs w:val="24"/>
          <w:u w:val="single"/>
          <w:lang w:val="pt-PT" w:eastAsia="pt-PT" w:bidi="pt-PT"/>
        </w:rPr>
        <w:t xml:space="preserve"> </w:t>
      </w:r>
      <w:r>
        <w:rPr>
          <w:rFonts w:ascii="Arial" w:hAnsi="Arial" w:eastAsia="Arial" w:cs="Arial"/>
          <w:b/>
          <w:sz w:val="24"/>
          <w:szCs w:val="24"/>
          <w:u w:val="single"/>
          <w:lang w:val="pt-PT" w:eastAsia="pt-PT" w:bidi="pt-PT"/>
        </w:rPr>
        <w:t xml:space="preserve">TÉCNICA)</w:t>
      </w:r>
      <w:r/>
    </w:p>
    <w:p>
      <w:pPr>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spacing w:before="11"/>
        <w:widowControl w:val="off"/>
        <w:rPr>
          <w:rFonts w:ascii="Arial" w:hAnsi="Arial" w:eastAsia="Arial" w:cs="Arial"/>
          <w:b/>
          <w:sz w:val="28"/>
          <w:szCs w:val="24"/>
          <w:lang w:val="pt-PT" w:eastAsia="pt-PT" w:bidi="pt-PT"/>
        </w:rPr>
      </w:pPr>
      <w:r>
        <w:rPr>
          <w:rFonts w:ascii="Arial" w:hAnsi="Arial" w:eastAsia="Arial" w:cs="Arial"/>
          <w:b/>
          <w:sz w:val="28"/>
          <w:szCs w:val="24"/>
          <w:lang w:val="pt-PT" w:eastAsia="pt-PT" w:bidi="pt-PT"/>
        </w:rPr>
      </w:r>
      <w:r/>
    </w:p>
    <w:p>
      <w:pPr>
        <w:jc w:val="both"/>
        <w:spacing w:line="276" w:lineRule="auto"/>
        <w:widowControl w:val="off"/>
        <w:rPr>
          <w:rFonts w:ascii="Arial" w:hAnsi="Arial" w:eastAsia="Arial" w:cs="Arial"/>
          <w:sz w:val="13"/>
          <w:szCs w:val="24"/>
          <w:lang w:val="pt-PT" w:eastAsia="pt-PT" w:bidi="pt-PT"/>
        </w:rPr>
      </w:pPr>
      <w:r>
        <w:rPr>
          <w:rFonts w:ascii="Arial" w:hAnsi="Arial" w:eastAsia="Arial" w:cs="Arial"/>
          <w:sz w:val="24"/>
          <w:szCs w:val="24"/>
          <w:lang w:val="pt-PT" w:eastAsia="pt-PT" w:bidi="pt-PT"/>
        </w:rPr>
        <w:t xml:space="preserve">Atestamos, para os fins de direito, que temos pleno conhecimento dos serviços a serem realizados, das condições gerais e particulares, e que tomamos ciência das especificações pertinentes ao objeto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PT" w:eastAsia="pt-PT" w:bidi="pt-PT"/>
        </w:rPr>
        <w:t xml:space="preserve">.</w:t>
      </w:r>
      <w:r>
        <w:rPr>
          <w:rFonts w:ascii="Arial" w:hAnsi="Arial" w:eastAsia="Arial" w:cs="Arial"/>
          <w:sz w:val="13"/>
          <w:szCs w:val="24"/>
          <w:lang w:val="pt-PT" w:eastAsia="pt-PT" w:bidi="pt-PT"/>
        </w:rPr>
        <w:t xml:space="preserve"> </w:t>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4320"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9"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7" cy="1371600"/>
                        </a:xfrm>
                        <a:prstGeom prst="rect">
                          <a:avLst/>
                        </a:prstGeom>
                        <a:noFill/>
                        <a:ln w="9525">
                          <a:solidFill>
                            <a:srgbClr val="000000"/>
                          </a:solidFill>
                          <a:miter lim="800000"/>
                          <a:headEnd/>
                          <a:tailEnd/>
                        </a:ln>
                      </wps:spPr>
                      <wps:txbx>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8" o:spid="_x0000_s8" o:spt="202" type="#_x0000_t202" style="position:absolute;z-index:251704320;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CNPJ</w:t>
                      </w:r>
                      <w:r/>
                    </w:p>
                  </w:txbxContent>
                </v:textbox>
              </v:shape>
            </w:pict>
          </mc:Fallback>
        </mc:AlternateContent>
      </w:r>
      <w:r>
        <w:rPr>
          <w:rFonts w:ascii="Arial" w:hAnsi="Arial" w:eastAsia="Arial" w:cs="Arial"/>
          <w:bCs/>
          <w:sz w:val="24"/>
          <w:szCs w:val="24"/>
          <w:lang w:val="pt-PT" w:eastAsia="pt-PT" w:bidi="pt-PT"/>
        </w:rPr>
        <w:t xml:space="preserve">     Representante legal da empresa</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5344"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0"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7" cy="1371600"/>
                        </a:xfrm>
                        <a:prstGeom prst="rect">
                          <a:avLst/>
                        </a:prstGeom>
                        <a:noFill/>
                        <a:ln w="9525">
                          <a:solidFill>
                            <a:srgbClr val="000000"/>
                          </a:solidFill>
                          <a:miter lim="800000"/>
                          <a:headEnd/>
                          <a:tailEnd/>
                        </a:ln>
                      </wps:spPr>
                      <wps:txbx>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9" o:spid="_x0000_s9" o:spt="202" type="#_x0000_t202" style="position:absolute;z-index:251705344;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CREA</w:t>
                      </w:r>
                      <w:r/>
                    </w:p>
                  </w:txbxContent>
                </v:textbox>
              </v:shape>
            </w:pict>
          </mc:Fallback>
        </mc:AlternateContent>
      </w:r>
      <w:r>
        <w:rPr>
          <w:rFonts w:ascii="Arial" w:hAnsi="Arial" w:eastAsia="Arial" w:cs="Arial"/>
          <w:bCs/>
          <w:sz w:val="24"/>
          <w:szCs w:val="24"/>
          <w:lang w:val="pt-PT" w:eastAsia="pt-PT" w:bidi="pt-PT"/>
        </w:rPr>
        <w:t xml:space="preserve">     Profissional Responsável Técnico</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CPF_____________________________*</w:t>
      </w:r>
      <w:r/>
    </w:p>
    <w:p>
      <w:pPr>
        <w:ind w:left="478"/>
        <w:jc w:val="both"/>
        <w:spacing w:before="194" w:line="276" w:lineRule="auto"/>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Por ser expressão da verdade, firmamos a presente.</w:t>
      </w:r>
      <w:r/>
    </w:p>
    <w:p>
      <w:pPr>
        <w:jc w:val="both"/>
        <w:spacing w:before="4" w:line="276" w:lineRule="auto"/>
        <w:widowControl w:val="off"/>
        <w:rPr>
          <w:rFonts w:ascii="Arial" w:hAnsi="Arial" w:eastAsia="Arial" w:cs="Arial"/>
          <w:b/>
          <w:sz w:val="4"/>
          <w:szCs w:val="6"/>
          <w:lang w:val="pt-PT" w:eastAsia="pt-PT" w:bidi="pt-PT"/>
        </w:rPr>
      </w:pPr>
      <w:r>
        <w:rPr>
          <w:rFonts w:ascii="Arial" w:hAnsi="Arial" w:eastAsia="Arial" w:cs="Arial"/>
          <w:b/>
          <w:sz w:val="4"/>
          <w:szCs w:val="6"/>
          <w:lang w:val="pt-PT" w:eastAsia="pt-PT" w:bidi="pt-PT"/>
        </w:rPr>
      </w:r>
      <w:r/>
    </w:p>
    <w:p>
      <w:pPr>
        <w:ind w:left="478"/>
        <w:jc w:val="both"/>
        <w:spacing w:line="276" w:lineRule="auto"/>
        <w:widowControl w:val="off"/>
        <w:tabs>
          <w:tab w:val="left" w:pos="8846" w:leader="dot"/>
        </w:tabs>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P/ Secretaria Especial de Fiscalização de Obras Públicas em</w:t>
      </w:r>
      <w:r>
        <w:rPr>
          <w:rFonts w:ascii="Arial" w:hAnsi="Arial" w:eastAsia="Arial" w:cs="Arial"/>
          <w:b/>
          <w:spacing w:val="4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pacing w:val="-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z w:val="22"/>
          <w:szCs w:val="22"/>
          <w:lang w:val="pt-PT" w:eastAsia="pt-PT" w:bidi="pt-PT"/>
        </w:rPr>
        <w:tab/>
        <w:t xml:space="preserve">/</w:t>
      </w:r>
      <w:r/>
    </w:p>
    <w:p>
      <w:pPr>
        <w:jc w:val="both"/>
        <w:spacing w:before="9" w:line="276" w:lineRule="auto"/>
        <w:widowControl w:val="off"/>
        <w:rPr>
          <w:rFonts w:ascii="Arial" w:hAnsi="Arial" w:eastAsia="Arial" w:cs="Arial"/>
          <w:b/>
          <w:sz w:val="4"/>
          <w:szCs w:val="6"/>
          <w:lang w:val="pt-PT" w:eastAsia="pt-PT" w:bidi="pt-PT"/>
        </w:rPr>
      </w:pPr>
      <w:r>
        <w:rPr>
          <w:rFonts w:ascii="Arial" w:hAnsi="Arial" w:eastAsia="Arial" w:cs="Arial"/>
          <w:b/>
          <w:sz w:val="4"/>
          <w:szCs w:val="6"/>
          <w:lang w:val="pt-PT" w:eastAsia="pt-PT" w:bidi="pt-PT"/>
        </w:rPr>
      </w:r>
      <w:r/>
    </w:p>
    <w:p>
      <w:pPr>
        <w:ind w:left="478"/>
        <w:jc w:val="both"/>
        <w:spacing w:line="276" w:lineRule="auto"/>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Os campos indicados por asterisco deverão ser preenchidos pelo licitante.</w:t>
      </w:r>
      <w:r/>
    </w:p>
    <w:p>
      <w:pPr>
        <w:ind w:left="478"/>
        <w:jc w:val="both"/>
        <w:spacing w:before="192" w:line="276" w:lineRule="auto"/>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t xml:space="preserve">1ª Via da Empresa (Habilitação)</w:t>
      </w:r>
      <w:r/>
    </w:p>
    <w:p>
      <w:pPr>
        <w:ind w:left="478"/>
        <w:jc w:val="both"/>
        <w:spacing w:before="120"/>
        <w:widowControl w:val="off"/>
        <w:rPr>
          <w:rFonts w:ascii="Arial" w:hAnsi="Arial" w:eastAsia="Arial" w:cs="Arial"/>
          <w:b/>
          <w:sz w:val="22"/>
          <w:szCs w:val="24"/>
          <w:lang w:val="pt-PT" w:eastAsia="pt-PT" w:bidi="pt-PT"/>
        </w:rPr>
      </w:pPr>
      <w:r>
        <w:rPr>
          <w:rFonts w:ascii="Arial" w:hAnsi="Arial" w:eastAsia="Arial" w:cs="Arial"/>
          <w:sz w:val="22"/>
          <w:szCs w:val="24"/>
          <w:lang w:val="pt-PT" w:eastAsia="pt-PT" w:bidi="pt-PT"/>
        </w:rPr>
        <w:t xml:space="preserve">2ª Via da Secretaria Especial de Fiscalização de Obras Públicas</w:t>
      </w:r>
      <w:r>
        <w:rPr>
          <w:rFonts w:ascii="Arial" w:hAnsi="Arial" w:eastAsia="Arial" w:cs="Arial"/>
          <w:b/>
          <w:sz w:val="22"/>
          <w:szCs w:val="24"/>
          <w:lang w:val="pt-PT" w:eastAsia="pt-PT" w:bidi="pt-PT"/>
        </w:rPr>
        <w:t xml:space="preserve">.</w:t>
      </w:r>
      <w:r/>
    </w:p>
    <w:p>
      <w:pPr>
        <w:ind w:left="490" w:right="299"/>
        <w:jc w:val="center"/>
        <w:spacing w:before="92"/>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V – 2ª</w:t>
      </w:r>
      <w:r>
        <w:rPr>
          <w:rFonts w:ascii="Arial" w:hAnsi="Arial" w:eastAsia="Arial" w:cs="Arial"/>
          <w:b/>
          <w:spacing w:val="-5"/>
          <w:sz w:val="24"/>
          <w:szCs w:val="24"/>
          <w:u w:val="single"/>
          <w:lang w:val="pt-PT" w:eastAsia="pt-PT" w:bidi="pt-PT"/>
        </w:rPr>
        <w:t xml:space="preserve"> </w:t>
      </w:r>
      <w:r>
        <w:rPr>
          <w:rFonts w:ascii="Arial" w:hAnsi="Arial" w:eastAsia="Arial" w:cs="Arial"/>
          <w:b/>
          <w:sz w:val="24"/>
          <w:szCs w:val="24"/>
          <w:u w:val="single"/>
          <w:lang w:val="pt-PT" w:eastAsia="pt-PT" w:bidi="pt-PT"/>
        </w:rPr>
        <w:t xml:space="preserve">VIA</w:t>
      </w:r>
      <w:r/>
    </w:p>
    <w:p>
      <w:pPr>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ind w:left="486" w:right="299"/>
        <w:jc w:val="center"/>
        <w:spacing w:before="197" w:line="360"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CERTIFICADO DE COMPARECIMENTO AO LOCAL E CONHECIMENTO DOS</w:t>
      </w:r>
      <w:r>
        <w:rPr>
          <w:rFonts w:ascii="Arial" w:hAnsi="Arial" w:eastAsia="Arial" w:cs="Arial"/>
          <w:b/>
          <w:spacing w:val="-21"/>
          <w:sz w:val="24"/>
          <w:szCs w:val="24"/>
          <w:u w:val="single"/>
          <w:lang w:val="pt-PT" w:eastAsia="pt-PT" w:bidi="pt-PT"/>
        </w:rPr>
        <w:t xml:space="preserve"> </w:t>
      </w:r>
      <w:r>
        <w:rPr>
          <w:rFonts w:ascii="Arial" w:hAnsi="Arial" w:eastAsia="Arial" w:cs="Arial"/>
          <w:b/>
          <w:sz w:val="24"/>
          <w:szCs w:val="24"/>
          <w:u w:val="single"/>
          <w:lang w:val="pt-PT" w:eastAsia="pt-PT" w:bidi="pt-PT"/>
        </w:rPr>
        <w:t xml:space="preserve">SERVIÇOS (VISITA</w:t>
      </w:r>
      <w:r>
        <w:rPr>
          <w:rFonts w:ascii="Arial" w:hAnsi="Arial" w:eastAsia="Arial" w:cs="Arial"/>
          <w:b/>
          <w:spacing w:val="-9"/>
          <w:sz w:val="24"/>
          <w:szCs w:val="24"/>
          <w:u w:val="single"/>
          <w:lang w:val="pt-PT" w:eastAsia="pt-PT" w:bidi="pt-PT"/>
        </w:rPr>
        <w:t xml:space="preserve"> </w:t>
      </w:r>
      <w:r>
        <w:rPr>
          <w:rFonts w:ascii="Arial" w:hAnsi="Arial" w:eastAsia="Arial" w:cs="Arial"/>
          <w:b/>
          <w:sz w:val="24"/>
          <w:szCs w:val="24"/>
          <w:u w:val="single"/>
          <w:lang w:val="pt-PT" w:eastAsia="pt-PT" w:bidi="pt-PT"/>
        </w:rPr>
        <w:t xml:space="preserve">TÉCNICA)</w:t>
      </w:r>
      <w:r/>
    </w:p>
    <w:p>
      <w:pPr>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spacing w:before="11"/>
        <w:widowControl w:val="off"/>
        <w:rPr>
          <w:rFonts w:ascii="Arial" w:hAnsi="Arial" w:eastAsia="Arial" w:cs="Arial"/>
          <w:b/>
          <w:sz w:val="28"/>
          <w:szCs w:val="24"/>
          <w:lang w:val="pt-PT" w:eastAsia="pt-PT" w:bidi="pt-PT"/>
        </w:rPr>
      </w:pPr>
      <w:r>
        <w:rPr>
          <w:rFonts w:ascii="Arial" w:hAnsi="Arial" w:eastAsia="Arial" w:cs="Arial"/>
          <w:b/>
          <w:sz w:val="28"/>
          <w:szCs w:val="24"/>
          <w:lang w:val="pt-PT" w:eastAsia="pt-PT" w:bidi="pt-PT"/>
        </w:rPr>
      </w:r>
      <w:r/>
    </w:p>
    <w:p>
      <w:pPr>
        <w:jc w:val="both"/>
        <w:spacing w:line="276" w:lineRule="auto"/>
        <w:widowControl w:val="off"/>
        <w:rPr>
          <w:rFonts w:ascii="Arial" w:hAnsi="Arial" w:eastAsia="Arial" w:cs="Arial"/>
          <w:sz w:val="13"/>
          <w:szCs w:val="24"/>
          <w:lang w:val="pt-PT" w:eastAsia="pt-PT" w:bidi="pt-PT"/>
        </w:rPr>
      </w:pPr>
      <w:r>
        <w:rPr>
          <w:rFonts w:ascii="Arial" w:hAnsi="Arial" w:eastAsia="Arial" w:cs="Arial"/>
          <w:sz w:val="24"/>
          <w:szCs w:val="24"/>
          <w:lang w:val="pt-PT" w:eastAsia="pt-PT" w:bidi="pt-PT"/>
        </w:rPr>
        <w:t xml:space="preserve">Atestamos, para os fins de direito, que temos pleno conhecimento dos serviços a serem realizados, das condições gerais e particulares, e que tomamos ciência das especificações pertinentes ao objeto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PT" w:eastAsia="pt-PT" w:bidi="pt-PT"/>
        </w:rPr>
        <w:t xml:space="preserve">.</w:t>
      </w:r>
      <w:r>
        <w:rPr>
          <w:rFonts w:ascii="Arial" w:hAnsi="Arial" w:eastAsia="Arial" w:cs="Arial"/>
          <w:sz w:val="13"/>
          <w:szCs w:val="24"/>
          <w:lang w:val="pt-PT" w:eastAsia="pt-PT" w:bidi="pt-PT"/>
        </w:rPr>
        <w:t xml:space="preserve"> </w:t>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widowControl w:val="off"/>
        <w:rPr>
          <w:rFonts w:ascii="Arial" w:hAnsi="Arial" w:eastAsia="Arial" w:cs="Arial"/>
          <w:b/>
          <w:sz w:val="18"/>
          <w:szCs w:val="24"/>
          <w:lang w:val="pt-PT" w:eastAsia="pt-PT" w:bidi="pt-PT"/>
        </w:rPr>
      </w:pPr>
      <w:r>
        <w:rPr>
          <w:rFonts w:ascii="Arial" w:hAnsi="Arial" w:eastAsia="Arial" w:cs="Arial"/>
          <w:b/>
          <w:sz w:val="18"/>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6368"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1"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7" cy="1371600"/>
                        </a:xfrm>
                        <a:prstGeom prst="rect">
                          <a:avLst/>
                        </a:prstGeom>
                        <a:noFill/>
                        <a:ln w="9525">
                          <a:solidFill>
                            <a:srgbClr val="000000"/>
                          </a:solidFill>
                          <a:miter lim="800000"/>
                          <a:headEnd/>
                          <a:tailEnd/>
                        </a:ln>
                      </wps:spPr>
                      <wps:txbx>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CNPJ</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 o:spt="202" type="#_x0000_t202" style="position:absolute;z-index:251706368;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CNPJ</w:t>
                      </w:r>
                      <w:r/>
                    </w:p>
                  </w:txbxContent>
                </v:textbox>
              </v:shape>
            </w:pict>
          </mc:Fallback>
        </mc:AlternateContent>
      </w:r>
      <w:r>
        <w:rPr>
          <w:rFonts w:ascii="Arial" w:hAnsi="Arial" w:eastAsia="Arial" w:cs="Arial"/>
          <w:bCs/>
          <w:sz w:val="24"/>
          <w:szCs w:val="24"/>
          <w:lang w:val="pt-PT" w:eastAsia="pt-PT" w:bidi="pt-PT"/>
        </w:rPr>
        <w:t xml:space="preserve">     Representante legal da empresa</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________________________________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Cs w:val="22"/>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7392" behindDoc="0" locked="0" layoutInCell="1" allowOverlap="1">
                <wp:simplePos x="0" y="0"/>
                <wp:positionH relativeFrom="page">
                  <wp:posOffset>4591086</wp:posOffset>
                </wp:positionH>
                <wp:positionV relativeFrom="paragraph">
                  <wp:posOffset>7992</wp:posOffset>
                </wp:positionV>
                <wp:extent cx="2297927" cy="1371600"/>
                <wp:effectExtent l="0" t="0" r="26670" b="19050"/>
                <wp:wrapNone/>
                <wp:docPr id="12" name="Text Box 42"/>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297927" cy="1371600"/>
                        </a:xfrm>
                        <a:prstGeom prst="rect">
                          <a:avLst/>
                        </a:prstGeom>
                        <a:noFill/>
                        <a:ln w="9525">
                          <a:solidFill>
                            <a:srgbClr val="000000"/>
                          </a:solidFill>
                          <a:miter lim="800000"/>
                          <a:headEnd/>
                          <a:tailEnd/>
                        </a:ln>
                      </wps:spPr>
                      <wps:txbx>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CREA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1" o:spt="202" type="#_x0000_t202" style="position:absolute;z-index:251707392;o:allowoverlap:true;o:allowincell:true;mso-position-horizontal-relative:page;margin-left:361.5pt;mso-position-horizontal:absolute;mso-position-vertical-relative:text;margin-top:0.6pt;mso-position-vertical:absolute;width:180.9pt;height:108.0pt;mso-wrap-distance-left:9.0pt;mso-wrap-distance-top:0.0pt;mso-wrap-distance-right:9.0pt;mso-wrap-distance-bottom:0.0pt;v-text-anchor:top;visibility:visible;" filled="f" strokecolor="#000000" strokeweight="0.75pt">
                <v:textbox inset="0,0,0,0">
                  <w:txbxContent>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rPr>
                          <w:b/>
                          <w:sz w:val="26"/>
                        </w:rPr>
                      </w:pPr>
                      <w:r>
                        <w:rPr>
                          <w:b/>
                          <w:sz w:val="26"/>
                        </w:rPr>
                      </w:r>
                      <w:r/>
                    </w:p>
                    <w:p>
                      <w:pPr>
                        <w:pStyle w:val="987"/>
                        <w:spacing w:before="9"/>
                        <w:rPr>
                          <w:b/>
                          <w:sz w:val="22"/>
                        </w:rPr>
                      </w:pPr>
                      <w:r>
                        <w:rPr>
                          <w:b/>
                          <w:sz w:val="22"/>
                        </w:rPr>
                      </w:r>
                      <w:r/>
                    </w:p>
                    <w:p>
                      <w:pPr>
                        <w:ind w:left="428"/>
                        <w:rPr>
                          <w:b/>
                          <w:sz w:val="24"/>
                        </w:rPr>
                      </w:pPr>
                      <w:r>
                        <w:rPr>
                          <w:b/>
                          <w:sz w:val="24"/>
                          <w:u w:val="single"/>
                        </w:rPr>
                        <w:t xml:space="preserve">Carimbo com nº do CREA</w:t>
                      </w:r>
                      <w:r/>
                    </w:p>
                  </w:txbxContent>
                </v:textbox>
              </v:shape>
            </w:pict>
          </mc:Fallback>
        </mc:AlternateContent>
      </w:r>
      <w:r>
        <w:rPr>
          <w:rFonts w:ascii="Arial" w:hAnsi="Arial" w:eastAsia="Arial" w:cs="Arial"/>
          <w:bCs/>
          <w:sz w:val="24"/>
          <w:szCs w:val="24"/>
          <w:lang w:val="pt-PT" w:eastAsia="pt-PT" w:bidi="pt-PT"/>
        </w:rPr>
        <w:t xml:space="preserve">     Profissional Responsável Técnico</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Nome____________________________*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Identidade________________________*</w:t>
      </w:r>
      <w:r/>
    </w:p>
    <w:p>
      <w:pPr>
        <w:spacing w:line="480" w:lineRule="auto"/>
        <w:widowControl w:val="off"/>
        <w:rPr>
          <w:rFonts w:ascii="Arial" w:hAnsi="Arial" w:eastAsia="Arial" w:cs="Arial"/>
          <w:bCs/>
          <w:sz w:val="24"/>
          <w:szCs w:val="24"/>
          <w:lang w:val="pt-PT" w:eastAsia="pt-PT" w:bidi="pt-PT"/>
        </w:rPr>
      </w:pPr>
      <w:r>
        <w:rPr>
          <w:rFonts w:ascii="Arial" w:hAnsi="Arial" w:eastAsia="Arial" w:cs="Arial"/>
          <w:bCs/>
          <w:sz w:val="24"/>
          <w:szCs w:val="24"/>
          <w:lang w:val="pt-PT" w:eastAsia="pt-PT" w:bidi="pt-PT"/>
        </w:rPr>
        <w:t xml:space="preserve">CPF_____________________________*</w:t>
      </w:r>
      <w:r/>
    </w:p>
    <w:p>
      <w:pPr>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ind w:left="478"/>
        <w:jc w:val="both"/>
        <w:spacing w:before="194" w:line="276" w:lineRule="auto"/>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Por ser expressão da verdade, firmamos a presente.</w:t>
      </w:r>
      <w:r/>
    </w:p>
    <w:p>
      <w:pPr>
        <w:jc w:val="both"/>
        <w:spacing w:before="4" w:line="276" w:lineRule="auto"/>
        <w:widowControl w:val="off"/>
        <w:rPr>
          <w:rFonts w:ascii="Arial" w:hAnsi="Arial" w:eastAsia="Arial" w:cs="Arial"/>
          <w:b/>
          <w:sz w:val="4"/>
          <w:szCs w:val="6"/>
          <w:lang w:val="pt-PT" w:eastAsia="pt-PT" w:bidi="pt-PT"/>
        </w:rPr>
      </w:pPr>
      <w:r>
        <w:rPr>
          <w:rFonts w:ascii="Arial" w:hAnsi="Arial" w:eastAsia="Arial" w:cs="Arial"/>
          <w:b/>
          <w:sz w:val="4"/>
          <w:szCs w:val="6"/>
          <w:lang w:val="pt-PT" w:eastAsia="pt-PT" w:bidi="pt-PT"/>
        </w:rPr>
      </w:r>
      <w:r/>
    </w:p>
    <w:p>
      <w:pPr>
        <w:ind w:left="478"/>
        <w:jc w:val="both"/>
        <w:spacing w:line="276" w:lineRule="auto"/>
        <w:widowControl w:val="off"/>
        <w:tabs>
          <w:tab w:val="left" w:pos="8846" w:leader="dot"/>
        </w:tabs>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P/ Secretaria Especial de Fiscalização de Obras Públicas em</w:t>
      </w:r>
      <w:r>
        <w:rPr>
          <w:rFonts w:ascii="Arial" w:hAnsi="Arial" w:eastAsia="Arial" w:cs="Arial"/>
          <w:b/>
          <w:spacing w:val="4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pacing w:val="-5"/>
          <w:sz w:val="22"/>
          <w:szCs w:val="22"/>
          <w:lang w:val="pt-PT" w:eastAsia="pt-PT" w:bidi="pt-PT"/>
        </w:rPr>
        <w:t xml:space="preserve"> </w:t>
      </w:r>
      <w:r>
        <w:rPr>
          <w:rFonts w:ascii="Arial" w:hAnsi="Arial" w:eastAsia="Arial" w:cs="Arial"/>
          <w:b/>
          <w:sz w:val="22"/>
          <w:szCs w:val="22"/>
          <w:lang w:val="pt-PT" w:eastAsia="pt-PT" w:bidi="pt-PT"/>
        </w:rPr>
        <w:t xml:space="preserve">/</w:t>
      </w:r>
      <w:r>
        <w:rPr>
          <w:rFonts w:ascii="Arial" w:hAnsi="Arial" w:eastAsia="Arial" w:cs="Arial"/>
          <w:b/>
          <w:sz w:val="22"/>
          <w:szCs w:val="22"/>
          <w:lang w:val="pt-PT" w:eastAsia="pt-PT" w:bidi="pt-PT"/>
        </w:rPr>
        <w:tab/>
        <w:t xml:space="preserve">/</w:t>
      </w:r>
      <w:r/>
    </w:p>
    <w:p>
      <w:pPr>
        <w:jc w:val="both"/>
        <w:spacing w:before="9" w:line="276" w:lineRule="auto"/>
        <w:widowControl w:val="off"/>
        <w:rPr>
          <w:rFonts w:ascii="Arial" w:hAnsi="Arial" w:eastAsia="Arial" w:cs="Arial"/>
          <w:b/>
          <w:sz w:val="4"/>
          <w:szCs w:val="6"/>
          <w:lang w:val="pt-PT" w:eastAsia="pt-PT" w:bidi="pt-PT"/>
        </w:rPr>
      </w:pPr>
      <w:r>
        <w:rPr>
          <w:rFonts w:ascii="Arial" w:hAnsi="Arial" w:eastAsia="Arial" w:cs="Arial"/>
          <w:b/>
          <w:sz w:val="4"/>
          <w:szCs w:val="6"/>
          <w:lang w:val="pt-PT" w:eastAsia="pt-PT" w:bidi="pt-PT"/>
        </w:rPr>
      </w:r>
      <w:r/>
    </w:p>
    <w:p>
      <w:pPr>
        <w:ind w:left="478"/>
        <w:jc w:val="both"/>
        <w:spacing w:line="276" w:lineRule="auto"/>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Os campos indicados por asterisco deverão ser preenchidos pelo licitante.</w:t>
      </w:r>
      <w:r/>
    </w:p>
    <w:p>
      <w:pPr>
        <w:ind w:left="478"/>
        <w:jc w:val="both"/>
        <w:spacing w:before="192" w:line="276" w:lineRule="auto"/>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t xml:space="preserve">1ª Via da Empresa (Habilitação)</w:t>
      </w:r>
      <w:r/>
    </w:p>
    <w:p>
      <w:pPr>
        <w:ind w:left="478"/>
        <w:jc w:val="both"/>
        <w:spacing w:before="120"/>
        <w:widowControl w:val="off"/>
        <w:rPr>
          <w:rFonts w:ascii="Arial" w:hAnsi="Arial" w:eastAsia="Arial" w:cs="Arial"/>
          <w:b/>
          <w:sz w:val="22"/>
          <w:szCs w:val="24"/>
          <w:lang w:val="pt-PT" w:eastAsia="pt-PT" w:bidi="pt-PT"/>
        </w:rPr>
      </w:pPr>
      <w:r>
        <w:rPr>
          <w:rFonts w:ascii="Arial" w:hAnsi="Arial" w:eastAsia="Arial" w:cs="Arial"/>
          <w:sz w:val="22"/>
          <w:szCs w:val="24"/>
          <w:lang w:val="pt-PT" w:eastAsia="pt-PT" w:bidi="pt-PT"/>
        </w:rPr>
        <w:t xml:space="preserve">2ª Via da Secretaria Especial de Fiscalização de Obras Públicas</w:t>
      </w:r>
      <w:r>
        <w:rPr>
          <w:rFonts w:ascii="Arial" w:hAnsi="Arial" w:eastAsia="Arial" w:cs="Arial"/>
          <w:b/>
          <w:sz w:val="22"/>
          <w:szCs w:val="24"/>
          <w:lang w:val="pt-PT" w:eastAsia="pt-PT" w:bidi="pt-PT"/>
        </w:rPr>
        <w:t xml:space="preserve">.</w:t>
      </w:r>
      <w:r/>
    </w:p>
    <w:p>
      <w:pPr>
        <w:jc w:val="center"/>
        <w:spacing w:line="276" w:lineRule="auto"/>
        <w:widowControl w:val="off"/>
        <w:rPr>
          <w:rFonts w:ascii="Arial" w:hAnsi="Arial" w:eastAsia="Arial" w:cs="Arial"/>
          <w:b/>
          <w:bCs/>
          <w:sz w:val="24"/>
          <w:szCs w:val="24"/>
          <w:u w:val="single"/>
          <w:lang w:val="pt-PT" w:eastAsia="pt-PT" w:bidi="pt-PT"/>
        </w:rPr>
      </w:pPr>
      <w:r>
        <w:rPr>
          <w:rFonts w:ascii="Arial" w:hAnsi="Arial" w:eastAsia="Arial" w:cs="Arial"/>
          <w:b/>
          <w:bCs/>
          <w:sz w:val="24"/>
          <w:szCs w:val="24"/>
          <w:u w:val="single"/>
          <w:lang w:val="pt-PT" w:eastAsia="pt-PT" w:bidi="pt-PT"/>
        </w:rPr>
        <w:t xml:space="preserve">ANEXO VI</w:t>
      </w:r>
      <w:r/>
    </w:p>
    <w:p>
      <w:pPr>
        <w:pStyle w:val="987"/>
        <w:spacing w:before="6" w:line="276" w:lineRule="auto"/>
        <w:rPr>
          <w:b/>
          <w:sz w:val="22"/>
          <w:u w:val="single"/>
        </w:rPr>
      </w:pPr>
      <w:r>
        <w:rPr>
          <w:b/>
          <w:sz w:val="22"/>
          <w:u w:val="single"/>
        </w:rPr>
      </w:r>
      <w:r/>
    </w:p>
    <w:p>
      <w:pPr>
        <w:ind w:left="482" w:right="299"/>
        <w:jc w:val="center"/>
        <w:spacing w:line="276" w:lineRule="auto"/>
        <w:rPr>
          <w:rFonts w:ascii="Arial" w:hAnsi="Arial" w:cs="Arial"/>
          <w:b/>
          <w:sz w:val="24"/>
          <w:szCs w:val="24"/>
          <w:u w:val="single"/>
        </w:rPr>
      </w:pPr>
      <w:r>
        <w:rPr>
          <w:rFonts w:ascii="Arial" w:hAnsi="Arial" w:cs="Arial"/>
          <w:b/>
          <w:sz w:val="24"/>
          <w:szCs w:val="24"/>
          <w:u w:val="single"/>
        </w:rPr>
        <w:t xml:space="preserve">MODELO DE DECLARAÇÃO DE PLENO</w:t>
      </w:r>
      <w:r>
        <w:rPr>
          <w:rFonts w:ascii="Arial" w:hAnsi="Arial" w:cs="Arial"/>
          <w:b/>
          <w:spacing w:val="-13"/>
          <w:sz w:val="24"/>
          <w:szCs w:val="24"/>
          <w:u w:val="single"/>
        </w:rPr>
        <w:t xml:space="preserve"> </w:t>
      </w:r>
      <w:r>
        <w:rPr>
          <w:rFonts w:ascii="Arial" w:hAnsi="Arial" w:cs="Arial"/>
          <w:b/>
          <w:sz w:val="24"/>
          <w:szCs w:val="24"/>
          <w:u w:val="single"/>
        </w:rPr>
        <w:t xml:space="preserve">ATENDIMENTO</w:t>
      </w:r>
      <w:r/>
    </w:p>
    <w:p>
      <w:pPr>
        <w:pStyle w:val="987"/>
        <w:spacing w:line="276" w:lineRule="auto"/>
        <w:rPr>
          <w:b/>
          <w:sz w:val="24"/>
          <w:szCs w:val="24"/>
        </w:rPr>
      </w:pPr>
      <w:r>
        <w:rPr>
          <w:b/>
          <w:sz w:val="24"/>
          <w:szCs w:val="24"/>
        </w:rPr>
      </w:r>
      <w:r/>
    </w:p>
    <w:p>
      <w:pPr>
        <w:pStyle w:val="987"/>
        <w:spacing w:before="8" w:line="276" w:lineRule="auto"/>
        <w:rPr>
          <w:b/>
          <w:sz w:val="24"/>
          <w:szCs w:val="24"/>
        </w:rPr>
      </w:pPr>
      <w:r>
        <w:rPr>
          <w:b/>
          <w:sz w:val="24"/>
          <w:szCs w:val="24"/>
        </w:rPr>
      </w:r>
      <w:r/>
    </w:p>
    <w:p>
      <w:pPr>
        <w:pStyle w:val="987"/>
        <w:jc w:val="both"/>
        <w:spacing w:line="276" w:lineRule="auto"/>
        <w:tabs>
          <w:tab w:val="left" w:pos="3222" w:leader="none"/>
          <w:tab w:val="left" w:pos="5778" w:leader="none"/>
          <w:tab w:val="left" w:pos="8133" w:leader="none"/>
          <w:tab w:val="left" w:pos="9302" w:leader="none"/>
          <w:tab w:val="left" w:pos="9401" w:leader="none"/>
          <w:tab w:val="left" w:pos="10495" w:leader="none"/>
          <w:tab w:val="left" w:pos="10679" w:leader="none"/>
        </w:tabs>
        <w:rPr>
          <w:sz w:val="24"/>
          <w:szCs w:val="24"/>
        </w:rPr>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u w:val="single"/>
        </w:rPr>
        <w:tab/>
        <w:t xml:space="preserve">________</w:t>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5"/>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    </w:t>
      </w:r>
      <w:r>
        <w:rPr>
          <w:spacing w:val="5"/>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w:t>
      </w:r>
      <w:r>
        <w:rPr>
          <w:sz w:val="24"/>
          <w:szCs w:val="24"/>
        </w:rPr>
        <w:t xml:space="preserve"> declara  ao  Município  de  Teresópolis que atende a todas as condições de habilitação no processo administrativo nº. </w:t>
      </w:r>
      <w:r>
        <w:rPr>
          <w:sz w:val="24"/>
          <w:szCs w:val="24"/>
          <w:lang w:eastAsia="pt-PT" w:bidi="pt-PT"/>
        </w:rPr>
        <w:t xml:space="preserve">10.041/2019 </w:t>
      </w:r>
      <w:r>
        <w:rPr>
          <w:sz w:val="24"/>
          <w:szCs w:val="24"/>
        </w:rPr>
        <w:t xml:space="preserve">da </w:t>
      </w:r>
      <w:bookmarkStart w:id="5" w:name="_Hlk112695899"/>
      <w:r>
        <w:rPr>
          <w:sz w:val="24"/>
          <w:szCs w:val="24"/>
        </w:rPr>
        <w:t xml:space="preserve">Concorrência Pública </w:t>
      </w:r>
      <w:bookmarkEnd w:id="5"/>
      <w:r>
        <w:rPr>
          <w:sz w:val="24"/>
          <w:szCs w:val="24"/>
        </w:rPr>
        <w:t xml:space="preserve">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sz w:val="24"/>
          <w:szCs w:val="24"/>
        </w:rPr>
        <w:t xml:space="preserve">.</w:t>
      </w:r>
      <w:r/>
    </w:p>
    <w:p>
      <w:pPr>
        <w:pStyle w:val="987"/>
        <w:jc w:val="both"/>
        <w:spacing w:line="276" w:lineRule="auto"/>
        <w:rPr>
          <w:sz w:val="24"/>
          <w:szCs w:val="24"/>
        </w:rPr>
      </w:pPr>
      <w:r>
        <w:rPr>
          <w:sz w:val="24"/>
          <w:szCs w:val="24"/>
        </w:rPr>
      </w:r>
      <w:r/>
    </w:p>
    <w:p>
      <w:pPr>
        <w:pStyle w:val="987"/>
        <w:jc w:val="both"/>
        <w:spacing w:before="3" w:line="276" w:lineRule="auto"/>
        <w:rPr>
          <w:sz w:val="24"/>
          <w:szCs w:val="24"/>
        </w:rPr>
      </w:pPr>
      <w:r>
        <w:rPr>
          <w:sz w:val="24"/>
          <w:szCs w:val="24"/>
        </w:rPr>
      </w:r>
      <w:r/>
    </w:p>
    <w:p>
      <w:pPr>
        <w:pStyle w:val="987"/>
        <w:jc w:val="both"/>
        <w:spacing w:line="276" w:lineRule="auto"/>
        <w:rPr>
          <w:sz w:val="24"/>
          <w:szCs w:val="24"/>
        </w:rPr>
      </w:pPr>
      <w:r>
        <w:rPr>
          <w:sz w:val="24"/>
          <w:szCs w:val="24"/>
        </w:rPr>
        <w:t xml:space="preserve">Por ser verdade, o signatário assume responsabilidade civil e criminal por eventual falsidade.</w:t>
      </w:r>
      <w:r/>
    </w:p>
    <w:p>
      <w:pPr>
        <w:pStyle w:val="987"/>
        <w:spacing w:line="276" w:lineRule="auto"/>
        <w:rPr>
          <w:sz w:val="24"/>
          <w:szCs w:val="24"/>
        </w:rPr>
      </w:pPr>
      <w:r>
        <w:rPr>
          <w:sz w:val="24"/>
          <w:szCs w:val="24"/>
        </w:rPr>
      </w:r>
      <w:r/>
    </w:p>
    <w:p>
      <w:pPr>
        <w:pStyle w:val="987"/>
        <w:spacing w:line="276" w:lineRule="auto"/>
        <w:rPr>
          <w:sz w:val="24"/>
          <w:szCs w:val="24"/>
        </w:rPr>
      </w:pPr>
      <w:r>
        <w:rPr>
          <w:sz w:val="24"/>
          <w:szCs w:val="24"/>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jc w:val="both"/>
        <w:spacing w:line="276" w:lineRule="auto"/>
        <w:widowControl w:val="off"/>
        <w:rPr>
          <w:rFonts w:ascii="Arial" w:hAnsi="Arial" w:eastAsia="Arial" w:cs="Arial"/>
          <w:sz w:val="24"/>
          <w:szCs w:val="24"/>
          <w:lang w:eastAsia="pt-PT" w:bidi="pt-PT"/>
        </w:rPr>
      </w:pPr>
      <w:r>
        <w:rPr>
          <w:rFonts w:ascii="Arial" w:hAnsi="Arial" w:eastAsia="Arial" w:cs="Arial"/>
          <w:sz w:val="24"/>
          <w:szCs w:val="24"/>
          <w:lang w:eastAsia="pt-PT" w:bidi="pt-PT"/>
        </w:rPr>
      </w:r>
      <w:r/>
    </w:p>
    <w:p>
      <w:pPr>
        <w:ind w:left="284" w:right="317"/>
        <w:jc w:val="both"/>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ind w:left="284" w:right="317"/>
        <w:jc w:val="both"/>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pStyle w:val="989"/>
        <w:jc w:val="center"/>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w:p>
    <w:p>
      <w:pPr>
        <w:pStyle w:val="957"/>
        <w:jc w:val="both"/>
        <w:spacing w:before="120" w:after="120" w:line="276" w:lineRule="auto"/>
        <w:rPr>
          <w:rFonts w:ascii="Arial" w:hAnsi="Arial" w:eastAsia="Arial" w:cs="Arial"/>
          <w:b/>
          <w:sz w:val="24"/>
          <w:szCs w:val="24"/>
          <w:u w:val="single"/>
        </w:rPr>
      </w:pPr>
      <w:r>
        <w:rPr>
          <w:rFonts w:ascii="Arial" w:hAnsi="Arial" w:eastAsia="Arial" w:cs="Arial"/>
          <w:b/>
          <w:sz w:val="24"/>
          <w:szCs w:val="24"/>
          <w:u w:val="single"/>
        </w:rPr>
      </w:r>
      <w:r/>
    </w:p>
    <w:p>
      <w:pPr>
        <w:pStyle w:val="957"/>
        <w:jc w:val="both"/>
        <w:spacing w:before="120" w:after="120" w:line="276" w:lineRule="auto"/>
        <w:rPr>
          <w:rFonts w:ascii="Arial" w:hAnsi="Arial" w:eastAsia="Arial" w:cs="Arial"/>
          <w:b/>
          <w:sz w:val="24"/>
          <w:szCs w:val="24"/>
          <w:u w:val="single"/>
        </w:rPr>
      </w:pPr>
      <w:r>
        <w:rPr>
          <w:rFonts w:ascii="Arial" w:hAnsi="Arial" w:eastAsia="Arial" w:cs="Arial"/>
          <w:b/>
          <w:sz w:val="24"/>
          <w:szCs w:val="24"/>
          <w:u w:val="single"/>
        </w:rPr>
      </w:r>
      <w:r/>
    </w:p>
    <w:p>
      <w:pPr>
        <w:pStyle w:val="957"/>
        <w:jc w:val="both"/>
        <w:spacing w:before="120" w:after="120" w:line="276" w:lineRule="auto"/>
        <w:rPr>
          <w:rFonts w:ascii="Arial" w:hAnsi="Arial" w:eastAsia="Arial" w:cs="Arial"/>
          <w:b/>
          <w:sz w:val="24"/>
          <w:szCs w:val="24"/>
          <w:u w:val="single"/>
        </w:rPr>
      </w:pPr>
      <w:r>
        <w:rPr>
          <w:rFonts w:ascii="Arial" w:hAnsi="Arial" w:eastAsia="Arial" w:cs="Arial"/>
          <w:b/>
          <w:sz w:val="24"/>
          <w:szCs w:val="24"/>
          <w:u w:val="single"/>
        </w:rPr>
      </w:r>
      <w:r/>
    </w:p>
    <w:p>
      <w:pPr>
        <w:pStyle w:val="957"/>
        <w:jc w:val="both"/>
        <w:spacing w:before="120" w:after="120" w:line="276" w:lineRule="auto"/>
        <w:rPr>
          <w:rFonts w:ascii="Arial" w:hAnsi="Arial" w:eastAsia="Arial" w:cs="Arial"/>
          <w:b/>
          <w:sz w:val="24"/>
          <w:szCs w:val="24"/>
          <w:u w:val="single"/>
        </w:rPr>
      </w:pPr>
      <w:r>
        <w:rPr>
          <w:rFonts w:ascii="Arial" w:hAnsi="Arial" w:eastAsia="Arial" w:cs="Arial"/>
          <w:b/>
          <w:sz w:val="24"/>
          <w:szCs w:val="24"/>
          <w:u w:val="single"/>
        </w:rPr>
      </w:r>
      <w:r/>
    </w:p>
    <w:p>
      <w:pPr>
        <w:ind w:left="486" w:right="299"/>
        <w:jc w:val="center"/>
        <w:spacing w:before="92"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ANEXO VII</w:t>
      </w:r>
      <w:r/>
    </w:p>
    <w:p>
      <w:pPr>
        <w:spacing w:before="6" w:line="276" w:lineRule="auto"/>
        <w:widowControl w:val="off"/>
        <w:rPr>
          <w:rFonts w:ascii="Arial" w:hAnsi="Arial" w:eastAsia="Arial" w:cs="Arial"/>
          <w:b/>
          <w:szCs w:val="24"/>
          <w:u w:val="single"/>
          <w:lang w:val="pt-PT" w:eastAsia="pt-PT" w:bidi="pt-PT"/>
        </w:rPr>
      </w:pPr>
      <w:r>
        <w:rPr>
          <w:rFonts w:ascii="Arial" w:hAnsi="Arial" w:eastAsia="Arial" w:cs="Arial"/>
          <w:b/>
          <w:szCs w:val="24"/>
          <w:u w:val="single"/>
          <w:lang w:val="pt-PT" w:eastAsia="pt-PT" w:bidi="pt-PT"/>
        </w:rPr>
      </w:r>
      <w:r/>
    </w:p>
    <w:p>
      <w:pPr>
        <w:jc w:val="center"/>
        <w:spacing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MODELO DE DECLARAÇÃO SOBRE TRABALHO DE MENORES</w:t>
      </w:r>
      <w:r/>
    </w:p>
    <w:p>
      <w:pPr>
        <w:spacing w:before="7" w:line="276" w:lineRule="auto"/>
        <w:widowControl w:val="off"/>
        <w:rPr>
          <w:rFonts w:ascii="Arial" w:hAnsi="Arial" w:eastAsia="Arial" w:cs="Arial"/>
          <w:b/>
          <w:sz w:val="32"/>
          <w:szCs w:val="24"/>
          <w:lang w:val="pt-PT" w:eastAsia="pt-PT" w:bidi="pt-PT"/>
        </w:rPr>
      </w:pPr>
      <w:r>
        <w:rPr>
          <w:rFonts w:ascii="Arial" w:hAnsi="Arial" w:eastAsia="Arial" w:cs="Arial"/>
          <w:b/>
          <w:sz w:val="32"/>
          <w:szCs w:val="24"/>
          <w:lang w:val="pt-PT" w:eastAsia="pt-PT" w:bidi="pt-PT"/>
        </w:rPr>
      </w:r>
      <w:r/>
    </w:p>
    <w:p>
      <w:pPr>
        <w:jc w:val="both"/>
        <w:spacing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297" w:leader="none"/>
          <w:tab w:val="left" w:pos="9401" w:leader="none"/>
          <w:tab w:val="left" w:pos="10495" w:leader="none"/>
          <w:tab w:val="left" w:pos="106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297" w:leader="none"/>
          <w:tab w:val="left" w:pos="9401" w:leader="none"/>
          <w:tab w:val="left" w:pos="10495" w:leader="none"/>
          <w:tab w:val="left" w:pos="106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_____________________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t xml:space="preserve">representante</w:t>
      </w:r>
      <w:r>
        <w:rPr>
          <w:rFonts w:ascii="Arial" w:hAnsi="Arial" w:eastAsia="Arial" w:cs="Arial"/>
          <w:sz w:val="24"/>
          <w:szCs w:val="24"/>
          <w:lang w:val="pt-PT" w:eastAsia="pt-PT" w:bidi="pt-PT"/>
        </w:rPr>
        <w:tab/>
        <w:t xml:space="preserve">legal</w:t>
      </w:r>
      <w:r>
        <w:rPr>
          <w:rFonts w:ascii="Arial" w:hAnsi="Arial" w:eastAsia="Arial" w:cs="Arial"/>
          <w:sz w:val="24"/>
          <w:szCs w:val="24"/>
          <w:lang w:val="pt-PT" w:eastAsia="pt-PT" w:bidi="pt-PT"/>
        </w:rPr>
        <w:tab/>
        <w:t xml:space="preserve">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outorgando-lhe plenos poderes para representá-la no processo administrativo nº. 10.041/2019 da </w:t>
      </w:r>
      <w:r>
        <w:rPr>
          <w:rFonts w:ascii="Arial" w:hAnsi="Arial" w:cs="Arial"/>
          <w:sz w:val="24"/>
          <w:szCs w:val="24"/>
        </w:rPr>
        <w:t xml:space="preserve">Concorrência Pública</w:t>
      </w:r>
      <w:r>
        <w:rPr>
          <w:sz w:val="24"/>
          <w:szCs w:val="24"/>
        </w:rPr>
        <w:t xml:space="preserve"> </w:t>
      </w:r>
      <w:r>
        <w:rPr>
          <w:rFonts w:ascii="Arial" w:hAnsi="Arial" w:eastAsia="Arial" w:cs="Arial"/>
          <w:sz w:val="24"/>
          <w:szCs w:val="24"/>
          <w:lang w:val="pt-PT" w:eastAsia="pt-PT" w:bidi="pt-PT"/>
        </w:rPr>
        <w:t xml:space="preserve">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BR"/>
        </w:rPr>
        <w:t xml:space="preserve"> </w:t>
      </w:r>
      <w:r>
        <w:rPr>
          <w:rFonts w:ascii="Arial" w:hAnsi="Arial" w:eastAsia="Arial" w:cs="Arial"/>
          <w:sz w:val="24"/>
          <w:szCs w:val="24"/>
          <w:lang w:val="pt-PT" w:eastAsia="pt-PT" w:bidi="pt-PT"/>
        </w:rPr>
        <w:t xml:space="preserve">declara a quem possa interessar, sob as penas da lei, que, para</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os</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fins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disposto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no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inciso</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V</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do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27</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Lei</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nº</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8.666,</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21</w:t>
      </w:r>
      <w:r>
        <w:rPr>
          <w:rFonts w:ascii="Arial" w:hAnsi="Arial" w:eastAsia="Arial" w:cs="Arial"/>
          <w:spacing w:val="-17"/>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junho</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1.993,</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acrescido pela Lei nº 9.854, de 27 de outubro de 1.999, não emprega menor de dezoito anos em trabalho noturno, perigoso ou insalubre e não emprega menor de </w:t>
      </w:r>
      <w:r>
        <w:rPr>
          <w:rFonts w:ascii="Arial" w:hAnsi="Arial" w:eastAsia="Arial" w:cs="Arial"/>
          <w:sz w:val="24"/>
          <w:szCs w:val="24"/>
        </w:rPr>
        <w:t xml:space="preserve">16 (</w:t>
      </w:r>
      <w:r>
        <w:rPr>
          <w:rFonts w:ascii="Arial" w:hAnsi="Arial" w:eastAsia="Arial" w:cs="Arial"/>
          <w:sz w:val="24"/>
          <w:szCs w:val="24"/>
          <w:lang w:val="pt-PT" w:eastAsia="pt-PT" w:bidi="pt-PT"/>
        </w:rPr>
        <w:t xml:space="preserve">dezesseis</w:t>
      </w:r>
      <w:r>
        <w:rPr>
          <w:rFonts w:ascii="Arial" w:hAnsi="Arial" w:eastAsia="Arial" w:cs="Arial"/>
          <w:sz w:val="24"/>
          <w:szCs w:val="24"/>
        </w:rPr>
        <w:t xml:space="preserve">)</w:t>
      </w:r>
      <w:r>
        <w:rPr>
          <w:rFonts w:ascii="Arial" w:hAnsi="Arial" w:eastAsia="Arial" w:cs="Arial"/>
          <w:spacing w:val="-27"/>
          <w:sz w:val="24"/>
          <w:szCs w:val="24"/>
          <w:lang w:val="pt-PT" w:eastAsia="pt-PT" w:bidi="pt-PT"/>
        </w:rPr>
        <w:t xml:space="preserve"> </w:t>
      </w:r>
      <w:r>
        <w:rPr>
          <w:rFonts w:ascii="Arial" w:hAnsi="Arial" w:eastAsia="Arial" w:cs="Arial"/>
          <w:sz w:val="24"/>
          <w:szCs w:val="24"/>
          <w:lang w:val="pt-PT" w:eastAsia="pt-PT" w:bidi="pt-PT"/>
        </w:rPr>
        <w:t xml:space="preserve">anos.</w:t>
      </w:r>
      <w:r/>
    </w:p>
    <w:p>
      <w:pPr>
        <w:jc w:val="both"/>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jc w:val="both"/>
        <w:spacing w:before="4" w:line="276" w:lineRule="auto"/>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Por ser a expressão da verdade, firmo a presente.</w:t>
      </w:r>
      <w:r/>
    </w:p>
    <w:p>
      <w:pPr>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sz w:val="24"/>
          <w:szCs w:val="24"/>
        </w:rPr>
      </w:pPr>
      <w:r>
        <w:rPr>
          <w:rFonts w:ascii="Arial" w:hAnsi="Arial" w:cs="Arial"/>
          <w:b/>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before="92"/>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ANEXO VIII</w:t>
      </w:r>
      <w:r/>
    </w:p>
    <w:p>
      <w:pPr>
        <w:widowControl w:val="off"/>
        <w:rPr>
          <w:rFonts w:ascii="Arial" w:hAnsi="Arial" w:eastAsia="Arial" w:cs="Arial"/>
          <w:b/>
          <w:sz w:val="26"/>
          <w:szCs w:val="24"/>
          <w:u w:val="single"/>
          <w:lang w:val="pt-PT" w:eastAsia="pt-PT" w:bidi="pt-PT"/>
        </w:rPr>
      </w:pPr>
      <w:r>
        <w:rPr>
          <w:rFonts w:ascii="Arial" w:hAnsi="Arial" w:eastAsia="Arial" w:cs="Arial"/>
          <w:b/>
          <w:sz w:val="26"/>
          <w:szCs w:val="24"/>
          <w:u w:val="single"/>
          <w:lang w:val="pt-PT" w:eastAsia="pt-PT" w:bidi="pt-PT"/>
        </w:rPr>
      </w:r>
      <w:r/>
    </w:p>
    <w:p>
      <w:pPr>
        <w:jc w:val="center"/>
        <w:spacing w:before="194"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MODELO DE DECLARAÇÃO CONFORME ARTIGO 88 DA LEI ORGÂNICA MUNICIPAL</w:t>
      </w:r>
      <w:r/>
    </w:p>
    <w:p>
      <w:pPr>
        <w:spacing w:before="9" w:line="276" w:lineRule="auto"/>
        <w:widowControl w:val="off"/>
        <w:rPr>
          <w:rFonts w:ascii="Arial" w:hAnsi="Arial" w:eastAsia="Arial" w:cs="Arial"/>
          <w:b/>
          <w:sz w:val="32"/>
          <w:szCs w:val="24"/>
          <w:u w:val="single"/>
          <w:lang w:val="pt-PT" w:eastAsia="pt-PT" w:bidi="pt-PT"/>
        </w:rPr>
      </w:pPr>
      <w:r>
        <w:rPr>
          <w:rFonts w:ascii="Arial" w:hAnsi="Arial" w:eastAsia="Arial" w:cs="Arial"/>
          <w:b/>
          <w:sz w:val="32"/>
          <w:szCs w:val="24"/>
          <w:u w:val="single"/>
          <w:lang w:val="pt-PT" w:eastAsia="pt-PT" w:bidi="pt-PT"/>
        </w:rPr>
      </w:r>
      <w:r/>
    </w:p>
    <w:p>
      <w:pPr>
        <w:jc w:val="both"/>
        <w:spacing w:line="276" w:lineRule="auto"/>
        <w:widowControl w:val="off"/>
        <w:tabs>
          <w:tab w:val="left" w:pos="3222" w:leader="none"/>
          <w:tab w:val="left" w:pos="5778" w:leader="none"/>
          <w:tab w:val="left" w:pos="8133" w:leader="none"/>
          <w:tab w:val="left" w:pos="9297" w:leader="none"/>
          <w:tab w:val="left" w:pos="9401" w:leader="none"/>
          <w:tab w:val="left" w:pos="10491"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w:t>
      </w:r>
      <w:r>
        <w:rPr>
          <w:rFonts w:ascii="Arial" w:hAnsi="Arial" w:eastAsia="Arial" w:cs="Arial"/>
          <w:spacing w:val="-3"/>
          <w:sz w:val="24"/>
          <w:szCs w:val="24"/>
          <w:lang w:val="pt-PT" w:eastAsia="pt-PT" w:bidi="pt-PT"/>
        </w:rPr>
        <w:t xml:space="preserve">portadora </w:t>
      </w:r>
      <w:r>
        <w:rPr>
          <w:rFonts w:ascii="Arial" w:hAnsi="Arial" w:eastAsia="Arial" w:cs="Arial"/>
          <w:sz w:val="24"/>
          <w:szCs w:val="24"/>
          <w:lang w:val="pt-PT" w:eastAsia="pt-PT" w:bidi="pt-PT"/>
        </w:rPr>
        <w:t xml:space="preserve">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     representante     legal    </w:t>
      </w:r>
      <w:r>
        <w:rPr>
          <w:rFonts w:ascii="Arial" w:hAnsi="Arial" w:eastAsia="Arial" w:cs="Arial"/>
          <w:spacing w:val="16"/>
          <w:sz w:val="24"/>
          <w:szCs w:val="24"/>
          <w:lang w:val="pt-PT" w:eastAsia="pt-PT" w:bidi="pt-PT"/>
        </w:rPr>
        <w:t xml:space="preserve"> </w:t>
      </w:r>
      <w:r>
        <w:rPr>
          <w:rFonts w:ascii="Arial" w:hAnsi="Arial" w:eastAsia="Arial" w:cs="Arial"/>
          <w:sz w:val="24"/>
          <w:szCs w:val="24"/>
          <w:lang w:val="pt-PT" w:eastAsia="pt-PT" w:bidi="pt-PT"/>
        </w:rPr>
        <w:t xml:space="preserve">infra-assinado,    </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w:t>
      </w:r>
      <w:r>
        <w:rPr>
          <w:rFonts w:ascii="Arial" w:hAnsi="Arial" w:eastAsia="Arial" w:cs="Arial"/>
          <w:spacing w:val="-41"/>
          <w:sz w:val="24"/>
          <w:szCs w:val="24"/>
          <w:lang w:val="pt-PT" w:eastAsia="pt-PT" w:bidi="pt-PT"/>
        </w:rPr>
        <w:t xml:space="preserve"> </w:t>
      </w:r>
      <w:r>
        <w:rPr>
          <w:rFonts w:ascii="Arial" w:hAnsi="Arial" w:eastAsia="Arial" w:cs="Arial"/>
          <w:sz w:val="24"/>
          <w:szCs w:val="24"/>
          <w:lang w:val="pt-PT" w:eastAsia="pt-PT" w:bidi="pt-PT"/>
        </w:rPr>
        <w:t xml:space="preserve">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56"/>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outorgando-lhe</w:t>
      </w:r>
      <w:r>
        <w:rPr>
          <w:rFonts w:ascii="Arial" w:hAnsi="Arial" w:eastAsia="Arial" w:cs="Arial"/>
          <w:sz w:val="24"/>
          <w:szCs w:val="24"/>
          <w:lang w:val="pt-PT" w:eastAsia="pt-PT" w:bidi="pt-PT"/>
        </w:rPr>
        <w:t xml:space="preserve"> plenos poderes para representá-la na sessão pública do processo administrativo nº. 10.041/2019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PT" w:eastAsia="pt-PT" w:bidi="pt-PT"/>
        </w:rPr>
        <w:t xml:space="preserve">,</w:t>
      </w:r>
      <w:r>
        <w:rPr>
          <w:rFonts w:ascii="Arial" w:hAnsi="Arial" w:eastAsia="Arial" w:cs="Arial"/>
          <w:sz w:val="24"/>
          <w:szCs w:val="24"/>
          <w:lang w:val="pt-BR"/>
        </w:rPr>
        <w:t xml:space="preserve"> </w:t>
      </w:r>
      <w:r>
        <w:rPr>
          <w:rFonts w:ascii="Arial" w:hAnsi="Arial" w:eastAsia="Arial" w:cs="Arial"/>
          <w:sz w:val="24"/>
          <w:szCs w:val="24"/>
          <w:lang w:val="pt-PT" w:eastAsia="pt-PT" w:bidi="pt-PT"/>
        </w:rPr>
        <w:t xml:space="preserve">declara a quem possa interessar, sob as penas da lei, que, para os fins do disposto no artigo 88 da Lei Orgânica Municipal,</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que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não</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possui</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no</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seu</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quadro</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funcionários:</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dirigentes,</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vereadores,</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ocupantes</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de cargos comissionados e servidores municipais, bem como pessoas ligadas a qualquer deles por</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matrimônio</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parentesco,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afim</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consanguíneo</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até</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segundo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grau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por</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adoção</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ou</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que tenham sido nos últimos 180</w:t>
      </w:r>
      <w:r>
        <w:rPr>
          <w:rFonts w:ascii="Arial" w:hAnsi="Arial" w:eastAsia="Arial" w:cs="Arial"/>
          <w:sz w:val="24"/>
          <w:szCs w:val="24"/>
        </w:rPr>
        <w:t xml:space="preserve"> (cento e oitenta)</w:t>
      </w:r>
      <w:r>
        <w:rPr>
          <w:rFonts w:ascii="Arial" w:hAnsi="Arial" w:eastAsia="Arial" w:cs="Arial"/>
          <w:sz w:val="24"/>
          <w:szCs w:val="24"/>
          <w:lang w:val="pt-PT" w:eastAsia="pt-PT" w:bidi="pt-PT"/>
        </w:rPr>
        <w:t xml:space="preserve"> dias anterior à data do ato</w:t>
      </w:r>
      <w:r>
        <w:rPr>
          <w:rFonts w:ascii="Arial" w:hAnsi="Arial" w:eastAsia="Arial" w:cs="Arial"/>
          <w:spacing w:val="-25"/>
          <w:sz w:val="24"/>
          <w:szCs w:val="24"/>
          <w:lang w:val="pt-PT" w:eastAsia="pt-PT" w:bidi="pt-PT"/>
        </w:rPr>
        <w:t xml:space="preserve"> </w:t>
      </w:r>
      <w:r>
        <w:rPr>
          <w:rFonts w:ascii="Arial" w:hAnsi="Arial" w:eastAsia="Arial" w:cs="Arial"/>
          <w:sz w:val="24"/>
          <w:szCs w:val="24"/>
          <w:lang w:val="pt-PT" w:eastAsia="pt-PT" w:bidi="pt-PT"/>
        </w:rPr>
        <w:t xml:space="preserve">convocatório.</w:t>
      </w:r>
      <w:r/>
    </w:p>
    <w:p>
      <w:pPr>
        <w:jc w:val="both"/>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jc w:val="both"/>
        <w:spacing w:before="3" w:line="276" w:lineRule="auto"/>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Por ser a expressão da verdade, firmo a presente.</w:t>
      </w:r>
      <w:r/>
    </w:p>
    <w:p>
      <w:pPr>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spacing w:line="276" w:lineRule="auto"/>
        <w:widowControl w:val="off"/>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sz w:val="24"/>
          <w:szCs w:val="24"/>
        </w:rPr>
      </w:pPr>
      <w:r>
        <w:rPr>
          <w:rFonts w:ascii="Arial" w:hAnsi="Arial" w:cs="Arial"/>
          <w:b/>
          <w:sz w:val="24"/>
          <w:szCs w:val="24"/>
        </w:rPr>
      </w:r>
      <w:r/>
    </w:p>
    <w:p>
      <w:pPr>
        <w:jc w:val="center"/>
        <w:spacing w:line="276" w:lineRule="auto"/>
        <w:tabs>
          <w:tab w:val="left" w:pos="8915" w:leader="none"/>
        </w:tabs>
        <w:rPr>
          <w:rFonts w:ascii="Arial" w:hAnsi="Arial" w:cs="Arial"/>
          <w:b/>
          <w:sz w:val="24"/>
          <w:szCs w:val="24"/>
        </w:rPr>
      </w:pPr>
      <w:r>
        <w:rPr>
          <w:rFonts w:ascii="Arial" w:hAnsi="Arial" w:cs="Arial"/>
          <w:b/>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IX</w:t>
      </w:r>
      <w:r/>
    </w:p>
    <w:p>
      <w:pPr>
        <w:spacing w:before="6"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CERTIFICADO DE PRESTAÇÃO DE GARANTIA CONTRATUAL - 1</w:t>
      </w:r>
      <w:r>
        <w:rPr>
          <w:rFonts w:ascii="Arial" w:hAnsi="Arial" w:eastAsia="Arial" w:cs="Arial"/>
          <w:b/>
          <w:sz w:val="24"/>
          <w:szCs w:val="24"/>
          <w:u w:val="single"/>
        </w:rPr>
        <w:t xml:space="preserve">ª </w:t>
      </w:r>
      <w:r>
        <w:rPr>
          <w:rFonts w:ascii="Arial" w:hAnsi="Arial" w:eastAsia="Arial" w:cs="Arial"/>
          <w:b/>
          <w:sz w:val="24"/>
          <w:szCs w:val="24"/>
          <w:u w:val="single"/>
          <w:lang w:val="pt-PT" w:eastAsia="pt-PT" w:bidi="pt-PT"/>
        </w:rPr>
        <w:t xml:space="preserve">VIA</w:t>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DEPARTAMENTO DE TESOURARIA / SECRETARIA MUNICIPAL DE FAZENDA</w:t>
      </w:r>
      <w:r/>
    </w:p>
    <w:p>
      <w:pPr>
        <w:spacing w:before="3" w:line="276" w:lineRule="auto"/>
        <w:widowControl w:val="off"/>
        <w:tabs>
          <w:tab w:val="left" w:pos="9259" w:leader="dot"/>
        </w:tabs>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spacing w:before="3" w:line="276" w:lineRule="auto"/>
        <w:widowControl w:val="off"/>
        <w:tabs>
          <w:tab w:val="left" w:pos="9259" w:leader="dot"/>
        </w:tabs>
        <w:rPr>
          <w:rFonts w:ascii="Arial" w:hAnsi="Arial" w:eastAsia="Arial" w:cs="Arial"/>
          <w:b/>
          <w:sz w:val="24"/>
          <w:szCs w:val="24"/>
          <w:lang w:val="pt-PT" w:eastAsia="pt-PT" w:bidi="pt-PT"/>
        </w:rPr>
      </w:pPr>
      <w:r>
        <w:rPr>
          <w:rFonts w:ascii="Arial" w:hAnsi="Arial" w:eastAsia="Arial" w:cs="Arial"/>
          <w:b/>
          <w:sz w:val="24"/>
          <w:szCs w:val="24"/>
          <w:lang w:val="pt-PT" w:eastAsia="pt-PT" w:bidi="pt-PT"/>
        </w:rPr>
        <w:t xml:space="preserve">EMPRESA:                                                                      </w:t>
      </w:r>
      <w:r>
        <w:rPr>
          <w:rFonts w:ascii="Arial" w:hAnsi="Arial" w:eastAsia="Arial" w:cs="Arial"/>
          <w:b/>
          <w:sz w:val="24"/>
          <w:szCs w:val="24"/>
          <w:lang w:val="pt-PT" w:eastAsia="pt-PT" w:bidi="pt-PT"/>
        </w:rPr>
        <w:t xml:space="preserve">CNPJ</w:t>
      </w:r>
      <w:r>
        <w:rPr>
          <w:rFonts w:ascii="Arial" w:hAnsi="Arial" w:eastAsia="Arial" w:cs="Arial"/>
          <w:b/>
          <w:spacing w:val="-1"/>
          <w:sz w:val="24"/>
          <w:szCs w:val="24"/>
          <w:lang w:val="pt-PT" w:eastAsia="pt-PT" w:bidi="pt-PT"/>
        </w:rPr>
        <w:t xml:space="preserve"> </w:t>
      </w:r>
      <w:r>
        <w:rPr>
          <w:rFonts w:ascii="Arial" w:hAnsi="Arial" w:eastAsia="Arial" w:cs="Arial"/>
          <w:b/>
          <w:sz w:val="24"/>
          <w:szCs w:val="24"/>
          <w:lang w:val="pt-PT" w:eastAsia="pt-PT" w:bidi="pt-PT"/>
        </w:rPr>
        <w:t xml:space="preserve">Nº</w:t>
      </w:r>
      <w:r/>
    </w:p>
    <w:p>
      <w:pPr>
        <w:spacing w:before="8" w:line="276" w:lineRule="auto"/>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certificamos o cumprimento referente ao item </w:t>
      </w:r>
      <w:r>
        <w:rPr>
          <w:rFonts w:ascii="Arial" w:hAnsi="Arial" w:eastAsia="Arial" w:cs="Arial"/>
          <w:sz w:val="24"/>
          <w:szCs w:val="24"/>
        </w:rPr>
        <w:t xml:space="preserve">14</w:t>
      </w:r>
      <w:r>
        <w:rPr>
          <w:rFonts w:ascii="Arial" w:hAnsi="Arial" w:eastAsia="Arial" w:cs="Arial"/>
          <w:sz w:val="24"/>
          <w:szCs w:val="24"/>
          <w:lang w:val="pt-PT" w:eastAsia="pt-PT" w:bidi="pt-PT"/>
        </w:rPr>
        <w:t xml:space="preserve"> do Edital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PT" w:eastAsia="pt-PT" w:bidi="pt-PT"/>
        </w:rPr>
        <w:t xml:space="preserve">, oriundo do processo administrativo nº. 10.041/2019, que a empresa supracit</w:t>
      </w:r>
      <w:r>
        <w:rPr>
          <w:rFonts w:ascii="Arial" w:hAnsi="Arial" w:eastAsia="Arial" w:cs="Arial"/>
          <w:sz w:val="24"/>
          <w:szCs w:val="24"/>
          <w:lang w:val="pt-PT" w:eastAsia="pt-PT" w:bidi="pt-PT"/>
        </w:rPr>
        <w:t xml:space="preserve">ada apresentou, em anexo, documento de prestação da garantia contratual, no valor, pelo período e na modalidade abaixo discriminados, correspondente a um dos documentos exigidos para assinatura do Contrato, conforme permissivo da Lei Federal nº 8.666/1993:</w:t>
      </w:r>
      <w:r/>
    </w:p>
    <w:p>
      <w:pPr>
        <w:numPr>
          <w:ilvl w:val="1"/>
          <w:numId w:val="14"/>
        </w:numPr>
        <w:ind w:left="0" w:firstLine="360"/>
        <w:jc w:val="both"/>
        <w:spacing w:before="122"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Prestou garantia Contratual no percentual de 05 % (cinco por cento) do valor global do Contrato a ser firmado, correspondente ao valor </w:t>
      </w:r>
      <w:r>
        <w:rPr>
          <w:rFonts w:ascii="Arial" w:hAnsi="Arial" w:eastAsia="Arial" w:cs="Arial"/>
          <w:spacing w:val="-1"/>
          <w:sz w:val="24"/>
          <w:szCs w:val="24"/>
          <w:lang w:val="pt-PT" w:eastAsia="pt-PT" w:bidi="pt-PT"/>
        </w:rPr>
        <w:t xml:space="preserve">de:</w:t>
      </w:r>
      <w:r>
        <w:rPr>
          <w:rFonts w:ascii="Arial" w:hAnsi="Arial" w:eastAsia="Arial" w:cs="Arial"/>
          <w:sz w:val="24"/>
          <w:szCs w:val="24"/>
          <w:lang w:val="pt-PT" w:eastAsia="pt-PT" w:bidi="pt-PT"/>
        </w:rPr>
        <w:t xml:space="preserve"> </w:t>
      </w:r>
      <w:r>
        <w:rPr>
          <w:rFonts w:ascii="Arial" w:hAnsi="Arial" w:eastAsia="Arial" w:cs="Arial"/>
          <w:spacing w:val="-1"/>
          <w:sz w:val="24"/>
          <w:szCs w:val="24"/>
          <w:lang w:val="pt-PT" w:eastAsia="pt-PT" w:bidi="pt-PT"/>
        </w:rPr>
        <w:t xml:space="preserve">R$.......................................</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w:t>
      </w:r>
      <w:r/>
    </w:p>
    <w:p>
      <w:pPr>
        <w:numPr>
          <w:ilvl w:val="1"/>
          <w:numId w:val="14"/>
        </w:numPr>
        <w:ind w:left="0" w:firstLine="360"/>
        <w:jc w:val="both"/>
        <w:spacing w:before="122"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sz w:val="22"/>
          <w:szCs w:val="22"/>
          <w:lang w:val="pt-PT" w:eastAsia="pt-PT" w:bidi="pt-PT"/>
        </w:rPr>
      </w:pPr>
      <w:r>
        <w:rPr>
          <w:rFonts w:ascii="Arial" w:hAnsi="Arial" w:eastAsia="Arial" w:cs="Arial"/>
          <w:sz w:val="22"/>
          <w:szCs w:val="22"/>
          <w:lang w:val="pt-PT" w:eastAsia="pt-PT" w:bidi="pt-PT"/>
        </w:rPr>
        <w:t xml:space="preserve">Pelo</w:t>
      </w:r>
      <w:r>
        <w:rPr>
          <w:rFonts w:ascii="Arial" w:hAnsi="Arial" w:eastAsia="Arial" w:cs="Arial"/>
          <w:spacing w:val="-3"/>
          <w:sz w:val="22"/>
          <w:szCs w:val="22"/>
          <w:lang w:val="pt-PT" w:eastAsia="pt-PT" w:bidi="pt-PT"/>
        </w:rPr>
        <w:t xml:space="preserve"> </w:t>
      </w:r>
      <w:r>
        <w:rPr>
          <w:rFonts w:ascii="Arial" w:hAnsi="Arial" w:eastAsia="Arial" w:cs="Arial"/>
          <w:sz w:val="22"/>
          <w:szCs w:val="22"/>
          <w:lang w:val="pt-PT" w:eastAsia="pt-PT" w:bidi="pt-PT"/>
        </w:rPr>
        <w:t xml:space="preserve">período</w:t>
      </w:r>
      <w:r>
        <w:rPr>
          <w:rFonts w:ascii="Arial" w:hAnsi="Arial" w:eastAsia="Arial" w:cs="Arial"/>
          <w:sz w:val="24"/>
          <w:szCs w:val="24"/>
          <w:lang w:val="pt-PT" w:eastAsia="pt-PT" w:bidi="pt-PT"/>
        </w:rPr>
        <w:t xml:space="preserve"> .......................................................................................</w:t>
      </w:r>
      <w:r>
        <w:rPr>
          <w:rFonts w:ascii="Arial" w:hAnsi="Arial" w:eastAsia="Arial" w:cs="Arial"/>
          <w:sz w:val="22"/>
          <w:szCs w:val="22"/>
          <w:lang w:val="pt-PT" w:eastAsia="pt-PT" w:bidi="pt-PT"/>
        </w:rPr>
        <w:t xml:space="preserve">*</w:t>
      </w:r>
      <w:r/>
    </w:p>
    <w:p>
      <w:pPr>
        <w:spacing w:before="10" w:after="1"/>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r>
      <w:r/>
    </w:p>
    <w:tbl>
      <w:tblPr>
        <w:tblW w:w="8931"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09"/>
        <w:gridCol w:w="6096"/>
        <w:gridCol w:w="2126"/>
      </w:tblGrid>
      <w:tr>
        <w:trPr>
          <w:trHeight w:val="654"/>
        </w:trPr>
        <w:tc>
          <w:tcPr>
            <w:tcW w:w="709" w:type="dxa"/>
            <w:textDirection w:val="lrTb"/>
            <w:noWrap w:val="false"/>
          </w:tcPr>
          <w:p>
            <w:pPr>
              <w:ind w:right="115" w:firstLine="41"/>
              <w:jc w:val="right"/>
              <w:spacing w:before="115"/>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01</w:t>
            </w:r>
            <w:r/>
          </w:p>
        </w:tc>
        <w:tc>
          <w:tcPr>
            <w:tcW w:w="6096" w:type="dxa"/>
            <w:textDirection w:val="lrTb"/>
            <w:noWrap w:val="false"/>
          </w:tcPr>
          <w:p>
            <w:pPr>
              <w:ind w:left="40" w:right="40" w:hanging="432"/>
              <w:jc w:val="center"/>
              <w:spacing w:before="115"/>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CAUÇÃO EM DINHEIRO</w:t>
            </w:r>
            <w:r/>
          </w:p>
        </w:tc>
        <w:tc>
          <w:tcPr>
            <w:tcW w:w="2126" w:type="dxa"/>
            <w:textDirection w:val="lrTb"/>
            <w:noWrap w:val="false"/>
          </w:tcPr>
          <w:p>
            <w:pPr>
              <w:ind w:right="40" w:hanging="103"/>
              <w:jc w:val="center"/>
              <w:spacing w:before="115"/>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1185"/>
        </w:trPr>
        <w:tc>
          <w:tcPr>
            <w:tcW w:w="709" w:type="dxa"/>
            <w:textDirection w:val="lrTb"/>
            <w:noWrap w:val="false"/>
          </w:tcPr>
          <w:p>
            <w:pPr>
              <w:ind w:right="115" w:firstLine="41"/>
              <w:jc w:val="both"/>
              <w:spacing w:before="2"/>
              <w:widowControl w:val="off"/>
              <w:rPr>
                <w:rFonts w:ascii="Arial" w:hAnsi="Arial" w:eastAsia="Arial" w:cs="Arial"/>
                <w:sz w:val="33"/>
                <w:szCs w:val="22"/>
                <w:lang w:val="pt-PT" w:eastAsia="pt-PT" w:bidi="pt-PT"/>
              </w:rPr>
            </w:pPr>
            <w:r>
              <w:rPr>
                <w:rFonts w:ascii="Arial" w:hAnsi="Arial" w:eastAsia="Arial" w:cs="Arial"/>
                <w:sz w:val="33"/>
                <w:szCs w:val="22"/>
                <w:lang w:val="pt-PT" w:eastAsia="pt-PT" w:bidi="pt-PT"/>
              </w:rPr>
            </w:r>
            <w:r/>
          </w:p>
          <w:p>
            <w:pPr>
              <w:ind w:right="115" w:firstLine="41"/>
              <w:jc w:val="right"/>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02</w:t>
            </w:r>
            <w:r/>
          </w:p>
        </w:tc>
        <w:tc>
          <w:tcPr>
            <w:tcW w:w="6096" w:type="dxa"/>
            <w:textDirection w:val="lrTb"/>
            <w:noWrap w:val="false"/>
          </w:tcPr>
          <w:p>
            <w:pPr>
              <w:ind w:left="40" w:right="40" w:hanging="432"/>
              <w:jc w:val="center"/>
              <w:spacing w:before="115"/>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FIANÇA BANCÁRIA.</w:t>
            </w:r>
            <w:r/>
          </w:p>
          <w:p>
            <w:pPr>
              <w:ind w:left="40" w:right="40" w:hanging="432"/>
              <w:jc w:val="center"/>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(conforme modelo da Carta de Fiança – Anexo 02)</w:t>
            </w:r>
            <w:r/>
          </w:p>
        </w:tc>
        <w:tc>
          <w:tcPr>
            <w:tcW w:w="2126" w:type="dxa"/>
            <w:textDirection w:val="lrTb"/>
            <w:noWrap w:val="false"/>
          </w:tcPr>
          <w:p>
            <w:pPr>
              <w:ind w:right="40" w:hanging="103"/>
              <w:jc w:val="both"/>
              <w:spacing w:before="2"/>
              <w:widowControl w:val="off"/>
              <w:rPr>
                <w:rFonts w:ascii="Arial" w:hAnsi="Arial" w:eastAsia="Arial" w:cs="Arial"/>
                <w:sz w:val="33"/>
                <w:szCs w:val="22"/>
                <w:lang w:val="pt-PT" w:eastAsia="pt-PT" w:bidi="pt-PT"/>
              </w:rPr>
            </w:pPr>
            <w:r>
              <w:rPr>
                <w:rFonts w:ascii="Arial" w:hAnsi="Arial" w:eastAsia="Arial" w:cs="Arial"/>
                <w:sz w:val="33"/>
                <w:szCs w:val="22"/>
                <w:lang w:val="pt-PT" w:eastAsia="pt-PT" w:bidi="pt-PT"/>
              </w:rPr>
            </w:r>
            <w:r/>
          </w:p>
          <w:p>
            <w:pPr>
              <w:ind w:right="40" w:hanging="103"/>
              <w:jc w:val="center"/>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654"/>
        </w:trPr>
        <w:tc>
          <w:tcPr>
            <w:tcW w:w="709" w:type="dxa"/>
            <w:textDirection w:val="lrTb"/>
            <w:noWrap w:val="false"/>
          </w:tcPr>
          <w:p>
            <w:pPr>
              <w:ind w:right="115" w:firstLine="41"/>
              <w:jc w:val="right"/>
              <w:spacing w:before="118"/>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03</w:t>
            </w:r>
            <w:r/>
          </w:p>
        </w:tc>
        <w:tc>
          <w:tcPr>
            <w:tcW w:w="6096" w:type="dxa"/>
            <w:textDirection w:val="lrTb"/>
            <w:noWrap w:val="false"/>
          </w:tcPr>
          <w:p>
            <w:pPr>
              <w:ind w:left="40" w:right="40" w:hanging="432"/>
              <w:jc w:val="center"/>
              <w:spacing w:before="118"/>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SEGURO GARANTIA</w:t>
            </w:r>
            <w:r/>
          </w:p>
        </w:tc>
        <w:tc>
          <w:tcPr>
            <w:tcW w:w="2126" w:type="dxa"/>
            <w:textDirection w:val="lrTb"/>
            <w:noWrap w:val="false"/>
          </w:tcPr>
          <w:p>
            <w:pPr>
              <w:ind w:right="40" w:hanging="103"/>
              <w:jc w:val="center"/>
              <w:spacing w:before="118"/>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bl>
    <w:p>
      <w:pPr>
        <w:spacing w:before="4"/>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r>
      <w:r/>
    </w:p>
    <w:p>
      <w:pPr>
        <w:spacing w:before="1"/>
        <w:widowControl w:val="off"/>
        <w:rPr>
          <w:rFonts w:ascii="Arial" w:hAnsi="Arial" w:eastAsia="Arial" w:cs="Arial"/>
          <w:b/>
          <w:sz w:val="22"/>
          <w:szCs w:val="24"/>
          <w:lang w:val="pt-PT" w:eastAsia="pt-PT" w:bidi="pt-PT"/>
        </w:rPr>
      </w:pPr>
      <w:r>
        <w:rPr>
          <w:rFonts w:ascii="Arial" w:hAnsi="Arial" w:eastAsia="Arial" w:cs="Arial"/>
          <w:b/>
          <w:sz w:val="22"/>
          <w:szCs w:val="24"/>
          <w:lang w:val="pt-PT" w:eastAsia="pt-PT" w:bidi="pt-PT"/>
        </w:rPr>
      </w:r>
      <w:r/>
    </w:p>
    <w:p>
      <w:pPr>
        <w:jc w:val="both"/>
        <w:widowControl w:val="off"/>
        <w:rPr>
          <w:rFonts w:ascii="Arial" w:hAnsi="Arial" w:eastAsia="Arial" w:cs="Arial"/>
          <w:b/>
          <w:szCs w:val="22"/>
          <w:lang w:val="pt-PT" w:eastAsia="pt-PT" w:bidi="pt-PT"/>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8416" behindDoc="0" locked="0" layoutInCell="1" allowOverlap="1">
                <wp:simplePos x="0" y="0"/>
                <wp:positionH relativeFrom="margin">
                  <wp:align>right</wp:align>
                </wp:positionH>
                <wp:positionV relativeFrom="paragraph">
                  <wp:posOffset>16653</wp:posOffset>
                </wp:positionV>
                <wp:extent cx="1830070" cy="976630"/>
                <wp:effectExtent l="0" t="0" r="17780" b="13970"/>
                <wp:wrapNone/>
                <wp:docPr id="13" name="Text Box 37"/>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70" cy="976630"/>
                        </a:xfrm>
                        <a:prstGeom prst="rect">
                          <a:avLst/>
                        </a:prstGeom>
                        <a:noFill/>
                        <a:ln w="6350">
                          <a:solidFill>
                            <a:srgbClr val="000000"/>
                          </a:solidFill>
                          <a:miter lim="800000"/>
                          <a:headEnd/>
                          <a:tailEnd/>
                        </a:ln>
                      </wps:spPr>
                      <wps:txbx>
                        <w:txbxContent>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spacing w:before="3"/>
                              <w:rPr>
                                <w:sz w:val="17"/>
                              </w:rPr>
                            </w:pPr>
                            <w:r>
                              <w:rPr>
                                <w:sz w:val="17"/>
                              </w:rPr>
                            </w:r>
                            <w:r/>
                          </w:p>
                          <w:p>
                            <w:pPr>
                              <w:ind w:left="153"/>
                              <w:rPr>
                                <w:b/>
                                <w:sz w:val="16"/>
                              </w:rPr>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2" o:spt="202" type="#_x0000_t202" style="position:absolute;z-index:251708416;o:allowoverlap:true;o:allowincell:true;mso-position-horizontal-relative:margin;mso-position-horizontal:right;mso-position-vertical-relative:text;margin-top:1.3pt;mso-position-vertical:absolute;width:144.1pt;height:76.9pt;mso-wrap-distance-left:9.0pt;mso-wrap-distance-top:0.0pt;mso-wrap-distance-right:9.0pt;mso-wrap-distance-bottom:0.0pt;v-text-anchor:top;visibility:visible;" filled="f" strokecolor="#000000" strokeweight="0.50pt">
                <v:textbox inset="0,0,0,0">
                  <w:txbxContent>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spacing w:before="3"/>
                        <w:rPr>
                          <w:sz w:val="17"/>
                        </w:rPr>
                      </w:pPr>
                      <w:r>
                        <w:rPr>
                          <w:sz w:val="17"/>
                        </w:rPr>
                      </w:r>
                      <w:r/>
                    </w:p>
                    <w:p>
                      <w:pPr>
                        <w:ind w:left="153"/>
                        <w:rPr>
                          <w:b/>
                          <w:sz w:val="16"/>
                        </w:rPr>
                      </w:pPr>
                      <w:r>
                        <w:rPr>
                          <w:b/>
                          <w:sz w:val="16"/>
                        </w:rPr>
                        <w:t xml:space="preserve">CARIMBO COM Nº MATRÍCULA</w:t>
                      </w:r>
                      <w:r/>
                    </w:p>
                  </w:txbxContent>
                </v:textbox>
              </v:shape>
            </w:pict>
          </mc:Fallback>
        </mc:AlternateConten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Teresópolis,</w:t>
      </w:r>
      <w:r>
        <w:rPr>
          <w:rFonts w:ascii="Arial" w:hAnsi="Arial" w:eastAsia="Arial" w:cs="Arial"/>
          <w:b/>
          <w:bCs/>
          <w:spacing w:val="-5"/>
          <w:sz w:val="24"/>
          <w:szCs w:val="24"/>
          <w:lang w:val="pt-PT" w:eastAsia="pt-PT" w:bidi="pt-PT"/>
        </w:rPr>
        <w:t xml:space="preserve"> </w:t>
      </w:r>
      <w:r>
        <w:rPr>
          <w:rFonts w:ascii="Arial" w:hAnsi="Arial" w:eastAsia="Arial" w:cs="Arial"/>
          <w:sz w:val="24"/>
          <w:szCs w:val="24"/>
          <w:lang w:val="pt-PT" w:eastAsia="pt-PT" w:bidi="pt-PT"/>
        </w:rPr>
        <w:t xml:space="preserve">_____</w:t>
      </w:r>
      <w:r>
        <w:rPr>
          <w:rFonts w:ascii="Arial" w:hAnsi="Arial" w:eastAsia="Arial" w:cs="Arial"/>
          <w:spacing w:val="-5"/>
          <w:sz w:val="24"/>
          <w:szCs w:val="24"/>
          <w:lang w:val="pt-PT" w:eastAsia="pt-PT" w:bidi="pt-PT"/>
        </w:rPr>
        <w:t xml:space="preserve"> </w:t>
      </w:r>
      <w:r>
        <w:rPr>
          <w:rFonts w:ascii="Arial" w:hAnsi="Arial" w:eastAsia="Arial" w:cs="Arial"/>
          <w:b/>
          <w:bCs/>
          <w:spacing w:val="-3"/>
          <w:sz w:val="24"/>
          <w:szCs w:val="24"/>
          <w:lang w:val="pt-PT" w:eastAsia="pt-PT" w:bidi="pt-PT"/>
        </w:rPr>
        <w:t xml:space="preserve">de</w:t>
      </w:r>
      <w:r>
        <w:rPr>
          <w:rFonts w:ascii="Arial" w:hAnsi="Arial" w:eastAsia="Arial" w:cs="Arial"/>
          <w:spacing w:val="-3"/>
          <w:sz w:val="24"/>
          <w:szCs w:val="24"/>
          <w:lang w:val="pt-PT" w:eastAsia="pt-PT" w:bidi="pt-PT"/>
        </w:rPr>
        <w:t xml:space="preserve">______________ </w:t>
      </w:r>
      <w:r>
        <w:rPr>
          <w:rFonts w:ascii="Arial" w:hAnsi="Arial" w:eastAsia="Arial" w:cs="Arial"/>
          <w:b/>
          <w:bCs/>
          <w:sz w:val="24"/>
          <w:szCs w:val="24"/>
          <w:lang w:val="pt-PT" w:eastAsia="pt-PT" w:bidi="pt-PT"/>
        </w:rPr>
        <w:t xml:space="preserve">de</w:t>
      </w:r>
      <w:r>
        <w:rPr>
          <w:rFonts w:ascii="Arial" w:hAnsi="Arial" w:eastAsia="Arial" w:cs="Arial"/>
          <w:b/>
          <w:bCs/>
          <w:spacing w:val="-1"/>
          <w:sz w:val="24"/>
          <w:szCs w:val="24"/>
          <w:lang w:val="pt-PT" w:eastAsia="pt-PT" w:bidi="pt-PT"/>
        </w:rPr>
        <w:t xml:space="preserve"> </w:t>
      </w:r>
      <w:r>
        <w:rPr>
          <w:rFonts w:ascii="Arial" w:hAnsi="Arial" w:eastAsia="Arial" w:cs="Arial"/>
          <w:b/>
          <w:bCs/>
          <w:sz w:val="24"/>
          <w:szCs w:val="24"/>
          <w:lang w:val="pt-PT" w:eastAsia="pt-PT" w:bidi="pt-PT"/>
        </w:rPr>
        <w:t xml:space="preserve">202</w:t>
      </w:r>
      <w:r>
        <w:rPr>
          <w:rFonts w:ascii="Arial" w:hAnsi="Arial" w:eastAsia="Arial" w:cs="Arial"/>
          <w:b/>
          <w:bCs/>
          <w:sz w:val="24"/>
          <w:szCs w:val="24"/>
          <w:lang w:val="pt-BR"/>
        </w:rPr>
        <w:t xml:space="preserve">3</w:t>
      </w:r>
      <w:r>
        <w:rPr>
          <w:rFonts w:ascii="Arial" w:hAnsi="Arial" w:eastAsia="Arial" w:cs="Arial"/>
          <w:b/>
          <w:bCs/>
          <w:sz w:val="24"/>
          <w:szCs w:val="24"/>
          <w:lang w:val="pt-PT" w:eastAsia="pt-PT" w:bidi="pt-PT"/>
        </w:rPr>
        <w:t xml:space="preserve">.</w: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____________________________</w: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Secretaria Municipal de Fazenda</w:t>
      </w:r>
      <w:r/>
    </w:p>
    <w:p>
      <w:pPr>
        <w:jc w:val="both"/>
        <w:spacing w:line="276" w:lineRule="auto"/>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jc w:val="both"/>
        <w:spacing w:line="276" w:lineRule="auto"/>
        <w:widowControl w:val="off"/>
        <w:rPr>
          <w:rFonts w:ascii="Arial" w:hAnsi="Arial" w:eastAsia="Arial" w:cs="Arial"/>
          <w:b/>
          <w:lang w:val="pt-PT" w:eastAsia="pt-PT" w:bidi="pt-PT"/>
        </w:rPr>
      </w:pPr>
      <w:r>
        <w:rPr>
          <w:rFonts w:ascii="Arial" w:hAnsi="Arial" w:eastAsia="Arial" w:cs="Arial"/>
          <w:b/>
          <w:lang w:val="pt-PT" w:eastAsia="pt-PT" w:bidi="pt-PT"/>
        </w:rPr>
        <w:t xml:space="preserve">Observação:</w:t>
      </w:r>
      <w:r/>
    </w:p>
    <w:p>
      <w:pPr>
        <w:ind w:right="510"/>
        <w:jc w:val="both"/>
        <w:spacing w:before="125"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preenchido mecanicamente, pela Adjudicatária, somente nos campos indicados por asterisco (*)</w:t>
      </w:r>
      <w:r/>
    </w:p>
    <w:p>
      <w:pPr>
        <w:jc w:val="both"/>
        <w:spacing w:before="118"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assinado e datado por funcionário responsável pelo </w:t>
      </w:r>
      <w:r>
        <w:rPr>
          <w:rFonts w:ascii="Arial" w:hAnsi="Arial" w:eastAsia="Arial" w:cs="Arial"/>
          <w:lang w:val="pt-PT" w:eastAsia="pt-PT" w:bidi="pt-PT"/>
        </w:rPr>
        <w:t xml:space="preserve">SMF</w:t>
      </w:r>
      <w:r>
        <w:rPr>
          <w:rFonts w:ascii="Arial" w:hAnsi="Arial" w:eastAsia="Arial" w:cs="Arial"/>
          <w:lang w:val="pt-PT" w:eastAsia="pt-PT" w:bidi="pt-PT"/>
        </w:rPr>
        <w:t xml:space="preserve">.</w:t>
      </w:r>
      <w:r/>
    </w:p>
    <w:p>
      <w:pPr>
        <w:jc w:val="both"/>
        <w:spacing w:before="154"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-A 1º via deste Anexo será retida pela Secretaria Municipal de Fazenda juntamente com o documento original de prestação de garantia.</w:t>
      </w:r>
      <w:r/>
    </w:p>
    <w:p>
      <w:pPr>
        <w:jc w:val="both"/>
        <w:spacing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t xml:space="preserve">-A 2º via deste Anexo deverá ser apresentada ao CML após a convocação da Adjudicatária para assinatura do referido Contrato.</w:t>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IX</w:t>
      </w:r>
      <w:r/>
    </w:p>
    <w:p>
      <w:pPr>
        <w:spacing w:before="6"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CERTIFICADO DE PRESTAÇÃO DE GARANTIA CONTRATUAL - 2ºVIA</w:t>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DEPARTAMENTO DE TESOURARIA / SECRETARIA MUNICIPAL DE FAZENDA</w:t>
      </w:r>
      <w:r/>
    </w:p>
    <w:p>
      <w:pPr>
        <w:spacing w:before="3" w:line="276" w:lineRule="auto"/>
        <w:widowControl w:val="off"/>
        <w:tabs>
          <w:tab w:val="left" w:pos="9259" w:leader="dot"/>
        </w:tabs>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spacing w:before="3" w:line="276" w:lineRule="auto"/>
        <w:widowControl w:val="off"/>
        <w:tabs>
          <w:tab w:val="left" w:pos="9259" w:leader="dot"/>
        </w:tabs>
        <w:rPr>
          <w:rFonts w:ascii="Arial" w:hAnsi="Arial" w:eastAsia="Arial" w:cs="Arial"/>
          <w:b/>
          <w:sz w:val="24"/>
          <w:szCs w:val="24"/>
          <w:lang w:val="pt-PT" w:eastAsia="pt-PT" w:bidi="pt-PT"/>
        </w:rPr>
      </w:pPr>
      <w:r>
        <w:rPr>
          <w:rFonts w:ascii="Arial" w:hAnsi="Arial" w:eastAsia="Arial" w:cs="Arial"/>
          <w:b/>
          <w:sz w:val="24"/>
          <w:szCs w:val="24"/>
          <w:lang w:val="pt-PT" w:eastAsia="pt-PT" w:bidi="pt-PT"/>
        </w:rPr>
        <w:t xml:space="preserve">EMPRESA:                                                                      </w:t>
      </w:r>
      <w:r>
        <w:rPr>
          <w:rFonts w:ascii="Arial" w:hAnsi="Arial" w:eastAsia="Arial" w:cs="Arial"/>
          <w:b/>
          <w:sz w:val="24"/>
          <w:szCs w:val="24"/>
          <w:lang w:val="pt-PT" w:eastAsia="pt-PT" w:bidi="pt-PT"/>
        </w:rPr>
        <w:t xml:space="preserve">CNPJ</w:t>
      </w:r>
      <w:r>
        <w:rPr>
          <w:rFonts w:ascii="Arial" w:hAnsi="Arial" w:eastAsia="Arial" w:cs="Arial"/>
          <w:b/>
          <w:spacing w:val="-1"/>
          <w:sz w:val="24"/>
          <w:szCs w:val="24"/>
          <w:lang w:val="pt-PT" w:eastAsia="pt-PT" w:bidi="pt-PT"/>
        </w:rPr>
        <w:t xml:space="preserve"> </w:t>
      </w:r>
      <w:r>
        <w:rPr>
          <w:rFonts w:ascii="Arial" w:hAnsi="Arial" w:eastAsia="Arial" w:cs="Arial"/>
          <w:b/>
          <w:sz w:val="24"/>
          <w:szCs w:val="24"/>
          <w:lang w:val="pt-PT" w:eastAsia="pt-PT" w:bidi="pt-PT"/>
        </w:rPr>
        <w:t xml:space="preserve">Nº</w:t>
      </w:r>
      <w:r/>
    </w:p>
    <w:p>
      <w:pPr>
        <w:spacing w:before="8" w:line="276" w:lineRule="auto"/>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certificamos o cumprimento referente ao item </w:t>
      </w:r>
      <w:r>
        <w:rPr>
          <w:rFonts w:ascii="Arial" w:hAnsi="Arial" w:eastAsia="Arial" w:cs="Arial"/>
          <w:sz w:val="24"/>
          <w:szCs w:val="24"/>
        </w:rPr>
        <w:t xml:space="preserve">14</w:t>
      </w:r>
      <w:r>
        <w:rPr>
          <w:rFonts w:ascii="Arial" w:hAnsi="Arial" w:eastAsia="Arial" w:cs="Arial"/>
          <w:sz w:val="24"/>
          <w:szCs w:val="24"/>
          <w:lang w:val="pt-PT" w:eastAsia="pt-PT" w:bidi="pt-PT"/>
        </w:rPr>
        <w:t xml:space="preserve"> do Edital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PT" w:eastAsia="pt-PT" w:bidi="pt-PT"/>
        </w:rPr>
        <w:t xml:space="preserve">, oriundo do processo administrativo nº. 10.041/2019, que a empresa supracit</w:t>
      </w:r>
      <w:r>
        <w:rPr>
          <w:rFonts w:ascii="Arial" w:hAnsi="Arial" w:eastAsia="Arial" w:cs="Arial"/>
          <w:sz w:val="24"/>
          <w:szCs w:val="24"/>
          <w:lang w:val="pt-PT" w:eastAsia="pt-PT" w:bidi="pt-PT"/>
        </w:rPr>
        <w:t xml:space="preserve">ada apresentou, em anexo, documento de prestação da garantia contratual, no valor, pelo período e na modalidade abaixo discriminados, correspondente a um dos documentos exigidos para assinatura do Contrato, conforme permissivo da Lei Federal nº 8.666/1993:</w:t>
      </w:r>
      <w:r/>
    </w:p>
    <w:p>
      <w:pPr>
        <w:numPr>
          <w:ilvl w:val="0"/>
          <w:numId w:val="15"/>
        </w:numPr>
        <w:jc w:val="both"/>
        <w:spacing w:before="122"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Prestou garantia Contratual no percentual de 05 % (cinco por cento) do valor global do Contrato a ser firmado, correspondente ao valor </w:t>
      </w:r>
      <w:r>
        <w:rPr>
          <w:rFonts w:ascii="Arial" w:hAnsi="Arial" w:eastAsia="Arial" w:cs="Arial"/>
          <w:spacing w:val="-1"/>
          <w:sz w:val="24"/>
          <w:szCs w:val="24"/>
          <w:lang w:val="pt-PT" w:eastAsia="pt-PT" w:bidi="pt-PT"/>
        </w:rPr>
        <w:t xml:space="preserve">de:</w:t>
      </w:r>
      <w:r>
        <w:rPr>
          <w:rFonts w:ascii="Arial" w:hAnsi="Arial" w:eastAsia="Arial" w:cs="Arial"/>
          <w:sz w:val="24"/>
          <w:szCs w:val="24"/>
          <w:lang w:val="pt-PT" w:eastAsia="pt-PT" w:bidi="pt-PT"/>
        </w:rPr>
        <w:t xml:space="preserve"> </w:t>
      </w:r>
      <w:r>
        <w:rPr>
          <w:rFonts w:ascii="Arial" w:hAnsi="Arial" w:eastAsia="Arial" w:cs="Arial"/>
          <w:spacing w:val="-1"/>
          <w:sz w:val="24"/>
          <w:szCs w:val="24"/>
          <w:lang w:val="pt-PT" w:eastAsia="pt-PT" w:bidi="pt-PT"/>
        </w:rPr>
        <w:t xml:space="preserve">R$.......................................</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w:t>
      </w:r>
      <w:r/>
    </w:p>
    <w:p>
      <w:pPr>
        <w:numPr>
          <w:ilvl w:val="0"/>
          <w:numId w:val="15"/>
        </w:numPr>
        <w:jc w:val="both"/>
        <w:spacing w:before="122" w:line="276" w:lineRule="auto"/>
        <w:widowControl w:val="off"/>
        <w:tabs>
          <w:tab w:val="left" w:pos="1163" w:leader="none"/>
          <w:tab w:val="left" w:pos="1705" w:leader="none"/>
          <w:tab w:val="left" w:pos="2144" w:leader="none"/>
          <w:tab w:val="left" w:pos="2780" w:leader="none"/>
          <w:tab w:val="left" w:pos="3952" w:leader="none"/>
          <w:tab w:val="left" w:pos="5925" w:leader="none"/>
          <w:tab w:val="left" w:pos="6494" w:leader="none"/>
          <w:tab w:val="left" w:pos="7320" w:leader="none"/>
        </w:tabs>
        <w:rPr>
          <w:rFonts w:ascii="Arial" w:hAnsi="Arial" w:eastAsia="Arial" w:cs="Arial"/>
          <w:sz w:val="22"/>
          <w:szCs w:val="22"/>
          <w:lang w:val="pt-PT" w:eastAsia="pt-PT" w:bidi="pt-PT"/>
        </w:rPr>
      </w:pPr>
      <w:r>
        <w:rPr>
          <w:rFonts w:ascii="Arial" w:hAnsi="Arial" w:eastAsia="Arial" w:cs="Arial"/>
          <w:sz w:val="22"/>
          <w:szCs w:val="22"/>
          <w:lang w:val="pt-PT" w:eastAsia="pt-PT" w:bidi="pt-PT"/>
        </w:rPr>
        <w:t xml:space="preserve">Pelo</w:t>
      </w:r>
      <w:r>
        <w:rPr>
          <w:rFonts w:ascii="Arial" w:hAnsi="Arial" w:eastAsia="Arial" w:cs="Arial"/>
          <w:spacing w:val="-3"/>
          <w:sz w:val="22"/>
          <w:szCs w:val="22"/>
          <w:lang w:val="pt-PT" w:eastAsia="pt-PT" w:bidi="pt-PT"/>
        </w:rPr>
        <w:t xml:space="preserve"> </w:t>
      </w:r>
      <w:r>
        <w:rPr>
          <w:rFonts w:ascii="Arial" w:hAnsi="Arial" w:eastAsia="Arial" w:cs="Arial"/>
          <w:sz w:val="22"/>
          <w:szCs w:val="22"/>
          <w:lang w:val="pt-PT" w:eastAsia="pt-PT" w:bidi="pt-PT"/>
        </w:rPr>
        <w:t xml:space="preserve">período</w:t>
      </w:r>
      <w:r>
        <w:rPr>
          <w:rFonts w:ascii="Arial" w:hAnsi="Arial" w:eastAsia="Arial" w:cs="Arial"/>
          <w:sz w:val="24"/>
          <w:szCs w:val="24"/>
          <w:lang w:val="pt-PT" w:eastAsia="pt-PT" w:bidi="pt-PT"/>
        </w:rPr>
        <w:t xml:space="preserve"> .......................................................................................</w:t>
      </w:r>
      <w:r>
        <w:rPr>
          <w:rFonts w:ascii="Arial" w:hAnsi="Arial" w:eastAsia="Arial" w:cs="Arial"/>
          <w:sz w:val="22"/>
          <w:szCs w:val="22"/>
          <w:lang w:val="pt-PT" w:eastAsia="pt-PT" w:bidi="pt-PT"/>
        </w:rPr>
        <w:t xml:space="preserve">*</w:t>
      </w:r>
      <w:r/>
    </w:p>
    <w:p>
      <w:pPr>
        <w:spacing w:before="10" w:after="1"/>
        <w:widowControl w:val="off"/>
        <w:rPr>
          <w:rFonts w:ascii="Arial" w:hAnsi="Arial" w:eastAsia="Arial" w:cs="Arial"/>
          <w:sz w:val="22"/>
          <w:szCs w:val="24"/>
          <w:lang w:val="pt-PT" w:eastAsia="pt-PT" w:bidi="pt-PT"/>
        </w:rPr>
      </w:pPr>
      <w:r>
        <w:rPr>
          <w:rFonts w:ascii="Arial" w:hAnsi="Arial" w:eastAsia="Arial" w:cs="Arial"/>
          <w:sz w:val="22"/>
          <w:szCs w:val="24"/>
          <w:lang w:val="pt-PT" w:eastAsia="pt-PT" w:bidi="pt-PT"/>
        </w:rPr>
      </w:r>
      <w:r/>
    </w:p>
    <w:tbl>
      <w:tblPr>
        <w:tblW w:w="8931" w:type="dxa"/>
        <w:tblInd w:w="-14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709"/>
        <w:gridCol w:w="6096"/>
        <w:gridCol w:w="2126"/>
      </w:tblGrid>
      <w:tr>
        <w:trPr>
          <w:trHeight w:val="654"/>
        </w:trPr>
        <w:tc>
          <w:tcPr>
            <w:tcW w:w="709" w:type="dxa"/>
            <w:textDirection w:val="lrTb"/>
            <w:noWrap w:val="false"/>
          </w:tcPr>
          <w:p>
            <w:pPr>
              <w:ind w:right="115" w:firstLine="41"/>
              <w:jc w:val="right"/>
              <w:spacing w:before="115"/>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01</w:t>
            </w:r>
            <w:r/>
          </w:p>
        </w:tc>
        <w:tc>
          <w:tcPr>
            <w:tcW w:w="6096" w:type="dxa"/>
            <w:textDirection w:val="lrTb"/>
            <w:noWrap w:val="false"/>
          </w:tcPr>
          <w:p>
            <w:pPr>
              <w:ind w:left="40" w:right="40" w:hanging="432"/>
              <w:jc w:val="center"/>
              <w:spacing w:before="115"/>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CAUÇÃO EM DINHEIRO</w:t>
            </w:r>
            <w:r/>
          </w:p>
        </w:tc>
        <w:tc>
          <w:tcPr>
            <w:tcW w:w="2126" w:type="dxa"/>
            <w:textDirection w:val="lrTb"/>
            <w:noWrap w:val="false"/>
          </w:tcPr>
          <w:p>
            <w:pPr>
              <w:ind w:right="40" w:hanging="103"/>
              <w:jc w:val="center"/>
              <w:spacing w:before="115"/>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1185"/>
        </w:trPr>
        <w:tc>
          <w:tcPr>
            <w:tcW w:w="709" w:type="dxa"/>
            <w:textDirection w:val="lrTb"/>
            <w:noWrap w:val="false"/>
          </w:tcPr>
          <w:p>
            <w:pPr>
              <w:ind w:right="115" w:firstLine="41"/>
              <w:jc w:val="both"/>
              <w:spacing w:before="2"/>
              <w:widowControl w:val="off"/>
              <w:rPr>
                <w:rFonts w:ascii="Arial" w:hAnsi="Arial" w:eastAsia="Arial" w:cs="Arial"/>
                <w:sz w:val="33"/>
                <w:szCs w:val="22"/>
                <w:lang w:val="pt-PT" w:eastAsia="pt-PT" w:bidi="pt-PT"/>
              </w:rPr>
            </w:pPr>
            <w:r>
              <w:rPr>
                <w:rFonts w:ascii="Arial" w:hAnsi="Arial" w:eastAsia="Arial" w:cs="Arial"/>
                <w:sz w:val="33"/>
                <w:szCs w:val="22"/>
                <w:lang w:val="pt-PT" w:eastAsia="pt-PT" w:bidi="pt-PT"/>
              </w:rPr>
            </w:r>
            <w:r/>
          </w:p>
          <w:p>
            <w:pPr>
              <w:ind w:right="115" w:firstLine="41"/>
              <w:jc w:val="right"/>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02</w:t>
            </w:r>
            <w:r/>
          </w:p>
        </w:tc>
        <w:tc>
          <w:tcPr>
            <w:tcW w:w="6096" w:type="dxa"/>
            <w:textDirection w:val="lrTb"/>
            <w:noWrap w:val="false"/>
          </w:tcPr>
          <w:p>
            <w:pPr>
              <w:ind w:left="40" w:right="40" w:hanging="432"/>
              <w:jc w:val="center"/>
              <w:spacing w:before="115"/>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FIANÇA BANCÁRIA.</w:t>
            </w:r>
            <w:r/>
          </w:p>
          <w:p>
            <w:pPr>
              <w:ind w:left="40" w:right="40" w:hanging="432"/>
              <w:jc w:val="center"/>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(conforme modelo da Carta de Fiança – Anexo 02)</w:t>
            </w:r>
            <w:r/>
          </w:p>
        </w:tc>
        <w:tc>
          <w:tcPr>
            <w:tcW w:w="2126" w:type="dxa"/>
            <w:textDirection w:val="lrTb"/>
            <w:noWrap w:val="false"/>
          </w:tcPr>
          <w:p>
            <w:pPr>
              <w:ind w:right="40" w:hanging="103"/>
              <w:jc w:val="both"/>
              <w:spacing w:before="2"/>
              <w:widowControl w:val="off"/>
              <w:rPr>
                <w:rFonts w:ascii="Arial" w:hAnsi="Arial" w:eastAsia="Arial" w:cs="Arial"/>
                <w:sz w:val="33"/>
                <w:szCs w:val="22"/>
                <w:lang w:val="pt-PT" w:eastAsia="pt-PT" w:bidi="pt-PT"/>
              </w:rPr>
            </w:pPr>
            <w:r>
              <w:rPr>
                <w:rFonts w:ascii="Arial" w:hAnsi="Arial" w:eastAsia="Arial" w:cs="Arial"/>
                <w:sz w:val="33"/>
                <w:szCs w:val="22"/>
                <w:lang w:val="pt-PT" w:eastAsia="pt-PT" w:bidi="pt-PT"/>
              </w:rPr>
            </w:r>
            <w:r/>
          </w:p>
          <w:p>
            <w:pPr>
              <w:ind w:right="40" w:hanging="103"/>
              <w:jc w:val="center"/>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r>
        <w:trPr>
          <w:trHeight w:val="654"/>
        </w:trPr>
        <w:tc>
          <w:tcPr>
            <w:tcW w:w="709" w:type="dxa"/>
            <w:textDirection w:val="lrTb"/>
            <w:noWrap w:val="false"/>
          </w:tcPr>
          <w:p>
            <w:pPr>
              <w:ind w:right="115" w:firstLine="41"/>
              <w:jc w:val="right"/>
              <w:spacing w:before="118"/>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03</w:t>
            </w:r>
            <w:r/>
          </w:p>
        </w:tc>
        <w:tc>
          <w:tcPr>
            <w:tcW w:w="6096" w:type="dxa"/>
            <w:textDirection w:val="lrTb"/>
            <w:noWrap w:val="false"/>
          </w:tcPr>
          <w:p>
            <w:pPr>
              <w:ind w:left="40" w:right="40" w:hanging="432"/>
              <w:jc w:val="center"/>
              <w:spacing w:before="118"/>
              <w:widowControl w:val="off"/>
              <w:rPr>
                <w:rFonts w:ascii="Arial" w:hAnsi="Arial" w:eastAsia="Arial" w:cs="Arial"/>
                <w:b/>
                <w:sz w:val="22"/>
                <w:szCs w:val="22"/>
                <w:lang w:val="pt-PT" w:eastAsia="pt-PT" w:bidi="pt-PT"/>
              </w:rPr>
            </w:pPr>
            <w:r>
              <w:rPr>
                <w:rFonts w:ascii="Arial" w:hAnsi="Arial" w:eastAsia="Arial" w:cs="Arial"/>
                <w:b/>
                <w:sz w:val="22"/>
                <w:szCs w:val="22"/>
                <w:lang w:val="pt-PT" w:eastAsia="pt-PT" w:bidi="pt-PT"/>
              </w:rPr>
              <w:t xml:space="preserve">SEGURO GARANTIA</w:t>
            </w:r>
            <w:r/>
          </w:p>
        </w:tc>
        <w:tc>
          <w:tcPr>
            <w:tcW w:w="2126" w:type="dxa"/>
            <w:textDirection w:val="lrTb"/>
            <w:noWrap w:val="false"/>
          </w:tcPr>
          <w:p>
            <w:pPr>
              <w:ind w:right="40" w:hanging="103"/>
              <w:jc w:val="center"/>
              <w:spacing w:before="118"/>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R$ </w:t>
            </w:r>
            <w:r>
              <w:rPr>
                <w:rFonts w:ascii="Arial" w:hAnsi="Arial" w:eastAsia="Arial" w:cs="Arial"/>
                <w:b/>
                <w:sz w:val="24"/>
                <w:szCs w:val="22"/>
                <w:lang w:val="pt-PT" w:eastAsia="pt-PT" w:bidi="pt-PT"/>
              </w:rPr>
              <w:t xml:space="preserve">XXX,XX</w:t>
            </w:r>
            <w:r/>
          </w:p>
        </w:tc>
      </w:tr>
    </w:tbl>
    <w:p>
      <w:pPr>
        <w:spacing w:before="4"/>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r>
      <w:r/>
    </w:p>
    <w:p>
      <w:pPr>
        <w:spacing w:before="1"/>
        <w:widowControl w:val="off"/>
        <w:rPr>
          <w:rFonts w:ascii="Arial" w:hAnsi="Arial" w:eastAsia="Arial" w:cs="Arial"/>
          <w:b/>
          <w:sz w:val="22"/>
          <w:szCs w:val="24"/>
          <w:lang w:val="pt-PT" w:eastAsia="pt-PT" w:bidi="pt-PT"/>
        </w:rPr>
      </w:pPr>
      <w:r>
        <w:rPr>
          <w:rFonts w:ascii="Arial" w:hAnsi="Arial" w:eastAsia="Arial" w:cs="Arial"/>
          <w:b/>
          <w:sz w:val="22"/>
          <w:szCs w:val="24"/>
          <w:lang w:val="pt-PT" w:eastAsia="pt-PT" w:bidi="pt-PT"/>
        </w:rPr>
      </w:r>
      <w:r/>
    </w:p>
    <w:p>
      <w:pPr>
        <w:jc w:val="both"/>
        <w:widowControl w:val="off"/>
        <w:rPr>
          <w:rFonts w:ascii="Arial" w:hAnsi="Arial" w:eastAsia="Arial" w:cs="Arial"/>
          <w:b/>
          <w:szCs w:val="22"/>
          <w:lang w:val="pt-PT" w:eastAsia="pt-PT" w:bidi="pt-PT"/>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709440" behindDoc="0" locked="0" layoutInCell="1" allowOverlap="1">
                <wp:simplePos x="0" y="0"/>
                <wp:positionH relativeFrom="margin">
                  <wp:align>right</wp:align>
                </wp:positionH>
                <wp:positionV relativeFrom="paragraph">
                  <wp:posOffset>16653</wp:posOffset>
                </wp:positionV>
                <wp:extent cx="1830070" cy="976630"/>
                <wp:effectExtent l="0" t="0" r="17780" b="13970"/>
                <wp:wrapNone/>
                <wp:docPr id="14" name="Text Box 37"/>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1830070" cy="976630"/>
                        </a:xfrm>
                        <a:prstGeom prst="rect">
                          <a:avLst/>
                        </a:prstGeom>
                        <a:noFill/>
                        <a:ln w="6350">
                          <a:solidFill>
                            <a:srgbClr val="000000"/>
                          </a:solidFill>
                          <a:miter lim="800000"/>
                          <a:headEnd/>
                          <a:tailEnd/>
                        </a:ln>
                      </wps:spPr>
                      <wps:txbx>
                        <w:txbxContent>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spacing w:before="3"/>
                              <w:rPr>
                                <w:sz w:val="17"/>
                              </w:rPr>
                            </w:pPr>
                            <w:r>
                              <w:rPr>
                                <w:sz w:val="17"/>
                              </w:rPr>
                            </w:r>
                            <w:r/>
                          </w:p>
                          <w:p>
                            <w:pPr>
                              <w:ind w:left="153"/>
                              <w:rPr>
                                <w:b/>
                                <w:sz w:val="16"/>
                              </w:rPr>
                            </w:pPr>
                            <w:r>
                              <w:rPr>
                                <w:b/>
                                <w:sz w:val="16"/>
                              </w:rPr>
                              <w:t xml:space="preserve">CARIMBO COM Nº MATRÍCULA</w:t>
                            </w: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3" o:spt="202" type="#_x0000_t202" style="position:absolute;z-index:251709440;o:allowoverlap:true;o:allowincell:true;mso-position-horizontal-relative:margin;mso-position-horizontal:right;mso-position-vertical-relative:text;margin-top:1.3pt;mso-position-vertical:absolute;width:144.1pt;height:76.9pt;mso-wrap-distance-left:9.0pt;mso-wrap-distance-top:0.0pt;mso-wrap-distance-right:9.0pt;mso-wrap-distance-bottom:0.0pt;v-text-anchor:top;visibility:visible;" filled="f" strokecolor="#000000" strokeweight="0.50pt">
                <v:textbox inset="0,0,0,0">
                  <w:txbxContent>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rPr>
                          <w:sz w:val="18"/>
                        </w:rPr>
                      </w:pPr>
                      <w:r>
                        <w:rPr>
                          <w:sz w:val="18"/>
                        </w:rPr>
                      </w:r>
                      <w:r/>
                    </w:p>
                    <w:p>
                      <w:pPr>
                        <w:pStyle w:val="987"/>
                        <w:spacing w:before="3"/>
                        <w:rPr>
                          <w:sz w:val="17"/>
                        </w:rPr>
                      </w:pPr>
                      <w:r>
                        <w:rPr>
                          <w:sz w:val="17"/>
                        </w:rPr>
                      </w:r>
                      <w:r/>
                    </w:p>
                    <w:p>
                      <w:pPr>
                        <w:ind w:left="153"/>
                        <w:rPr>
                          <w:b/>
                          <w:sz w:val="16"/>
                        </w:rPr>
                      </w:pPr>
                      <w:r>
                        <w:rPr>
                          <w:b/>
                          <w:sz w:val="16"/>
                        </w:rPr>
                        <w:t xml:space="preserve">CARIMBO COM Nº MATRÍCULA</w:t>
                      </w:r>
                      <w:r/>
                    </w:p>
                  </w:txbxContent>
                </v:textbox>
              </v:shape>
            </w:pict>
          </mc:Fallback>
        </mc:AlternateConten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Teresópolis,</w:t>
      </w:r>
      <w:r>
        <w:rPr>
          <w:rFonts w:ascii="Arial" w:hAnsi="Arial" w:eastAsia="Arial" w:cs="Arial"/>
          <w:b/>
          <w:bCs/>
          <w:spacing w:val="-5"/>
          <w:sz w:val="24"/>
          <w:szCs w:val="24"/>
          <w:lang w:val="pt-PT" w:eastAsia="pt-PT" w:bidi="pt-PT"/>
        </w:rPr>
        <w:t xml:space="preserve"> </w:t>
      </w:r>
      <w:r>
        <w:rPr>
          <w:rFonts w:ascii="Arial" w:hAnsi="Arial" w:eastAsia="Arial" w:cs="Arial"/>
          <w:sz w:val="24"/>
          <w:szCs w:val="24"/>
          <w:lang w:val="pt-PT" w:eastAsia="pt-PT" w:bidi="pt-PT"/>
        </w:rPr>
        <w:t xml:space="preserve">_____</w:t>
      </w:r>
      <w:r>
        <w:rPr>
          <w:rFonts w:ascii="Arial" w:hAnsi="Arial" w:eastAsia="Arial" w:cs="Arial"/>
          <w:spacing w:val="-5"/>
          <w:sz w:val="24"/>
          <w:szCs w:val="24"/>
          <w:lang w:val="pt-PT" w:eastAsia="pt-PT" w:bidi="pt-PT"/>
        </w:rPr>
        <w:t xml:space="preserve"> </w:t>
      </w:r>
      <w:r>
        <w:rPr>
          <w:rFonts w:ascii="Arial" w:hAnsi="Arial" w:eastAsia="Arial" w:cs="Arial"/>
          <w:b/>
          <w:bCs/>
          <w:spacing w:val="-3"/>
          <w:sz w:val="24"/>
          <w:szCs w:val="24"/>
          <w:lang w:val="pt-PT" w:eastAsia="pt-PT" w:bidi="pt-PT"/>
        </w:rPr>
        <w:t xml:space="preserve">de</w:t>
      </w:r>
      <w:r>
        <w:rPr>
          <w:rFonts w:ascii="Arial" w:hAnsi="Arial" w:eastAsia="Arial" w:cs="Arial"/>
          <w:spacing w:val="-3"/>
          <w:sz w:val="24"/>
          <w:szCs w:val="24"/>
          <w:lang w:val="pt-PT" w:eastAsia="pt-PT" w:bidi="pt-PT"/>
        </w:rPr>
        <w:t xml:space="preserve">______________ </w:t>
      </w:r>
      <w:r>
        <w:rPr>
          <w:rFonts w:ascii="Arial" w:hAnsi="Arial" w:eastAsia="Arial" w:cs="Arial"/>
          <w:b/>
          <w:bCs/>
          <w:sz w:val="24"/>
          <w:szCs w:val="24"/>
          <w:lang w:val="pt-PT" w:eastAsia="pt-PT" w:bidi="pt-PT"/>
        </w:rPr>
        <w:t xml:space="preserve">de</w:t>
      </w:r>
      <w:r>
        <w:rPr>
          <w:rFonts w:ascii="Arial" w:hAnsi="Arial" w:eastAsia="Arial" w:cs="Arial"/>
          <w:b/>
          <w:bCs/>
          <w:spacing w:val="-1"/>
          <w:sz w:val="24"/>
          <w:szCs w:val="24"/>
          <w:lang w:val="pt-PT" w:eastAsia="pt-PT" w:bidi="pt-PT"/>
        </w:rPr>
        <w:t xml:space="preserve"> </w:t>
      </w:r>
      <w:r>
        <w:rPr>
          <w:rFonts w:ascii="Arial" w:hAnsi="Arial" w:eastAsia="Arial" w:cs="Arial"/>
          <w:b/>
          <w:bCs/>
          <w:sz w:val="24"/>
          <w:szCs w:val="24"/>
          <w:lang w:val="pt-PT" w:eastAsia="pt-PT" w:bidi="pt-PT"/>
        </w:rPr>
        <w:t xml:space="preserve">202</w:t>
      </w:r>
      <w:r>
        <w:rPr>
          <w:rFonts w:ascii="Arial" w:hAnsi="Arial" w:eastAsia="Arial" w:cs="Arial"/>
          <w:b/>
          <w:bCs/>
          <w:sz w:val="24"/>
          <w:szCs w:val="24"/>
          <w:lang w:val="pt-BR"/>
        </w:rPr>
        <w:t xml:space="preserve">3</w:t>
      </w:r>
      <w:r>
        <w:rPr>
          <w:rFonts w:ascii="Arial" w:hAnsi="Arial" w:eastAsia="Arial" w:cs="Arial"/>
          <w:b/>
          <w:bCs/>
          <w:sz w:val="24"/>
          <w:szCs w:val="24"/>
          <w:lang w:val="pt-PT" w:eastAsia="pt-PT" w:bidi="pt-PT"/>
        </w:rPr>
        <w:t xml:space="preserve">.</w: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____________________________</w:t>
      </w:r>
      <w:r/>
    </w:p>
    <w:p>
      <w:pPr>
        <w:jc w:val="both"/>
        <w:spacing w:line="276" w:lineRule="auto"/>
        <w:widowControl w:val="off"/>
        <w:rPr>
          <w:rFonts w:ascii="Arial" w:hAnsi="Arial" w:eastAsia="Arial" w:cs="Arial"/>
          <w:b/>
          <w:bCs/>
          <w:sz w:val="24"/>
          <w:szCs w:val="24"/>
          <w:lang w:val="pt-PT" w:eastAsia="pt-PT" w:bidi="pt-PT"/>
        </w:rPr>
      </w:pPr>
      <w:r>
        <w:rPr>
          <w:rFonts w:ascii="Arial" w:hAnsi="Arial" w:eastAsia="Arial" w:cs="Arial"/>
          <w:b/>
          <w:bCs/>
          <w:sz w:val="24"/>
          <w:szCs w:val="24"/>
          <w:lang w:val="pt-PT" w:eastAsia="pt-PT" w:bidi="pt-PT"/>
        </w:rPr>
        <w:t xml:space="preserve">Secretaria Municipal de Fazenda</w:t>
      </w:r>
      <w:r/>
    </w:p>
    <w:p>
      <w:pPr>
        <w:jc w:val="both"/>
        <w:spacing w:line="276" w:lineRule="auto"/>
        <w:widowControl w:val="off"/>
        <w:rPr>
          <w:rFonts w:ascii="Arial" w:hAnsi="Arial" w:eastAsia="Arial" w:cs="Arial"/>
          <w:b/>
          <w:sz w:val="24"/>
          <w:szCs w:val="24"/>
          <w:lang w:val="pt-PT" w:eastAsia="pt-PT" w:bidi="pt-PT"/>
        </w:rPr>
      </w:pPr>
      <w:r>
        <w:rPr>
          <w:rFonts w:ascii="Arial" w:hAnsi="Arial" w:eastAsia="Arial" w:cs="Arial"/>
          <w:b/>
          <w:sz w:val="24"/>
          <w:szCs w:val="24"/>
          <w:lang w:val="pt-PT" w:eastAsia="pt-PT" w:bidi="pt-PT"/>
        </w:rPr>
      </w:r>
      <w:r/>
    </w:p>
    <w:p>
      <w:pPr>
        <w:jc w:val="both"/>
        <w:spacing w:line="276" w:lineRule="auto"/>
        <w:widowControl w:val="off"/>
        <w:rPr>
          <w:rFonts w:ascii="Arial" w:hAnsi="Arial" w:eastAsia="Arial" w:cs="Arial"/>
          <w:b/>
          <w:lang w:val="pt-PT" w:eastAsia="pt-PT" w:bidi="pt-PT"/>
        </w:rPr>
      </w:pPr>
      <w:r>
        <w:rPr>
          <w:rFonts w:ascii="Arial" w:hAnsi="Arial" w:eastAsia="Arial" w:cs="Arial"/>
          <w:b/>
          <w:lang w:val="pt-PT" w:eastAsia="pt-PT" w:bidi="pt-PT"/>
        </w:rPr>
        <w:t xml:space="preserve">Observação:</w:t>
      </w:r>
      <w:r/>
    </w:p>
    <w:p>
      <w:pPr>
        <w:ind w:right="510"/>
        <w:jc w:val="both"/>
        <w:spacing w:before="125"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preenchido mecanicamente, pela Adjudicatária, somente nos campos indicados por asterisco (*)</w:t>
      </w:r>
      <w:r/>
    </w:p>
    <w:p>
      <w:pPr>
        <w:jc w:val="both"/>
        <w:spacing w:before="118"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-Este Anexo deverá ser assinado e datado por funcionário responsável pelo </w:t>
      </w:r>
      <w:r>
        <w:rPr>
          <w:rFonts w:ascii="Arial" w:hAnsi="Arial" w:eastAsia="Arial" w:cs="Arial"/>
          <w:lang w:val="pt-PT" w:eastAsia="pt-PT" w:bidi="pt-PT"/>
        </w:rPr>
        <w:t xml:space="preserve">SMF</w:t>
      </w:r>
      <w:r>
        <w:rPr>
          <w:rFonts w:ascii="Arial" w:hAnsi="Arial" w:eastAsia="Arial" w:cs="Arial"/>
          <w:lang w:val="pt-PT" w:eastAsia="pt-PT" w:bidi="pt-PT"/>
        </w:rPr>
        <w:t xml:space="preserve">.</w:t>
      </w:r>
      <w:r/>
    </w:p>
    <w:p>
      <w:pPr>
        <w:jc w:val="both"/>
        <w:spacing w:before="154" w:line="276" w:lineRule="auto"/>
        <w:widowControl w:val="off"/>
        <w:rPr>
          <w:rFonts w:ascii="Arial" w:hAnsi="Arial" w:eastAsia="Arial" w:cs="Arial"/>
          <w:lang w:val="pt-PT" w:eastAsia="pt-PT" w:bidi="pt-PT"/>
        </w:rPr>
      </w:pPr>
      <w:r>
        <w:rPr>
          <w:rFonts w:ascii="Arial" w:hAnsi="Arial" w:eastAsia="Arial" w:cs="Arial"/>
          <w:lang w:val="pt-PT" w:eastAsia="pt-PT" w:bidi="pt-PT"/>
        </w:rPr>
        <w:t xml:space="preserve">-A 1º via deste Anexo será retida pela Secretaria Municipal de Fazenda juntamente com o documento original de prestação de garantia.</w:t>
      </w:r>
      <w:r/>
    </w:p>
    <w:p>
      <w:pPr>
        <w:jc w:val="both"/>
        <w:spacing w:line="276" w:lineRule="auto"/>
        <w:tabs>
          <w:tab w:val="left" w:pos="8915" w:leader="none"/>
        </w:tabs>
        <w:rPr>
          <w:rFonts w:ascii="Arial" w:hAnsi="Arial" w:eastAsia="Arial" w:cs="Arial"/>
          <w:lang w:val="pt-PT" w:eastAsia="pt-PT" w:bidi="pt-PT"/>
        </w:rPr>
      </w:pPr>
      <w:r>
        <w:rPr>
          <w:rFonts w:ascii="Arial" w:hAnsi="Arial" w:eastAsia="Arial" w:cs="Arial"/>
          <w:lang w:val="pt-PT" w:eastAsia="pt-PT" w:bidi="pt-PT"/>
        </w:rPr>
        <w:t xml:space="preserve">-A 2º via deste Anexo deverá ser apresentada ao CML após a convocação da Adjudicatária para assinatura do referido Contrato.</w:t>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r>
      <w:r/>
    </w:p>
    <w:p>
      <w:pPr>
        <w:jc w:val="center"/>
        <w:spacing w:before="92"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X</w:t>
      </w:r>
      <w:r/>
    </w:p>
    <w:p>
      <w:pPr>
        <w:pStyle w:val="987"/>
        <w:jc w:val="center"/>
        <w:spacing w:before="6" w:line="276" w:lineRule="auto"/>
        <w:rPr>
          <w:b/>
          <w:sz w:val="22"/>
          <w:u w:val="single"/>
        </w:rPr>
      </w:pPr>
      <w:r>
        <w:rPr>
          <w:b/>
          <w:sz w:val="22"/>
          <w:u w:val="single"/>
        </w:rPr>
      </w:r>
      <w:r/>
    </w:p>
    <w:p>
      <w:pPr>
        <w:jc w:val="center"/>
        <w:spacing w:line="276" w:lineRule="auto"/>
        <w:rPr>
          <w:rFonts w:ascii="Arial" w:hAnsi="Arial" w:cs="Arial"/>
          <w:b/>
          <w:sz w:val="24"/>
          <w:szCs w:val="24"/>
          <w:u w:val="single"/>
        </w:rPr>
      </w:pPr>
      <w:r>
        <w:rPr>
          <w:rFonts w:ascii="Arial" w:hAnsi="Arial" w:cs="Arial"/>
          <w:b/>
          <w:sz w:val="24"/>
          <w:szCs w:val="24"/>
          <w:u w:val="single"/>
        </w:rPr>
        <w:t xml:space="preserve">MODELO REFERENCIAL DE DECLARAÇÃO DE EQUIPARAÇÃO NA SITUAÇÃO</w:t>
      </w:r>
      <w:r/>
    </w:p>
    <w:p>
      <w:pPr>
        <w:jc w:val="center"/>
        <w:spacing w:line="276" w:lineRule="auto"/>
        <w:rPr>
          <w:rFonts w:ascii="Arial" w:hAnsi="Arial" w:cs="Arial"/>
          <w:b/>
          <w:sz w:val="24"/>
          <w:szCs w:val="24"/>
        </w:rPr>
      </w:pPr>
      <w:r>
        <w:rPr>
          <w:rFonts w:ascii="Arial" w:hAnsi="Arial" w:cs="Arial"/>
          <w:b/>
          <w:sz w:val="24"/>
          <w:szCs w:val="24"/>
          <w:u w:val="single"/>
        </w:rPr>
        <w:t xml:space="preserve">DE PEQUENOS NEGÓCIOS E INEXISTÊNCIA DE FATOS SUPERVENIENTES</w:t>
      </w:r>
      <w:r/>
    </w:p>
    <w:p>
      <w:pPr>
        <w:pStyle w:val="987"/>
        <w:jc w:val="both"/>
        <w:spacing w:before="8" w:line="276" w:lineRule="auto"/>
        <w:rPr>
          <w:b/>
          <w:sz w:val="24"/>
          <w:szCs w:val="24"/>
        </w:rPr>
      </w:pPr>
      <w:r>
        <w:rPr>
          <w:b/>
          <w:sz w:val="24"/>
          <w:szCs w:val="24"/>
        </w:rPr>
      </w:r>
      <w:r/>
    </w:p>
    <w:p>
      <w:pPr>
        <w:pStyle w:val="987"/>
        <w:jc w:val="both"/>
        <w:spacing w:line="276" w:lineRule="auto"/>
        <w:tabs>
          <w:tab w:val="left" w:pos="3222" w:leader="none"/>
          <w:tab w:val="left" w:pos="5778" w:leader="none"/>
          <w:tab w:val="left" w:pos="8133" w:leader="none"/>
          <w:tab w:val="left" w:pos="9300" w:leader="none"/>
          <w:tab w:val="left" w:pos="9401" w:leader="none"/>
          <w:tab w:val="left" w:pos="10495" w:leader="none"/>
          <w:tab w:val="left" w:pos="10679" w:leader="none"/>
        </w:tabs>
        <w:rPr>
          <w:sz w:val="24"/>
          <w:szCs w:val="24"/>
        </w:rPr>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4"/>
          <w:sz w:val="24"/>
          <w:szCs w:val="24"/>
        </w:rPr>
        <w:t xml:space="preserve"> </w:t>
      </w:r>
      <w:r>
        <w:rPr>
          <w:sz w:val="24"/>
          <w:szCs w:val="24"/>
        </w:rPr>
        <w:t xml:space="preserve">sede</w:t>
      </w:r>
      <w:r>
        <w:rPr>
          <w:spacing w:val="1"/>
          <w:sz w:val="24"/>
          <w:szCs w:val="24"/>
        </w:rPr>
        <w:t xml:space="preserve"> </w:t>
      </w:r>
      <w:r>
        <w:rPr>
          <w:sz w:val="24"/>
          <w:szCs w:val="24"/>
        </w:rPr>
        <w:t xml:space="preserve">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    </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________</w:t>
      </w:r>
      <w:r>
        <w:rPr>
          <w:sz w:val="24"/>
          <w:szCs w:val="24"/>
        </w:rPr>
        <w:t xml:space="preserve"> outorgando-lhe plenos poderes para representá-la no processo administrativo nº. </w:t>
      </w:r>
      <w:r>
        <w:rPr>
          <w:sz w:val="24"/>
          <w:szCs w:val="24"/>
          <w:lang w:eastAsia="pt-PT" w:bidi="pt-PT"/>
        </w:rPr>
        <w:t xml:space="preserve">10.041/2019 </w:t>
      </w:r>
      <w:r>
        <w:rPr>
          <w:sz w:val="24"/>
          <w:szCs w:val="24"/>
        </w:rPr>
        <w:t xml:space="preserve">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sz w:val="24"/>
          <w:szCs w:val="24"/>
          <w:lang w:val="pt-BR"/>
        </w:rPr>
        <w:t xml:space="preserve">,</w:t>
      </w:r>
      <w:r>
        <w:rPr>
          <w:sz w:val="24"/>
          <w:szCs w:val="24"/>
        </w:rPr>
        <w:t xml:space="preserve"> DECLARA, sob as penas do artigo 299 do Código Penal, que</w:t>
      </w:r>
      <w:r>
        <w:rPr>
          <w:spacing w:val="-13"/>
          <w:sz w:val="24"/>
          <w:szCs w:val="24"/>
        </w:rPr>
        <w:t xml:space="preserve"> </w:t>
      </w:r>
      <w:r>
        <w:rPr>
          <w:sz w:val="24"/>
          <w:szCs w:val="24"/>
        </w:rPr>
        <w:t xml:space="preserve">se</w:t>
      </w:r>
      <w:r>
        <w:rPr>
          <w:spacing w:val="-13"/>
          <w:sz w:val="24"/>
          <w:szCs w:val="24"/>
        </w:rPr>
        <w:t xml:space="preserve"> </w:t>
      </w:r>
      <w:r>
        <w:rPr>
          <w:sz w:val="24"/>
          <w:szCs w:val="24"/>
        </w:rPr>
        <w:t xml:space="preserve">enquadra</w:t>
      </w:r>
      <w:r>
        <w:rPr>
          <w:spacing w:val="-15"/>
          <w:sz w:val="24"/>
          <w:szCs w:val="24"/>
        </w:rPr>
        <w:t xml:space="preserve"> </w:t>
      </w:r>
      <w:r>
        <w:rPr>
          <w:sz w:val="24"/>
          <w:szCs w:val="24"/>
        </w:rPr>
        <w:t xml:space="preserve">na</w:t>
      </w:r>
      <w:r>
        <w:rPr>
          <w:spacing w:val="-11"/>
          <w:sz w:val="24"/>
          <w:szCs w:val="24"/>
        </w:rPr>
        <w:t xml:space="preserve"> </w:t>
      </w:r>
      <w:r>
        <w:rPr>
          <w:sz w:val="24"/>
          <w:szCs w:val="24"/>
        </w:rPr>
        <w:t xml:space="preserve">situação</w:t>
      </w:r>
      <w:r>
        <w:rPr>
          <w:spacing w:val="-13"/>
          <w:sz w:val="24"/>
          <w:szCs w:val="24"/>
        </w:rPr>
        <w:t xml:space="preserve"> </w:t>
      </w:r>
      <w:r>
        <w:rPr>
          <w:sz w:val="24"/>
          <w:szCs w:val="24"/>
        </w:rPr>
        <w:t xml:space="preserve">de</w:t>
      </w:r>
      <w:r>
        <w:rPr>
          <w:spacing w:val="-15"/>
          <w:sz w:val="24"/>
          <w:szCs w:val="24"/>
        </w:rPr>
        <w:t xml:space="preserve"> </w:t>
      </w:r>
      <w:r>
        <w:rPr>
          <w:sz w:val="24"/>
          <w:szCs w:val="24"/>
        </w:rPr>
        <w:t xml:space="preserve">Pequenos</w:t>
      </w:r>
      <w:r>
        <w:rPr>
          <w:spacing w:val="-12"/>
          <w:sz w:val="24"/>
          <w:szCs w:val="24"/>
        </w:rPr>
        <w:t xml:space="preserve"> </w:t>
      </w:r>
      <w:r>
        <w:rPr>
          <w:sz w:val="24"/>
          <w:szCs w:val="24"/>
        </w:rPr>
        <w:t xml:space="preserve">Negócios,</w:t>
      </w:r>
      <w:r>
        <w:rPr>
          <w:spacing w:val="-12"/>
          <w:sz w:val="24"/>
          <w:szCs w:val="24"/>
        </w:rPr>
        <w:t xml:space="preserve"> </w:t>
      </w:r>
      <w:r>
        <w:rPr>
          <w:sz w:val="24"/>
          <w:szCs w:val="24"/>
        </w:rPr>
        <w:t xml:space="preserve">nos</w:t>
      </w:r>
      <w:r>
        <w:rPr>
          <w:spacing w:val="-16"/>
          <w:sz w:val="24"/>
          <w:szCs w:val="24"/>
        </w:rPr>
        <w:t xml:space="preserve"> </w:t>
      </w:r>
      <w:r>
        <w:rPr>
          <w:sz w:val="24"/>
          <w:szCs w:val="24"/>
        </w:rPr>
        <w:t xml:space="preserve">termos</w:t>
      </w:r>
      <w:r>
        <w:rPr>
          <w:spacing w:val="-15"/>
          <w:sz w:val="24"/>
          <w:szCs w:val="24"/>
        </w:rPr>
        <w:t xml:space="preserve"> </w:t>
      </w:r>
      <w:r>
        <w:rPr>
          <w:sz w:val="24"/>
          <w:szCs w:val="24"/>
        </w:rPr>
        <w:t xml:space="preserve">da</w:t>
      </w:r>
      <w:r>
        <w:rPr>
          <w:spacing w:val="-17"/>
          <w:sz w:val="24"/>
          <w:szCs w:val="24"/>
        </w:rPr>
        <w:t xml:space="preserve"> </w:t>
      </w:r>
      <w:r>
        <w:rPr>
          <w:sz w:val="24"/>
          <w:szCs w:val="24"/>
        </w:rPr>
        <w:t xml:space="preserve">Lei</w:t>
      </w:r>
      <w:r>
        <w:rPr>
          <w:spacing w:val="-14"/>
          <w:sz w:val="24"/>
          <w:szCs w:val="24"/>
        </w:rPr>
        <w:t xml:space="preserve"> </w:t>
      </w:r>
      <w:r>
        <w:rPr>
          <w:sz w:val="24"/>
          <w:szCs w:val="24"/>
        </w:rPr>
        <w:t xml:space="preserve">Complementar</w:t>
      </w:r>
      <w:r>
        <w:rPr>
          <w:spacing w:val="-13"/>
          <w:sz w:val="24"/>
          <w:szCs w:val="24"/>
        </w:rPr>
        <w:t xml:space="preserve"> </w:t>
      </w:r>
      <w:r>
        <w:rPr>
          <w:sz w:val="24"/>
          <w:szCs w:val="24"/>
        </w:rPr>
        <w:t xml:space="preserve">Federal n. 123/06, estando enquadrado como:</w:t>
      </w:r>
      <w:r/>
    </w:p>
    <w:p>
      <w:pPr>
        <w:pStyle w:val="987"/>
        <w:jc w:val="both"/>
        <w:spacing w:line="276" w:lineRule="auto"/>
        <w:rPr>
          <w:sz w:val="24"/>
          <w:szCs w:val="24"/>
        </w:rPr>
      </w:pPr>
      <w:r>
        <w:rPr>
          <w:sz w:val="24"/>
          <w:szCs w:val="24"/>
        </w:rPr>
        <w:t xml:space="preserve">(  </w:t>
      </w:r>
      <w:r>
        <w:rPr>
          <w:sz w:val="24"/>
          <w:szCs w:val="24"/>
        </w:rPr>
        <w:t xml:space="preserve"> ) </w:t>
      </w:r>
      <w:r>
        <w:rPr>
          <w:sz w:val="24"/>
          <w:szCs w:val="24"/>
        </w:rPr>
        <w:t xml:space="preserve">MICROEMPREENDEDOR</w:t>
      </w:r>
      <w:r>
        <w:rPr>
          <w:sz w:val="24"/>
          <w:szCs w:val="24"/>
        </w:rPr>
        <w:t xml:space="preserve"> INDIVIDUAL, é modalidade de Microempresa, conforme no artigo 18-A, §1º da Lei Complementar Federal nº 123, de 14/12/2006;</w:t>
      </w:r>
      <w:r/>
    </w:p>
    <w:p>
      <w:pPr>
        <w:pStyle w:val="987"/>
        <w:jc w:val="both"/>
        <w:spacing w:before="113" w:line="276" w:lineRule="auto"/>
        <w:rPr>
          <w:sz w:val="24"/>
          <w:szCs w:val="24"/>
        </w:rPr>
      </w:pPr>
      <w:r>
        <w:rPr>
          <w:sz w:val="24"/>
          <w:szCs w:val="24"/>
        </w:rPr>
        <w:t xml:space="preserve">(  )</w:t>
      </w:r>
      <w:r>
        <w:rPr>
          <w:sz w:val="24"/>
          <w:szCs w:val="24"/>
        </w:rPr>
        <w:t xml:space="preserve"> MICROEMPRESA, conforme Inciso I do artigo 3º da Lei Complementar nº 123, de 14/12/2006;</w:t>
      </w:r>
      <w:r/>
    </w:p>
    <w:p>
      <w:pPr>
        <w:pStyle w:val="987"/>
        <w:jc w:val="both"/>
        <w:spacing w:before="114" w:line="276" w:lineRule="auto"/>
        <w:rPr>
          <w:sz w:val="24"/>
          <w:szCs w:val="24"/>
        </w:rPr>
      </w:pPr>
      <w:r>
        <w:rPr>
          <w:sz w:val="24"/>
          <w:szCs w:val="24"/>
        </w:rPr>
        <w:t xml:space="preserve">( )</w:t>
      </w:r>
      <w:r>
        <w:rPr>
          <w:sz w:val="24"/>
          <w:szCs w:val="24"/>
        </w:rPr>
        <w:t xml:space="preserve"> EMPRESA DE PEQUENO PORTE, conforme Inciso II do artigo 3º da Lei  Complementar  nº 123, de</w:t>
      </w:r>
      <w:r>
        <w:rPr>
          <w:spacing w:val="-7"/>
          <w:sz w:val="24"/>
          <w:szCs w:val="24"/>
        </w:rPr>
        <w:t xml:space="preserve"> </w:t>
      </w:r>
      <w:r>
        <w:rPr>
          <w:sz w:val="24"/>
          <w:szCs w:val="24"/>
        </w:rPr>
        <w:t xml:space="preserve">14/12/2006.</w:t>
      </w:r>
      <w:r/>
    </w:p>
    <w:p>
      <w:pPr>
        <w:pStyle w:val="987"/>
        <w:jc w:val="both"/>
        <w:spacing w:before="110" w:line="276" w:lineRule="auto"/>
        <w:rPr>
          <w:sz w:val="24"/>
          <w:szCs w:val="24"/>
        </w:rPr>
      </w:pPr>
      <w:r>
        <w:rPr>
          <w:sz w:val="24"/>
          <w:szCs w:val="24"/>
        </w:rPr>
        <w:t xml:space="preserve">(</w:t>
      </w:r>
      <w:r>
        <w:rPr>
          <w:spacing w:val="9"/>
          <w:sz w:val="24"/>
          <w:szCs w:val="24"/>
        </w:rPr>
        <w:t xml:space="preserve">  </w:t>
      </w:r>
      <w:r>
        <w:rPr>
          <w:sz w:val="24"/>
          <w:szCs w:val="24"/>
        </w:rPr>
        <w:t xml:space="preserve">)</w:t>
      </w:r>
      <w:r>
        <w:rPr>
          <w:spacing w:val="-7"/>
          <w:sz w:val="24"/>
          <w:szCs w:val="24"/>
        </w:rPr>
        <w:t xml:space="preserve"> </w:t>
      </w:r>
      <w:r>
        <w:rPr>
          <w:sz w:val="24"/>
          <w:szCs w:val="24"/>
        </w:rPr>
        <w:t xml:space="preserve">COOPERATIVA,</w:t>
      </w:r>
      <w:r>
        <w:rPr>
          <w:spacing w:val="-4"/>
          <w:sz w:val="24"/>
          <w:szCs w:val="24"/>
        </w:rPr>
        <w:t xml:space="preserve"> </w:t>
      </w:r>
      <w:r>
        <w:rPr>
          <w:sz w:val="24"/>
          <w:szCs w:val="24"/>
        </w:rPr>
        <w:t xml:space="preserve">equiparadas</w:t>
      </w:r>
      <w:r>
        <w:rPr>
          <w:spacing w:val="-3"/>
          <w:sz w:val="24"/>
          <w:szCs w:val="24"/>
        </w:rPr>
        <w:t xml:space="preserve"> </w:t>
      </w:r>
      <w:r>
        <w:rPr>
          <w:sz w:val="24"/>
          <w:szCs w:val="24"/>
        </w:rPr>
        <w:t xml:space="preserve">a</w:t>
      </w:r>
      <w:r>
        <w:rPr>
          <w:spacing w:val="-6"/>
          <w:sz w:val="24"/>
          <w:szCs w:val="24"/>
        </w:rPr>
        <w:t xml:space="preserve"> </w:t>
      </w:r>
      <w:r>
        <w:rPr>
          <w:sz w:val="24"/>
          <w:szCs w:val="24"/>
        </w:rPr>
        <w:t xml:space="preserve">Microempresa</w:t>
      </w:r>
      <w:r>
        <w:rPr>
          <w:spacing w:val="-1"/>
          <w:sz w:val="24"/>
          <w:szCs w:val="24"/>
        </w:rPr>
        <w:t xml:space="preserve"> </w:t>
      </w:r>
      <w:r>
        <w:rPr>
          <w:sz w:val="24"/>
          <w:szCs w:val="24"/>
        </w:rPr>
        <w:t xml:space="preserve">por</w:t>
      </w:r>
      <w:r>
        <w:rPr>
          <w:spacing w:val="-7"/>
          <w:sz w:val="24"/>
          <w:szCs w:val="24"/>
        </w:rPr>
        <w:t xml:space="preserve"> </w:t>
      </w:r>
      <w:r>
        <w:rPr>
          <w:sz w:val="24"/>
          <w:szCs w:val="24"/>
        </w:rPr>
        <w:t xml:space="preserve">força</w:t>
      </w:r>
      <w:r>
        <w:rPr>
          <w:spacing w:val="-5"/>
          <w:sz w:val="24"/>
          <w:szCs w:val="24"/>
        </w:rPr>
        <w:t xml:space="preserve"> </w:t>
      </w:r>
      <w:r>
        <w:rPr>
          <w:sz w:val="24"/>
          <w:szCs w:val="24"/>
        </w:rPr>
        <w:t xml:space="preserve">do</w:t>
      </w:r>
      <w:r>
        <w:rPr>
          <w:spacing w:val="-5"/>
          <w:sz w:val="24"/>
          <w:szCs w:val="24"/>
        </w:rPr>
        <w:t xml:space="preserve"> </w:t>
      </w:r>
      <w:r>
        <w:rPr>
          <w:sz w:val="24"/>
          <w:szCs w:val="24"/>
        </w:rPr>
        <w:t xml:space="preserve">art</w:t>
      </w:r>
      <w:r>
        <w:rPr>
          <w:sz w:val="24"/>
          <w:szCs w:val="24"/>
        </w:rPr>
        <w:t xml:space="preserve">.</w:t>
      </w:r>
      <w:r>
        <w:rPr>
          <w:spacing w:val="-5"/>
          <w:sz w:val="24"/>
          <w:szCs w:val="24"/>
        </w:rPr>
        <w:t xml:space="preserve"> </w:t>
      </w:r>
      <w:r>
        <w:rPr>
          <w:sz w:val="24"/>
          <w:szCs w:val="24"/>
        </w:rPr>
        <w:t xml:space="preserve">34</w:t>
      </w:r>
      <w:r>
        <w:rPr>
          <w:spacing w:val="-6"/>
          <w:sz w:val="24"/>
          <w:szCs w:val="24"/>
        </w:rPr>
        <w:t xml:space="preserve"> </w:t>
      </w:r>
      <w:r>
        <w:rPr>
          <w:sz w:val="24"/>
          <w:szCs w:val="24"/>
        </w:rPr>
        <w:t xml:space="preserve">da</w:t>
      </w:r>
      <w:r>
        <w:rPr>
          <w:spacing w:val="-2"/>
          <w:sz w:val="24"/>
          <w:szCs w:val="24"/>
        </w:rPr>
        <w:t xml:space="preserve"> </w:t>
      </w:r>
      <w:r>
        <w:rPr>
          <w:sz w:val="24"/>
          <w:szCs w:val="24"/>
        </w:rPr>
        <w:t xml:space="preserve">Lei</w:t>
      </w:r>
      <w:r>
        <w:rPr>
          <w:spacing w:val="-2"/>
          <w:sz w:val="24"/>
          <w:szCs w:val="24"/>
        </w:rPr>
        <w:t xml:space="preserve"> </w:t>
      </w:r>
      <w:r>
        <w:rPr>
          <w:sz w:val="24"/>
          <w:szCs w:val="24"/>
        </w:rPr>
        <w:t xml:space="preserve">Federal</w:t>
      </w:r>
      <w:r>
        <w:rPr>
          <w:spacing w:val="-5"/>
          <w:sz w:val="24"/>
          <w:szCs w:val="24"/>
        </w:rPr>
        <w:t xml:space="preserve"> </w:t>
      </w:r>
      <w:r>
        <w:rPr>
          <w:sz w:val="24"/>
          <w:szCs w:val="24"/>
        </w:rPr>
        <w:t xml:space="preserve">nº</w:t>
      </w:r>
      <w:r>
        <w:rPr>
          <w:spacing w:val="-6"/>
          <w:sz w:val="24"/>
          <w:szCs w:val="24"/>
        </w:rPr>
        <w:t xml:space="preserve"> </w:t>
      </w:r>
      <w:r>
        <w:rPr>
          <w:sz w:val="24"/>
          <w:szCs w:val="24"/>
        </w:rPr>
        <w:t xml:space="preserve">11.488, de 2007, até o limitado a receita bruta anual limite no inciso II do </w:t>
      </w:r>
      <w:r>
        <w:rPr>
          <w:sz w:val="24"/>
          <w:szCs w:val="24"/>
        </w:rPr>
        <w:t xml:space="preserve">caput</w:t>
      </w:r>
      <w:r>
        <w:rPr>
          <w:sz w:val="24"/>
          <w:szCs w:val="24"/>
        </w:rPr>
        <w:t xml:space="preserve"> do </w:t>
      </w:r>
      <w:r>
        <w:rPr>
          <w:sz w:val="24"/>
          <w:szCs w:val="24"/>
        </w:rPr>
        <w:t xml:space="preserve">art</w:t>
      </w:r>
      <w:r>
        <w:rPr>
          <w:sz w:val="24"/>
          <w:szCs w:val="24"/>
        </w:rPr>
        <w:t xml:space="preserve">. 3 da Lei Complementar Federal nº 123, de</w:t>
      </w:r>
      <w:r>
        <w:rPr>
          <w:spacing w:val="-5"/>
          <w:sz w:val="24"/>
          <w:szCs w:val="24"/>
        </w:rPr>
        <w:t xml:space="preserve"> </w:t>
      </w:r>
      <w:r>
        <w:rPr>
          <w:sz w:val="24"/>
          <w:szCs w:val="24"/>
        </w:rPr>
        <w:t xml:space="preserve">2016.</w:t>
      </w:r>
      <w:r/>
    </w:p>
    <w:p>
      <w:pPr>
        <w:pStyle w:val="987"/>
        <w:jc w:val="both"/>
        <w:spacing w:before="121" w:line="276" w:lineRule="auto"/>
        <w:rPr>
          <w:sz w:val="24"/>
          <w:szCs w:val="24"/>
          <w:lang w:val="pt-BR"/>
        </w:rPr>
      </w:pPr>
      <w:r>
        <w:rPr>
          <w:sz w:val="24"/>
          <w:szCs w:val="24"/>
        </w:rPr>
        <w:t xml:space="preserve">Declara</w:t>
      </w:r>
      <w:r>
        <w:rPr>
          <w:sz w:val="24"/>
          <w:szCs w:val="24"/>
          <w:lang w:val="pt-BR"/>
        </w:rPr>
        <w:t xml:space="preserve"> </w:t>
      </w:r>
      <w:r>
        <w:rPr>
          <w:sz w:val="24"/>
          <w:szCs w:val="24"/>
        </w:rPr>
        <w:t xml:space="preserve">que</w:t>
      </w:r>
      <w:r>
        <w:rPr>
          <w:spacing w:val="-8"/>
          <w:sz w:val="24"/>
          <w:szCs w:val="24"/>
        </w:rPr>
        <w:t xml:space="preserve"> </w:t>
      </w:r>
      <w:r>
        <w:rPr>
          <w:sz w:val="24"/>
          <w:szCs w:val="24"/>
        </w:rPr>
        <w:t xml:space="preserve">a</w:t>
      </w:r>
      <w:r>
        <w:rPr>
          <w:spacing w:val="-8"/>
          <w:sz w:val="24"/>
          <w:szCs w:val="24"/>
        </w:rPr>
        <w:t xml:space="preserve"> </w:t>
      </w:r>
      <w:r>
        <w:rPr>
          <w:sz w:val="24"/>
          <w:szCs w:val="24"/>
        </w:rPr>
        <w:t xml:space="preserve">empresa</w:t>
      </w:r>
      <w:r>
        <w:rPr>
          <w:spacing w:val="-5"/>
          <w:sz w:val="24"/>
          <w:szCs w:val="24"/>
        </w:rPr>
        <w:t xml:space="preserve"> </w:t>
      </w:r>
      <w:r>
        <w:rPr>
          <w:sz w:val="24"/>
          <w:szCs w:val="24"/>
        </w:rPr>
        <w:t xml:space="preserve">está</w:t>
      </w:r>
      <w:r>
        <w:rPr>
          <w:spacing w:val="-6"/>
          <w:sz w:val="24"/>
          <w:szCs w:val="24"/>
        </w:rPr>
        <w:t xml:space="preserve"> </w:t>
      </w:r>
      <w:r>
        <w:rPr>
          <w:sz w:val="24"/>
          <w:szCs w:val="24"/>
        </w:rPr>
        <w:t xml:space="preserve">excluída</w:t>
      </w:r>
      <w:r>
        <w:rPr>
          <w:spacing w:val="-8"/>
          <w:sz w:val="24"/>
          <w:szCs w:val="24"/>
        </w:rPr>
        <w:t xml:space="preserve"> </w:t>
      </w:r>
      <w:r>
        <w:rPr>
          <w:sz w:val="24"/>
          <w:szCs w:val="24"/>
        </w:rPr>
        <w:t xml:space="preserve">das</w:t>
      </w:r>
      <w:r>
        <w:rPr>
          <w:spacing w:val="-7"/>
          <w:sz w:val="24"/>
          <w:szCs w:val="24"/>
        </w:rPr>
        <w:t xml:space="preserve"> </w:t>
      </w:r>
      <w:r>
        <w:rPr>
          <w:sz w:val="24"/>
          <w:szCs w:val="24"/>
        </w:rPr>
        <w:t xml:space="preserve">vedações</w:t>
      </w:r>
      <w:r>
        <w:rPr>
          <w:spacing w:val="-6"/>
          <w:sz w:val="24"/>
          <w:szCs w:val="24"/>
        </w:rPr>
        <w:t xml:space="preserve"> </w:t>
      </w:r>
      <w:r>
        <w:rPr>
          <w:sz w:val="24"/>
          <w:szCs w:val="24"/>
        </w:rPr>
        <w:t xml:space="preserve">constantes</w:t>
      </w:r>
      <w:r>
        <w:rPr>
          <w:spacing w:val="-5"/>
          <w:sz w:val="24"/>
          <w:szCs w:val="24"/>
        </w:rPr>
        <w:t xml:space="preserve"> </w:t>
      </w:r>
      <w:r>
        <w:rPr>
          <w:sz w:val="24"/>
          <w:szCs w:val="24"/>
        </w:rPr>
        <w:t xml:space="preserve">do</w:t>
      </w:r>
      <w:r>
        <w:rPr>
          <w:spacing w:val="-8"/>
          <w:sz w:val="24"/>
          <w:szCs w:val="24"/>
        </w:rPr>
        <w:t xml:space="preserve"> </w:t>
      </w:r>
      <w:r>
        <w:rPr>
          <w:sz w:val="24"/>
          <w:szCs w:val="24"/>
        </w:rPr>
        <w:t xml:space="preserve">§4º</w:t>
      </w:r>
      <w:r>
        <w:rPr>
          <w:spacing w:val="-5"/>
          <w:sz w:val="24"/>
          <w:szCs w:val="24"/>
        </w:rPr>
        <w:t xml:space="preserve"> </w:t>
      </w:r>
      <w:r>
        <w:rPr>
          <w:sz w:val="24"/>
          <w:szCs w:val="24"/>
        </w:rPr>
        <w:t xml:space="preserve">do</w:t>
      </w:r>
      <w:r>
        <w:rPr>
          <w:spacing w:val="-7"/>
          <w:sz w:val="24"/>
          <w:szCs w:val="24"/>
        </w:rPr>
        <w:t xml:space="preserve"> </w:t>
      </w:r>
      <w:r>
        <w:rPr>
          <w:sz w:val="24"/>
          <w:szCs w:val="24"/>
        </w:rPr>
        <w:t xml:space="preserve">artigo</w:t>
      </w:r>
      <w:r>
        <w:rPr>
          <w:spacing w:val="-5"/>
          <w:sz w:val="24"/>
          <w:szCs w:val="24"/>
        </w:rPr>
        <w:t xml:space="preserve"> </w:t>
      </w:r>
      <w:r>
        <w:rPr>
          <w:sz w:val="24"/>
          <w:szCs w:val="24"/>
        </w:rPr>
        <w:t xml:space="preserve">3º</w:t>
      </w:r>
      <w:r>
        <w:rPr>
          <w:spacing w:val="-8"/>
          <w:sz w:val="24"/>
          <w:szCs w:val="24"/>
        </w:rPr>
        <w:t xml:space="preserve"> </w:t>
      </w:r>
      <w:r>
        <w:rPr>
          <w:sz w:val="24"/>
          <w:szCs w:val="24"/>
        </w:rPr>
        <w:t xml:space="preserve">da</w:t>
      </w:r>
      <w:r>
        <w:rPr>
          <w:spacing w:val="-8"/>
          <w:sz w:val="24"/>
          <w:szCs w:val="24"/>
        </w:rPr>
        <w:t xml:space="preserve"> </w:t>
      </w:r>
      <w:r>
        <w:rPr>
          <w:sz w:val="24"/>
          <w:szCs w:val="24"/>
        </w:rPr>
        <w:t xml:space="preserve">Lei Complementar nº 123, de 14 de dezembro de</w:t>
      </w:r>
      <w:r>
        <w:rPr>
          <w:spacing w:val="-26"/>
          <w:sz w:val="24"/>
          <w:szCs w:val="24"/>
        </w:rPr>
        <w:t xml:space="preserve"> </w:t>
      </w:r>
      <w:r>
        <w:rPr>
          <w:sz w:val="24"/>
          <w:szCs w:val="24"/>
        </w:rPr>
        <w:t xml:space="preserve">2006</w:t>
      </w:r>
      <w:r>
        <w:rPr>
          <w:sz w:val="24"/>
          <w:szCs w:val="24"/>
          <w:lang w:val="pt-BR"/>
        </w:rPr>
        <w:t xml:space="preserve">;</w:t>
      </w:r>
      <w:r/>
    </w:p>
    <w:p>
      <w:pPr>
        <w:pStyle w:val="987"/>
        <w:jc w:val="both"/>
        <w:spacing w:before="121" w:line="276" w:lineRule="auto"/>
        <w:rPr>
          <w:sz w:val="24"/>
          <w:szCs w:val="24"/>
        </w:rPr>
      </w:pPr>
      <w:r>
        <w:rPr>
          <w:sz w:val="24"/>
          <w:szCs w:val="24"/>
          <w:lang w:val="pt-BR"/>
        </w:rPr>
        <w:t xml:space="preserve">Declara, por fim q</w:t>
      </w:r>
      <w:r>
        <w:rPr>
          <w:sz w:val="24"/>
          <w:szCs w:val="24"/>
        </w:rPr>
        <w:t xml:space="preserve">ue</w:t>
      </w:r>
      <w:r>
        <w:rPr>
          <w:sz w:val="24"/>
          <w:szCs w:val="24"/>
        </w:rPr>
        <w:t xml:space="preserve"> inexistem fatos supervenientes que conduzam ao seu desenquadramento desta situação</w:t>
      </w:r>
      <w:r/>
    </w:p>
    <w:p>
      <w:pPr>
        <w:pStyle w:val="987"/>
        <w:jc w:val="both"/>
        <w:spacing w:before="1" w:line="276" w:lineRule="auto"/>
        <w:rPr>
          <w:sz w:val="24"/>
          <w:szCs w:val="24"/>
        </w:rPr>
      </w:pPr>
      <w:r>
        <w:rPr>
          <w:sz w:val="24"/>
          <w:szCs w:val="24"/>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987"/>
        <w:jc w:val="both"/>
        <w:spacing w:line="276" w:lineRule="auto"/>
        <w:rPr>
          <w:b/>
          <w:sz w:val="24"/>
          <w:szCs w:val="24"/>
          <w:lang w:val="pt-BR"/>
        </w:rPr>
      </w:pPr>
      <w:r>
        <w:rPr>
          <w:b/>
          <w:sz w:val="24"/>
          <w:szCs w:val="24"/>
          <w:lang w:val="pt-BR"/>
        </w:rPr>
      </w:r>
      <w:r/>
    </w:p>
    <w:p>
      <w:pPr>
        <w:jc w:val="both"/>
        <w:spacing w:line="276" w:lineRule="auto"/>
        <w:rPr>
          <w:rFonts w:ascii="Arial" w:hAnsi="Arial" w:cs="Arial"/>
          <w:b/>
        </w:rPr>
      </w:pPr>
      <w:r>
        <w:rPr>
          <w:rFonts w:ascii="Arial" w:hAnsi="Arial" w:cs="Arial"/>
          <w:b/>
        </w:rPr>
        <w:t xml:space="preserve">Observação:</w:t>
      </w:r>
      <w:r/>
    </w:p>
    <w:p>
      <w:pPr>
        <w:jc w:val="both"/>
        <w:spacing w:before="5" w:line="276" w:lineRule="auto"/>
        <w:rPr>
          <w:rFonts w:ascii="Arial" w:hAnsi="Arial" w:cs="Arial"/>
        </w:rPr>
      </w:pPr>
      <w:r>
        <w:rPr>
          <w:rFonts w:ascii="Arial" w:hAnsi="Arial" w:cs="Arial"/>
        </w:rPr>
        <w:t xml:space="preserve">Assinalar com um “X” a condição da empresa.</w:t>
      </w:r>
      <w:r/>
    </w:p>
    <w:p>
      <w:pPr>
        <w:jc w:val="both"/>
        <w:spacing w:line="276" w:lineRule="auto"/>
        <w:rPr>
          <w:rFonts w:ascii="Arial" w:hAnsi="Arial" w:cs="Arial"/>
          <w:i/>
        </w:rPr>
      </w:pPr>
      <w:r>
        <w:rPr>
          <w:rFonts w:ascii="Arial" w:hAnsi="Arial" w:cs="Arial"/>
          <w:i/>
        </w:rPr>
        <w:t xml:space="preserve">Este formulário deverá ser entregue a Com</w:t>
      </w:r>
      <w:r>
        <w:rPr>
          <w:rFonts w:ascii="Arial" w:hAnsi="Arial" w:cs="Arial"/>
          <w:i/>
        </w:rPr>
        <w:t xml:space="preserve">issão de Licitação juntamente com os envelopes de Documentação e de Proposta, porém fora dos envelopes, somente pelas empresas que pretenderem se beneficiar nesta licitação do regime diferenciado e favorecido previsto Lei Federal Complementar n.º 123/2006.</w:t>
      </w:r>
      <w:r/>
    </w:p>
    <w:p>
      <w:pPr>
        <w:jc w:val="both"/>
        <w:spacing w:line="276" w:lineRule="auto"/>
        <w:rPr>
          <w:rFonts w:ascii="Arial" w:hAnsi="Arial" w:cs="Arial"/>
          <w:i/>
        </w:rPr>
      </w:pPr>
      <w:r>
        <w:rPr>
          <w:rFonts w:ascii="Arial" w:hAnsi="Arial" w:cs="Arial"/>
          <w:i/>
        </w:rPr>
      </w:r>
      <w:r/>
    </w:p>
    <w:p>
      <w:pPr>
        <w:ind w:right="299"/>
        <w:jc w:val="center"/>
        <w:spacing w:before="92"/>
        <w:tabs>
          <w:tab w:val="left" w:pos="8915" w:leader="none"/>
        </w:tabs>
        <w:rPr>
          <w:rFonts w:ascii="Arial" w:hAnsi="Arial" w:cs="Arial"/>
          <w:b/>
          <w:sz w:val="24"/>
        </w:rPr>
      </w:pPr>
      <w:r>
        <w:rPr>
          <w:rFonts w:ascii="Arial" w:hAnsi="Arial" w:cs="Arial"/>
          <w:b/>
          <w:sz w:val="24"/>
          <w:u w:val="single"/>
        </w:rPr>
        <w:t xml:space="preserve">ANEXO XI</w:t>
      </w:r>
      <w:r/>
    </w:p>
    <w:p>
      <w:pPr>
        <w:pStyle w:val="987"/>
        <w:spacing w:before="10"/>
        <w:tabs>
          <w:tab w:val="left" w:pos="8915" w:leader="none"/>
        </w:tabs>
        <w:rPr>
          <w:b/>
        </w:rPr>
      </w:pPr>
      <w:r>
        <w:rPr>
          <w:b/>
        </w:rPr>
      </w:r>
      <w:r/>
    </w:p>
    <w:p>
      <w:pPr>
        <w:ind w:right="299"/>
        <w:jc w:val="center"/>
        <w:spacing w:before="92"/>
        <w:tabs>
          <w:tab w:val="left" w:pos="8915" w:leader="none"/>
        </w:tabs>
        <w:rPr>
          <w:rFonts w:ascii="Arial" w:hAnsi="Arial" w:cs="Arial"/>
          <w:b/>
          <w:sz w:val="24"/>
          <w:u w:val="single"/>
        </w:rPr>
      </w:pPr>
      <w:r>
        <w:rPr>
          <w:rFonts w:ascii="Arial" w:hAnsi="Arial" w:cs="Arial"/>
          <w:b/>
          <w:sz w:val="24"/>
          <w:u w:val="single"/>
        </w:rPr>
        <w:t xml:space="preserve">MODELO DE DECLARAÇÃO SOBRE FUNCIONÁRIO INELEGÍVEL</w:t>
      </w:r>
      <w:r/>
    </w:p>
    <w:p>
      <w:pPr>
        <w:pStyle w:val="987"/>
        <w:spacing w:before="9"/>
        <w:tabs>
          <w:tab w:val="left" w:pos="8915" w:leader="none"/>
        </w:tabs>
        <w:rPr>
          <w:b/>
          <w:sz w:val="32"/>
        </w:rPr>
      </w:pPr>
      <w:r>
        <w:rPr>
          <w:b/>
          <w:sz w:val="32"/>
        </w:rPr>
      </w:r>
      <w:r/>
    </w:p>
    <w:p>
      <w:pPr>
        <w:pStyle w:val="987"/>
        <w:ind w:right="178"/>
        <w:jc w:val="both"/>
        <w:spacing w:line="276" w:lineRule="auto"/>
        <w:tabs>
          <w:tab w:val="left" w:pos="3222" w:leader="none"/>
          <w:tab w:val="left" w:pos="5778" w:leader="none"/>
          <w:tab w:val="left" w:pos="8133" w:leader="none"/>
          <w:tab w:val="left" w:pos="8915" w:leader="none"/>
          <w:tab w:val="left" w:pos="9036" w:leader="none"/>
          <w:tab w:val="left" w:pos="9300" w:leader="none"/>
          <w:tab w:val="left" w:pos="9401" w:leader="none"/>
          <w:tab w:val="left" w:pos="10495" w:leader="none"/>
          <w:tab w:val="left" w:pos="10679" w:leader="none"/>
        </w:tabs>
        <w:rPr>
          <w:sz w:val="24"/>
          <w:szCs w:val="24"/>
        </w:rPr>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5"/>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w:t>
      </w:r>
      <w:r>
        <w:rPr>
          <w:sz w:val="24"/>
          <w:szCs w:val="24"/>
        </w:rPr>
        <w:t xml:space="preserve">assinado,   </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t xml:space="preserve">______</w:t>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rPr>
        <w:t xml:space="preserve"> outorgando-lhe plenos poderes para representá-la na sessão pública processo administrativo nº. </w:t>
      </w:r>
      <w:r>
        <w:rPr>
          <w:sz w:val="24"/>
          <w:szCs w:val="24"/>
          <w:lang w:eastAsia="pt-PT" w:bidi="pt-PT"/>
        </w:rPr>
        <w:t xml:space="preserve">10.041/2019 </w:t>
      </w:r>
      <w:r>
        <w:rPr>
          <w:sz w:val="24"/>
          <w:szCs w:val="24"/>
        </w:rPr>
        <w:t xml:space="preserve">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sz w:val="24"/>
          <w:szCs w:val="24"/>
        </w:rPr>
        <w:t xml:space="preserve">, declara a quem possa interessar, sob as penas da lei, que, para os fins do disposto no parágrafo único do </w:t>
      </w:r>
      <w:r>
        <w:rPr>
          <w:sz w:val="24"/>
          <w:szCs w:val="24"/>
          <w:lang w:val="pt-BR"/>
        </w:rPr>
        <w:t xml:space="preserve">a</w:t>
      </w:r>
      <w:r>
        <w:rPr>
          <w:sz w:val="24"/>
          <w:szCs w:val="24"/>
        </w:rPr>
        <w:t xml:space="preserve">rt</w:t>
      </w:r>
      <w:r>
        <w:rPr>
          <w:sz w:val="24"/>
          <w:szCs w:val="24"/>
        </w:rPr>
        <w:t xml:space="preserve">. 2º da Emenda à Lei Orgânica Municipal de Teresópolis, os trabalhadores que prestarão serviço ao Município não foram declarados inelegíveis em resultado de decisão transitada em julgado ou proferida por órgão colegiado relativa nas seguintes</w:t>
      </w:r>
      <w:r>
        <w:rPr>
          <w:spacing w:val="-11"/>
          <w:sz w:val="24"/>
          <w:szCs w:val="24"/>
        </w:rPr>
        <w:t xml:space="preserve"> </w:t>
      </w:r>
      <w:r>
        <w:rPr>
          <w:sz w:val="24"/>
          <w:szCs w:val="24"/>
        </w:rPr>
        <w:t xml:space="preserve">situações:</w:t>
      </w:r>
      <w:r/>
    </w:p>
    <w:p>
      <w:pPr>
        <w:numPr>
          <w:ilvl w:val="0"/>
          <w:numId w:val="16"/>
        </w:numPr>
        <w:ind w:left="0" w:right="304" w:firstLine="0"/>
        <w:jc w:val="both"/>
        <w:spacing w:before="116" w:line="276" w:lineRule="auto"/>
        <w:widowControl w:val="off"/>
        <w:tabs>
          <w:tab w:val="left" w:pos="619" w:leader="none"/>
          <w:tab w:val="left" w:pos="8915" w:leader="none"/>
          <w:tab w:val="left" w:pos="9036" w:leader="none"/>
        </w:tabs>
        <w:rPr>
          <w:rFonts w:ascii="Arial" w:hAnsi="Arial" w:cs="Arial"/>
          <w:sz w:val="24"/>
          <w:szCs w:val="24"/>
        </w:rPr>
      </w:pPr>
      <w:r>
        <w:rPr>
          <w:rFonts w:ascii="Arial" w:hAnsi="Arial" w:cs="Arial"/>
          <w:sz w:val="24"/>
          <w:szCs w:val="24"/>
        </w:rPr>
        <w:t xml:space="preserve">– </w:t>
      </w:r>
      <w:r>
        <w:rPr>
          <w:rFonts w:ascii="Arial" w:hAnsi="Arial" w:cs="Arial"/>
          <w:sz w:val="24"/>
          <w:szCs w:val="24"/>
        </w:rPr>
        <w:t xml:space="preserve">representação</w:t>
      </w:r>
      <w:r>
        <w:rPr>
          <w:rFonts w:ascii="Arial" w:hAnsi="Arial" w:cs="Arial"/>
          <w:sz w:val="24"/>
          <w:szCs w:val="24"/>
        </w:rPr>
        <w:t xml:space="preserve"> contra sua pessoa julgada procedente pela Justiça Eleitoral em processo de abuso do poder econômico ou</w:t>
      </w:r>
      <w:r>
        <w:rPr>
          <w:rFonts w:ascii="Arial" w:hAnsi="Arial" w:cs="Arial"/>
          <w:spacing w:val="-9"/>
          <w:sz w:val="24"/>
          <w:szCs w:val="24"/>
        </w:rPr>
        <w:t xml:space="preserve"> </w:t>
      </w:r>
      <w:r>
        <w:rPr>
          <w:rFonts w:ascii="Arial" w:hAnsi="Arial" w:cs="Arial"/>
          <w:sz w:val="24"/>
          <w:szCs w:val="24"/>
        </w:rPr>
        <w:t xml:space="preserve">político;</w:t>
      </w:r>
      <w:r/>
    </w:p>
    <w:p>
      <w:pPr>
        <w:numPr>
          <w:ilvl w:val="0"/>
          <w:numId w:val="16"/>
        </w:numPr>
        <w:ind w:left="0" w:right="292" w:firstLine="0"/>
        <w:jc w:val="both"/>
        <w:spacing w:before="110" w:line="276" w:lineRule="auto"/>
        <w:widowControl w:val="off"/>
        <w:tabs>
          <w:tab w:val="left" w:pos="679" w:leader="none"/>
          <w:tab w:val="left" w:pos="8915" w:leader="none"/>
          <w:tab w:val="left" w:pos="9036" w:leader="none"/>
        </w:tabs>
        <w:rPr>
          <w:rFonts w:ascii="Arial" w:hAnsi="Arial" w:cs="Arial"/>
          <w:sz w:val="24"/>
          <w:szCs w:val="24"/>
        </w:rPr>
      </w:pPr>
      <w:r>
        <w:rPr>
          <w:rFonts w:ascii="Arial" w:hAnsi="Arial" w:cs="Arial"/>
          <w:sz w:val="24"/>
          <w:szCs w:val="24"/>
        </w:rPr>
        <w:t xml:space="preserve">–</w:t>
      </w:r>
      <w:r>
        <w:rPr>
          <w:rFonts w:ascii="Arial" w:hAnsi="Arial" w:cs="Arial"/>
          <w:spacing w:val="-6"/>
          <w:sz w:val="24"/>
          <w:szCs w:val="24"/>
        </w:rPr>
        <w:t xml:space="preserve"> </w:t>
      </w:r>
      <w:r>
        <w:rPr>
          <w:rFonts w:ascii="Arial" w:hAnsi="Arial" w:cs="Arial"/>
          <w:sz w:val="24"/>
          <w:szCs w:val="24"/>
        </w:rPr>
        <w:t xml:space="preserve">condenação</w:t>
      </w:r>
      <w:r>
        <w:rPr>
          <w:rFonts w:ascii="Arial" w:hAnsi="Arial" w:cs="Arial"/>
          <w:spacing w:val="-5"/>
          <w:sz w:val="24"/>
          <w:szCs w:val="24"/>
        </w:rPr>
        <w:t xml:space="preserve"> </w:t>
      </w:r>
      <w:r>
        <w:rPr>
          <w:rFonts w:ascii="Arial" w:hAnsi="Arial" w:cs="Arial"/>
          <w:sz w:val="24"/>
          <w:szCs w:val="24"/>
        </w:rPr>
        <w:t xml:space="preserve">por</w:t>
      </w:r>
      <w:r>
        <w:rPr>
          <w:rFonts w:ascii="Arial" w:hAnsi="Arial" w:cs="Arial"/>
          <w:spacing w:val="-7"/>
          <w:sz w:val="24"/>
          <w:szCs w:val="24"/>
        </w:rPr>
        <w:t xml:space="preserve"> </w:t>
      </w:r>
      <w:r>
        <w:rPr>
          <w:rFonts w:ascii="Arial" w:hAnsi="Arial" w:cs="Arial"/>
          <w:sz w:val="24"/>
          <w:szCs w:val="24"/>
        </w:rPr>
        <w:t xml:space="preserve">crimes</w:t>
      </w:r>
      <w:r>
        <w:rPr>
          <w:rFonts w:ascii="Arial" w:hAnsi="Arial" w:cs="Arial"/>
          <w:spacing w:val="-4"/>
          <w:sz w:val="24"/>
          <w:szCs w:val="24"/>
        </w:rPr>
        <w:t xml:space="preserve"> </w:t>
      </w:r>
      <w:r>
        <w:rPr>
          <w:rFonts w:ascii="Arial" w:hAnsi="Arial" w:cs="Arial"/>
          <w:sz w:val="24"/>
          <w:szCs w:val="24"/>
        </w:rPr>
        <w:t xml:space="preserve">contra</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6"/>
          <w:sz w:val="24"/>
          <w:szCs w:val="24"/>
        </w:rPr>
        <w:t xml:space="preserve"> </w:t>
      </w:r>
      <w:r>
        <w:rPr>
          <w:rFonts w:ascii="Arial" w:hAnsi="Arial" w:cs="Arial"/>
          <w:sz w:val="24"/>
          <w:szCs w:val="24"/>
        </w:rPr>
        <w:t xml:space="preserve">economia</w:t>
      </w:r>
      <w:r>
        <w:rPr>
          <w:rFonts w:ascii="Arial" w:hAnsi="Arial" w:cs="Arial"/>
          <w:spacing w:val="-9"/>
          <w:sz w:val="24"/>
          <w:szCs w:val="24"/>
        </w:rPr>
        <w:t xml:space="preserve"> </w:t>
      </w:r>
      <w:r>
        <w:rPr>
          <w:rFonts w:ascii="Arial" w:hAnsi="Arial" w:cs="Arial"/>
          <w:sz w:val="24"/>
          <w:szCs w:val="24"/>
        </w:rPr>
        <w:t xml:space="preserve">popular,</w:t>
      </w:r>
      <w:r>
        <w:rPr>
          <w:rFonts w:ascii="Arial" w:hAnsi="Arial" w:cs="Arial"/>
          <w:spacing w:val="-8"/>
          <w:sz w:val="24"/>
          <w:szCs w:val="24"/>
        </w:rPr>
        <w:t xml:space="preserve"> </w:t>
      </w:r>
      <w:r>
        <w:rPr>
          <w:rFonts w:ascii="Arial" w:hAnsi="Arial" w:cs="Arial"/>
          <w:sz w:val="24"/>
          <w:szCs w:val="24"/>
        </w:rPr>
        <w:t xml:space="preserve">a</w:t>
      </w:r>
      <w:r>
        <w:rPr>
          <w:rFonts w:ascii="Arial" w:hAnsi="Arial" w:cs="Arial"/>
          <w:spacing w:val="-8"/>
          <w:sz w:val="24"/>
          <w:szCs w:val="24"/>
        </w:rPr>
        <w:t xml:space="preserve"> </w:t>
      </w:r>
      <w:r>
        <w:rPr>
          <w:rFonts w:ascii="Arial" w:hAnsi="Arial" w:cs="Arial"/>
          <w:sz w:val="24"/>
          <w:szCs w:val="24"/>
        </w:rPr>
        <w:t xml:space="preserve">fé</w:t>
      </w:r>
      <w:r>
        <w:rPr>
          <w:rFonts w:ascii="Arial" w:hAnsi="Arial" w:cs="Arial"/>
          <w:spacing w:val="-8"/>
          <w:sz w:val="24"/>
          <w:szCs w:val="24"/>
        </w:rPr>
        <w:t xml:space="preserve"> </w:t>
      </w:r>
      <w:r>
        <w:rPr>
          <w:rFonts w:ascii="Arial" w:hAnsi="Arial" w:cs="Arial"/>
          <w:sz w:val="24"/>
          <w:szCs w:val="24"/>
        </w:rPr>
        <w:t xml:space="preserve">pública,</w:t>
      </w:r>
      <w:r>
        <w:rPr>
          <w:rFonts w:ascii="Arial" w:hAnsi="Arial" w:cs="Arial"/>
          <w:spacing w:val="-7"/>
          <w:sz w:val="24"/>
          <w:szCs w:val="24"/>
        </w:rPr>
        <w:t xml:space="preserve"> </w:t>
      </w:r>
      <w:r>
        <w:rPr>
          <w:rFonts w:ascii="Arial" w:hAnsi="Arial" w:cs="Arial"/>
          <w:sz w:val="24"/>
          <w:szCs w:val="24"/>
        </w:rPr>
        <w:t xml:space="preserve">a</w:t>
      </w:r>
      <w:r>
        <w:rPr>
          <w:rFonts w:ascii="Arial" w:hAnsi="Arial" w:cs="Arial"/>
          <w:spacing w:val="-8"/>
          <w:sz w:val="24"/>
          <w:szCs w:val="24"/>
        </w:rPr>
        <w:t xml:space="preserve"> </w:t>
      </w:r>
      <w:r>
        <w:rPr>
          <w:rFonts w:ascii="Arial" w:hAnsi="Arial" w:cs="Arial"/>
          <w:sz w:val="24"/>
          <w:szCs w:val="24"/>
        </w:rPr>
        <w:t xml:space="preserve">administração</w:t>
      </w:r>
      <w:r>
        <w:rPr>
          <w:rFonts w:ascii="Arial" w:hAnsi="Arial" w:cs="Arial"/>
          <w:spacing w:val="-6"/>
          <w:sz w:val="24"/>
          <w:szCs w:val="24"/>
        </w:rPr>
        <w:t xml:space="preserve"> </w:t>
      </w:r>
      <w:r>
        <w:rPr>
          <w:rFonts w:ascii="Arial" w:hAnsi="Arial" w:cs="Arial"/>
          <w:sz w:val="24"/>
          <w:szCs w:val="24"/>
        </w:rPr>
        <w:t xml:space="preserve">pública</w:t>
      </w:r>
      <w:r>
        <w:rPr>
          <w:rFonts w:ascii="Arial" w:hAnsi="Arial" w:cs="Arial"/>
          <w:spacing w:val="-8"/>
          <w:sz w:val="24"/>
          <w:szCs w:val="24"/>
        </w:rPr>
        <w:t xml:space="preserve"> </w:t>
      </w:r>
      <w:r>
        <w:rPr>
          <w:rFonts w:ascii="Arial" w:hAnsi="Arial" w:cs="Arial"/>
          <w:sz w:val="24"/>
          <w:szCs w:val="24"/>
        </w:rPr>
        <w:t xml:space="preserve">ou o patrimônio</w:t>
      </w:r>
      <w:r>
        <w:rPr>
          <w:rFonts w:ascii="Arial" w:hAnsi="Arial" w:cs="Arial"/>
          <w:spacing w:val="-2"/>
          <w:sz w:val="24"/>
          <w:szCs w:val="24"/>
        </w:rPr>
        <w:t xml:space="preserve"> </w:t>
      </w:r>
      <w:r>
        <w:rPr>
          <w:rFonts w:ascii="Arial" w:hAnsi="Arial" w:cs="Arial"/>
          <w:sz w:val="24"/>
          <w:szCs w:val="24"/>
        </w:rPr>
        <w:t xml:space="preserve">público.</w:t>
      </w:r>
      <w:r/>
    </w:p>
    <w:p>
      <w:pPr>
        <w:pStyle w:val="987"/>
        <w:jc w:val="both"/>
        <w:spacing w:line="276" w:lineRule="auto"/>
        <w:tabs>
          <w:tab w:val="left" w:pos="8915" w:leader="none"/>
          <w:tab w:val="left" w:pos="9036" w:leader="none"/>
        </w:tabs>
        <w:rPr>
          <w:sz w:val="24"/>
          <w:szCs w:val="24"/>
        </w:rPr>
      </w:pPr>
      <w:r>
        <w:rPr>
          <w:sz w:val="24"/>
          <w:szCs w:val="24"/>
        </w:rPr>
      </w:r>
      <w:r/>
    </w:p>
    <w:p>
      <w:pPr>
        <w:pStyle w:val="987"/>
        <w:jc w:val="both"/>
        <w:spacing w:before="1" w:line="276" w:lineRule="auto"/>
        <w:tabs>
          <w:tab w:val="left" w:pos="8915" w:leader="none"/>
          <w:tab w:val="left" w:pos="9036" w:leader="none"/>
        </w:tabs>
        <w:rPr>
          <w:sz w:val="24"/>
          <w:szCs w:val="24"/>
        </w:rPr>
      </w:pPr>
      <w:r>
        <w:rPr>
          <w:sz w:val="24"/>
          <w:szCs w:val="24"/>
        </w:rPr>
      </w:r>
      <w:r/>
    </w:p>
    <w:p>
      <w:pPr>
        <w:pStyle w:val="987"/>
        <w:jc w:val="both"/>
        <w:spacing w:line="276" w:lineRule="auto"/>
        <w:tabs>
          <w:tab w:val="left" w:pos="8915" w:leader="none"/>
          <w:tab w:val="left" w:pos="9036" w:leader="none"/>
        </w:tabs>
        <w:rPr>
          <w:sz w:val="24"/>
          <w:szCs w:val="24"/>
        </w:rPr>
      </w:pPr>
      <w:r>
        <w:rPr>
          <w:sz w:val="24"/>
          <w:szCs w:val="24"/>
        </w:rPr>
        <w:t xml:space="preserve">Por ser a expressão da verdade, firmo a presente.</w:t>
      </w:r>
      <w:r/>
    </w:p>
    <w:p>
      <w:pPr>
        <w:pStyle w:val="987"/>
        <w:jc w:val="both"/>
        <w:spacing w:line="276" w:lineRule="auto"/>
        <w:tabs>
          <w:tab w:val="left" w:pos="8915" w:leader="none"/>
          <w:tab w:val="left" w:pos="9036" w:leader="none"/>
        </w:tabs>
        <w:rPr>
          <w:sz w:val="24"/>
          <w:szCs w:val="24"/>
        </w:rPr>
      </w:pPr>
      <w:r>
        <w:rPr>
          <w:sz w:val="24"/>
          <w:szCs w:val="24"/>
        </w:rPr>
      </w:r>
      <w:r/>
    </w:p>
    <w:p>
      <w:pPr>
        <w:pStyle w:val="987"/>
        <w:jc w:val="both"/>
        <w:spacing w:line="276" w:lineRule="auto"/>
        <w:tabs>
          <w:tab w:val="left" w:pos="8915" w:leader="none"/>
          <w:tab w:val="left" w:pos="9036" w:leader="none"/>
        </w:tabs>
        <w:rPr>
          <w:sz w:val="24"/>
          <w:szCs w:val="24"/>
        </w:rPr>
      </w:pPr>
      <w:r>
        <w:rPr>
          <w:sz w:val="24"/>
          <w:szCs w:val="24"/>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987"/>
        <w:jc w:val="both"/>
        <w:spacing w:line="276" w:lineRule="auto"/>
        <w:tabs>
          <w:tab w:val="left" w:pos="8915" w:leader="none"/>
          <w:tab w:val="left" w:pos="9036" w:leader="none"/>
        </w:tabs>
        <w:rPr>
          <w:sz w:val="24"/>
          <w:szCs w:val="24"/>
          <w:lang w:val="pt-BR"/>
        </w:rPr>
      </w:pPr>
      <w:r>
        <w:rPr>
          <w:sz w:val="24"/>
          <w:szCs w:val="24"/>
          <w:lang w:val="pt-BR"/>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lang w:val="pt-PT"/>
        </w:rPr>
      </w:pPr>
      <w:r>
        <w:rPr>
          <w:rFonts w:ascii="Arial" w:hAnsi="Arial" w:cs="Arial"/>
          <w:b/>
          <w:lang w:val="pt-PT"/>
        </w:rPr>
      </w:r>
      <w:r/>
    </w:p>
    <w:p>
      <w:pPr>
        <w:jc w:val="both"/>
        <w:spacing w:line="276" w:lineRule="auto"/>
        <w:tabs>
          <w:tab w:val="left" w:pos="8915" w:leader="none"/>
        </w:tabs>
        <w:rPr>
          <w:rFonts w:ascii="Arial" w:hAnsi="Arial" w:cs="Arial"/>
          <w:b/>
          <w:lang w:val="pt-PT"/>
        </w:rPr>
      </w:pPr>
      <w:r>
        <w:rPr>
          <w:rFonts w:ascii="Arial" w:hAnsi="Arial" w:cs="Arial"/>
          <w:b/>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both"/>
        <w:spacing w:line="276" w:lineRule="auto"/>
        <w:tabs>
          <w:tab w:val="left" w:pos="8915" w:leader="none"/>
        </w:tabs>
        <w:rPr>
          <w:rFonts w:ascii="Arial" w:hAnsi="Arial" w:cs="Arial"/>
          <w:b/>
          <w:bCs/>
          <w:lang w:val="pt-PT"/>
        </w:rPr>
      </w:pPr>
      <w:r>
        <w:rPr>
          <w:rFonts w:ascii="Arial" w:hAnsi="Arial" w:cs="Arial"/>
          <w:b/>
          <w:bCs/>
          <w:lang w:val="pt-PT"/>
        </w:rPr>
      </w:r>
      <w:r/>
    </w:p>
    <w:p>
      <w:pPr>
        <w:jc w:val="center"/>
        <w:spacing w:before="92" w:line="276" w:lineRule="auto"/>
        <w:rPr>
          <w:rFonts w:ascii="Arial" w:hAnsi="Arial" w:cs="Arial"/>
          <w:b/>
          <w:sz w:val="24"/>
          <w:szCs w:val="24"/>
          <w:u w:val="single"/>
        </w:rPr>
      </w:pPr>
      <w:r>
        <w:rPr>
          <w:rFonts w:ascii="Arial" w:hAnsi="Arial" w:cs="Arial"/>
          <w:b/>
          <w:sz w:val="24"/>
          <w:szCs w:val="24"/>
          <w:u w:val="single"/>
        </w:rPr>
        <w:t xml:space="preserve">ANEXO XII</w:t>
      </w:r>
      <w:r/>
    </w:p>
    <w:p>
      <w:pPr>
        <w:pStyle w:val="987"/>
        <w:spacing w:line="276" w:lineRule="auto"/>
        <w:rPr>
          <w:b/>
          <w:sz w:val="24"/>
          <w:szCs w:val="24"/>
          <w:u w:val="single"/>
        </w:rPr>
      </w:pPr>
      <w:r>
        <w:rPr>
          <w:b/>
          <w:sz w:val="24"/>
          <w:szCs w:val="24"/>
          <w:u w:val="single"/>
        </w:rPr>
      </w:r>
      <w:r/>
    </w:p>
    <w:p>
      <w:pPr>
        <w:ind w:hanging="2"/>
        <w:jc w:val="center"/>
        <w:spacing w:before="92" w:line="276" w:lineRule="auto"/>
        <w:rPr>
          <w:rFonts w:ascii="Arial" w:hAnsi="Arial" w:cs="Arial"/>
          <w:b/>
          <w:sz w:val="24"/>
          <w:szCs w:val="24"/>
          <w:u w:val="single"/>
        </w:rPr>
      </w:pPr>
      <w:r>
        <w:rPr>
          <w:rFonts w:ascii="Arial" w:hAnsi="Arial" w:cs="Arial"/>
          <w:b/>
          <w:sz w:val="24"/>
          <w:szCs w:val="24"/>
          <w:u w:val="single"/>
        </w:rPr>
        <w:t xml:space="preserve">MODELO DE DECLARAÇÃO DE QUE DISPÕE EM SEUS QUADROS FUNCIONAIS PERCENTUAL MÍNIMO DE BENEFICIÁRIOS DA PREVIDÊNCIA SOCIAL</w:t>
      </w:r>
      <w:r/>
    </w:p>
    <w:p>
      <w:pPr>
        <w:ind w:hanging="2"/>
        <w:jc w:val="center"/>
        <w:spacing w:before="92" w:line="276" w:lineRule="auto"/>
        <w:rPr>
          <w:rFonts w:ascii="Arial" w:hAnsi="Arial" w:cs="Arial"/>
          <w:b/>
          <w:sz w:val="24"/>
          <w:szCs w:val="24"/>
          <w:u w:val="single"/>
        </w:rPr>
      </w:pPr>
      <w:r>
        <w:rPr>
          <w:rFonts w:ascii="Arial" w:hAnsi="Arial" w:cs="Arial"/>
          <w:b/>
          <w:sz w:val="24"/>
          <w:szCs w:val="24"/>
          <w:u w:val="single"/>
        </w:rPr>
        <w:t xml:space="preserve">(Lei nº 8.213/91)</w:t>
      </w:r>
      <w:r/>
    </w:p>
    <w:p>
      <w:pPr>
        <w:pStyle w:val="987"/>
        <w:spacing w:before="8" w:line="276" w:lineRule="auto"/>
        <w:rPr>
          <w:b/>
          <w:sz w:val="24"/>
          <w:szCs w:val="24"/>
        </w:rPr>
      </w:pPr>
      <w:r>
        <w:rPr>
          <w:b/>
          <w:sz w:val="24"/>
          <w:szCs w:val="24"/>
        </w:rPr>
      </w:r>
      <w:r/>
    </w:p>
    <w:p>
      <w:pPr>
        <w:pStyle w:val="987"/>
        <w:jc w:val="both"/>
        <w:spacing w:line="276" w:lineRule="auto"/>
        <w:tabs>
          <w:tab w:val="left" w:pos="3220" w:leader="none"/>
          <w:tab w:val="left" w:pos="5776" w:leader="none"/>
          <w:tab w:val="left" w:pos="8131" w:leader="none"/>
          <w:tab w:val="left" w:pos="10038" w:leader="none"/>
          <w:tab w:val="left" w:pos="10498" w:leader="none"/>
          <w:tab w:val="left" w:pos="10689" w:leader="none"/>
        </w:tabs>
        <w:rPr>
          <w:sz w:val="24"/>
          <w:szCs w:val="24"/>
        </w:rPr>
      </w:pPr>
      <w:r>
        <w:rPr>
          <w:sz w:val="24"/>
          <w:szCs w:val="24"/>
        </w:rPr>
        <w:t xml:space="preserve">Pelo presente instrumento,</w:t>
      </w:r>
      <w:r>
        <w:rPr>
          <w:spacing w:val="-18"/>
          <w:sz w:val="24"/>
          <w:szCs w:val="24"/>
        </w:rPr>
        <w:t xml:space="preserve"> </w:t>
      </w:r>
      <w:r>
        <w:rPr>
          <w:sz w:val="24"/>
          <w:szCs w:val="24"/>
        </w:rPr>
        <w:t xml:space="preserve">a</w:t>
      </w:r>
      <w:r>
        <w:rPr>
          <w:spacing w:val="-8"/>
          <w:sz w:val="24"/>
          <w:szCs w:val="24"/>
        </w:rPr>
        <w:t xml:space="preserve"> </w:t>
      </w:r>
      <w:r>
        <w:rPr>
          <w:sz w:val="24"/>
          <w:szCs w:val="24"/>
        </w:rPr>
        <w:t xml:space="preserve">empresa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rPr>
        <w:t xml:space="preserve">, portadora do </w:t>
      </w:r>
      <w:r>
        <w:rPr>
          <w:sz w:val="24"/>
          <w:szCs w:val="24"/>
        </w:rPr>
        <w:t xml:space="preserve">CNPJ</w:t>
      </w:r>
      <w:r>
        <w:rPr>
          <w:sz w:val="24"/>
          <w:szCs w:val="24"/>
        </w:rPr>
        <w:t xml:space="preserve"> </w:t>
      </w:r>
      <w:r>
        <w:rPr>
          <w:sz w:val="24"/>
          <w:szCs w:val="24"/>
        </w:rPr>
        <w:t xml:space="preserve">XX.XXX.XXX</w:t>
      </w:r>
      <w:r>
        <w:rPr>
          <w:sz w:val="24"/>
          <w:szCs w:val="24"/>
        </w:rPr>
        <w:t xml:space="preserve">/</w:t>
      </w:r>
      <w:r>
        <w:rPr>
          <w:sz w:val="24"/>
          <w:szCs w:val="24"/>
        </w:rPr>
        <w:t xml:space="preserve">XXXX</w:t>
      </w:r>
      <w:r>
        <w:rPr>
          <w:sz w:val="24"/>
          <w:szCs w:val="24"/>
        </w:rPr>
        <w:t xml:space="preserve">-XX com</w:t>
      </w:r>
      <w:r>
        <w:rPr>
          <w:spacing w:val="4"/>
          <w:sz w:val="24"/>
          <w:szCs w:val="24"/>
        </w:rPr>
        <w:t xml:space="preserve"> </w:t>
      </w:r>
      <w:r>
        <w:rPr>
          <w:sz w:val="24"/>
          <w:szCs w:val="24"/>
        </w:rPr>
        <w:t xml:space="preserve">sede na</w:t>
      </w:r>
      <w:r>
        <w:rPr>
          <w:sz w:val="24"/>
          <w:szCs w:val="24"/>
          <w:u w:val="single"/>
        </w:rPr>
        <w:t xml:space="preserve"> </w:t>
      </w:r>
      <w:r>
        <w:rPr>
          <w:sz w:val="24"/>
          <w:szCs w:val="24"/>
          <w:u w:val="single"/>
        </w:rPr>
        <w:tab/>
      </w:r>
      <w:r>
        <w:rPr>
          <w:sz w:val="24"/>
          <w:szCs w:val="24"/>
          <w:u w:val="single"/>
        </w:rPr>
        <w:tab/>
        <w:t xml:space="preserve">________</w:t>
      </w:r>
      <w:r>
        <w:rPr>
          <w:sz w:val="24"/>
          <w:szCs w:val="24"/>
          <w:u w:val="single"/>
        </w:rPr>
        <w:tab/>
      </w:r>
      <w:r>
        <w:rPr>
          <w:sz w:val="24"/>
          <w:szCs w:val="24"/>
        </w:rPr>
        <w:t xml:space="preserve">, através de seu     representante     legal    </w:t>
      </w:r>
      <w:r>
        <w:rPr>
          <w:spacing w:val="16"/>
          <w:sz w:val="24"/>
          <w:szCs w:val="24"/>
        </w:rPr>
        <w:t xml:space="preserve"> </w:t>
      </w:r>
      <w:r>
        <w:rPr>
          <w:sz w:val="24"/>
          <w:szCs w:val="24"/>
        </w:rPr>
        <w:t xml:space="preserve">infra-assinado,</w:t>
      </w:r>
      <w:r>
        <w:rPr>
          <w:spacing w:val="6"/>
          <w:sz w:val="24"/>
          <w:szCs w:val="24"/>
        </w:rPr>
        <w:t xml:space="preserve"> </w:t>
      </w:r>
      <w:r>
        <w:rPr>
          <w:sz w:val="24"/>
          <w:szCs w:val="24"/>
        </w:rPr>
        <w:t xml:space="preserve">(NOME)</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rPr>
        <w:t xml:space="preserve">, nacionalidade</w:t>
      </w:r>
      <w:r>
        <w:rPr>
          <w:sz w:val="24"/>
          <w:szCs w:val="24"/>
          <w:u w:val="single"/>
        </w:rPr>
        <w:t xml:space="preserve"> </w:t>
      </w:r>
      <w:r>
        <w:rPr>
          <w:sz w:val="24"/>
          <w:szCs w:val="24"/>
          <w:u w:val="single"/>
        </w:rPr>
        <w:tab/>
      </w:r>
      <w:r>
        <w:rPr>
          <w:sz w:val="24"/>
          <w:szCs w:val="24"/>
        </w:rPr>
        <w:t xml:space="preserve">,</w:t>
      </w:r>
      <w:r>
        <w:rPr>
          <w:spacing w:val="-13"/>
          <w:sz w:val="24"/>
          <w:szCs w:val="24"/>
        </w:rPr>
        <w:t xml:space="preserve"> </w:t>
      </w:r>
      <w:r>
        <w:rPr>
          <w:sz w:val="24"/>
          <w:szCs w:val="24"/>
        </w:rPr>
        <w:t xml:space="preserve">estado</w:t>
      </w:r>
      <w:r>
        <w:rPr>
          <w:spacing w:val="-12"/>
          <w:sz w:val="24"/>
          <w:szCs w:val="24"/>
        </w:rPr>
        <w:t xml:space="preserve"> </w:t>
      </w:r>
      <w:r>
        <w:rPr>
          <w:sz w:val="24"/>
          <w:szCs w:val="24"/>
        </w:rPr>
        <w:t xml:space="preserve">civil</w:t>
      </w:r>
      <w:r>
        <w:rPr>
          <w:sz w:val="24"/>
          <w:szCs w:val="24"/>
          <w:u w:val="single"/>
        </w:rPr>
        <w:t xml:space="preserve"> </w:t>
      </w:r>
      <w:r>
        <w:rPr>
          <w:sz w:val="24"/>
          <w:szCs w:val="24"/>
          <w:u w:val="single"/>
        </w:rPr>
        <w:tab/>
        <w:t xml:space="preserve">_______</w:t>
      </w:r>
      <w:r>
        <w:rPr>
          <w:sz w:val="24"/>
          <w:szCs w:val="24"/>
        </w:rPr>
        <w:t xml:space="preserve">,</w:t>
      </w:r>
      <w:r>
        <w:rPr>
          <w:spacing w:val="-9"/>
          <w:sz w:val="24"/>
          <w:szCs w:val="24"/>
        </w:rPr>
        <w:t xml:space="preserve"> </w:t>
      </w:r>
      <w:r>
        <w:rPr>
          <w:sz w:val="24"/>
          <w:szCs w:val="24"/>
        </w:rPr>
        <w:t xml:space="preserve">profissão</w:t>
      </w:r>
      <w:r>
        <w:rPr>
          <w:sz w:val="24"/>
          <w:szCs w:val="24"/>
          <w:u w:val="single"/>
        </w:rPr>
        <w:t xml:space="preserve"> </w:t>
      </w:r>
      <w:r>
        <w:rPr>
          <w:sz w:val="24"/>
          <w:szCs w:val="24"/>
          <w:u w:val="single"/>
        </w:rPr>
        <w:tab/>
      </w:r>
      <w:r>
        <w:rPr>
          <w:sz w:val="24"/>
          <w:szCs w:val="24"/>
        </w:rPr>
        <w:t xml:space="preserve">, portador da cédula de Identidade nº </w:t>
      </w:r>
      <w:r>
        <w:rPr>
          <w:sz w:val="24"/>
          <w:szCs w:val="24"/>
        </w:rPr>
        <w:t xml:space="preserve">XXXXXXXXXX</w:t>
      </w:r>
      <w:r>
        <w:rPr>
          <w:sz w:val="24"/>
          <w:szCs w:val="24"/>
        </w:rPr>
        <w:t xml:space="preserve">, expedida pela </w:t>
      </w:r>
      <w:r>
        <w:rPr>
          <w:sz w:val="24"/>
          <w:szCs w:val="24"/>
        </w:rPr>
        <w:t xml:space="preserve">XXXXX</w:t>
      </w:r>
      <w:r>
        <w:rPr>
          <w:sz w:val="24"/>
          <w:szCs w:val="24"/>
        </w:rPr>
        <w:t xml:space="preserve">/XX, inscrito no </w:t>
      </w:r>
      <w:r>
        <w:rPr>
          <w:sz w:val="24"/>
          <w:szCs w:val="24"/>
        </w:rPr>
        <w:t xml:space="preserve">C.P.F</w:t>
      </w:r>
      <w:r>
        <w:rPr>
          <w:sz w:val="24"/>
          <w:szCs w:val="24"/>
        </w:rPr>
        <w:t xml:space="preserve">. sob o nº </w:t>
      </w:r>
      <w:r>
        <w:rPr>
          <w:sz w:val="24"/>
          <w:szCs w:val="24"/>
        </w:rPr>
        <w:t xml:space="preserve">XXX.XXX.XXX</w:t>
      </w:r>
      <w:r>
        <w:rPr>
          <w:sz w:val="24"/>
          <w:szCs w:val="24"/>
        </w:rPr>
        <w:t xml:space="preserve">-XX, residente e</w:t>
      </w:r>
      <w:r>
        <w:rPr>
          <w:spacing w:val="9"/>
          <w:sz w:val="24"/>
          <w:szCs w:val="24"/>
        </w:rPr>
        <w:t xml:space="preserve"> </w:t>
      </w:r>
      <w:r>
        <w:rPr>
          <w:sz w:val="24"/>
          <w:szCs w:val="24"/>
        </w:rPr>
        <w:t xml:space="preserve">domiciliado</w:t>
      </w:r>
      <w:r>
        <w:rPr>
          <w:spacing w:val="4"/>
          <w:sz w:val="24"/>
          <w:szCs w:val="24"/>
        </w:rPr>
        <w:t xml:space="preserve"> </w:t>
      </w:r>
      <w:r>
        <w:rPr>
          <w:sz w:val="24"/>
          <w:szCs w:val="24"/>
        </w:rPr>
        <w:t xml:space="preserve">a</w:t>
      </w:r>
      <w:r>
        <w:rPr>
          <w:spacing w:val="6"/>
          <w:sz w:val="24"/>
          <w:szCs w:val="24"/>
        </w:rPr>
        <w:t xml:space="preserve"> </w:t>
      </w:r>
      <w:r>
        <w:rPr>
          <w:sz w:val="24"/>
          <w:szCs w:val="24"/>
          <w:u w:val="single"/>
        </w:rPr>
        <w:t xml:space="preserve"> </w:t>
      </w:r>
      <w:r>
        <w:rPr>
          <w:sz w:val="24"/>
          <w:szCs w:val="24"/>
          <w:u w:val="single"/>
        </w:rPr>
        <w:tab/>
      </w:r>
      <w:r>
        <w:rPr>
          <w:sz w:val="24"/>
          <w:szCs w:val="24"/>
          <w:u w:val="single"/>
        </w:rPr>
        <w:tab/>
      </w:r>
      <w:r>
        <w:rPr>
          <w:sz w:val="24"/>
          <w:szCs w:val="24"/>
          <w:u w:val="single"/>
        </w:rPr>
        <w:tab/>
        <w:t xml:space="preserve">________</w:t>
      </w:r>
      <w:r>
        <w:rPr>
          <w:sz w:val="24"/>
          <w:szCs w:val="24"/>
          <w:u w:val="single"/>
        </w:rPr>
        <w:tab/>
      </w:r>
      <w:r>
        <w:rPr>
          <w:sz w:val="24"/>
          <w:szCs w:val="24"/>
          <w:u w:val="single"/>
        </w:rPr>
        <w:tab/>
      </w:r>
      <w:r>
        <w:rPr>
          <w:sz w:val="24"/>
          <w:szCs w:val="24"/>
          <w:u w:val="single"/>
        </w:rPr>
        <w:tab/>
        <w:t xml:space="preserve">________</w:t>
      </w:r>
      <w:r>
        <w:rPr>
          <w:sz w:val="24"/>
          <w:szCs w:val="24"/>
        </w:rPr>
        <w:t xml:space="preserve"> outorgando-lhe plenos poderes para representá-la na sessão pública processo administrativo nº. </w:t>
      </w:r>
      <w:r>
        <w:rPr>
          <w:sz w:val="24"/>
          <w:szCs w:val="24"/>
          <w:lang w:eastAsia="pt-PT" w:bidi="pt-PT"/>
        </w:rPr>
        <w:t xml:space="preserve">10.041/2019 </w:t>
      </w:r>
      <w:r>
        <w:rPr>
          <w:sz w:val="24"/>
          <w:szCs w:val="24"/>
        </w:rPr>
        <w:t xml:space="preserve">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sz w:val="24"/>
          <w:szCs w:val="24"/>
        </w:rPr>
        <w:t xml:space="preserve">, atende às exigências impostas pela Lei Federal nº 8.213/91, relacionadas com a existência em seus quadros de empregados beneficiários</w:t>
      </w:r>
      <w:r>
        <w:rPr>
          <w:spacing w:val="-10"/>
          <w:sz w:val="24"/>
          <w:szCs w:val="24"/>
        </w:rPr>
        <w:t xml:space="preserve"> </w:t>
      </w:r>
      <w:r>
        <w:rPr>
          <w:sz w:val="24"/>
          <w:szCs w:val="24"/>
        </w:rPr>
        <w:t xml:space="preserve">da</w:t>
      </w:r>
      <w:r>
        <w:rPr>
          <w:spacing w:val="-12"/>
          <w:sz w:val="24"/>
          <w:szCs w:val="24"/>
        </w:rPr>
        <w:t xml:space="preserve"> </w:t>
      </w:r>
      <w:r>
        <w:rPr>
          <w:sz w:val="24"/>
          <w:szCs w:val="24"/>
        </w:rPr>
        <w:t xml:space="preserve">Previdência</w:t>
      </w:r>
      <w:r>
        <w:rPr>
          <w:spacing w:val="-8"/>
          <w:sz w:val="24"/>
          <w:szCs w:val="24"/>
        </w:rPr>
        <w:t xml:space="preserve"> </w:t>
      </w:r>
      <w:r>
        <w:rPr>
          <w:sz w:val="24"/>
          <w:szCs w:val="24"/>
        </w:rPr>
        <w:t xml:space="preserve">Social</w:t>
      </w:r>
      <w:r>
        <w:rPr>
          <w:spacing w:val="-10"/>
          <w:sz w:val="24"/>
          <w:szCs w:val="24"/>
        </w:rPr>
        <w:t xml:space="preserve"> </w:t>
      </w:r>
      <w:r>
        <w:rPr>
          <w:sz w:val="24"/>
          <w:szCs w:val="24"/>
        </w:rPr>
        <w:t xml:space="preserve">reabilitados</w:t>
      </w:r>
      <w:r>
        <w:rPr>
          <w:spacing w:val="-9"/>
          <w:sz w:val="24"/>
          <w:szCs w:val="24"/>
        </w:rPr>
        <w:t xml:space="preserve"> </w:t>
      </w:r>
      <w:r>
        <w:rPr>
          <w:sz w:val="24"/>
          <w:szCs w:val="24"/>
        </w:rPr>
        <w:t xml:space="preserve">ou</w:t>
      </w:r>
      <w:r>
        <w:rPr>
          <w:spacing w:val="-9"/>
          <w:sz w:val="24"/>
          <w:szCs w:val="24"/>
        </w:rPr>
        <w:t xml:space="preserve"> </w:t>
      </w:r>
      <w:r>
        <w:rPr>
          <w:sz w:val="24"/>
          <w:szCs w:val="24"/>
        </w:rPr>
        <w:t xml:space="preserve">pessoas</w:t>
      </w:r>
      <w:r>
        <w:rPr>
          <w:spacing w:val="-12"/>
          <w:sz w:val="24"/>
          <w:szCs w:val="24"/>
        </w:rPr>
        <w:t xml:space="preserve"> </w:t>
      </w:r>
      <w:r>
        <w:rPr>
          <w:sz w:val="24"/>
          <w:szCs w:val="24"/>
        </w:rPr>
        <w:t xml:space="preserve">portadoras</w:t>
      </w:r>
      <w:r>
        <w:rPr>
          <w:spacing w:val="-8"/>
          <w:sz w:val="24"/>
          <w:szCs w:val="24"/>
        </w:rPr>
        <w:t xml:space="preserve"> </w:t>
      </w:r>
      <w:r>
        <w:rPr>
          <w:sz w:val="24"/>
          <w:szCs w:val="24"/>
        </w:rPr>
        <w:t xml:space="preserve">de</w:t>
      </w:r>
      <w:r>
        <w:rPr>
          <w:spacing w:val="-12"/>
          <w:sz w:val="24"/>
          <w:szCs w:val="24"/>
        </w:rPr>
        <w:t xml:space="preserve"> </w:t>
      </w:r>
      <w:r>
        <w:rPr>
          <w:sz w:val="24"/>
          <w:szCs w:val="24"/>
        </w:rPr>
        <w:t xml:space="preserve">deficiência</w:t>
      </w:r>
      <w:r>
        <w:rPr>
          <w:spacing w:val="-9"/>
          <w:sz w:val="24"/>
          <w:szCs w:val="24"/>
        </w:rPr>
        <w:t xml:space="preserve"> </w:t>
      </w:r>
      <w:r>
        <w:rPr>
          <w:sz w:val="24"/>
          <w:szCs w:val="24"/>
        </w:rPr>
        <w:t xml:space="preserve">habilitada, conforme dados a</w:t>
      </w:r>
      <w:r>
        <w:rPr>
          <w:spacing w:val="-4"/>
          <w:sz w:val="24"/>
          <w:szCs w:val="24"/>
        </w:rPr>
        <w:t xml:space="preserve"> </w:t>
      </w:r>
      <w:r>
        <w:rPr>
          <w:sz w:val="24"/>
          <w:szCs w:val="24"/>
        </w:rPr>
        <w:t xml:space="preserve">seguir:</w:t>
      </w:r>
      <w:r/>
    </w:p>
    <w:p>
      <w:pPr>
        <w:pStyle w:val="987"/>
        <w:jc w:val="both"/>
        <w:spacing w:before="119" w:line="276" w:lineRule="auto"/>
        <w:tabs>
          <w:tab w:val="left" w:pos="10038" w:leader="none"/>
        </w:tabs>
        <w:rPr>
          <w:sz w:val="24"/>
          <w:szCs w:val="24"/>
        </w:rPr>
      </w:pPr>
      <w:r>
        <w:rPr>
          <w:sz w:val="24"/>
          <w:szCs w:val="24"/>
        </w:rPr>
        <w:t xml:space="preserve">Número total de empregados XXX.</w:t>
      </w:r>
      <w:r/>
    </w:p>
    <w:p>
      <w:pPr>
        <w:pStyle w:val="987"/>
        <w:jc w:val="both"/>
        <w:spacing w:before="163" w:line="276" w:lineRule="auto"/>
        <w:tabs>
          <w:tab w:val="left" w:pos="10038" w:leader="none"/>
        </w:tabs>
        <w:rPr>
          <w:sz w:val="24"/>
          <w:szCs w:val="24"/>
        </w:rPr>
      </w:pPr>
      <w:r>
        <w:rPr>
          <w:sz w:val="24"/>
          <w:szCs w:val="24"/>
        </w:rPr>
        <w:t xml:space="preserve">Número total de empregados reabilitados e/ou deficientes XXX.</w:t>
      </w:r>
      <w:r/>
    </w:p>
    <w:p>
      <w:pPr>
        <w:pStyle w:val="987"/>
        <w:jc w:val="both"/>
        <w:spacing w:before="9" w:line="276" w:lineRule="auto"/>
        <w:tabs>
          <w:tab w:val="left" w:pos="10038" w:leader="none"/>
        </w:tabs>
        <w:rPr>
          <w:sz w:val="24"/>
          <w:szCs w:val="24"/>
        </w:rPr>
      </w:pPr>
      <w:r>
        <w:rPr>
          <w:sz w:val="24"/>
          <w:szCs w:val="24"/>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pStyle w:val="987"/>
        <w:jc w:val="both"/>
        <w:spacing w:before="1" w:line="276" w:lineRule="auto"/>
        <w:tabs>
          <w:tab w:val="left" w:pos="10038" w:leader="none"/>
        </w:tabs>
        <w:rPr>
          <w:b/>
          <w:sz w:val="24"/>
          <w:szCs w:val="24"/>
        </w:rPr>
      </w:pPr>
      <w:r>
        <w:rPr>
          <w:b/>
          <w:sz w:val="24"/>
          <w:szCs w:val="24"/>
        </w:rPr>
      </w:r>
      <w:r/>
    </w:p>
    <w:p>
      <w:pPr>
        <w:pStyle w:val="957"/>
        <w:jc w:val="both"/>
        <w:spacing w:line="240" w:lineRule="auto"/>
        <w:rPr>
          <w:rFonts w:ascii="Arial" w:hAnsi="Arial" w:eastAsia="Arial" w:cs="Arial"/>
        </w:rPr>
      </w:pPr>
      <w:r>
        <w:rPr>
          <w:rFonts w:ascii="Arial" w:hAnsi="Arial" w:eastAsia="Arial" w:cs="Arial"/>
          <w:b/>
        </w:rPr>
        <w:t xml:space="preserve">Observação:</w:t>
      </w:r>
      <w:r/>
    </w:p>
    <w:p>
      <w:pPr>
        <w:pStyle w:val="957"/>
        <w:jc w:val="both"/>
        <w:spacing w:before="120" w:after="120" w:line="240" w:lineRule="auto"/>
        <w:rPr>
          <w:rFonts w:ascii="Arial" w:hAnsi="Arial" w:eastAsia="Arial" w:cs="Arial"/>
        </w:rPr>
      </w:pPr>
      <w:r>
        <w:rPr>
          <w:rFonts w:ascii="Arial" w:hAnsi="Arial" w:eastAsia="Arial" w:cs="Arial"/>
        </w:rPr>
        <w:t xml:space="preserve">O licita</w:t>
      </w:r>
      <w:r>
        <w:rPr>
          <w:rFonts w:ascii="Arial" w:hAnsi="Arial" w:eastAsia="Arial" w:cs="Arial"/>
        </w:rPr>
        <w:t xml:space="preserve">nte, optando por apresentar a referida declaração, deverá apresentar que preenche, em seus quadros, o percentual mínimo de empregados beneficiários da Previdência Social reabilitados ou com pessoa portadora de deficiência habilitada, na seguinte proporção:</w:t>
      </w:r>
      <w:r/>
    </w:p>
    <w:p>
      <w:pPr>
        <w:pStyle w:val="957"/>
        <w:jc w:val="both"/>
        <w:spacing w:before="120" w:after="120" w:line="240" w:lineRule="auto"/>
        <w:rPr>
          <w:rFonts w:ascii="Arial" w:hAnsi="Arial" w:eastAsia="Arial" w:cs="Arial"/>
        </w:rPr>
      </w:pPr>
      <w:r>
        <w:rPr>
          <w:rFonts w:ascii="Arial" w:hAnsi="Arial" w:eastAsia="Arial" w:cs="Arial"/>
        </w:rPr>
        <w:t xml:space="preserve">I - </w:t>
      </w:r>
      <w:r>
        <w:rPr>
          <w:rFonts w:ascii="Arial" w:hAnsi="Arial" w:eastAsia="Arial" w:cs="Arial"/>
        </w:rPr>
        <w:t xml:space="preserve">de</w:t>
      </w:r>
      <w:r>
        <w:rPr>
          <w:rFonts w:ascii="Arial" w:hAnsi="Arial" w:eastAsia="Arial" w:cs="Arial"/>
        </w:rPr>
        <w:t xml:space="preserve"> cem a duzentos empregados, 2% (dois por cento);</w:t>
      </w:r>
      <w:r/>
    </w:p>
    <w:p>
      <w:pPr>
        <w:pStyle w:val="957"/>
        <w:jc w:val="both"/>
        <w:spacing w:before="120" w:after="120" w:line="240" w:lineRule="auto"/>
        <w:rPr>
          <w:rFonts w:ascii="Arial" w:hAnsi="Arial" w:eastAsia="Arial" w:cs="Arial"/>
        </w:rPr>
      </w:pPr>
      <w:r>
        <w:rPr>
          <w:rFonts w:ascii="Arial" w:hAnsi="Arial" w:eastAsia="Arial" w:cs="Arial"/>
        </w:rPr>
        <w:t xml:space="preserve">II- </w:t>
      </w:r>
      <w:r>
        <w:rPr>
          <w:rFonts w:ascii="Arial" w:hAnsi="Arial" w:eastAsia="Arial" w:cs="Arial"/>
        </w:rPr>
        <w:t xml:space="preserve">de</w:t>
      </w:r>
      <w:r>
        <w:rPr>
          <w:rFonts w:ascii="Arial" w:hAnsi="Arial" w:eastAsia="Arial" w:cs="Arial"/>
        </w:rPr>
        <w:t xml:space="preserve"> duzentos e um a quinhentos empregados, 3% (três por cento);</w:t>
      </w:r>
      <w:r/>
    </w:p>
    <w:p>
      <w:pPr>
        <w:pStyle w:val="957"/>
        <w:jc w:val="both"/>
        <w:spacing w:before="120" w:after="120" w:line="240" w:lineRule="auto"/>
        <w:rPr>
          <w:rFonts w:ascii="Arial" w:hAnsi="Arial" w:eastAsia="Arial" w:cs="Arial"/>
        </w:rPr>
      </w:pPr>
      <w:r>
        <w:rPr>
          <w:rFonts w:ascii="Arial" w:hAnsi="Arial" w:eastAsia="Arial" w:cs="Arial"/>
        </w:rPr>
        <w:t xml:space="preserve">III – de quinhentos e </w:t>
      </w:r>
      <w:r>
        <w:rPr>
          <w:rFonts w:ascii="Arial" w:hAnsi="Arial" w:eastAsia="Arial" w:cs="Arial"/>
        </w:rPr>
        <w:t xml:space="preserve">um a</w:t>
      </w:r>
      <w:r>
        <w:rPr>
          <w:rFonts w:ascii="Arial" w:hAnsi="Arial" w:eastAsia="Arial" w:cs="Arial"/>
        </w:rPr>
        <w:t xml:space="preserve"> mil empregados, 4% (quatro por cento);</w:t>
      </w:r>
      <w:r/>
    </w:p>
    <w:p>
      <w:pPr>
        <w:pStyle w:val="957"/>
        <w:jc w:val="both"/>
        <w:spacing w:before="120" w:after="120" w:line="240" w:lineRule="auto"/>
        <w:rPr>
          <w:rFonts w:ascii="Arial" w:hAnsi="Arial" w:eastAsia="Arial" w:cs="Arial"/>
        </w:rPr>
      </w:pPr>
      <w:r>
        <w:rPr>
          <w:rFonts w:ascii="Arial" w:hAnsi="Arial" w:eastAsia="Arial" w:cs="Arial"/>
        </w:rPr>
        <w:t xml:space="preserve">IV – </w:t>
      </w:r>
      <w:r>
        <w:rPr>
          <w:rFonts w:ascii="Arial" w:hAnsi="Arial" w:eastAsia="Arial" w:cs="Arial"/>
        </w:rPr>
        <w:t xml:space="preserve">mais de mil empregados</w:t>
      </w:r>
      <w:r>
        <w:rPr>
          <w:rFonts w:ascii="Arial" w:hAnsi="Arial" w:eastAsia="Arial" w:cs="Arial"/>
        </w:rPr>
        <w:t xml:space="preserve">, 5% (cinco por cento).</w:t>
      </w:r>
      <w:r/>
    </w:p>
    <w:p>
      <w:pPr>
        <w:pStyle w:val="957"/>
        <w:jc w:val="both"/>
        <w:spacing w:before="120" w:after="120" w:line="240" w:lineRule="auto"/>
        <w:rPr>
          <w:rFonts w:ascii="Arial" w:hAnsi="Arial" w:eastAsia="Arial" w:cs="Arial"/>
        </w:rPr>
      </w:pPr>
      <w:r>
        <w:rPr>
          <w:rFonts w:ascii="Arial" w:hAnsi="Arial" w:eastAsia="Arial" w:cs="Arial"/>
        </w:rPr>
        <w:t xml:space="preserve">A empresa que possuir em seu quadro menos de 100 (cem) empregados está isenta do cumprimento do art. 93 da Lei Federal nº 8.213/91, devendo, no entanto, apresentar declaração informando a quantidade existente em seu quadro funcional.</w:t>
      </w:r>
      <w:r/>
    </w:p>
    <w:p>
      <w:pPr>
        <w:pStyle w:val="957"/>
        <w:jc w:val="both"/>
        <w:spacing w:before="120" w:after="120" w:line="240" w:lineRule="auto"/>
        <w:rPr>
          <w:rFonts w:ascii="Arial" w:hAnsi="Arial" w:eastAsia="Arial" w:cs="Arial"/>
          <w:b/>
          <w:sz w:val="24"/>
          <w:szCs w:val="24"/>
        </w:rPr>
      </w:pPr>
      <w:r>
        <w:rPr>
          <w:rFonts w:ascii="Arial" w:hAnsi="Arial" w:eastAsia="Arial" w:cs="Arial"/>
        </w:rPr>
        <w:t xml:space="preserve">Poderá o </w:t>
      </w:r>
      <w:r>
        <w:rPr>
          <w:rFonts w:ascii="Arial" w:hAnsi="Arial" w:eastAsia="Arial" w:cs="Arial"/>
        </w:rPr>
        <w:t xml:space="preserve">ordenador de despesas, a seu critério, encaminhar a declaração apresentada pelo licitante vencedor à Delegacia Regional do Trabalho, órgão responsável pela fiscalização e cumprimento da legislação relativa ao trabalho das pessoas portadoras de deficiência.</w:t>
      </w:r>
      <w:r/>
    </w:p>
    <w:p>
      <w:pPr>
        <w:jc w:val="center"/>
        <w:spacing w:before="92" w:line="276" w:lineRule="auto"/>
        <w:widowControl w:val="off"/>
        <w:rPr>
          <w:rFonts w:ascii="Arial" w:hAnsi="Arial" w:eastAsia="Arial" w:cs="Arial"/>
          <w:b/>
          <w:sz w:val="24"/>
          <w:szCs w:val="22"/>
          <w:lang w:val="pt-PT" w:eastAsia="pt-PT" w:bidi="pt-PT"/>
        </w:rPr>
      </w:pPr>
      <w:r>
        <w:rPr>
          <w:rFonts w:ascii="Arial" w:hAnsi="Arial" w:eastAsia="Arial" w:cs="Arial"/>
          <w:b/>
          <w:sz w:val="24"/>
          <w:szCs w:val="22"/>
          <w:u w:val="single"/>
          <w:lang w:val="pt-PT" w:eastAsia="pt-PT" w:bidi="pt-PT"/>
        </w:rPr>
        <w:t xml:space="preserve">ANEXO XIII</w:t>
      </w:r>
      <w:r/>
    </w:p>
    <w:p>
      <w:pPr>
        <w:spacing w:line="276" w:lineRule="auto"/>
        <w:widowControl w:val="off"/>
        <w:rPr>
          <w:rFonts w:ascii="Arial" w:hAnsi="Arial" w:eastAsia="Arial" w:cs="Arial"/>
          <w:b/>
          <w:szCs w:val="24"/>
          <w:lang w:val="pt-PT" w:eastAsia="pt-PT" w:bidi="pt-PT"/>
        </w:rPr>
      </w:pPr>
      <w:r>
        <w:rPr>
          <w:rFonts w:ascii="Arial" w:hAnsi="Arial" w:eastAsia="Arial" w:cs="Arial"/>
          <w:b/>
          <w:szCs w:val="24"/>
          <w:lang w:val="pt-PT" w:eastAsia="pt-PT" w:bidi="pt-PT"/>
        </w:rPr>
      </w:r>
      <w:r/>
    </w:p>
    <w:p>
      <w:pPr>
        <w:spacing w:line="276" w:lineRule="auto"/>
        <w:widowControl w:val="off"/>
        <w:rPr>
          <w:rFonts w:ascii="Arial" w:hAnsi="Arial" w:eastAsia="Arial" w:cs="Arial"/>
          <w:b/>
          <w:szCs w:val="24"/>
          <w:lang w:val="pt-PT" w:eastAsia="pt-PT" w:bidi="pt-PT"/>
        </w:rPr>
      </w:pPr>
      <w:r>
        <w:rPr>
          <w:rFonts w:ascii="Arial" w:hAnsi="Arial" w:eastAsia="Arial" w:cs="Arial"/>
          <w:b/>
          <w:szCs w:val="24"/>
          <w:lang w:val="pt-PT" w:eastAsia="pt-PT" w:bidi="pt-PT"/>
        </w:rPr>
      </w:r>
      <w:r/>
    </w:p>
    <w:p>
      <w:pPr>
        <w:jc w:val="center"/>
        <w:spacing w:before="92"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MODELO DE DECLARAÇÃO DE TRABALHO FORÇADO OU DEGRADANTE</w:t>
      </w:r>
      <w:r/>
    </w:p>
    <w:p>
      <w:pPr>
        <w:spacing w:line="276" w:lineRule="auto"/>
        <w:widowControl w:val="off"/>
        <w:rPr>
          <w:rFonts w:ascii="Arial" w:hAnsi="Arial" w:eastAsia="Arial" w:cs="Arial"/>
          <w:b/>
          <w:sz w:val="26"/>
          <w:szCs w:val="24"/>
          <w:lang w:val="pt-PT" w:eastAsia="pt-PT" w:bidi="pt-PT"/>
        </w:rPr>
      </w:pPr>
      <w:r>
        <w:rPr>
          <w:rFonts w:ascii="Arial" w:hAnsi="Arial" w:eastAsia="Arial" w:cs="Arial"/>
          <w:b/>
          <w:sz w:val="26"/>
          <w:szCs w:val="24"/>
          <w:lang w:val="pt-PT" w:eastAsia="pt-PT" w:bidi="pt-PT"/>
        </w:rPr>
      </w:r>
      <w:r/>
    </w:p>
    <w:p>
      <w:pPr>
        <w:spacing w:before="7" w:line="276" w:lineRule="auto"/>
        <w:widowControl w:val="off"/>
        <w:rPr>
          <w:rFonts w:ascii="Arial" w:hAnsi="Arial" w:eastAsia="Arial" w:cs="Arial"/>
          <w:b/>
          <w:sz w:val="22"/>
          <w:szCs w:val="24"/>
          <w:lang w:val="pt-PT" w:eastAsia="pt-PT" w:bidi="pt-PT"/>
        </w:rPr>
      </w:pPr>
      <w:r>
        <w:rPr>
          <w:rFonts w:ascii="Arial" w:hAnsi="Arial" w:eastAsia="Arial" w:cs="Arial"/>
          <w:b/>
          <w:sz w:val="22"/>
          <w:szCs w:val="24"/>
          <w:lang w:val="pt-PT" w:eastAsia="pt-PT" w:bidi="pt-PT"/>
        </w:rPr>
      </w:r>
      <w:r/>
    </w:p>
    <w:p>
      <w:pPr>
        <w:jc w:val="both"/>
        <w:spacing w:before="1" w:line="276" w:lineRule="auto"/>
        <w:widowControl w:val="off"/>
        <w:tabs>
          <w:tab w:val="left" w:pos="1200" w:leader="none"/>
          <w:tab w:val="left" w:pos="3012" w:leader="none"/>
          <w:tab w:val="left" w:pos="3220" w:leader="none"/>
          <w:tab w:val="left" w:pos="3882" w:leader="none"/>
          <w:tab w:val="left" w:pos="5776" w:leader="none"/>
          <w:tab w:val="left" w:pos="8138" w:leader="none"/>
          <w:tab w:val="left" w:pos="10028" w:leader="none"/>
          <w:tab w:val="left" w:pos="10495" w:leader="none"/>
          <w:tab w:val="left" w:pos="10679"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9"/>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t xml:space="preserve">representante</w:t>
      </w:r>
      <w:r>
        <w:rPr>
          <w:rFonts w:ascii="Arial" w:hAnsi="Arial" w:eastAsia="Arial" w:cs="Arial"/>
          <w:sz w:val="24"/>
          <w:szCs w:val="24"/>
          <w:lang w:val="pt-PT" w:eastAsia="pt-PT" w:bidi="pt-PT"/>
        </w:rPr>
        <w:tab/>
        <w:t xml:space="preserve">legal 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outorgando-lhe</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plenos</w:t>
      </w:r>
      <w:r>
        <w:rPr>
          <w:rFonts w:ascii="Arial" w:hAnsi="Arial" w:eastAsia="Arial" w:cs="Arial"/>
          <w:spacing w:val="-15"/>
          <w:sz w:val="24"/>
          <w:szCs w:val="24"/>
          <w:lang w:val="pt-PT" w:eastAsia="pt-PT" w:bidi="pt-PT"/>
        </w:rPr>
        <w:t xml:space="preserve"> </w:t>
      </w:r>
      <w:r>
        <w:rPr>
          <w:rFonts w:ascii="Arial" w:hAnsi="Arial" w:eastAsia="Arial" w:cs="Arial"/>
          <w:sz w:val="24"/>
          <w:szCs w:val="24"/>
          <w:lang w:val="pt-PT" w:eastAsia="pt-PT" w:bidi="pt-PT"/>
        </w:rPr>
        <w:t xml:space="preserve">poderes</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para</w:t>
      </w:r>
      <w:r>
        <w:rPr>
          <w:rFonts w:ascii="Arial" w:hAnsi="Arial" w:eastAsia="Arial" w:cs="Arial"/>
          <w:spacing w:val="-14"/>
          <w:sz w:val="24"/>
          <w:szCs w:val="24"/>
          <w:lang w:val="pt-PT" w:eastAsia="pt-PT" w:bidi="pt-PT"/>
        </w:rPr>
        <w:t xml:space="preserve"> </w:t>
      </w:r>
      <w:r>
        <w:rPr>
          <w:rFonts w:ascii="Arial" w:hAnsi="Arial" w:eastAsia="Arial" w:cs="Arial"/>
          <w:sz w:val="24"/>
          <w:szCs w:val="24"/>
          <w:lang w:val="pt-PT" w:eastAsia="pt-PT" w:bidi="pt-PT"/>
        </w:rPr>
        <w:t xml:space="preserve">representá-la</w:t>
      </w:r>
      <w:r>
        <w:rPr>
          <w:rFonts w:ascii="Arial" w:hAnsi="Arial" w:eastAsia="Arial" w:cs="Arial"/>
          <w:spacing w:val="-6"/>
          <w:sz w:val="24"/>
          <w:szCs w:val="24"/>
          <w:lang w:val="pt-PT" w:eastAsia="pt-PT" w:bidi="pt-PT"/>
        </w:rPr>
        <w:t xml:space="preserve"> </w:t>
      </w:r>
      <w:r>
        <w:rPr>
          <w:rFonts w:ascii="Arial" w:hAnsi="Arial" w:eastAsia="Arial" w:cs="Arial"/>
          <w:sz w:val="24"/>
          <w:szCs w:val="24"/>
          <w:lang w:val="pt-PT" w:eastAsia="pt-PT" w:bidi="pt-PT"/>
        </w:rPr>
        <w:t xml:space="preserve">na</w:t>
      </w:r>
      <w:r>
        <w:rPr>
          <w:rFonts w:ascii="Arial" w:hAnsi="Arial" w:eastAsia="Arial" w:cs="Arial"/>
          <w:spacing w:val="-7"/>
          <w:sz w:val="24"/>
          <w:szCs w:val="24"/>
          <w:lang w:val="pt-PT" w:eastAsia="pt-PT" w:bidi="pt-PT"/>
        </w:rPr>
        <w:t xml:space="preserve"> </w:t>
      </w:r>
      <w:r>
        <w:rPr>
          <w:rFonts w:ascii="Arial" w:hAnsi="Arial" w:eastAsia="Arial" w:cs="Arial"/>
          <w:sz w:val="24"/>
          <w:szCs w:val="24"/>
          <w:lang w:val="pt-PT" w:eastAsia="pt-PT" w:bidi="pt-PT"/>
        </w:rPr>
        <w:t xml:space="preserve">sessão</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pública</w:t>
      </w:r>
      <w:r>
        <w:rPr>
          <w:rFonts w:ascii="Arial" w:hAnsi="Arial" w:eastAsia="Arial" w:cs="Arial"/>
          <w:spacing w:val="-11"/>
          <w:sz w:val="24"/>
          <w:szCs w:val="24"/>
          <w:lang w:val="pt-PT" w:eastAsia="pt-PT" w:bidi="pt-PT"/>
        </w:rPr>
        <w:t xml:space="preserve"> </w:t>
      </w:r>
      <w:r>
        <w:rPr>
          <w:rFonts w:ascii="Arial" w:hAnsi="Arial" w:eastAsia="Arial" w:cs="Arial"/>
          <w:sz w:val="24"/>
          <w:szCs w:val="24"/>
          <w:lang w:val="pt-PT" w:eastAsia="pt-PT" w:bidi="pt-PT"/>
        </w:rPr>
        <w:t xml:space="preserve">da</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BR"/>
        </w:rPr>
        <w:t xml:space="preserve"> </w:t>
      </w:r>
      <w:r>
        <w:rPr>
          <w:rFonts w:ascii="Arial" w:hAnsi="Arial" w:eastAsia="Arial" w:cs="Arial"/>
          <w:sz w:val="24"/>
          <w:szCs w:val="24"/>
          <w:lang w:val="pt-PT" w:eastAsia="pt-PT" w:bidi="pt-PT"/>
        </w:rPr>
        <w:t xml:space="preserve">do processo administrativo nº 10.041/2019 declara a quem possa interessar, sob as penas da lei, que, para os fins do disposto nos inciso III e IV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1º e no inciso II do </w:t>
      </w:r>
      <w:r>
        <w:rPr>
          <w:rFonts w:ascii="Arial" w:hAnsi="Arial" w:eastAsia="Arial" w:cs="Arial"/>
          <w:sz w:val="24"/>
          <w:szCs w:val="24"/>
          <w:lang w:val="pt-PT" w:eastAsia="pt-PT" w:bidi="pt-PT"/>
        </w:rPr>
        <w:t xml:space="preserve">art</w:t>
      </w:r>
      <w:r>
        <w:rPr>
          <w:rFonts w:ascii="Arial" w:hAnsi="Arial" w:eastAsia="Arial" w:cs="Arial"/>
          <w:sz w:val="24"/>
          <w:szCs w:val="24"/>
          <w:lang w:val="pt-PT" w:eastAsia="pt-PT" w:bidi="pt-PT"/>
        </w:rPr>
        <w:t xml:space="preserve">.  5º da Constituição Federal, de 05 de outubro de 1988, que não possuo em minha cadeia produtiva empregados executando trabalho degradante ou</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forçado.</w:t>
      </w:r>
      <w:r/>
    </w:p>
    <w:p>
      <w:pPr>
        <w:jc w:val="both"/>
        <w:spacing w:line="276" w:lineRule="auto"/>
        <w:widowControl w:val="off"/>
        <w:tabs>
          <w:tab w:val="left" w:pos="10028" w:leader="none"/>
        </w:tabs>
        <w:rPr>
          <w:rFonts w:ascii="Arial" w:hAnsi="Arial" w:eastAsia="Arial" w:cs="Arial"/>
          <w:sz w:val="26"/>
          <w:szCs w:val="24"/>
          <w:lang w:val="pt-PT" w:eastAsia="pt-PT" w:bidi="pt-PT"/>
        </w:rPr>
      </w:pPr>
      <w:r>
        <w:rPr>
          <w:rFonts w:ascii="Arial" w:hAnsi="Arial" w:eastAsia="Arial" w:cs="Arial"/>
          <w:sz w:val="26"/>
          <w:szCs w:val="24"/>
          <w:lang w:val="pt-PT" w:eastAsia="pt-PT" w:bidi="pt-PT"/>
        </w:rPr>
      </w:r>
      <w:r/>
    </w:p>
    <w:p>
      <w:pPr>
        <w:jc w:val="both"/>
        <w:spacing w:before="3" w:line="276" w:lineRule="auto"/>
        <w:widowControl w:val="off"/>
        <w:tabs>
          <w:tab w:val="left" w:pos="10028" w:leader="none"/>
        </w:tabs>
        <w:rPr>
          <w:rFonts w:ascii="Arial" w:hAnsi="Arial" w:eastAsia="Arial" w:cs="Arial"/>
          <w:sz w:val="22"/>
          <w:szCs w:val="24"/>
          <w:lang w:val="pt-PT" w:eastAsia="pt-PT" w:bidi="pt-PT"/>
        </w:rPr>
      </w:pPr>
      <w:r>
        <w:rPr>
          <w:rFonts w:ascii="Arial" w:hAnsi="Arial" w:eastAsia="Arial" w:cs="Arial"/>
          <w:sz w:val="22"/>
          <w:szCs w:val="24"/>
          <w:lang w:val="pt-PT" w:eastAsia="pt-PT" w:bidi="pt-PT"/>
        </w:rPr>
      </w:r>
      <w:r/>
    </w:p>
    <w:p>
      <w:pPr>
        <w:jc w:val="both"/>
        <w:spacing w:line="276" w:lineRule="auto"/>
        <w:widowControl w:val="off"/>
        <w:tabs>
          <w:tab w:val="left" w:pos="10028"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Por ser a expressão da verdade, firmo a presente.</w:t>
      </w:r>
      <w:r/>
    </w:p>
    <w:p>
      <w:pPr>
        <w:jc w:val="both"/>
        <w:spacing w:line="276" w:lineRule="auto"/>
        <w:widowControl w:val="off"/>
        <w:tabs>
          <w:tab w:val="left" w:pos="10028"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tabs>
          <w:tab w:val="left" w:pos="10028"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pStyle w:val="987"/>
        <w:jc w:val="center"/>
        <w:spacing w:before="2" w:line="276" w:lineRule="auto"/>
        <w:rPr>
          <w:b/>
          <w:bCs/>
          <w:sz w:val="24"/>
          <w:szCs w:val="24"/>
        </w:rPr>
      </w:pPr>
      <w:r>
        <w:rPr>
          <w:b/>
          <w:bCs/>
          <w:sz w:val="24"/>
          <w:szCs w:val="24"/>
        </w:rPr>
        <w:t xml:space="preserve">(local e data)</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t xml:space="preserve">(nome completo, </w:t>
      </w:r>
      <w:r>
        <w:rPr>
          <w:rFonts w:ascii="Arial" w:hAnsi="Arial" w:cs="Arial"/>
          <w:b/>
          <w:bCs/>
          <w:sz w:val="24"/>
          <w:szCs w:val="24"/>
        </w:rPr>
        <w:t xml:space="preserve">C.P.F</w:t>
      </w:r>
      <w:r>
        <w:rPr>
          <w:rFonts w:ascii="Arial" w:hAnsi="Arial" w:cs="Arial"/>
          <w:b/>
          <w:bCs/>
          <w:sz w:val="24"/>
          <w:szCs w:val="24"/>
        </w:rPr>
        <w:t xml:space="preserve">., cargo ou função e assinatura do representante legal)</w:t>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jc w:val="center"/>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spacing w:line="276" w:lineRule="auto"/>
        <w:tabs>
          <w:tab w:val="left" w:pos="8915" w:leader="none"/>
        </w:tabs>
        <w:rPr>
          <w:rFonts w:ascii="Arial" w:hAnsi="Arial" w:cs="Arial"/>
          <w:b/>
          <w:bCs/>
          <w:sz w:val="24"/>
          <w:szCs w:val="24"/>
        </w:rPr>
      </w:pPr>
      <w:r>
        <w:rPr>
          <w:rFonts w:ascii="Arial" w:hAnsi="Arial" w:cs="Arial"/>
          <w:b/>
          <w:bCs/>
          <w:sz w:val="24"/>
          <w:szCs w:val="24"/>
        </w:rPr>
      </w:r>
      <w:r/>
    </w:p>
    <w:p>
      <w:pPr>
        <w:ind w:right="299"/>
        <w:spacing w:line="276" w:lineRule="auto"/>
        <w:tabs>
          <w:tab w:val="left" w:pos="8915" w:leader="none"/>
        </w:tabs>
        <w:rPr>
          <w:rFonts w:ascii="Arial" w:hAnsi="Arial" w:cs="Arial"/>
          <w:b/>
          <w:bCs/>
          <w:sz w:val="24"/>
          <w:szCs w:val="24"/>
        </w:rPr>
      </w:pPr>
      <w:r>
        <w:rPr>
          <w:rFonts w:ascii="Arial" w:hAnsi="Arial" w:cs="Arial"/>
          <w:b/>
          <w:bCs/>
          <w:sz w:val="24"/>
          <w:szCs w:val="24"/>
        </w:rPr>
      </w:r>
      <w:r/>
    </w:p>
    <w:p>
      <w:pPr>
        <w:jc w:val="center"/>
        <w:spacing w:before="92" w:line="276" w:lineRule="auto"/>
        <w:widowControl w:val="off"/>
        <w:rPr>
          <w:rFonts w:ascii="Arial" w:hAnsi="Arial" w:eastAsia="Arial" w:cs="Arial"/>
          <w:b/>
          <w:sz w:val="24"/>
          <w:szCs w:val="22"/>
          <w:lang w:val="pt-PT" w:eastAsia="pt-PT" w:bidi="pt-PT"/>
        </w:rPr>
      </w:pPr>
      <w:r>
        <w:rPr>
          <w:rFonts w:ascii="Arial" w:hAnsi="Arial" w:eastAsia="Arial" w:cs="Arial"/>
          <w:b/>
          <w:sz w:val="24"/>
          <w:szCs w:val="22"/>
          <w:u w:val="single"/>
          <w:lang w:val="pt-PT" w:eastAsia="pt-PT" w:bidi="pt-PT"/>
        </w:rPr>
        <w:t xml:space="preserve">ANEXO XIV</w:t>
      </w:r>
      <w:r/>
    </w:p>
    <w:p>
      <w:pPr>
        <w:spacing w:line="276" w:lineRule="auto"/>
        <w:widowControl w:val="off"/>
        <w:rPr>
          <w:rFonts w:ascii="Arial" w:hAnsi="Arial" w:eastAsia="Arial" w:cs="Arial"/>
          <w:b/>
          <w:sz w:val="10"/>
          <w:szCs w:val="10"/>
          <w:lang w:val="pt-PT" w:eastAsia="pt-PT" w:bidi="pt-PT"/>
        </w:rPr>
      </w:pPr>
      <w:r>
        <w:rPr>
          <w:rFonts w:ascii="Arial" w:hAnsi="Arial" w:eastAsia="Arial" w:cs="Arial"/>
          <w:b/>
          <w:sz w:val="10"/>
          <w:szCs w:val="10"/>
          <w:lang w:val="pt-PT" w:eastAsia="pt-PT" w:bidi="pt-PT"/>
        </w:rPr>
      </w:r>
      <w:r/>
    </w:p>
    <w:p>
      <w:pPr>
        <w:jc w:val="center"/>
        <w:spacing w:before="92" w:line="276" w:lineRule="auto"/>
        <w:widowControl w:val="off"/>
        <w:rPr>
          <w:rFonts w:ascii="Arial" w:hAnsi="Arial" w:eastAsia="Arial" w:cs="Arial"/>
          <w:b/>
          <w:sz w:val="24"/>
          <w:szCs w:val="22"/>
          <w:u w:val="single"/>
          <w:lang w:val="pt-PT" w:eastAsia="pt-PT" w:bidi="pt-PT"/>
        </w:rPr>
      </w:pPr>
      <w:r>
        <w:rPr>
          <w:rFonts w:ascii="Arial" w:hAnsi="Arial" w:eastAsia="Arial" w:cs="Arial"/>
          <w:b/>
          <w:sz w:val="24"/>
          <w:szCs w:val="22"/>
          <w:u w:val="single"/>
          <w:lang w:val="pt-PT" w:eastAsia="pt-PT" w:bidi="pt-PT"/>
        </w:rPr>
        <w:t xml:space="preserve">ANÁLISE ECONÔMICO – FINANCEIRA</w:t>
      </w:r>
      <w:r/>
    </w:p>
    <w:p>
      <w:pPr>
        <w:spacing w:before="8" w:line="276" w:lineRule="auto"/>
        <w:widowControl w:val="off"/>
        <w:rPr>
          <w:rFonts w:ascii="Arial" w:hAnsi="Arial" w:eastAsia="Arial" w:cs="Arial"/>
          <w:b/>
          <w:sz w:val="34"/>
          <w:szCs w:val="24"/>
          <w:lang w:val="pt-PT" w:eastAsia="pt-PT" w:bidi="pt-PT"/>
        </w:rPr>
      </w:pPr>
      <w:r>
        <w:rPr>
          <w:rFonts w:ascii="Arial" w:hAnsi="Arial" w:eastAsia="Arial" w:cs="Arial"/>
          <w:b/>
          <w:sz w:val="34"/>
          <w:szCs w:val="24"/>
          <w:lang w:val="pt-PT" w:eastAsia="pt-PT" w:bidi="pt-PT"/>
        </w:rPr>
      </w:r>
      <w:r/>
    </w:p>
    <w:p>
      <w:pPr>
        <w:jc w:val="both"/>
        <w:spacing w:line="276" w:lineRule="auto"/>
        <w:widowControl w:val="off"/>
        <w:tabs>
          <w:tab w:val="left" w:pos="1200" w:leader="none"/>
          <w:tab w:val="left" w:pos="3012" w:leader="none"/>
          <w:tab w:val="left" w:pos="3222" w:leader="none"/>
          <w:tab w:val="left" w:pos="3882" w:leader="none"/>
          <w:tab w:val="left" w:pos="5778" w:leader="none"/>
          <w:tab w:val="left" w:pos="8133" w:leader="none"/>
          <w:tab w:val="left" w:pos="9401" w:leader="none"/>
          <w:tab w:val="left" w:pos="10033" w:leader="none"/>
          <w:tab w:val="left" w:pos="10495" w:leader="none"/>
          <w:tab w:val="left" w:pos="10684"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Pelo presente instrumento,</w:t>
      </w:r>
      <w:r>
        <w:rPr>
          <w:rFonts w:ascii="Arial" w:hAnsi="Arial" w:eastAsia="Arial" w:cs="Arial"/>
          <w:spacing w:val="-18"/>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8"/>
          <w:sz w:val="24"/>
          <w:szCs w:val="24"/>
          <w:lang w:val="pt-PT" w:eastAsia="pt-PT" w:bidi="pt-PT"/>
        </w:rPr>
        <w:t xml:space="preserve"> </w:t>
      </w:r>
      <w:r>
        <w:rPr>
          <w:rFonts w:ascii="Arial" w:hAnsi="Arial" w:eastAsia="Arial" w:cs="Arial"/>
          <w:sz w:val="24"/>
          <w:szCs w:val="24"/>
          <w:lang w:val="pt-PT" w:eastAsia="pt-PT" w:bidi="pt-PT"/>
        </w:rPr>
        <w:t xml:space="preserve">empresa</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t xml:space="preserve">_______</w:t>
      </w:r>
      <w:r>
        <w:rPr>
          <w:rFonts w:ascii="Arial" w:hAnsi="Arial" w:eastAsia="Arial" w:cs="Arial"/>
          <w:sz w:val="24"/>
          <w:szCs w:val="24"/>
          <w:lang w:val="pt-PT" w:eastAsia="pt-PT" w:bidi="pt-PT"/>
        </w:rPr>
        <w:t xml:space="preserve">, portadora do </w:t>
      </w:r>
      <w:r>
        <w:rPr>
          <w:rFonts w:ascii="Arial" w:hAnsi="Arial" w:eastAsia="Arial" w:cs="Arial"/>
          <w:sz w:val="24"/>
          <w:szCs w:val="24"/>
          <w:lang w:val="pt-PT" w:eastAsia="pt-PT" w:bidi="pt-PT"/>
        </w:rPr>
        <w:t xml:space="preserve">CNPJ</w:t>
      </w:r>
      <w:r>
        <w:rPr>
          <w:rFonts w:ascii="Arial" w:hAnsi="Arial" w:eastAsia="Arial" w:cs="Arial"/>
          <w:sz w:val="24"/>
          <w:szCs w:val="24"/>
          <w:lang w:val="pt-PT" w:eastAsia="pt-PT" w:bidi="pt-PT"/>
        </w:rPr>
        <w:t xml:space="preserve"> </w:t>
      </w:r>
      <w:r>
        <w:rPr>
          <w:rFonts w:ascii="Arial" w:hAnsi="Arial" w:eastAsia="Arial" w:cs="Arial"/>
          <w:sz w:val="24"/>
          <w:szCs w:val="24"/>
          <w:lang w:val="pt-PT" w:eastAsia="pt-PT" w:bidi="pt-PT"/>
        </w:rPr>
        <w:t xml:space="preserve">XX.XXX.XXX</w:t>
      </w:r>
      <w:r>
        <w:rPr>
          <w:rFonts w:ascii="Arial" w:hAnsi="Arial" w:eastAsia="Arial" w:cs="Arial"/>
          <w:sz w:val="24"/>
          <w:szCs w:val="24"/>
          <w:lang w:val="pt-PT" w:eastAsia="pt-PT" w:bidi="pt-PT"/>
        </w:rPr>
        <w:t xml:space="preserve">/</w:t>
      </w:r>
      <w:r>
        <w:rPr>
          <w:rFonts w:ascii="Arial" w:hAnsi="Arial" w:eastAsia="Arial" w:cs="Arial"/>
          <w:sz w:val="24"/>
          <w:szCs w:val="24"/>
          <w:lang w:val="pt-PT" w:eastAsia="pt-PT" w:bidi="pt-PT"/>
        </w:rPr>
        <w:t xml:space="preserve">XXXX</w:t>
      </w:r>
      <w:r>
        <w:rPr>
          <w:rFonts w:ascii="Arial" w:hAnsi="Arial" w:eastAsia="Arial" w:cs="Arial"/>
          <w:sz w:val="24"/>
          <w:szCs w:val="24"/>
          <w:lang w:val="pt-PT" w:eastAsia="pt-PT" w:bidi="pt-PT"/>
        </w:rPr>
        <w:t xml:space="preserve">-XX com</w:t>
      </w:r>
      <w:r>
        <w:rPr>
          <w:rFonts w:ascii="Arial" w:hAnsi="Arial" w:eastAsia="Arial" w:cs="Arial"/>
          <w:spacing w:val="5"/>
          <w:sz w:val="24"/>
          <w:szCs w:val="24"/>
          <w:lang w:val="pt-PT" w:eastAsia="pt-PT" w:bidi="pt-PT"/>
        </w:rPr>
        <w:t xml:space="preserve"> </w:t>
      </w:r>
      <w:r>
        <w:rPr>
          <w:rFonts w:ascii="Arial" w:hAnsi="Arial" w:eastAsia="Arial" w:cs="Arial"/>
          <w:sz w:val="24"/>
          <w:szCs w:val="24"/>
          <w:lang w:val="pt-PT" w:eastAsia="pt-PT" w:bidi="pt-PT"/>
        </w:rPr>
        <w:t xml:space="preserve">sede na</w:t>
      </w:r>
      <w:r>
        <w:rPr>
          <w:rFonts w:ascii="Arial" w:hAnsi="Arial" w:eastAsia="Arial" w:cs="Arial"/>
          <w:sz w:val="24"/>
          <w:szCs w:val="24"/>
          <w:u w:val="single"/>
          <w:lang w:val="pt-PT" w:eastAsia="pt-PT" w:bidi="pt-PT"/>
        </w:rPr>
        <w:t xml:space="preserve"> _______________________</w:t>
      </w:r>
      <w:r>
        <w:rPr>
          <w:rFonts w:ascii="Arial" w:hAnsi="Arial" w:eastAsia="Arial" w:cs="Arial"/>
          <w:sz w:val="24"/>
          <w:szCs w:val="24"/>
          <w:lang w:val="pt-PT" w:eastAsia="pt-PT" w:bidi="pt-PT"/>
        </w:rPr>
        <w:t xml:space="preserve">, através de seu</w:t>
      </w:r>
      <w:r>
        <w:rPr>
          <w:rFonts w:ascii="Arial" w:hAnsi="Arial" w:eastAsia="Arial" w:cs="Arial"/>
          <w:sz w:val="24"/>
          <w:szCs w:val="24"/>
          <w:lang w:val="pt-PT" w:eastAsia="pt-PT" w:bidi="pt-PT"/>
        </w:rPr>
        <w:tab/>
        <w:t xml:space="preserve">representante</w:t>
      </w:r>
      <w:r>
        <w:rPr>
          <w:rFonts w:ascii="Arial" w:hAnsi="Arial" w:eastAsia="Arial" w:cs="Arial"/>
          <w:sz w:val="24"/>
          <w:szCs w:val="24"/>
          <w:lang w:val="pt-PT" w:eastAsia="pt-PT" w:bidi="pt-PT"/>
        </w:rPr>
        <w:tab/>
        <w:t xml:space="preserve">legal</w:t>
      </w:r>
      <w:r>
        <w:rPr>
          <w:rFonts w:ascii="Arial" w:hAnsi="Arial" w:eastAsia="Arial" w:cs="Arial"/>
          <w:sz w:val="24"/>
          <w:szCs w:val="24"/>
          <w:lang w:val="pt-PT" w:eastAsia="pt-PT" w:bidi="pt-PT"/>
        </w:rPr>
        <w:tab/>
        <w:t xml:space="preserve">infra-assinado,</w:t>
      </w:r>
      <w:r>
        <w:rPr>
          <w:rFonts w:ascii="Arial" w:hAnsi="Arial" w:eastAsia="Arial" w:cs="Arial"/>
          <w:sz w:val="24"/>
          <w:szCs w:val="24"/>
          <w:lang w:val="pt-PT" w:eastAsia="pt-PT" w:bidi="pt-PT"/>
        </w:rPr>
        <w:tab/>
        <w:t xml:space="preserve">(NOME)</w:t>
      </w:r>
      <w:r>
        <w:rPr>
          <w:rFonts w:ascii="Arial" w:hAnsi="Arial" w:eastAsia="Arial" w:cs="Arial"/>
          <w:sz w:val="24"/>
          <w:szCs w:val="24"/>
          <w:u w:val="single"/>
          <w:lang w:val="pt-PT" w:eastAsia="pt-PT" w:bidi="pt-PT"/>
        </w:rPr>
        <w:t xml:space="preserve"> _____________</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nacionalidade</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13"/>
          <w:sz w:val="24"/>
          <w:szCs w:val="24"/>
          <w:lang w:val="pt-PT" w:eastAsia="pt-PT" w:bidi="pt-PT"/>
        </w:rPr>
        <w:t xml:space="preserve"> </w:t>
      </w:r>
      <w:r>
        <w:rPr>
          <w:rFonts w:ascii="Arial" w:hAnsi="Arial" w:eastAsia="Arial" w:cs="Arial"/>
          <w:sz w:val="24"/>
          <w:szCs w:val="24"/>
          <w:lang w:val="pt-PT" w:eastAsia="pt-PT" w:bidi="pt-PT"/>
        </w:rPr>
        <w:t xml:space="preserve">estado</w:t>
      </w:r>
      <w:r>
        <w:rPr>
          <w:rFonts w:ascii="Arial" w:hAnsi="Arial" w:eastAsia="Arial" w:cs="Arial"/>
          <w:spacing w:val="-12"/>
          <w:sz w:val="24"/>
          <w:szCs w:val="24"/>
          <w:lang w:val="pt-PT" w:eastAsia="pt-PT" w:bidi="pt-PT"/>
        </w:rPr>
        <w:t xml:space="preserve"> </w:t>
      </w:r>
      <w:r>
        <w:rPr>
          <w:rFonts w:ascii="Arial" w:hAnsi="Arial" w:eastAsia="Arial" w:cs="Arial"/>
          <w:sz w:val="24"/>
          <w:szCs w:val="24"/>
          <w:lang w:val="pt-PT" w:eastAsia="pt-PT" w:bidi="pt-PT"/>
        </w:rPr>
        <w:t xml:space="preserve">civil</w:t>
      </w:r>
      <w:r>
        <w:rPr>
          <w:rFonts w:ascii="Arial" w:hAnsi="Arial" w:eastAsia="Arial" w:cs="Arial"/>
          <w:sz w:val="24"/>
          <w:szCs w:val="24"/>
          <w:u w:val="single"/>
          <w:lang w:val="pt-PT" w:eastAsia="pt-PT" w:bidi="pt-PT"/>
        </w:rPr>
        <w:t xml:space="preserve"> _________</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profissão</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portador da cédula de Identidade nº </w:t>
      </w:r>
      <w:r>
        <w:rPr>
          <w:rFonts w:ascii="Arial" w:hAnsi="Arial" w:eastAsia="Arial" w:cs="Arial"/>
          <w:sz w:val="24"/>
          <w:szCs w:val="24"/>
          <w:lang w:val="pt-PT" w:eastAsia="pt-PT" w:bidi="pt-PT"/>
        </w:rPr>
        <w:t xml:space="preserve">XXXXXXXXXX</w:t>
      </w:r>
      <w:r>
        <w:rPr>
          <w:rFonts w:ascii="Arial" w:hAnsi="Arial" w:eastAsia="Arial" w:cs="Arial"/>
          <w:sz w:val="24"/>
          <w:szCs w:val="24"/>
          <w:lang w:val="pt-PT" w:eastAsia="pt-PT" w:bidi="pt-PT"/>
        </w:rPr>
        <w:t xml:space="preserve">, expedida pela </w:t>
      </w:r>
      <w:r>
        <w:rPr>
          <w:rFonts w:ascii="Arial" w:hAnsi="Arial" w:eastAsia="Arial" w:cs="Arial"/>
          <w:sz w:val="24"/>
          <w:szCs w:val="24"/>
          <w:lang w:val="pt-PT" w:eastAsia="pt-PT" w:bidi="pt-PT"/>
        </w:rPr>
        <w:t xml:space="preserve">XXXXX</w:t>
      </w:r>
      <w:r>
        <w:rPr>
          <w:rFonts w:ascii="Arial" w:hAnsi="Arial" w:eastAsia="Arial" w:cs="Arial"/>
          <w:sz w:val="24"/>
          <w:szCs w:val="24"/>
          <w:lang w:val="pt-PT" w:eastAsia="pt-PT" w:bidi="pt-PT"/>
        </w:rPr>
        <w:t xml:space="preserve">/XX, inscrito no </w:t>
      </w:r>
      <w:r>
        <w:rPr>
          <w:rFonts w:ascii="Arial" w:hAnsi="Arial" w:eastAsia="Arial" w:cs="Arial"/>
          <w:sz w:val="24"/>
          <w:szCs w:val="24"/>
          <w:lang w:val="pt-PT" w:eastAsia="pt-PT" w:bidi="pt-PT"/>
        </w:rPr>
        <w:t xml:space="preserve">C.P.F</w:t>
      </w:r>
      <w:r>
        <w:rPr>
          <w:rFonts w:ascii="Arial" w:hAnsi="Arial" w:eastAsia="Arial" w:cs="Arial"/>
          <w:sz w:val="24"/>
          <w:szCs w:val="24"/>
          <w:lang w:val="pt-PT" w:eastAsia="pt-PT" w:bidi="pt-PT"/>
        </w:rPr>
        <w:t xml:space="preserve">. sob o nº </w:t>
      </w:r>
      <w:r>
        <w:rPr>
          <w:rFonts w:ascii="Arial" w:hAnsi="Arial" w:eastAsia="Arial" w:cs="Arial"/>
          <w:sz w:val="24"/>
          <w:szCs w:val="24"/>
          <w:lang w:val="pt-PT" w:eastAsia="pt-PT" w:bidi="pt-PT"/>
        </w:rPr>
        <w:t xml:space="preserve">XXX.XXX.XXX</w:t>
      </w:r>
      <w:r>
        <w:rPr>
          <w:rFonts w:ascii="Arial" w:hAnsi="Arial" w:eastAsia="Arial" w:cs="Arial"/>
          <w:sz w:val="24"/>
          <w:szCs w:val="24"/>
          <w:lang w:val="pt-PT" w:eastAsia="pt-PT" w:bidi="pt-PT"/>
        </w:rPr>
        <w:t xml:space="preserve">-XX, residente e</w:t>
      </w:r>
      <w:r>
        <w:rPr>
          <w:rFonts w:ascii="Arial" w:hAnsi="Arial" w:eastAsia="Arial" w:cs="Arial"/>
          <w:spacing w:val="9"/>
          <w:sz w:val="24"/>
          <w:szCs w:val="24"/>
          <w:lang w:val="pt-PT" w:eastAsia="pt-PT" w:bidi="pt-PT"/>
        </w:rPr>
        <w:t xml:space="preserve"> </w:t>
      </w:r>
      <w:r>
        <w:rPr>
          <w:rFonts w:ascii="Arial" w:hAnsi="Arial" w:eastAsia="Arial" w:cs="Arial"/>
          <w:sz w:val="24"/>
          <w:szCs w:val="24"/>
          <w:lang w:val="pt-PT" w:eastAsia="pt-PT" w:bidi="pt-PT"/>
        </w:rPr>
        <w:t xml:space="preserve">domiciliado</w:t>
      </w:r>
      <w:r>
        <w:rPr>
          <w:rFonts w:ascii="Arial" w:hAnsi="Arial" w:eastAsia="Arial" w:cs="Arial"/>
          <w:spacing w:val="4"/>
          <w:sz w:val="24"/>
          <w:szCs w:val="24"/>
          <w:lang w:val="pt-PT" w:eastAsia="pt-PT" w:bidi="pt-PT"/>
        </w:rPr>
        <w:t xml:space="preserve"> </w:t>
      </w:r>
      <w:r>
        <w:rPr>
          <w:rFonts w:ascii="Arial" w:hAnsi="Arial" w:eastAsia="Arial" w:cs="Arial"/>
          <w:sz w:val="24"/>
          <w:szCs w:val="24"/>
          <w:lang w:val="pt-PT" w:eastAsia="pt-PT" w:bidi="pt-PT"/>
        </w:rPr>
        <w:t xml:space="preserve">a</w:t>
      </w:r>
      <w:r>
        <w:rPr>
          <w:rFonts w:ascii="Arial" w:hAnsi="Arial" w:eastAsia="Arial" w:cs="Arial"/>
          <w:spacing w:val="6"/>
          <w:sz w:val="24"/>
          <w:szCs w:val="24"/>
          <w:lang w:val="pt-PT" w:eastAsia="pt-PT" w:bidi="pt-PT"/>
        </w:rPr>
        <w:t xml:space="preserve"> </w:t>
      </w:r>
      <w:r>
        <w:rPr>
          <w:rFonts w:ascii="Arial" w:hAnsi="Arial" w:eastAsia="Arial" w:cs="Arial"/>
          <w:sz w:val="24"/>
          <w:szCs w:val="24"/>
          <w:u w:val="single"/>
          <w:lang w:val="pt-PT" w:eastAsia="pt-PT" w:bidi="pt-PT"/>
        </w:rPr>
        <w:t xml:space="preserve"> </w:t>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u w:val="single"/>
          <w:lang w:val="pt-PT" w:eastAsia="pt-PT" w:bidi="pt-PT"/>
        </w:rPr>
        <w:tab/>
      </w:r>
      <w:r>
        <w:rPr>
          <w:rFonts w:ascii="Arial" w:hAnsi="Arial" w:eastAsia="Arial" w:cs="Arial"/>
          <w:sz w:val="24"/>
          <w:szCs w:val="24"/>
          <w:lang w:val="pt-PT" w:eastAsia="pt-PT" w:bidi="pt-PT"/>
        </w:rPr>
        <w:t xml:space="preserve"> em estrito cumprimento ao previsto processo adm</w:t>
      </w:r>
      <w:r>
        <w:rPr>
          <w:rFonts w:ascii="Arial" w:hAnsi="Arial" w:eastAsia="Arial" w:cs="Arial"/>
          <w:sz w:val="24"/>
          <w:szCs w:val="24"/>
          <w:lang w:val="pt-PT" w:eastAsia="pt-PT" w:bidi="pt-PT"/>
        </w:rPr>
        <w:t xml:space="preserve">inistrativo nº 10.041/2019 da Concorrência Pública nº </w:t>
      </w:r>
      <w:r>
        <w:rPr>
          <w:rFonts w:ascii="Arial" w:hAnsi="Arial" w:eastAsia="Arial" w:cs="Arial"/>
          <w:sz w:val="24"/>
          <w:szCs w:val="24"/>
          <w:lang w:val="pt-BR"/>
        </w:rPr>
        <w:t xml:space="preserve">001</w:t>
      </w:r>
      <w:r>
        <w:rPr>
          <w:rFonts w:ascii="Arial" w:hAnsi="Arial" w:eastAsia="Arial" w:cs="Arial"/>
          <w:sz w:val="24"/>
          <w:szCs w:val="24"/>
          <w:lang w:val="pt-PT" w:eastAsia="pt-PT" w:bidi="pt-PT"/>
        </w:rPr>
        <w:t xml:space="preserve">/2022</w:t>
      </w:r>
      <w:r>
        <w:rPr>
          <w:rFonts w:ascii="Arial" w:hAnsi="Arial" w:eastAsia="Arial" w:cs="Arial"/>
          <w:sz w:val="24"/>
          <w:szCs w:val="24"/>
          <w:lang w:val="pt-BR"/>
        </w:rPr>
        <w:t xml:space="preserve"> </w:t>
      </w:r>
      <w:r>
        <w:rPr>
          <w:rFonts w:ascii="Arial" w:hAnsi="Arial" w:eastAsia="Arial" w:cs="Arial"/>
          <w:sz w:val="24"/>
          <w:szCs w:val="24"/>
          <w:lang w:val="pt-PT" w:eastAsia="pt-PT" w:bidi="pt-PT"/>
        </w:rPr>
        <w:t xml:space="preserve">da licitação em epígrafe, na forma abaixo discriminada, apresenta a sua situação financeira a ser aferida por meio dos índices de liquidez corrente – LC, liquidez geral – LG e solvência geral –</w:t>
      </w:r>
      <w:r>
        <w:rPr>
          <w:rFonts w:ascii="Arial" w:hAnsi="Arial" w:eastAsia="Arial" w:cs="Arial"/>
          <w:spacing w:val="-10"/>
          <w:sz w:val="24"/>
          <w:szCs w:val="24"/>
          <w:lang w:val="pt-PT" w:eastAsia="pt-PT" w:bidi="pt-PT"/>
        </w:rPr>
        <w:t xml:space="preserve"> </w:t>
      </w:r>
      <w:r>
        <w:rPr>
          <w:rFonts w:ascii="Arial" w:hAnsi="Arial" w:eastAsia="Arial" w:cs="Arial"/>
          <w:sz w:val="24"/>
          <w:szCs w:val="24"/>
          <w:lang w:val="pt-PT" w:eastAsia="pt-PT" w:bidi="pt-PT"/>
        </w:rPr>
        <w:t xml:space="preserve">SG.</w:t>
      </w:r>
      <w:r/>
    </w:p>
    <w:p>
      <w:pPr>
        <w:spacing w:before="2" w:line="276" w:lineRule="auto"/>
        <w:widowControl w:val="off"/>
        <w:tabs>
          <w:tab w:val="left" w:pos="10033" w:leader="none"/>
        </w:tabs>
        <w:rPr>
          <w:rFonts w:ascii="Arial" w:hAnsi="Arial" w:eastAsia="Arial" w:cs="Arial"/>
          <w:sz w:val="34"/>
          <w:szCs w:val="24"/>
          <w:lang w:val="pt-PT" w:eastAsia="pt-PT" w:bidi="pt-PT"/>
        </w:rPr>
      </w:pPr>
      <w:r>
        <w:rPr>
          <w:rFonts w:ascii="Arial" w:hAnsi="Arial" w:eastAsia="Arial" w:cs="Arial"/>
          <w:sz w:val="3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LC= </w:t>
      </w:r>
      <w:r>
        <w:rPr>
          <w:rFonts w:ascii="Arial" w:hAnsi="Arial" w:eastAsia="Arial" w:cs="Arial"/>
          <w:sz w:val="24"/>
          <w:szCs w:val="24"/>
          <w:u w:val="single"/>
          <w:lang w:val="pt-PT" w:eastAsia="pt-PT" w:bidi="pt-PT"/>
        </w:rPr>
        <w:t xml:space="preserve">Ativo Circulante</w:t>
      </w:r>
      <w:r>
        <w:rPr>
          <w:rFonts w:ascii="Arial" w:hAnsi="Arial" w:eastAsia="Arial" w:cs="Arial"/>
          <w:sz w:val="24"/>
          <w:szCs w:val="24"/>
          <w:lang w:val="pt-PT" w:eastAsia="pt-PT" w:bidi="pt-PT"/>
        </w:rPr>
        <w:t xml:space="preserve"> Passivo</w:t>
      </w:r>
      <w:r>
        <w:rPr>
          <w:rFonts w:ascii="Arial" w:hAnsi="Arial" w:eastAsia="Arial" w:cs="Arial"/>
          <w:spacing w:val="14"/>
          <w:sz w:val="24"/>
          <w:szCs w:val="24"/>
          <w:lang w:val="pt-PT" w:eastAsia="pt-PT" w:bidi="pt-PT"/>
        </w:rPr>
        <w:t xml:space="preserve"> </w:t>
      </w:r>
      <w:r>
        <w:rPr>
          <w:rFonts w:ascii="Arial" w:hAnsi="Arial" w:eastAsia="Arial" w:cs="Arial"/>
          <w:spacing w:val="-5"/>
          <w:sz w:val="24"/>
          <w:szCs w:val="24"/>
          <w:lang w:val="pt-PT" w:eastAsia="pt-PT" w:bidi="pt-PT"/>
        </w:rPr>
        <w:t xml:space="preserve">Circulante</w:t>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LG= </w:t>
      </w:r>
      <w:r>
        <w:rPr>
          <w:rFonts w:ascii="Arial" w:hAnsi="Arial" w:eastAsia="Arial" w:cs="Arial"/>
          <w:sz w:val="24"/>
          <w:szCs w:val="24"/>
          <w:u w:val="single"/>
          <w:lang w:val="pt-PT" w:eastAsia="pt-PT" w:bidi="pt-PT"/>
        </w:rPr>
        <w:t xml:space="preserve">Ativo Circulante (+) Realizável a Longo Prazo</w:t>
      </w:r>
      <w:r>
        <w:rPr>
          <w:rFonts w:ascii="Arial" w:hAnsi="Arial" w:eastAsia="Arial" w:cs="Arial"/>
          <w:sz w:val="24"/>
          <w:szCs w:val="24"/>
          <w:lang w:val="pt-PT" w:eastAsia="pt-PT" w:bidi="pt-PT"/>
        </w:rPr>
        <w:t xml:space="preserve"> Passivo Circulante (+) Exigível a Longo</w:t>
      </w:r>
      <w:r>
        <w:rPr>
          <w:rFonts w:ascii="Arial" w:hAnsi="Arial" w:eastAsia="Arial" w:cs="Arial"/>
          <w:spacing w:val="-22"/>
          <w:sz w:val="24"/>
          <w:szCs w:val="24"/>
          <w:lang w:val="pt-PT" w:eastAsia="pt-PT" w:bidi="pt-PT"/>
        </w:rPr>
        <w:t xml:space="preserve"> </w:t>
      </w:r>
      <w:r>
        <w:rPr>
          <w:rFonts w:ascii="Arial" w:hAnsi="Arial" w:eastAsia="Arial" w:cs="Arial"/>
          <w:sz w:val="24"/>
          <w:szCs w:val="24"/>
          <w:lang w:val="pt-PT" w:eastAsia="pt-PT" w:bidi="pt-PT"/>
        </w:rPr>
        <w:t xml:space="preserve">Prazo.</w:t>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tabs>
          <w:tab w:val="left" w:pos="2768" w:leader="none"/>
          <w:tab w:val="left" w:pos="6105" w:leader="none"/>
        </w:tabs>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SG= </w:t>
      </w:r>
      <w:r>
        <w:rPr>
          <w:rFonts w:ascii="Arial" w:hAnsi="Arial" w:eastAsia="Arial" w:cs="Arial"/>
          <w:sz w:val="24"/>
          <w:szCs w:val="24"/>
          <w:u w:val="single"/>
          <w:lang w:val="pt-PT" w:eastAsia="pt-PT" w:bidi="pt-PT"/>
        </w:rPr>
        <w:t xml:space="preserve">Ativo</w:t>
      </w:r>
      <w:r>
        <w:rPr>
          <w:rFonts w:ascii="Arial" w:hAnsi="Arial" w:eastAsia="Arial" w:cs="Arial"/>
          <w:spacing w:val="59"/>
          <w:sz w:val="24"/>
          <w:szCs w:val="24"/>
          <w:u w:val="single"/>
          <w:lang w:val="pt-PT" w:eastAsia="pt-PT" w:bidi="pt-PT"/>
        </w:rPr>
        <w:t xml:space="preserve"> </w:t>
      </w:r>
      <w:r>
        <w:rPr>
          <w:rFonts w:ascii="Arial" w:hAnsi="Arial" w:eastAsia="Arial" w:cs="Arial"/>
          <w:sz w:val="24"/>
          <w:szCs w:val="24"/>
          <w:u w:val="single"/>
          <w:lang w:val="pt-PT" w:eastAsia="pt-PT" w:bidi="pt-PT"/>
        </w:rPr>
        <w:t xml:space="preserve">Total </w:t>
      </w:r>
      <w:r>
        <w:rPr>
          <w:rFonts w:ascii="Arial" w:hAnsi="Arial" w:eastAsia="Arial" w:cs="Arial"/>
          <w:sz w:val="24"/>
          <w:szCs w:val="24"/>
          <w:lang w:val="pt-PT" w:eastAsia="pt-PT" w:bidi="pt-PT"/>
        </w:rPr>
        <w:t xml:space="preserve">Passivo Circulante (+) Exigível a Longo</w:t>
      </w:r>
      <w:r>
        <w:rPr>
          <w:rFonts w:ascii="Arial" w:hAnsi="Arial" w:eastAsia="Arial" w:cs="Arial"/>
          <w:spacing w:val="-22"/>
          <w:sz w:val="24"/>
          <w:szCs w:val="24"/>
          <w:lang w:val="pt-PT" w:eastAsia="pt-PT" w:bidi="pt-PT"/>
        </w:rPr>
        <w:t xml:space="preserve"> </w:t>
      </w:r>
      <w:r>
        <w:rPr>
          <w:rFonts w:ascii="Arial" w:hAnsi="Arial" w:eastAsia="Arial" w:cs="Arial"/>
          <w:sz w:val="24"/>
          <w:szCs w:val="24"/>
          <w:lang w:val="pt-PT" w:eastAsia="pt-PT" w:bidi="pt-PT"/>
        </w:rPr>
        <w:t xml:space="preserve">Prazo.</w:t>
      </w:r>
      <w:r/>
    </w:p>
    <w:p>
      <w:pPr>
        <w:spacing w:before="5"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Os índices calculados, obrigatoriamente, acompanharão as demonstrações contábeis, sendo consideradas habilitadas as empresas que apresentarem os seguintes resultados:</w:t>
      </w:r>
      <w:r/>
    </w:p>
    <w:p>
      <w:pPr>
        <w:jc w:val="both"/>
        <w:spacing w:before="1"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ind w:right="5103"/>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t xml:space="preserve">Liquidez corrente índice maior ou igual a 1,00 Liquidez geral índice maior ou igual a 1,00 Solvência geral índice maior ou igual a 1,00</w:t>
      </w:r>
      <w:r/>
    </w:p>
    <w:p>
      <w:pPr>
        <w:ind w:right="5103"/>
        <w:jc w:val="both"/>
        <w:spacing w:line="276" w:lineRule="auto"/>
        <w:widowControl w:val="off"/>
        <w:rPr>
          <w:rFonts w:ascii="Arial" w:hAnsi="Arial" w:eastAsia="Arial" w:cs="Arial"/>
          <w:sz w:val="24"/>
          <w:szCs w:val="24"/>
          <w:lang w:val="pt-PT" w:eastAsia="pt-PT" w:bidi="pt-PT"/>
        </w:rPr>
      </w:pPr>
      <w:r>
        <w:rPr>
          <w:rFonts w:ascii="Arial" w:hAnsi="Arial" w:eastAsia="Arial" w:cs="Arial"/>
          <w:sz w:val="24"/>
          <w:szCs w:val="24"/>
          <w:lang w:val="pt-PT" w:eastAsia="pt-PT" w:bidi="pt-PT"/>
        </w:rPr>
      </w:r>
      <w:r/>
    </w:p>
    <w:p>
      <w:pPr>
        <w:spacing w:line="276" w:lineRule="auto"/>
        <w:widowControl w:val="off"/>
        <w:rPr>
          <w:rFonts w:ascii="Arial" w:hAnsi="Arial" w:eastAsia="Arial" w:cs="Arial"/>
          <w:sz w:val="10"/>
          <w:szCs w:val="10"/>
          <w:lang w:val="pt-PT" w:eastAsia="pt-PT" w:bidi="pt-PT"/>
        </w:rPr>
      </w:pPr>
      <w:r>
        <w:rPr>
          <w:rFonts w:ascii="Arial" w:hAnsi="Arial" w:eastAsia="Arial" w:cs="Arial"/>
          <w:sz w:val="10"/>
          <w:szCs w:val="10"/>
          <w:lang w:val="pt-PT" w:eastAsia="pt-PT" w:bidi="pt-PT"/>
        </w:rPr>
      </w:r>
      <w:r/>
    </w:p>
    <w:p>
      <w:pPr>
        <w:pStyle w:val="987"/>
        <w:jc w:val="center"/>
        <w:spacing w:before="2" w:line="276" w:lineRule="auto"/>
        <w:rPr>
          <w:b/>
          <w:bCs/>
          <w:sz w:val="24"/>
          <w:szCs w:val="24"/>
        </w:rPr>
      </w:pPr>
      <w:r>
        <w:rPr>
          <w:b/>
          <w:bCs/>
          <w:sz w:val="24"/>
          <w:szCs w:val="24"/>
        </w:rPr>
        <w:t xml:space="preserve">(local e data)</w:t>
      </w:r>
      <w:r/>
    </w:p>
    <w:p>
      <w:pPr>
        <w:jc w:val="center"/>
        <w:spacing w:before="120" w:line="276" w:lineRule="auto"/>
        <w:widowControl w:val="off"/>
        <w:rPr>
          <w:rFonts w:ascii="Arial" w:hAnsi="Arial" w:eastAsia="Arial" w:cs="Arial"/>
          <w:b/>
          <w:sz w:val="38"/>
          <w:szCs w:val="22"/>
          <w:lang w:val="pt-PT" w:eastAsia="pt-PT" w:bidi="pt-PT"/>
        </w:rPr>
      </w:pPr>
      <w:r>
        <w:rPr>
          <w:rFonts w:ascii="Arial" w:hAnsi="Arial" w:eastAsia="Arial" w:cs="Arial"/>
          <w:b/>
          <w:sz w:val="24"/>
          <w:szCs w:val="22"/>
          <w:lang w:val="pt-PT" w:eastAsia="pt-PT" w:bidi="pt-PT"/>
        </w:rPr>
        <w:t xml:space="preserve">(nome completo, </w:t>
      </w:r>
      <w:r>
        <w:rPr>
          <w:rFonts w:ascii="Arial" w:hAnsi="Arial" w:eastAsia="Arial" w:cs="Arial"/>
          <w:b/>
          <w:sz w:val="24"/>
          <w:szCs w:val="22"/>
          <w:lang w:val="pt-PT" w:eastAsia="pt-PT" w:bidi="pt-PT"/>
        </w:rPr>
        <w:t xml:space="preserve">C.P.F</w:t>
      </w:r>
      <w:r>
        <w:rPr>
          <w:rFonts w:ascii="Arial" w:hAnsi="Arial" w:eastAsia="Arial" w:cs="Arial"/>
          <w:b/>
          <w:sz w:val="24"/>
          <w:szCs w:val="22"/>
          <w:lang w:val="pt-PT" w:eastAsia="pt-PT" w:bidi="pt-PT"/>
        </w:rPr>
        <w:t xml:space="preserve">., cargo ou função e assinatura do representante legal)</w:t>
      </w:r>
      <w:r/>
    </w:p>
    <w:p>
      <w:pPr>
        <w:jc w:val="center"/>
        <w:spacing w:line="276" w:lineRule="auto"/>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t xml:space="preserve">(nome completo e CRC do contador responsável)</w:t>
      </w:r>
      <w:r/>
    </w:p>
    <w:p>
      <w:pPr>
        <w:jc w:val="center"/>
        <w:spacing w:line="276" w:lineRule="auto"/>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r>
      <w:r/>
    </w:p>
    <w:p>
      <w:pPr>
        <w:jc w:val="center"/>
        <w:spacing w:line="276" w:lineRule="auto"/>
        <w:widowControl w:val="off"/>
        <w:rPr>
          <w:rFonts w:ascii="Arial" w:hAnsi="Arial" w:eastAsia="Arial" w:cs="Arial"/>
          <w:b/>
          <w:sz w:val="24"/>
          <w:szCs w:val="22"/>
          <w:lang w:val="pt-PT" w:eastAsia="pt-PT" w:bidi="pt-PT"/>
        </w:rPr>
      </w:pPr>
      <w:r>
        <w:rPr>
          <w:rFonts w:ascii="Arial" w:hAnsi="Arial" w:eastAsia="Arial" w:cs="Arial"/>
          <w:b/>
          <w:sz w:val="24"/>
          <w:szCs w:val="22"/>
          <w:lang w:val="pt-PT" w:eastAsia="pt-PT" w:bidi="pt-PT"/>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spacing w:before="11" w:line="276" w:lineRule="auto"/>
        <w:widowControl w:val="off"/>
        <w:rPr>
          <w:rFonts w:ascii="Arial" w:hAnsi="Arial" w:eastAsia="Arial" w:cs="Arial"/>
          <w:sz w:val="24"/>
          <w:szCs w:val="24"/>
          <w:lang w:eastAsia="pt-BR"/>
        </w:rPr>
      </w:pPr>
      <w:r>
        <w:rPr>
          <w:rFonts w:ascii="Arial" w:hAnsi="Arial" w:eastAsia="Arial" w:cs="Arial"/>
          <w:sz w:val="24"/>
          <w:szCs w:val="24"/>
          <w:lang w:eastAsia="pt-BR"/>
        </w:rPr>
      </w:r>
      <w:r/>
    </w:p>
    <w:p>
      <w:pPr>
        <w:jc w:val="center"/>
        <w:spacing w:before="11" w:line="276" w:lineRule="auto"/>
        <w:widowControl w:val="off"/>
        <w:rPr>
          <w:rFonts w:ascii="Arial" w:hAnsi="Arial" w:eastAsia="Arial" w:cs="Arial"/>
          <w:b/>
          <w:sz w:val="24"/>
          <w:szCs w:val="24"/>
          <w:u w:val="single"/>
          <w:lang w:val="pt-PT" w:eastAsia="pt-PT" w:bidi="pt-PT"/>
        </w:rPr>
      </w:pPr>
      <w:r>
        <w:rPr>
          <w:rFonts w:ascii="Arial" w:hAnsi="Arial" w:eastAsia="Arial" w:cs="Arial"/>
          <w:b/>
          <w:sz w:val="24"/>
          <w:szCs w:val="24"/>
          <w:u w:val="single"/>
          <w:lang w:val="pt-PT" w:eastAsia="pt-PT" w:bidi="pt-PT"/>
        </w:rPr>
        <w:t xml:space="preserve">ANEXO XV</w:t>
      </w:r>
      <w:r/>
    </w:p>
    <w:p>
      <w:pPr>
        <w:pStyle w:val="989"/>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t xml:space="preserve">PLANILHA ESTIMATIVA E MEMÓRIA DE CÁLCULO</w:t>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tbl>
      <w:tblPr>
        <w:tblStyle w:val="809"/>
        <w:tblW w:w="0" w:type="auto"/>
        <w:tblLayout w:type="fixed"/>
        <w:tblLook w:val="04A0" w:firstRow="1" w:lastRow="0" w:firstColumn="1" w:lastColumn="0" w:noHBand="0" w:noVBand="1"/>
      </w:tblPr>
      <w:tblGrid>
        <w:gridCol w:w="436"/>
        <w:gridCol w:w="980"/>
        <w:gridCol w:w="3152"/>
        <w:gridCol w:w="728"/>
        <w:gridCol w:w="670"/>
        <w:gridCol w:w="948"/>
        <w:gridCol w:w="876"/>
        <w:gridCol w:w="922"/>
        <w:gridCol w:w="1351"/>
      </w:tblGrid>
      <w:tr>
        <w:trPr>
          <w:trHeight w:val="55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ITEM</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CÓDIGO</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DESCRIÇÃO</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FONTE</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UND</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QUANTIDADE</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PREÇO</w:t>
              <w:br/>
              <w:t xml:space="preserve">UNITÁRIO R$</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PREÇO</w:t>
              <w:br/>
              <w:t xml:space="preserve">UNITÁRIO  com BDI R$ </w:t>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PREÇO</w:t>
              <w:br/>
              <w:t xml:space="preserve">TOTAL R$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SERVIÇOS DE ESCRITÓRIO, LABORATÓRIO E CAMPO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389.311,10 </w:t>
            </w:r>
            <w:r/>
          </w:p>
        </w:tc>
      </w:tr>
      <w:tr>
        <w:trPr>
          <w:trHeight w:val="8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01.050.0050-A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DE INCENDIO E SPDA PARA PRED IOS ESCOLARES E/OU ADMINISTRATIVOS DE 501 ATE 3.000M2,INCLUS IVE PROJETO BASICO,APRESENTADO EM AUTOCAD,INCLUSIVE AS LEGAL IZACOES PERTINENTES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R$ 3,98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4,98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9.068,58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01.050.0553-A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ESTRUTURAL PARA PREDIOS ESCOLARES E/OU ADM INISTRATIVOS DE 501 ATE 3000M2,CONSIDERANDO O PROJETO BASICO EXISTENTE,APRESENTADO EM AUTOCAD NOS PADROES DA CONTRATANTE ,CONSTANDO DE PLANTAS DE FORMA,ARMACAO E DETALHES,DE ACORDO COM A AB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R$ 29,58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36,98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67.340,58 </w:t>
            </w:r>
            <w:r/>
          </w:p>
        </w:tc>
      </w:tr>
      <w:tr>
        <w:trPr>
          <w:trHeight w:val="8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01.050.0151-A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DE SEGURANCA (CFTV E SONORIZ ACAO),DE 501 ATE 3000M2,INCLUSIVE PROJETO BASICO,APRESENTADO EM AUTOCAD,INCLUSIVE AS LEGALIZACOES PERTINENTES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R$ 3,33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4,16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7.575,36 </w:t>
            </w:r>
            <w:r/>
          </w:p>
        </w:tc>
      </w:tr>
      <w:tr>
        <w:trPr>
          <w:trHeight w:val="75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01.050.0099-A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HIDRAULICA PARA PREDIOS ESCO LARES E/OU ADMINISTRATIVOS DE 501 A 3.000M2,INCLUSIVE PROJET O BASICO,APRESENTADO EM AUTOCAD,INCLUSIVE AS LEGALIZACOES PE 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9,05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10.860,00 </w:t>
            </w:r>
            <w:r/>
          </w:p>
        </w:tc>
      </w:tr>
      <w:tr>
        <w:trPr>
          <w:trHeight w:val="5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01.050.0088-A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DE ESGOTO SANITARIO E AGUAS PLUVIAIS PARA PREDIOS ESCOLARES E/OU ADMINISTRATIVOS DE 501 ATE 3.000M2,INCLUSIVE PROJETO BASICO,APRESENTADO EM AUTOCAD, INCLUSIVE AS LEGALIZACOES PERTINENTES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R$ 6,71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8,39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10.068,00 </w:t>
            </w:r>
            <w:r/>
          </w:p>
        </w:tc>
      </w:tr>
      <w:tr>
        <w:trPr>
          <w:trHeight w:val="5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01.050.0114-A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ELETRICA PARA PREDIOS ESCOLA RES E/OU ADMINISTRATIVOS DE 501 ATE 3.000M2,INCLUSIVE PROJET O BASICO,APRESENTADO EM AUTOCAD,INCLUSIVE AS LEGALIZACOES PE 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R$ 12,15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15,19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27.670,10 </w:t>
            </w:r>
            <w:r/>
          </w:p>
        </w:tc>
      </w:tr>
      <w:tr>
        <w:trPr>
          <w:trHeight w:val="2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01.050.0079-A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PROJETO EXECUTIVO DE INSTALACAO DE TELEMATICA PARA PREDIOS E SCOLARES E/OU ADMINISTRATIVOS ACIMA DE 500M2,INCLUSIVE PROJE TO BASICO,APRESENTADO EM AUTOCAD,INCLUSIVE AS LEGALIZACOES P ERTINENTES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R$ 3,58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4,48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8.160,77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01.050.0050-F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DE INCENDIO E SPDA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4.171,46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01.050.0552-F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ESTRUTURA,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4.171,46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01.050.0151-F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DE SEGURANCA (CFTV E SONORIZ ACAO),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4.171,46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01.050.0099-F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HIDRAULICA,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2.748,00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01.050.0088-F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DE ESGOTO SANITARIO E AGUAS PLUVIAIS,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2.748,00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01.050.0113-F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ELETRICA,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4.171,46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01.050.0079-F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 BUILT DE  INSTALACAO DE TELEMATICA, APRESENTADO EM AUTOCAD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4.171,46 </w:t>
            </w:r>
            <w:r/>
          </w:p>
        </w:tc>
      </w:tr>
      <w:tr>
        <w:trPr>
          <w:trHeight w:val="4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01.018.0002-A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LOCACAO DE OBRA COM APARELHO TOPOGRAFICO SOBRE CERCA DE MARC ACAO,INCLUSIVE CONSTRUCAO DESTA E SUA PRE-LOCACAO E O FORNEC IMENTO DO MATERIAL E TENDO POR MEDICAO O PERIMETRO A CONSTRU IR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131,00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R$ 23,21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29,01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3.800,31 </w:t>
            </w:r>
            <w:r/>
          </w:p>
        </w:tc>
      </w:tr>
      <w:tr>
        <w:trPr>
          <w:trHeight w:val="6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01.003.0001-A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SONDAGEM A PERCUSSAO,EM TERRENO COMUM,COM ENSAIO DE PENETRAC AO,DIAMETRO 3",INCLUSIVE DESLOCAMENTO DENTRO DO CANTEIRO E I NSTALACAO DA SONDA EM CADA FURO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R$ 111,86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139,83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16.779,60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composição ACLIMÉIA 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ADMINISTRAÇÃO LOCAL</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UND</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R$ 161.307,60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201.634,50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201.634,50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2</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CANTEIRO DE OBRA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12.402,78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2.1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02.020.0002-A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PLACA DE IDENTIFICACAO DE OBRA PUBLICA,TIPO BANNER/PLOTTER,C ONSTITUIDA POR LONA E IMPRESSAO DIGITAL,INCLUSIVE SUPORTES D E MADEIRA.FORNECIMENTO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R$ 244,72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305,90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1.835,40 </w:t>
            </w:r>
            <w:r/>
          </w:p>
        </w:tc>
      </w:tr>
      <w:tr>
        <w:trPr>
          <w:trHeight w:val="7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2.2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02.002.0007-A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TAPUME DE VEDACAO OU PROTECAO EXECUTADO COM TELHAS TRAPEZOID AIS DE ACO GALVANIZADO,ESPESSURA DE 0,5MM,ESTAS COM 4 VEZES DE UTILIZACAO,INCLUSIVE ENGRADAMENTO DE MADEIRA,UTILIZADO 2 VEZES,EXCLUSIVE PINTURA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286,00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R$ 27,47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34,34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9.821,24 </w:t>
            </w:r>
            <w:r/>
          </w:p>
        </w:tc>
      </w:tr>
      <w:tr>
        <w:trPr>
          <w:trHeight w:val="6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2.3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02.011.0014-A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CERCA PROTETORA DE BORDA DE VALA OU OBRA,COM TELA PLASTICA N A COR LARANJA OU AMARELA,CONSIDERANDO 1 VEZ DE UTILIZACAO,IN CLUSIVE APOIOS,FORNECIMENTO,COLOCACAO E RETIRADA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289,20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R$ 2,06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2,58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746,14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ANDAIMES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41.041,22 </w:t>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05.006.0015-A</w:t>
            </w:r>
            <w:r/>
          </w:p>
        </w:tc>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3152" w:type="dxa"/>
            <w:textDirection w:val="lrTb"/>
            <w:noWrap w:val="false"/>
          </w:tcPr>
          <w:p>
            <w:r>
              <w:t xml:space="preserve">ALUGUEL DE RODIZIOS DE BORRACHA,PARA TORRE TUBULAR.CUSTO PAR A 4 RODIZIOS</w:t>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UNXMES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67,50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1.620,00 </w:t>
            </w:r>
            <w:r/>
          </w:p>
        </w:tc>
      </w:tr>
      <w:tr>
        <w:trPr>
          <w:trHeight w:val="6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05.006.0002-B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ALUGUEL DE TORRE-ANDAIME TUBULAR SOBRE RODIZIOS,EXCLUSIVE AL UGUEL DOS RODIZIOS,TRANSPORTE DOS ELEMENTOS DA TORRE,PLATAFO RMA OU PASSARELA DE PINHO,MONTAGEM E DESMONTAGEM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MXMES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35,25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4.089,00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05.008.0008-B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MOVIMENTACAO VERTICAL OU HORIZONTAL DE PLATAFORMA OU PASSARE LA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1.821,60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R$ 0,53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0,66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1.202,26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05.005.0012-B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PLATAFORMA OU PASSARELA DE MADEIRA DE 1ª,CONSIDERANDO-SE APR OVEITAMENTO DA  MADEIRA 20 VEZES,EXCLUSIVE ANDAIME OU OUTRO SUPORTE E MOVIMENTACAO(VIDE ITEM 05.008.0008)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109,50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R$ 6,31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7,89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863,96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04.020.0122-A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TRANSPORTE DE ANDAIME TUBULAR,CONSIDERANDO-SE A AREA DE PROJ ECAO VERTICAL DO ANDAIME,EXCLUSIVE CARGA,DESCARGA E TEMPO DE ESPERA DO CAMINHAO(VIDE ITEM 04.021.0010)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M2XKM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R$ 0,20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0,25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7,25 </w:t>
            </w:r>
            <w:r/>
          </w:p>
        </w:tc>
      </w:tr>
      <w:tr>
        <w:trPr>
          <w:trHeight w:val="6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05.005.0002-A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ANDAIME DE MADEIRA DE 1ª,ATE 7,00M DE ALTURA,EM PECAS DE 3"X 3",1"X9" E 1"X12",CONSIDERANDO-SE O APROVEITAMENTO DA MADEIR A 5 VEZES,INCLUSIVE A DESMONTAGEM E MEDIDO PELO VOLUME ABRAN GIDO,EXCLUSIVE PLATAFORMA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502,50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R$ 28,40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35,50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17.838,75 </w:t>
            </w:r>
            <w:r/>
          </w:p>
        </w:tc>
      </w:tr>
      <w:tr>
        <w:trPr>
          <w:trHeight w:val="653"/>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3.7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05.005.0050-A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TELA DE POLIPROPILENO PARA PROTECAO DE FACHADAS,AMARRADA EM ANDAIME,EXCLUSIVE ESTE.FORNECIMENTO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R$ 24,67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30,84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15.420,00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SERVIÇOS COMPLEMENTARES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195.437,47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05.001.0007-A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DE REVESTIMENTO EM ARGAMASSA DE CAL E AREIA OU CIM ENTO E SAIBRO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R$ 8,17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10,21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1.123,10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05.001.0041-F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REMOCAO DE COBERTURA EM TELHAS DE GALVALUME CONVENCIONAL,INCLUSIVE ESTRUTURA,MEDIDO O CONJUNTO PELA AREA REAL DE COBERTURA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1.284,90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R$ 14,22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17,78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22.845,52 </w:t>
            </w:r>
            <w:r/>
          </w:p>
        </w:tc>
      </w:tr>
      <w:tr>
        <w:trPr>
          <w:trHeight w:val="62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4.3</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05.001.0011-A</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DE REVESTIMENTO DE PASTILHA,A PONTEIRO,COM RESPECT IVA CAMADA DE ARGAMASSA DE ASSENTAMENTO,INCLUSIVE EMPILHAMEN TO LATERAL DENTRO DO CANTEIRO DE SERVICO</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426,56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R$ 10,88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13,60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5.801,22 </w:t>
            </w:r>
            <w:r/>
          </w:p>
        </w:tc>
      </w:tr>
      <w:tr>
        <w:trPr>
          <w:trHeight w:val="58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4.4</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05.001.0009-A</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DE REVESTIMENTO EM AZULEJOS,CERAMICAS OU MARMORE E M PAREDE,EXCLUSIVE A CAMADA DE ASSENTAMENTO</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340,93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R$ 19,61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24,51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8.356,19 </w:t>
            </w:r>
            <w:r/>
          </w:p>
        </w:tc>
      </w:tr>
      <w:tr>
        <w:trPr>
          <w:trHeight w:val="7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05.002.0018-A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COM EQUIPAMENTO DE AR COMPRIMIDO,DE PISO DE ALTA RESISTENCIA MOLDADO NO LOCAL,COM ESPESSURA DE 0,80CM,INCLUSIVEBASE SUPORTE E EMPILHAMENTO LATERAL DENTRO DO CANTEIRO DE SERVICO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1.793,28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R$ 13,30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16,63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29.822,25 </w:t>
            </w:r>
            <w:r/>
          </w:p>
        </w:tc>
      </w:tr>
      <w:tr>
        <w:trPr>
          <w:trHeight w:val="44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05.001.0015-A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DE PISO DE LADRILHO COM RESPECTIVA CAMADA DE ARGAM ASSA DE ASSENTAMENTO,INCLUSIVE EMPILHAMENTO LATERAL DENTRO D O CANTEIRO DE SERVICO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113,41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R$ 15,96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19,95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2.262,53 </w:t>
            </w:r>
            <w:r/>
          </w:p>
        </w:tc>
      </w:tr>
      <w:tr>
        <w:trPr>
          <w:trHeight w:val="58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05.001.0025-A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MANUAL DE ALVENARIA DE BLOCOS DE CONCRETO,INCLUSIV E EMPILHAMENTO LATERAL DENTRO DO CANTEIRO DE SERVICO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74,00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R$ 162,79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203,49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15.058,26 </w:t>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05.001.0039-A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DEMOLICAO DE DIVISORIAS DE PLACAS DE MARMORITE OU CONCRETO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59,40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R$ 13,07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16,34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970,60 </w:t>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05.001.0076-A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REMOCAO DE DIVISORIAS DE MADEIRA,PRE-MOLDADAS,PRENSADAS OU S EMELHANTES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8,51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R$ 8,17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10,21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86,89 </w:t>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05.001.0147-A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ARRANCAMENTO DE GRADES,GRADIS,ALAMBRADOS,CERCAS E PORTOES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602,84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R$ 16,34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20,43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12.316,02 </w:t>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05.001.0134-A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ARRANCAMENTO DE PORTAS,JANELAS E CAIXILHOS DE AR CONDICIONAD O OU OUTROS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28,91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1.936,97 </w:t>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05.001.0145-A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ARRANCAMENTO DE APARELHOS SANITARIOS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74,00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R$ 19,48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24,35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1.801,90 </w:t>
            </w:r>
            <w:r/>
          </w:p>
        </w:tc>
      </w:tr>
      <w:tr>
        <w:trPr>
          <w:trHeight w:val="4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05.001.0146-A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ARRANCAMENTO DE BANCADA DE PIA/LAVATORIO OU BANCA SECA DE AT E 1,00M DE ALTURA E ATE 0,80M DE LARGURA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14,86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R$ 38,96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48,70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723,68 </w:t>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05.001.0144-A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ARRANCAMENTO DE APARELHOS DE ILUMINACAO, INCLUSIVE LAMPADAS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R$ 5,65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7,06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691,88 </w:t>
            </w:r>
            <w:r/>
          </w:p>
        </w:tc>
      </w:tr>
      <w:tr>
        <w:trPr>
          <w:trHeight w:val="5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04.014.0095-A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RETIRADA DE ENTULHO DE OBRA COM CACAMBA DE ACO TIPO CONTAINE R COM 5M3 DE CAPACIDADE,INCLUSIVE CARREGAMENTO,TRANSPORTE E DESCARREGAMENTO.CUSTO POR UNIDADE DE CACAMBA E INCLUI A TAX A PARA DESCARGA EM LOCAIS AUTORIZADOS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103,00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R$ 289,80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362,25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37.311,75 </w:t>
            </w:r>
            <w:r/>
          </w:p>
        </w:tc>
      </w:tr>
      <w:tr>
        <w:trPr>
          <w:trHeight w:val="4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05.001.0173-A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TRANSPORTE HORIZONTAL DE MATERIAL DE 1ªCATEGORIA OU ENTULHO, EM CARRINHOS,A 60,00M DE DISTANCIA,INCLUSIVE CARGA A PA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241,43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R$ 38,41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48,01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11.591,05 </w:t>
            </w:r>
            <w:r/>
          </w:p>
        </w:tc>
      </w:tr>
      <w:tr>
        <w:trPr>
          <w:trHeight w:val="43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05.055.0010-A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LETRA DE ACO INOX Nº22 COM 20CM DE ALTURA.FORNECIMENTO E COL 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R$ 103,63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129,54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6.088,38 </w:t>
            </w:r>
            <w:r/>
          </w:p>
        </w:tc>
      </w:tr>
      <w:tr>
        <w:trPr>
          <w:trHeight w:val="46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05.055.0024-A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LETRA DE ACO ESCOVADO COM 40CM DE ALTURA.FORNECIMENTO E COLO 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R$ 240,23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300,29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14.113,63 </w:t>
            </w:r>
            <w:r/>
          </w:p>
        </w:tc>
      </w:tr>
      <w:tr>
        <w:trPr>
          <w:trHeight w:val="5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4.19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05.051.0010-A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PLACA DE INAUGURACAO EM LATAO COM ESPESSURA MINIMA DE 3MM,GR AVACAO POSITIVA E NEGATIVA,ACABAMENTO NAS BORDAS POR ABRASAO ,GRAVADA COM PINTURA NAS LOGOMARCAS PELO SISTEMA DE EXPOSICA O DE LUZ,FIXADAS COM PARAFUSOS COM ACABAMENTO DAS CABECAS EM LATAO,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CM2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4.900,00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1,70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8.330,00 </w:t>
            </w:r>
            <w:r/>
          </w:p>
        </w:tc>
      </w:tr>
      <w:tr>
        <w:trPr>
          <w:trHeight w:val="3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4.20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COMPOSIÇÃO ACLIMÉIA 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CAIXA DE LAPIS DE COR DA FACHADA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R$ 11.364,52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14.205,65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14.205,65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SERVIÇOS DE PARQUES E JARDINS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90.544,29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09.006.0003-A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ENCHIMENTO DE CAVAS,SENDO UM TERCO COM TERRA PRETA VEGETAL</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R$ 102,60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128,25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362,95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09.001.0080-F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CERCA VIVA CONSTITUIDA DE CEDRINHO, COM 70CM DE ALTURA, ESPACADAS A CADA 30CM.FORNECIMENTO E PLANTIO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13,50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29,00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391,50 </w:t>
            </w:r>
            <w:r/>
          </w:p>
        </w:tc>
      </w:tr>
      <w:tr>
        <w:trPr>
          <w:trHeight w:val="6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PJ 04.05.0820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Especies vegetais com altura de (0,10 a 0,30)m, tipo Lantana Camara (Cambara), Ajuga Reptans (Ajuga), barleria Repens (Barleria-Vermelha), Catharanthuns Roseus (Vinca), Coreopsis Lanceolata (Mar</w:t>
            </w:r>
            <w:r>
              <w:t xml:space="preserve">garidinha Amarela), Euphorbia Millii (Coroa-de-Cristo Pequena), Iresine Herbstii (Orelha-de-Macaco), Lantana Sellowiana (Lantana), Lantana Undulata (Lantana Branca), Plectranthus Nummlarius (Dolar), Portulaca Grandiflora (Onze-Horas), Salvia Splendens (Sal</w:t>
            </w:r>
            <w:r>
              <w:t xml:space="preserve">via), Selaginella Umbrosa (Selaginela), Senecio Douglasii (Cineraria), Solanum Violaefolium (Solano- Rasteiro), Tulbaghia Violacea (Junquilho-Alho-Social), Unxia Kubitzkii (Botao-de-Ouro) ou similar e considerando 25 mudas por m2. Fornecimento.(desonerado)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SCO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9,45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R$ 23,25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29,06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274,62 </w:t>
            </w:r>
            <w:r/>
          </w:p>
        </w:tc>
      </w:tr>
      <w:tr>
        <w:trPr>
          <w:trHeight w:val="75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08.020.0008-F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PAVIMENTACAO LAJOTAS CONCRETO,ALTAMENTE VIBRADO,INTERTRAVADO, DRENANTE C/ARTICULACAO VERTICAL,PRE-FABRICADOS,COR-NATURAL,ESP.6CM,R ESISTENCIA A COMPRESSAO 35MPA,ASSENTES SOBRE COLCHAO PO-DE-P EDRA, MATERIAL EQUIVALENTE.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218,00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R$ 88,16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R$ 110,20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R$ 24.023,60</w:t>
            </w:r>
            <w:r/>
          </w:p>
        </w:tc>
      </w:tr>
      <w:tr>
        <w:trPr>
          <w:trHeight w:val="72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08.020.0020-F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PAVIMENTACAO LAJOTAS CONCRETO,ALTAMENTE VIBRADO,INTERTRAVADO, DRENANTE C/ARTICULACAO VERTICAL,PRE-FABRICADOS,COLORIDO,ESP.6CM,RESI STENCIA A COMPRESSAO 35MPA,ASSENTES SOBRE COLCHAO PO-DE-PEDR A, OU MATERIAL EQUIVALENTE.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218,00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R$ 100,24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R$ 125,30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R$ 27.315,40</w:t>
            </w:r>
            <w:r/>
          </w:p>
        </w:tc>
      </w:tr>
      <w:tr>
        <w:trPr>
          <w:trHeight w:val="6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06.101.0001-A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COLCHAO DRENANTE,COM CAMADA DE 30CM DE PEDRA BRITADA N°3 E F ILTRO DE TRANSICAO DE MANTA GEOTEXTIL,INCLUINDO FORNECIMENTO E COLOCACAO DOS MATERIAIS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188,00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R$ 58,71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R$ 73,39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R$ 13.797,32</w:t>
            </w:r>
            <w:r/>
          </w:p>
        </w:tc>
      </w:tr>
      <w:tr>
        <w:trPr>
          <w:trHeight w:val="69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COMP-80979066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PISO TÁTIL ALERTA OU DIRECIONAL DE CONCRETO, 30x30x6CM OU 40x40x6CM, ASSENTADO EM PÓ DE PEDRA.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R$ 118,58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R$ 148,23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R$ 4.446,90</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5.8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08.027.0042-A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MEIO-FIO RETO DE CONCRETO SIMPLES FCK=15MPA,PRE-MOLDADO,TIPO DER-RJ,MEDINDO 0,15M NA BASE E COM ALTURA DE 0,30M,REJUNTAM ENTO COM ARGAMASSA DE CIMENTO E AREIA NO TRACO 1:3,5,COM FOR NECIMENTO DE TODOS OS MATERIAIS,ESCAVACAO E REATERRO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240,00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R$ 66,44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R$ 83,05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R$ 19.932,00</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ESTRUTURAS E FUNDAÇÕES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809.290,43 </w:t>
            </w:r>
            <w:r/>
          </w:p>
        </w:tc>
      </w:tr>
      <w:tr>
        <w:trPr>
          <w:trHeight w:val="8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11.013.0140-A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CONCRETO ARMADO,FCK=30MPA,INCLUINDO MATERIAIS PARA 1,00M3 DE CONCRETO(IMPORTADO DE USINA)ADENSADO E COLOCADO,12,00M2 DE AREA MOLDADA,FORMAS CONFORME O ITEM 11.004.0022,60KG DE ACO CA-50,INCLUSIVE MAO-DE-OBRA PARA CORTE,DOBRAGEM,MONTAGEM E COLOCACAO 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214,69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R$ 2.380,62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2.975,78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R$ 638.870,21</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11.004.0035-B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ESCORAMENTO DE FORMAS ATE 3,30M DE PE DIREITO,COM MADEIRA DE 3m,TABUAS EMPREGADAS 3 VEZES,PRUMOS 4 VEZES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674,96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R$ 12,17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15,21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R$ 10.266,10</w:t>
            </w:r>
            <w:r/>
          </w:p>
        </w:tc>
      </w:tr>
      <w:tr>
        <w:trPr>
          <w:trHeight w:val="75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10.003.0080-A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ESTACA DE CONCRETO ARMADO,MOLDADA NO TERRENO,TIPO HELICE CON TINUA,DIAMETRO DE 400MM,CAPACIDADE DE CARGA DE 60T A 80T,INC LUSIVE FORNECIMENTO DOS MATERIAIS CONSIDERANDO O TRECHO CRAV ADO E CONCRETADO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250,00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R$ 412,09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515,11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128.777,50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01.008.0100-A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MOBILIZACAO E DESMOBILIZACAO DE EQUIPAMENTO E EQUIPE DE SONDAGEM E PERFURACAO A PERCUSSAO,COM TRANSPORTE DE 51 A 100KM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R$ 6.950,58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8.688,23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8.688,23 </w:t>
            </w:r>
            <w:r/>
          </w:p>
        </w:tc>
      </w:tr>
      <w:tr>
        <w:trPr>
          <w:trHeight w:val="97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11.026.0030-A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MURO DE CONTENCAO DE TALUDES EM ALVENARIA DE BLOCO DE CONCRE TO ESTRUTURAL DE(19X19X39)CM,ATE 1,80M DE ALTURA,INCLUINDO B ASE DE CONCRETO,ACO CA-50 E ENCHIMENTO DE BLOCOS E MEDIDO PE LA AREA REAL</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51,15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R$ 295,96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369,95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18.922,94 </w:t>
            </w:r>
            <w:r/>
          </w:p>
        </w:tc>
      </w:tr>
      <w:tr>
        <w:trPr>
          <w:trHeight w:val="11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6.6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06.012.0016-A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POCO DE VISITA DE CONCRETO ARMADO DE 1,10X1,10X1,40M,PARA CO LETOR DE AGUAS PLUVIAIS DE 0,60M DE DIAMETRO COM PAREDES DE 0,15M DE ESPESSURA E BASE EM CONCRETO DOSADO PARA FCK=10MPA E REVESTIDA COM ARGAMASSA DE CIMENTO E AREIA,TRACO 1:4 EM VO LUME,DEG</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R$ 3.012,36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3.765,45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3.765,45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7</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ALVENARIAS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129.849,99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7.1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12.035.0001-A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PAREDE DIVISORIA PARA SANITARIO EM GRANITO CINZA CARIJO,COM 3CM DE ESPESSURA,POLIDA NAS DUAS FACES,FIXACAO PISO OU PARED E,EXCLUSIVE FERRAGENS PARA FIXACAO.FORNECIMENTO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52,13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R$ 498,62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623,28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32.491,59 </w:t>
            </w:r>
            <w:r/>
          </w:p>
        </w:tc>
      </w:tr>
      <w:tr>
        <w:trPr>
          <w:trHeight w:val="6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7.2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12.005.0100-A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ALVENARIA DE BLOCOS DE CONCRETO 10X20X40CM,ASSENTES COM ARGA MASSA DE CIMENTO,CAL HIDRATADA ADITIVADA E AREIA,NO TRACO 1: 1:10,EM PAREDES DE 0,10M DE ESPESSURA,DE SUPERFICIE CORRIDA, ATE 3,00M DE ALTURA E MEDIDA PELA AREA REAL</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1.224,48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R$ 63,61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79,51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97.358,40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REVESTIMENTO DE PAREDES, TETOS E PISOS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738.149,98 </w:t>
            </w:r>
            <w:r/>
          </w:p>
        </w:tc>
      </w:tr>
      <w:tr>
        <w:trPr>
          <w:trHeight w:val="6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13.301.0100-A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PISO CIMENTADO IMPERMEAVEL,COM 3CM DE ESPESSURA EM DUAS CAMA DAS DE 1,5CM,DE ARGAMASSA DE CIMENTO E AREIA,NO TRACO 1:3 E IMPERMEABILIZANTE DE PEGA NORMAL ADICIONADO A AGUA DA ARGAMA SSA NA DOSAGEM DE 1:12,ALISADO A COLHER,SOBRE BASE,OU CONTRA PISO EX</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853,39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R$ 60,94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76,18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65.011,25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4786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PISO EM GRANILITE, MARMORITE OU GRANITINA, AGREGADO COR PRETO, CINZA, PALHA OU BRANCO, E= *8* MM (INCLUSO EXECUCAO)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SINAPI</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913,50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R$ 120,00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150,00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137.025,00 </w:t>
            </w:r>
            <w:r/>
          </w:p>
        </w:tc>
      </w:tr>
      <w:tr>
        <w:trPr>
          <w:trHeight w:val="6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13.331.0015-A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REVESTIMENTO DE PISO CERAMICO EM PORCELANATO TECNICO NATURAL ,ACABAMENTO DA BORDA RETIFICADO,PARA USO EM AREAS COMERCIAIS COM ACESSO PARA RUA,NO FORMATO (60X60)CM,ASSENTES EM SUPERF ICIE EM OSSO COM ARGAMASSA DE CIMENTO E COLA (ARGAMASSA COLA NTE)E 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120,31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R$ 215,59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269,49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32.422,34 </w:t>
            </w:r>
            <w:r/>
          </w:p>
        </w:tc>
      </w:tr>
      <w:tr>
        <w:trPr>
          <w:trHeight w:val="6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13.333.0010-A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REVESTIMENTO DE PISO COM CERAMICA TATIL DIRECIONAL,(LADRILHO HIDRAULICO),PARA PESSOAS COM NECESSIDADES ESPECIFICAS,ASSEN TES SOBRE SUPERFICIE EM OSSO,CONFORME ITEM 13.330.0010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32,75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R$ 142,79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178,49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5.845,55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13.331.0015-F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REVESTIMENTO DE PAREDE, EM PORCELANATO TECNICO NATURAL ,ACABAMENTO DA BORDA RETIFICADO,NO FORMATO (60X60)CM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642,22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R$ 215,59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269,49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173.071,87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13.001.0026-A</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3152" w:type="dxa"/>
            <w:textDirection w:val="lrTb"/>
            <w:noWrap w:val="false"/>
          </w:tcPr>
          <w:p>
            <w:r>
              <w:t xml:space="preserve">EMBOCO COM ARGAMASSA DE CIMENTO E AREIA,NO TRACO 1:3 COM 2CM DE ESPESSURA,INCLUSIVE CHAPISCO DE CIMENTO E AREIA,NO TRACO 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2.335,22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R$ 32,78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40,98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95.697,32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13.030.0200-A</w:t>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REVESTIMENTO DE PAREDES C/TIJOLOS CERAMICOS TIPO "BOCA DE SA PO",DE (20X9)CM,FENDIDO AO MEIO,ASSENTES C/JUNTAS REENTRANTE S DE 1CM DE LARGURA E TAMBEM DE PROFUNDIDADE, REJUNTADAS COM CIMENTO COMUM OU CIMENTO BRANCO,INCLUSIVE CHAPISCO DE CIMEN TO E AR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110,18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R$ 203,31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254,14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28.001,15 </w:t>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COMP-84418448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Enxaimel - linear 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PRÓPRIA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626,05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8,75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5.477,94 </w:t>
            </w:r>
            <w:r/>
          </w:p>
        </w:tc>
      </w:tr>
      <w:tr>
        <w:trPr>
          <w:trHeight w:val="8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13.196.0010-A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FORRO REMOVIVEL COMPOSTO DE GESSO ACARTONADO,TIPO STANDARD A SER APLICADO SIST.DRYWALL,C/PLACA BORDA QUADRADA 625X625MM, ESP.6,5;9,5 OU 12,5MM,ESTRUTURADO PERFIS TIPO TRAVESSA "T" A CO GALVANIZADO,ALUMINIO OU DE LIGAS DE ALUMINIO,ESP.MINIMA 0 ,5MM 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909,85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R$ 99,76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124,70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113.458,30 </w:t>
            </w:r>
            <w:r/>
          </w:p>
        </w:tc>
      </w:tr>
      <w:tr>
        <w:trPr>
          <w:trHeight w:val="6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13.175.0010-A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FORRO DE PVC EM REGUAS DE 200MM DE LARGURA, ESPESSURA IGUAL OU SUPERIOR A 8MM, ENCAIXADOS ENTRE SI, INCLUSIVE RODAFORRO DE PVC PARA ACABAMENTO, ESTRUTURA EM METALON (20X20)MM E PAR AFUSOS DE FIXACAO. 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63,78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R$ 80,00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100,00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6.378,00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13.398.0025-F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RODAMEIO  EM MADEIRA DE LEI,COM SECAO DE 7X2CM,PREGADO EM TACOS EMBUTIDOS NA ALVENARIA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840,00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R$ 25,82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32,28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27.115,20 </w:t>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13.010.0049-F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MOLDURA EXTERNA EXECUTADA COM AR GAMASSA DE CIMENTO,SAIBRO MACIO E AREIA FINA,NO TRACO 1:3:3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R$ 926,53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1.158,16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2.316,32 </w:t>
            </w:r>
            <w:r/>
          </w:p>
        </w:tc>
      </w:tr>
      <w:tr>
        <w:trPr>
          <w:trHeight w:val="10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16.020.0003-A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IMPERMEABILIZACAO C/MANTA A BASE DE ASFALTO MODIFICADO C/POL IMEROS,TIPO IV-A,ESP.4,00MM,CONSUMO MINIMO 1,15M2/M2,APLICAC AO C/CHAMA MACARICO SOBRE PRIMER ASFALTICO BASE AGUA OU SOLV ENTE,COM CONSUMO DE 0,40KG/M2,INCLUSIVE ESTE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R$ 191,24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239,05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21.514,50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8.14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13.301.0117-A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CONTRAPISO,BASE OU CAMADA REGULARIZADORA EXECUTADA COM ARGAM ASSA DE CIMENTO E AREIA,NO TRACO 1:4,NA ESPESSURA DE 1CM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1.103,39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R$ 17,99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22,49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24.815,24 </w:t>
            </w:r>
            <w:r/>
          </w:p>
        </w:tc>
      </w:tr>
      <w:tr>
        <w:trPr>
          <w:trHeight w:val="4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ESQUADRIAS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623.309,66 </w:t>
            </w:r>
            <w:r/>
          </w:p>
        </w:tc>
      </w:tr>
      <w:tr>
        <w:trPr>
          <w:trHeight w:val="7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14.002.0192-A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GRADIL DE FERRO EM MODULOS DE 2,24M DE COMPRIMENTO COM ALTUR A DE 1,20M, TENDO 14 FERROS REDONDOS DE 1/2" ESPACADOS 14CM EIXO A EIXO,MONTANTES DUPLOS DE BARRAS CHATAS 1.1/2"X1/2" E 2 BARRAS HORIZONTAIS DE 1.1/2"X3/8" DISTANCIADAS DE 85CM,CHU MBADOS 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R$ 1.025,78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1.282,23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21.797,91 </w:t>
            </w:r>
            <w:r/>
          </w:p>
        </w:tc>
      </w:tr>
      <w:tr>
        <w:trPr>
          <w:trHeight w:val="6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14.002.0132-A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GRADE DE FERRO COM MONTANTES DE BARRAS CHATAS DE  2"X3/8" A CADA 2,00M E BARRAS CHATAS DE 1.1/2"X3/8" A CADA 10CM, INTER CALADAS POR PEQUENAS BARRAS CHATAS DE 1.1/2"X3/8" A CADA 5CM ,EXCLUSIVE BALDRAME DE CONCRETO.FORNECIMENTO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133,00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R$ 768,98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961,23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127.843,59 </w:t>
            </w:r>
            <w:r/>
          </w:p>
        </w:tc>
      </w:tr>
      <w:tr>
        <w:trPr>
          <w:trHeight w:val="7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101161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ALVENARIA DE VEDAÇÃO COM ELEMENTO VAZADO DE CONCRETO (COBOGÓ) DE 7X50X50CM E ARGAMASSA DE ASSENTAMENTO COM PREPARO EM BETONEIRA. AF_05/2020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SINAPI</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R$ 215,28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269,10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10.764,00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I089856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BRISE METALICO HUNTER DOUGLAS REF. 84R - SL4 COR PRATA INCLUSIVE ESTRUTURA DE FIXACAO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SBC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53,00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R$ 764,00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955,00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50.615,00 </w:t>
            </w:r>
            <w:r/>
          </w:p>
        </w:tc>
      </w:tr>
      <w:tr>
        <w:trPr>
          <w:trHeight w:val="713"/>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14.002.0071-A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PORTAO DE CHAPA DE FERRO GALVANIZADO,COM ESPESSURA DE 0,5MM, COM ALTURA ENTRE 2M E 3M E AREA TOTAL DE 6M2 A 9M2,EXCLUSIVE FECHADURA.FORNECIMENTO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24,74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R$ 1.335,12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1.668,90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41.288,59 </w:t>
            </w:r>
            <w:r/>
          </w:p>
        </w:tc>
      </w:tr>
      <w:tr>
        <w:trPr>
          <w:trHeight w:val="11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14.007.0095-F</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FERRAGENS P/PORTAS DE AÇO,DE CORRER,DE 2 FOLHAS,CONSTAND O DE FORNEC E COLOC.DE:-FECHADURA COM CHAVE BI-PARTIDA,LATAO ,ACABAMENTO CROMADO;-4,00M DE TRILHO EM "U",DE FERRO;-4 ROLD ANAS DE FERRO;-4 GUIAS DE LATAO,TAMANHO 3/4",SEM CANTONEIRA; -4,00M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R$ 704,47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880,59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880,59 </w:t>
            </w:r>
            <w:r/>
          </w:p>
        </w:tc>
      </w:tr>
      <w:tr>
        <w:trPr>
          <w:trHeight w:val="11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14.007.0038-A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FERRAGENS PARA PORTA DE MADEIRA,DE 1 FOLHA DE ABRIR,EXTERNA, CONSTANDO DE FORNECIMENTO S/COLOCACAO,DE:-FECHADURA EXTERNA TIPO OVAL,ACABAMENTO CROMADO ACETINADO;-MACANETA TIPO BOLA, LATAO,ACABAMENTO CROMADO ACETINADO;-ROSETA CIRCULAR EM LATAO LAMINADO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R$ 185,17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231,46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11.110,08 </w:t>
            </w:r>
            <w:r/>
          </w:p>
        </w:tc>
      </w:tr>
      <w:tr>
        <w:trPr>
          <w:trHeight w:val="7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2956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TARJETAO DE FERRO GALVANIZADO, COM ADAPTACAO DE HASTE, P/DUPLO FUNCIONAMENTO, FECHAMENTO COM CADEADO DE 36CM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R$ 148,50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185,63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742,52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14.007.0324-A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CADEADO DE 50MM,C/DUPLA TRAVA,DISCO DE SEGURANCA ANTI-GAZUA, CORPO DE LATAO MACICO,CILINDRO DE LATAO TREFILADO.FORNECIMEN 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R$ 39,04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48,80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195,20 </w:t>
            </w:r>
            <w:r/>
          </w:p>
        </w:tc>
      </w:tr>
      <w:tr>
        <w:trPr>
          <w:trHeight w:val="7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14.006.0087-A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 LISA DE FIBRA DE MADEIRA PRENSADA,DE 60X210X3,5CM,PARA ACABAMENTO,EXCLUSIVE FERRAGENS,ADUELA E ALIZARES.FORNECIMEN 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R$ 259,15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323,94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3.563,34 </w:t>
            </w:r>
            <w:r/>
          </w:p>
        </w:tc>
      </w:tr>
      <w:tr>
        <w:trPr>
          <w:trHeight w:val="503"/>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14.006.0086-A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 LISA DE FIBRA DE MADEIRA PRENSADA,DE 70X210X3,5CM,PARA ACABAMENTO,EXCLUSIVE FERRAGENS,ADUELA E ALIZARES.FORNECIMEN 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R$ 274,26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342,83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342,83 </w:t>
            </w:r>
            <w:r/>
          </w:p>
        </w:tc>
      </w:tr>
      <w:tr>
        <w:trPr>
          <w:trHeight w:val="62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14.006.0085-A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 LISA DE FIBRA DE MADEIRA PRENSADA,DE 80X210X3,5CM,PARA ACABAMENTO,EXCLUSIVE FERRAGENS,ADUELA E ALIZARES.FORNECIMEN 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R$ 285,84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357,30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714,60 </w:t>
            </w:r>
            <w:r/>
          </w:p>
        </w:tc>
      </w:tr>
      <w:tr>
        <w:trPr>
          <w:trHeight w:val="57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14.006.0008-A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 DE MADEIRA DE LEI EM COMPENSADO DE 90X210X3,5CM FOLHEA DA NAS 2 FACES,ADUELA DE 13X3CM E ALIZARES DE 5X2CM,EXCLUSIV E FERRAGENS.FORNECIMENTO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33,00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R$ 696,80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871,00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28.743,00 </w:t>
            </w:r>
            <w:r/>
          </w:p>
        </w:tc>
      </w:tr>
      <w:tr>
        <w:trPr>
          <w:trHeight w:val="97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14.006.0016-A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 DE MADEIRA DE LEI EM COMPENSADO,DE 200X210X3,5CM,COM D UAS FOLHAS,FOLHEADA NAS 2 FACES,ADUELAS DE 13X3CM E ALIZARES DE 5X2CM,EXCLUSIVE FERRAGENS.FORNECIMENTO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R$ 990,36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1.237,95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1.237,95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14.003.0077-A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JANELA </w:t>
            </w:r>
            <w:r>
              <w:t xml:space="preserve">BASCULANTE </w:t>
            </w:r>
            <w:r>
              <w:t xml:space="preserve">DE ALUMINIO ANODIZADO EM BRONZE OU PRETO,C OM 2 ORDENS SENDO A INFERIOR FIXA,EM PERFIS SERIE 28.FORNECI 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26,96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R$ 584,24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730,30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19.688,89 </w:t>
            </w:r>
            <w:r/>
          </w:p>
        </w:tc>
      </w:tr>
      <w:tr>
        <w:trPr>
          <w:trHeight w:val="73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14.003.0051-A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JANELA DE ALUMINIO ANODIZADO EM BRONZE OU PRETO</w:t>
            </w:r>
            <w:r>
              <w:t xml:space="preserve">,TIPO PROJETA NTE, COM PAINEL PROJETANTE, PROVIDA DE HASTE DE COMANDO</w:t>
            </w:r>
            <w:r>
              <w:t xml:space="preserve">, EM PERFIS SERIE 28.FORNECIMENTO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79,95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R$ 728,09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910,11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72.763,29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14.003.0152-A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JANELA DE ALUMINIO ANODIZADO EM BRONZE OU PRETO,TIPO </w:t>
            </w:r>
            <w:r>
              <w:t xml:space="preserve">MAXIM-A</w:t>
            </w:r>
            <w:r>
              <w:t xml:space="preserve">R,EM PERFIS SERIE 25,DE 80X50CM,CONFORME PROJETO N°6009/EMOP .FORNECIMENTO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46,36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R$ 953,56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1.191,95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55.258,80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14.003.0017-A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JANELA DE ALUMINIO ANODIZADO EM BRONZE OU PRETO,DUAS FOLHAS DE</w:t>
            </w:r>
            <w:r>
              <w:t xml:space="preserve"> CORRER</w:t>
            </w:r>
            <w:r>
              <w:t xml:space="preserve"> E BANDEIRA DE 0,50M DE ALTURA COM PAINEIS BASCULAN TES,EM PERFIS SERIE 28.FORNECIMENTO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9,24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R$ 580,81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726,01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6.708,33 </w:t>
            </w:r>
            <w:r/>
          </w:p>
        </w:tc>
      </w:tr>
      <w:tr>
        <w:trPr>
          <w:trHeight w:val="52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9.19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09.015.0032-A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ALAMBRADO DE TELA DE ARAME GALVANIZADO FIO Nº12,MALHA LOSANG O DE 7,5CM,COM ALTURA DE 4,00M MAIS 0,30M DE ABA INCLINADA A 45º.ESTA ESTRUTURA FORMADA DE TUBOS ACO GALVANIZADO DE 1.1/ 4",HORIZONTAIS E VERTICAIS,SENDO OS HORIZONTAIS UM A 0,15M D O CHAO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487,86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R$ 205,99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257,49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125.619,07 </w:t>
            </w:r>
            <w:r/>
          </w:p>
        </w:tc>
      </w:tr>
      <w:tr>
        <w:trPr>
          <w:trHeight w:val="4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14.004.0025-A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VIDRO PLANO TRANSPARENTE, COMUM, COM ESPESSURA DE 6MM FORNECIMENTO E COLOCAÇÃO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R$ 193,32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241,65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24.223,00 </w:t>
            </w:r>
            <w:r/>
          </w:p>
        </w:tc>
      </w:tr>
      <w:tr>
        <w:trPr>
          <w:trHeight w:val="5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9.21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14.004.0050-A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VIDRO LISO,TRANSPARENTE,TIPO FUME,6MM DE ESPESSURA.FORNECIMENTO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62,26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R$ 246,82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308,53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19.209,08 </w:t>
            </w:r>
            <w:r/>
          </w:p>
        </w:tc>
      </w:tr>
      <w:tr>
        <w:trPr>
          <w:trHeight w:val="27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INSTALAÇÕES ELÉTRICAS, HIDRÁULICAS, SANITÁRIAS E MECÂNICAS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90.904,92 </w:t>
            </w:r>
            <w:r/>
          </w:p>
        </w:tc>
      </w:tr>
      <w:tr>
        <w:trPr>
          <w:trHeight w:val="6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15.015.0025-A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INSTALACAO DE PONTO DE LUZ,EMBUTIDO NA LAJE,EQUIVALENTE A 2 VARAS DE ELETRODUTO DE PVC RIGIDO DE 1/2",12,00M DE FIO 2,5M M2,CAIXAS,CONEXOES,LUVAS,CURVA E INTERRUPTOR DE EMBUTIR COM PLACA FOSFORESCENTE,INCLUSIVE ABERTURA E FECHAMENTO DE RASGO EM ALVEN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R$ 250,60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313,25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37.276,75 </w:t>
            </w:r>
            <w:r/>
          </w:p>
        </w:tc>
      </w:tr>
      <w:tr>
        <w:trPr>
          <w:trHeight w:val="55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18.027.0301-A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LUMINARIA DE SOBREPOR,FIXADA EM LAJE OU FORRO,TIPO CALHA,CHA NFRADA OU PRISMATICA,COMPLETA,EQUIPADA COM REATOR ELETRONICO DE ALTO FATOR DE POTENCIA E LAMPADA FLUORESCENTE DE 1X18W.F 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R$ 118,47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148,09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17.622,71 </w:t>
            </w:r>
            <w:r/>
          </w:p>
        </w:tc>
      </w:tr>
      <w:tr>
        <w:trPr>
          <w:trHeight w:val="52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18.027.0445-A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ARANDELA EM ALUMINIO E VIDRO,COM BASE PARA FIXACAO,EXCLUSIVE LAMPADA.FORNECIMENTO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R$ 70,11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87,64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964,04 </w:t>
            </w:r>
            <w:r/>
          </w:p>
        </w:tc>
      </w:tr>
      <w:tr>
        <w:trPr>
          <w:trHeight w:val="52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15.020.0215-A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LAMPADA LED,BULBO,A60,25W,100/240V,BASE E-27.FORNECIMENTO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R$ 42,27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52,84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1.902,24 </w:t>
            </w:r>
            <w:r/>
          </w:p>
        </w:tc>
      </w:tr>
      <w:tr>
        <w:trPr>
          <w:trHeight w:val="57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15.015.0251-A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INSTALACAO DE PONTO DE TOMADA,APARENTE,EQUIVALENTE A 2 VARAS DE ELETRODUTO DE PVC RIGIDO DE 3/4",18,00M DE FIO 2,5MM2,CA IXAS,CONEXOES E TOMADA DE SOBREPOR 2P+T,10A,PADRAO BRASILEIR 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78,00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R$ 250,97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313,71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24.469,38 </w:t>
            </w:r>
            <w:r/>
          </w:p>
        </w:tc>
      </w:tr>
      <w:tr>
        <w:trPr>
          <w:trHeight w:val="89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18.027.0095-A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LUMINARIA FECHADA,PARA ILUMINACAO DE QUADRA DE ESPORTES,DEPO SITOS E GALPOES,NA FORMA CIRCULAR,CORPO E FLANGE FUNDIDOS EM ALUMINIO,REFLETOR REPUXADO EM CHAPA DE ALUMINIO,DIFUSOR DE V IDRO TEMPERADO,PARA LAMPADA:MISTA ATE 250W,VAPOR DE MERCURIO ,VAPOR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15,00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R$ 330,71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413,39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6.200,85 </w:t>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15.020.0050-A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LAMPADA DE VAPOR DE MERCURIO,DE 250W.FORNECIMENTO E COLOCACA 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15,00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R$ 41,50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51,88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778,20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10.8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18.027.0434-A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LUMINARIA TIPO SPOT,DIRECIONAL,EXCLUSIVE LAMPADA.FORNECIMENT 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25,00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R$ 54,10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67,63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1.690,75 </w:t>
            </w:r>
            <w:r/>
          </w:p>
        </w:tc>
      </w:tr>
      <w:tr>
        <w:trPr>
          <w:trHeight w:val="27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COBERTURAS, ISOLAMENTOS E IMPERMEABILIZAÇÕES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731.343,23 </w:t>
            </w:r>
            <w:r/>
          </w:p>
        </w:tc>
      </w:tr>
      <w:tr>
        <w:trPr>
          <w:trHeight w:val="8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11.016.0001-A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ESTRUTURA METALICA PARA COBERTURA DE GALPAO EM ARCO OU EM DU AS OU MAIS AGUAS,COM TRELICAS,TERCAS,TIRANTES,ETC,SOBRE APOI OS DO MESMO MATERIAL(INCLUSIVE ESTES),PARA VAOS ATE 25,00M,C ONSIDERANDO AS PERDAS E UMA DEMAO DE PINTURA ANTIOXIDO,EXCLU SIVE 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KG</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12.767,88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R$ 20,19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25,24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322.261,29 </w:t>
            </w:r>
            <w:r/>
          </w:p>
        </w:tc>
      </w:tr>
      <w:tr>
        <w:trPr>
          <w:trHeight w:val="5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16.011.0045-A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COBERTURA TRANSLUCIDA,CRISTAL,BRANCA LEITOSA OU CORES BASICA S,PERFIL TRAPEZOIDAL OU ONDULADA,RESINA POLIESTER REFORCADA C/FIBRA VIDRO,C/ADITIVO ESTABILIZANTE CONTRA DEGRADACAO DOS RAIOS U.V.,ESP.1,3MM,USO ONDE SE REQUER ILUMINACAO NATURAL M AIS VITR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206,50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R$ 129,13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161,41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33.331,17 </w:t>
            </w:r>
            <w:r/>
          </w:p>
        </w:tc>
      </w:tr>
      <w:tr>
        <w:trPr>
          <w:trHeight w:val="7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16.005.0070-A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COBERTURA EM TELHA TERMICA DE ALUMINIO,TRAPEZOIDAL,DUPLA COM ESPESSURA DE 30MM,INCLUSIVE TODOS OS ACESSORIOS NECESSARIOS A SUA EXECUCAO.MEDIDA PELA AREA REAL DE COBERTURA.FORNECIME 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1.643,47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R$ 151,34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189,18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310.911,65 </w:t>
            </w:r>
            <w:r/>
          </w:p>
        </w:tc>
      </w:tr>
      <w:tr>
        <w:trPr>
          <w:trHeight w:val="59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16.007.0021-A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COBERTURA COM TELHAS TRAPEZOIDAIS EM ACO GALVANIZADO,ESPESSU RA DE 0,5MM,INCLUSIVE FIXACOES E MEDIDA PELA AREA REAL DA CO BERTURA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304,00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R$ 61,02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76,28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23.189,12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16.007.0027-A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CALHA EM CHAPA DE ACO GALVANIZADO N°26 COM 50CM DE DESENVOLV IMENTO.FORNECIMENTO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280,00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148,75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41.650,00 </w:t>
            </w:r>
            <w:r/>
          </w:p>
        </w:tc>
      </w:tr>
      <w:tr>
        <w:trPr>
          <w:trHeight w:val="27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PINTURA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207.786,47 </w:t>
            </w:r>
            <w:r/>
          </w:p>
        </w:tc>
      </w:tr>
      <w:tr>
        <w:trPr>
          <w:trHeight w:val="7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17.012.0040-A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PINTURA INTERNA OU EXTERNA COM TINTA IMPERMEAVEL EM CORES PA RA APLICACAO SOBRE CONCRETO,TIJOLOS,PEDRAS OU ARGAMASSA DE S UPERFICIE POROSA,EM DUAS DEMAOS,USANDO AGUA COMO DILUENTE</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1.019,00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R$ 21,64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27,05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27.563,95 </w:t>
            </w:r>
            <w:r/>
          </w:p>
        </w:tc>
      </w:tr>
      <w:tr>
        <w:trPr>
          <w:trHeight w:val="8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17.017.0010-A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PREPARO DE SUPERFICIES NOVAS,COM REVESTIMENTO LISO,INCLUSIVE LIXAMENTO,LIMPEZA,UMA DEMAO DE SELADOR ACRILICO,UMA DEMAO D E MASSA CORRIDA OU ACRILICA E NOVO LIXAMENTO COM REMOCAO DO PO RESIDUAL</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1.019,00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R$ 22,34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27,93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28.460,67 </w:t>
            </w:r>
            <w:r/>
          </w:p>
        </w:tc>
      </w:tr>
      <w:tr>
        <w:trPr>
          <w:trHeight w:val="8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17.018.0112-A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PINTURA COM TINTA LATEX SEMIBRILHANTE,FOSCA OU ACETINADA,CLA SSIFICACAO PREMIUM OU STANDARD (NBR 15079),PARA INTERIOR E E XTERIOR,BRANCA OU COLORIDA,SOBRE TIJOLO,CONCRETO LISO,CIMENT O SEM AMIANTO,E REVESTIMENTO,INCLUSIVE LIXAMENTO,UMA DEMAO D E SELA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1.958,39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R$ 25,73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32,16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62.981,82 </w:t>
            </w:r>
            <w:r/>
          </w:p>
        </w:tc>
      </w:tr>
      <w:tr>
        <w:trPr>
          <w:trHeight w:val="8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17.017.0320-A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PINTURA INTERNA OU EXTERNA SOBRE FERRO,COM ESMALTE SINTETICO BRILHANTE OU ACETINADO APOS LIXAMENTO,LIMPEZA,DESENGORDURAM ENTO,UMA DEMAO DE FUNDO ANTICORROSIVO NA COR LARANJA DE SECA GEM RAPIDA E DUAS DEMAOS DE ACABAMENTO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426,05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R$ 19,37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24,21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10.314,67 </w:t>
            </w:r>
            <w:r/>
          </w:p>
        </w:tc>
      </w:tr>
      <w:tr>
        <w:trPr>
          <w:trHeight w:val="8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17.017.0110-A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PINTURA INTERNA OU EXTERNA SOBRE MADEIRA,COM TINTA A OLEO BR ILHANTE OU ACETINADA,LIXAMENTO,UMA DEMAO DE VERNIZ ISOLANTE INCOLOR,DUAS DEMAOS DE MASSA PARA MADEIRA,LIXAMENTO E REMOCA O DE PO,UMA DEMAO DE FUNDO SINTETICO NIVELADOR E DUAS DEMAOS DE ACAB</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142,00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R$ 28,94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36,18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5.137,56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12.6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17.013.0030-A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PINTURA INTERNA OU EXTERNA SOBRE CONCRETO LISO OU REVESTIMEN TO,COM TINTA AQUOSA A BASE DE EPOXI INCOLOR OU EM CORES,INCL USIVE LIMPEZA,E DUAS DEMAOS DE ACABAMENTO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510,00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R$ 115,02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143,78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73.327,80 </w:t>
            </w:r>
            <w:r/>
          </w:p>
        </w:tc>
      </w:tr>
      <w:tr>
        <w:trPr>
          <w:trHeight w:val="27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w:t>
            </w:r>
            <w:r/>
          </w:p>
        </w:tc>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76" w:type="dxa"/>
            <w:textDirection w:val="lrTb"/>
            <w:noWrap w:val="false"/>
          </w:tcPr>
          <w:p>
            <w:r>
              <w:t xml:space="preserve">APARELHOS HIDRÁULICOS, SANITÁRIOS, ELÉTRICOS, MECÂNICOS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94.424,11 </w:t>
            </w:r>
            <w:r/>
          </w:p>
        </w:tc>
      </w:tr>
      <w:tr>
        <w:trPr>
          <w:trHeight w:val="4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18.002.0055-A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MICTORIO DE LOUCA BRANCA COM SIFAO INTEGRADO E MEDIDAS EM TO RNO DE 33X28X53CM,INCLUSIVE ACESSORIOS DE FIXACAO.FERRAGENS EM METAL CROMADO: REGISTRO DE PRESSAO 1416 DE 1/2" E TUBO DE LIGACAO DE 1/2".FORNECIMENTO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R$ 281,70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352,13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1.408,52 </w:t>
            </w:r>
            <w:r/>
          </w:p>
        </w:tc>
      </w:tr>
      <w:tr>
        <w:trPr>
          <w:trHeight w:val="7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18.002.0065-A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VASO SANITARIO DE LOUCA BRANCA,TIPO POPULAR,COM CAIXA ACOPLA DA,COMPLETO,COM MEDIDAS EM TORNO DE 35X65X35CM,INCLUSIVE ASS ENTO PLASTICO TIPO POPULAR,BOLSA DE LIGACAO,RABICHO EM PVC E ACESSORIOS DE FIXACAO.FORNECIMENTO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R$ 357,44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446,80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4.914,80 </w:t>
            </w:r>
            <w:r/>
          </w:p>
        </w:tc>
      </w:tr>
      <w:tr>
        <w:trPr>
          <w:trHeight w:val="7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18.002.0090-A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VASO SANITARIO DE LOUCA BRANCA OU BRANCO GELO,PARA PESSOAS C OM NECESSIDADES ESPECIFICAS,INCLUSIVE ASSENTO ESPECIAL,BOLSA DE LIGACAO E ACESSORIOS DE FIXACAO.FORNECIMENTO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R$ 628,90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786,13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1.572,26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15.003.0380-A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ASSENTAMENTO DE CHUVEIRO(EXCLUSIVE FORNECIMENTO DO APARELHO) ,INCLUSIVE MATERIAIS NECESSARIOS E BRACO CROMADO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3,00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R$ 31,76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39,70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119,10 </w:t>
            </w:r>
            <w:r/>
          </w:p>
        </w:tc>
      </w:tr>
      <w:tr>
        <w:trPr>
          <w:trHeight w:val="4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18.006.0005-A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LAVATORIO DE LOUCA BRANCA,TIPO POPULAR,SEM LADRAO,COM MEDIDA S EM TORNO DE 47X35CM,INCLUSIVE ACESSORIOS DE FIXACAO.FORNEC 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R$ 71,98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89,98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359,92 </w:t>
            </w:r>
            <w:r/>
          </w:p>
        </w:tc>
      </w:tr>
      <w:tr>
        <w:trPr>
          <w:trHeight w:val="7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18.002.0022-A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LAVATORIO DE LOUCA BRANCA DE SOBREPOR,TIPO MEDIO LUXO,SEM LA DRAO,COM MEDIDAS EM TORNO DE 53X43CM.FERRAGENS EM METAL CROM ADO:SIFAO 1680 1"X1.1/4",TORNEIRA PARA LAVATORIO TIPO BANCA 1193 OU SIMILAR DE 1/2" E VALVULA DE ESCOAMENTO 1600.RABICH O EM PVC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R$ 555,75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694,69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6.946,90 </w:t>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190429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BANCADA EM GRANITO CINZA ANDORINHA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SBC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M2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R$ 382,30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477,88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7.646,08 </w:t>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I002709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CUBA ACO INOXIDAVEL PROFUNDA 0,70x0,50x0,33 - TRAMONTINA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SBC</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R$ 1.484,26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1.855,33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11.131,98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11773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TORNEIRA METALICA CROMADA DE PAREDE, PARA COZINHA, BICA MOVEL, COM AREJADOR, 1/2 " OU 3/4 " (REF 1167 / 1168)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SINAPI</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7,00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R$ 107,37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134,21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939,47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18.006.0050-A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PAPELEIRA,SEM PROTETOR,DE SOBREPOR,EM METAL CROMADO.FORNECIM 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14,00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R$ 28,12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35,15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492,10 </w:t>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18.005.0012-A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PORTA-TOALHA DE PAPEL EM PLASTICO ABS.FORNECIMENTO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R$ 39,13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48,91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293,46 </w:t>
            </w:r>
            <w:r/>
          </w:p>
        </w:tc>
      </w:tr>
      <w:tr>
        <w:trPr>
          <w:trHeight w:val="54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18.005.0010-A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SABONETEIRA EM PLASTICO ABS,PARA SABONETE LIQUIDO.FORNECIMEN 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6,00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R$ 37,96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47,45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284,70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18.029.0070-A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BOMBA CENTRIFUGA SUBMERSA,PARA AGUAS SERVIDAS,DE 0,5CV,110/2 20V.FORNECIMENTO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R$ 3.331,93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4.164,91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4.164,91 </w:t>
            </w:r>
            <w:r/>
          </w:p>
        </w:tc>
      </w:tr>
      <w:tr>
        <w:trPr>
          <w:trHeight w:val="5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18.035.0005-A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VENTILADOR DE TETO,COM 3 PAS EM ACO GALVANIZADO,INCLUSIVE IN TERRUPTOR DE COMANDO.FORNECIMENTO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R$ 232,77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290,96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6.401,12 </w:t>
            </w:r>
            <w:r/>
          </w:p>
        </w:tc>
      </w:tr>
      <w:tr>
        <w:trPr>
          <w:trHeight w:val="51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18.025.0001-A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BEBEDOURO ELETRICO TIPO PRESSAO,EM ACO INOXIDAVEL,MODELO DE PE,ADULTO/CRIANCA,COM FILTRO INTERNO,CAPACIDADE 80L/H.FORNEC 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R$ 1.069,08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1.336,35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1.336,35 </w:t>
            </w:r>
            <w:r/>
          </w:p>
        </w:tc>
      </w:tr>
      <w:tr>
        <w:trPr>
          <w:trHeight w:val="7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14.008.0093-A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QUADRO DE AULA,MEDINDO 2,00X1,20M, EM COMPENSADO DE 10MM DE ESPESSURA, REVESTIMENTO COM CHAPA DE LAMINADO MELAMINICO NA COR BRANCA BRILHANTE, COM MOLDURA DE MADEIRA ENVERNIZADA DE 10X2,5CM.FORNECIMENTO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R$ 676,06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845,08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18.591,76 </w:t>
            </w:r>
            <w:r/>
          </w:p>
        </w:tc>
      </w:tr>
      <w:tr>
        <w:trPr>
          <w:trHeight w:val="814"/>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15.003.0068-A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INSTALACAO E ASSENTAMENTO DE FOGAO A GAS ENCANADO,EXCLUSIVE FORNECIMENTO DO APARELHO,COMPREENDENDO:25,00M DE TUBO DE FER RO GALVANIZADO DE 1",CONEXOES E REGISTRO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R$ 1.570,37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1.962,96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1.962,96 </w:t>
            </w:r>
            <w:r/>
          </w:p>
        </w:tc>
      </w:tr>
      <w:tr>
        <w:trPr>
          <w:trHeight w:val="597"/>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18.200.0001-A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TABELA DE BASQUETE EM COMPENSADO NAVAL,TAMANHO OFICIAL,COM A RO E REDE.FORNECIMENTO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PAR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R$ 2.053,81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2.567,26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2.567,26 </w:t>
            </w:r>
            <w:r/>
          </w:p>
        </w:tc>
      </w:tr>
      <w:tr>
        <w:trPr>
          <w:trHeight w:val="638"/>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13.19</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18.022.0012-A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ESTRUTURA RECURVADA DE CONCRETO ARMADO,FUNDIDO NO LOCAL,PARA JOGO DE BASQUETE,REVESTIDA COM ARGAMASSA DE CIMENTO E AREIA ,NO TRACO 1:3,CONFORME PROJETO Nº6018/EMOP,INCLUSIVE ESCAVAC AO E REATERRO,EXCLUSIVE TABELAS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PAR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R$ 11.990,85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14.988,56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14.988,56 </w:t>
            </w:r>
            <w:r/>
          </w:p>
        </w:tc>
      </w:tr>
      <w:tr>
        <w:trPr>
          <w:trHeight w:val="6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13.20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18.200.0020-A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BALIZA DE FUTEBOL DE CAMPO,TAMANHO OFICIAL(7,32X2.44M),EXCLU SIVE REDE,EM TUBOS DE FERRO GALVANIZADO DE 4",COM PINTURA DE BASE E 2 DEMAOS DE ACABAMENTO.FORNECIMENTO E COLOCACAO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UN</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2,00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R$ 3.259,64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4.074,55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8.149,10 </w:t>
            </w:r>
            <w:r/>
          </w:p>
        </w:tc>
      </w:tr>
      <w:tr>
        <w:trPr>
          <w:trHeight w:val="4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36" w:type="dxa"/>
            <w:textDirection w:val="lrTb"/>
            <w:noWrap w:val="false"/>
          </w:tcPr>
          <w:p>
            <w:r>
              <w:t xml:space="preserve">13.21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80" w:type="dxa"/>
            <w:textDirection w:val="lrTb"/>
            <w:noWrap w:val="false"/>
          </w:tcPr>
          <w:p>
            <w:r>
              <w:t xml:space="preserve">18.200.0005-A</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152" w:type="dxa"/>
            <w:textDirection w:val="lrTb"/>
            <w:noWrap w:val="false"/>
          </w:tcPr>
          <w:p>
            <w:r>
              <w:t xml:space="preserve">REDE DE NYLON PARA FUTEBOL DE SALAO.FORNECIMENTO</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28" w:type="dxa"/>
            <w:textDirection w:val="lrTb"/>
            <w:noWrap w:val="false"/>
          </w:tcPr>
          <w:p>
            <w:r>
              <w:t xml:space="preserve">EMOP</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0" w:type="dxa"/>
            <w:textDirection w:val="lrTb"/>
            <w:noWrap w:val="false"/>
          </w:tcPr>
          <w:p>
            <w:r>
              <w:t xml:space="preserve">PAR</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48" w:type="dxa"/>
            <w:textDirection w:val="lrTb"/>
            <w:noWrap w:val="false"/>
          </w:tcPr>
          <w:p>
            <w: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6" w:type="dxa"/>
            <w:textDirection w:val="lrTb"/>
            <w:noWrap w:val="false"/>
          </w:tcPr>
          <w:p>
            <w:r>
              <w:t xml:space="preserve">R$ 122,24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22" w:type="dxa"/>
            <w:textDirection w:val="lrTb"/>
            <w:noWrap w:val="false"/>
          </w:tcPr>
          <w:p>
            <w:r>
              <w:t xml:space="preserve">R$ </w:t>
            </w:r>
            <w:r>
              <w:t xml:space="preserve"> </w:t>
            </w:r>
            <w:r>
              <w:t xml:space="preserve">152,80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t xml:space="preserve">R$ </w:t>
            </w:r>
            <w:r>
              <w:t xml:space="preserve"> </w:t>
            </w:r>
            <w:r>
              <w:t xml:space="preserve">152,80 </w:t>
            </w:r>
            <w:r/>
          </w:p>
        </w:tc>
      </w:tr>
      <w:tr>
        <w:trPr>
          <w:trHeight w:val="0"/>
        </w:trPr>
        <w:tc>
          <w:tcPr>
            <w:gridSpan w:val="8"/>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712"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1" w:type="dxa"/>
            <w:textDirection w:val="lrTb"/>
            <w:noWrap w:val="false"/>
          </w:tcPr>
          <w:p>
            <w:r>
              <w:rPr>
                <w:b/>
                <w:bCs/>
              </w:rPr>
              <w:t xml:space="preserve">R$ </w:t>
            </w:r>
            <w:r>
              <w:rPr>
                <w:b/>
                <w:bCs/>
              </w:rPr>
              <w:t xml:space="preserve"> </w:t>
            </w:r>
            <w:r>
              <w:rPr>
                <w:b/>
                <w:bCs/>
              </w:rPr>
              <w:t xml:space="preserve">4.153.795,69 </w:t>
            </w:r>
            <w:r>
              <w:rPr>
                <w:b/>
                <w:bCs/>
              </w:rPr>
            </w:r>
            <w:r/>
          </w:p>
        </w:tc>
      </w:tr>
    </w:tbl>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left"/>
        <w:rPr>
          <w:rFonts w:ascii="Arial" w:hAnsi="Arial" w:cs="Arial"/>
          <w:b/>
          <w:bCs/>
          <w:sz w:val="24"/>
          <w:szCs w:val="24"/>
          <w:u w:val="single"/>
        </w:rPr>
      </w:pPr>
      <w:r>
        <w:rPr>
          <w:rFonts w:ascii="Arial" w:hAnsi="Arial" w:cs="Arial"/>
          <w:b/>
          <w:sz w:val="24"/>
          <w:szCs w:val="24"/>
          <w:u w:val="single"/>
        </w:rPr>
      </w:r>
      <w:r>
        <w:rPr>
          <w:rFonts w:ascii="Arial" w:hAnsi="Arial" w:cs="Arial"/>
          <w:b/>
          <w:sz w:val="24"/>
          <w:szCs w:val="24"/>
          <w:u w:val="single"/>
        </w:rPr>
      </w:r>
      <w:r/>
    </w:p>
    <w:p>
      <w:pPr>
        <w:pStyle w:val="989"/>
        <w:jc w:val="left"/>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left"/>
        <w:rPr>
          <w:rFonts w:ascii="Arial" w:hAnsi="Arial" w:cs="Arial"/>
          <w:b/>
          <w:bCs/>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t xml:space="preserve">COMPOSIÇÕES</w:t>
      </w:r>
      <w:r/>
    </w:p>
    <w:p>
      <w:pPr>
        <w:pStyle w:val="989"/>
        <w:jc w:val="center"/>
        <w:rPr>
          <w:rFonts w:ascii="Arial" w:hAnsi="Arial" w:cs="Arial"/>
          <w:b/>
          <w:bCs/>
          <w:sz w:val="24"/>
          <w:szCs w:val="24"/>
          <w:u w:val="single"/>
        </w:rPr>
      </w:pPr>
      <w:r>
        <w:rPr>
          <w:rFonts w:ascii="Arial" w:hAnsi="Arial" w:cs="Arial"/>
          <w:b/>
          <w:sz w:val="24"/>
          <w:szCs w:val="24"/>
          <w:u w:val="single"/>
        </w:rPr>
      </w:r>
      <w:r>
        <w:rPr>
          <w:rFonts w:ascii="Arial" w:hAnsi="Arial" w:cs="Arial"/>
          <w:b/>
          <w:sz w:val="24"/>
          <w:szCs w:val="24"/>
          <w:u w:val="single"/>
        </w:rPr>
      </w:r>
      <w:r/>
    </w:p>
    <w:tbl>
      <w:tblPr>
        <w:tblStyle w:val="809"/>
        <w:tblW w:w="0" w:type="auto"/>
        <w:tblInd w:w="-141" w:type="dxa"/>
        <w:tblLayout w:type="fixed"/>
        <w:tblLook w:val="04A0" w:firstRow="1" w:lastRow="0" w:firstColumn="1" w:lastColumn="0" w:noHBand="0" w:noVBand="1"/>
      </w:tblPr>
      <w:tblGrid>
        <w:gridCol w:w="709"/>
        <w:gridCol w:w="1276"/>
        <w:gridCol w:w="4430"/>
        <w:gridCol w:w="672"/>
        <w:gridCol w:w="992"/>
        <w:gridCol w:w="1276"/>
        <w:gridCol w:w="1276"/>
      </w:tblGrid>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ind w:left="0" w:right="0" w:firstLine="0"/>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gridSpan w:val="2"/>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UNIDADE</w:t>
            </w:r>
            <w:r>
              <w:rPr>
                <w:rFonts w:ascii="Arial" w:hAnsi="Arial" w:cs="Arial"/>
                <w:sz w:val="18"/>
                <w:szCs w:val="18"/>
              </w:rPr>
            </w:r>
            <w:r/>
          </w:p>
        </w:tc>
        <w:tc>
          <w:tcPr>
            <w:gridSpan w:val="2"/>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551"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 VALOR TOTAL </w:t>
            </w:r>
            <w:r>
              <w:rPr>
                <w:rFonts w:ascii="Arial" w:hAnsi="Arial" w:cs="Arial"/>
                <w:sz w:val="18"/>
                <w:szCs w:val="18"/>
              </w:rPr>
            </w:r>
            <w:r/>
          </w:p>
        </w:tc>
      </w:tr>
      <w:tr>
        <w:trPr>
          <w:trHeight w:val="5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ind w:left="0" w:right="0" w:firstLine="0"/>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COMPOSIÇÃO ACLIMÉIA 1</w:t>
            </w:r>
            <w:r>
              <w:rPr>
                <w:rFonts w:ascii="Arial" w:hAnsi="Arial" w:cs="Arial"/>
                <w:sz w:val="18"/>
                <w:szCs w:val="18"/>
              </w:rPr>
            </w:r>
            <w:r/>
          </w:p>
        </w:tc>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CAIXA DE LAPIS DE COR DA FACHADA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UNIDADE</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right"/>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11.364,52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78"/>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79"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t xml:space="preserve">COMPONENTES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0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06.272.0004-A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TUBO PVC (NBR-7362), PARA ESGOTO SANITARIO, COM DIAMETRO NOMINAL DE 200MM, INCLUSIVE ANEL DE BORRACHA. FORNECIMENTO</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27</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R$ 132,60</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3.580,20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INTERNET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INTERNET 1</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ADESIVO VINÍLICO PARA PVC</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5,0478</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55,00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277,63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8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14.003.0265-A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PROTECAO PARA PORTAS, EM CHAPA DE ALUMINIO FIXADA POR REBITES .FORNECIMENTO E COLOCACAO</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0,11304</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R$ 167,87</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18,98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24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13.196.0085-A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FORRO ESTRUTURADO MONOLITICO C/PLACA GESSO ACARTONADO,TIPO R U(RESISTENTE A UMIDADE),APLICADO SIST.DRYWALL,LARG.1200MM,ES P.12,5MM,C/TRAT.DE JUNTAS P/UNIFORMIZACAO DA SUPERFICIE,SEND O APARAFUSADA EM ESTRUT.ACO GALV.SUSPENSA POR MEIO DE PENDURAIS FI</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4,2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R$ 67,20</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282,24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35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14.006.0688-A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MADEIRA DE REFLORESTAMENTO,AUTOCLAVADA,EM TORA,ATE 6,00M DE COMPRIMENTO,DIAMETRO DE 20CM.FORNECIMENTO</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3</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R$ 58,92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176,76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966"/>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11.013.0105-A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CONCRETO ARMADO,FCK=25MPA,INCLUINDO MATERIAIS PARA 1,00M3 DE CONCRETO(IMPORTADO DE USINA)ADENSADO E COLOCADO,12,00M2 DE AREA MOLDADA,FORMAS E ESCORAMENTO CONFORME ITENS 11.004.0022 E 11.004.0035,80KG DE ACO CA-50,INCLUINDO MAO-DE-OBRA PARA CORTE,DOBR</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M3</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2,2878</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R$ 2.888,55</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6.608,42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701"/>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17.017.0169-A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PINTURA INTERNA OU EXTERNA SOBRE MADEIRA NOVA,COM ESMALTE SI NTETICO ALTO BRILHO OU ACETINADO,UMA DEMAO DE VERNIZ ISOLANT E INCOLOR,UMA DEMAO DE FUNDO SINTETICO NIVELADOR,UMA DEMAO D E MASSA PARA MADEIRA,INCLUSIVE LIXAMENTO E REMOCAO DE PO E D UAS DE</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1,884</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R$ 46,11</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86,87 </w:t>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35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03.001.0001-B</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ESCAVACAO MANUAL DE VALA/CAVA EM MATERIAL DE 1ª CATEGORIA (A (AREIA,ARGILA OU PICARRA),ATE 1,50M DE PROFUNDIDADE,EXCLUSIVA E ESCORAMENTO E ESGOTAMENTO</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M3</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6</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R$ 55,57</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333,42 </w:t>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gridSpan w:val="2"/>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b/>
                <w:color w:val="000000"/>
                <w:sz w:val="18"/>
                <w:szCs w:val="18"/>
                <w:u w:val="none"/>
              </w:rPr>
              <w:t xml:space="preserve"> VALOR TOTAL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5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COMPOSIÇÃO ACLIMÉIA 2</w:t>
            </w:r>
            <w:r>
              <w:rPr>
                <w:rFonts w:ascii="Arial" w:hAnsi="Arial" w:cs="Arial"/>
                <w:sz w:val="18"/>
                <w:szCs w:val="18"/>
              </w:rPr>
            </w:r>
            <w:r/>
          </w:p>
        </w:tc>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AS BUILT</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UNI</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1,83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79"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t xml:space="preserve">COMPONENTES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27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20019</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jc w:val="left"/>
              <w:rPr>
                <w:rFonts w:ascii="Arial" w:hAnsi="Arial" w:cs="Arial"/>
              </w:rPr>
            </w:pPr>
            <w:r>
              <w:rPr>
                <w:rFonts w:ascii="Arial" w:hAnsi="Arial" w:eastAsia="Arial" w:cs="Arial"/>
                <w:color w:val="000000"/>
                <w:sz w:val="18"/>
                <w:szCs w:val="18"/>
                <w:u w:val="none"/>
              </w:rPr>
              <w:t xml:space="preserve">MAO-DE-OBRA DE ARQUITETO OU ENGENHEIRO SENIOR DE CONSULTORIA, INCLUSIVE ENCARGOSSOCIAIS DESONERADOS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h</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0,0076</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210,91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1,60 </w:t>
            </w:r>
            <w:r>
              <w:rPr>
                <w:rFonts w:ascii="Arial" w:hAnsi="Arial" w:cs="Arial"/>
                <w:sz w:val="18"/>
                <w:szCs w:val="18"/>
              </w:rPr>
            </w:r>
            <w:r/>
          </w:p>
        </w:tc>
      </w:tr>
      <w:tr>
        <w:trPr>
          <w:trHeight w:val="10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20058</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MAO-DE-OBRA DE DESENHISTA CADISTA SENIOR-PROJETO E CONSULTORIA, INCLUSIVE ENCARGOS SOCIAIS DESONERADOS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h</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0,0058</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39,07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0,23 </w:t>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gridSpan w:val="2"/>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 VALOR TOTAL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57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COMPOSIÇÃO ACLIMÉIA 3</w:t>
            </w:r>
            <w:r>
              <w:rPr>
                <w:rFonts w:ascii="Arial" w:hAnsi="Arial" w:cs="Arial"/>
                <w:sz w:val="18"/>
                <w:szCs w:val="18"/>
              </w:rPr>
            </w:r>
            <w:r/>
          </w:p>
        </w:tc>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10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ADMINISTRAÇÃO LOCAL</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UNI</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161.307,60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79" w:type="dxa"/>
            <w:vAlign w:val="bottom"/>
            <w:textDirection w:val="lrTb"/>
            <w:noWrap w:val="false"/>
          </w:tcPr>
          <w:p>
            <w:pPr>
              <w:jc w:val="center"/>
              <w:rPr>
                <w:rFonts w:ascii="Arial" w:hAnsi="Arial" w:cs="Arial"/>
              </w:rPr>
            </w:pPr>
            <w:r>
              <w:rPr>
                <w:rFonts w:ascii="Arial" w:hAnsi="Arial" w:eastAsia="Calibri" w:cs="Arial"/>
                <w:color w:val="000000"/>
                <w:sz w:val="18"/>
                <w:szCs w:val="18"/>
                <w:u w:val="none"/>
              </w:rPr>
              <w:t xml:space="preserve">COMPONENTES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rPr>
                <w:rFonts w:ascii="Arial" w:hAnsi="Arial" w:cs="Arial"/>
              </w:rPr>
            </w:pPr>
            <w:r>
              <w:rPr>
                <w:rFonts w:ascii="Arial" w:hAnsi="Arial" w:eastAsia="Calibri" w:cs="Arial"/>
                <w:color w:val="000000"/>
                <w:sz w:val="18"/>
                <w:szCs w:val="18"/>
                <w:u w:val="none"/>
              </w:rPr>
            </w:r>
            <w:r>
              <w:rPr>
                <w:rFonts w:ascii="Arial" w:hAnsi="Arial" w:cs="Arial"/>
                <w:sz w:val="18"/>
                <w:szCs w:val="18"/>
              </w:rPr>
            </w:r>
            <w:r/>
          </w:p>
        </w:tc>
      </w:tr>
      <w:tr>
        <w:trPr>
          <w:trHeight w:val="285"/>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ITEM</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EMOP</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DESCRIÇÃO </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UNI</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QUANT</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UNITÁRIO</w:t>
            </w:r>
            <w:r>
              <w:rPr>
                <w:rFonts w:ascii="Arial" w:hAnsi="Arial" w:cs="Arial"/>
                <w:sz w:val="18"/>
                <w:szCs w:val="18"/>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bottom"/>
            <w:textDirection w:val="lrTb"/>
            <w:noWrap w:val="false"/>
          </w:tcPr>
          <w:p>
            <w:pPr>
              <w:jc w:val="center"/>
              <w:rPr>
                <w:rFonts w:ascii="Arial" w:hAnsi="Arial" w:cs="Arial"/>
              </w:rPr>
            </w:pPr>
            <w:r>
              <w:rPr>
                <w:rFonts w:ascii="Arial" w:hAnsi="Arial" w:eastAsia="Calibri" w:cs="Arial"/>
                <w:b/>
                <w:color w:val="000000"/>
                <w:sz w:val="18"/>
                <w:szCs w:val="18"/>
                <w:u w:val="none"/>
              </w:rPr>
              <w:t xml:space="preserve">VALOR TOTAL</w:t>
            </w:r>
            <w:r>
              <w:rPr>
                <w:rFonts w:ascii="Arial" w:hAnsi="Arial" w:cs="Arial"/>
                <w:sz w:val="18"/>
                <w:szCs w:val="18"/>
              </w:rPr>
            </w:r>
            <w:r/>
          </w:p>
        </w:tc>
      </w:tr>
      <w:tr>
        <w:trPr>
          <w:trHeight w:val="127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ind w:left="0" w:right="0" w:firstLine="0"/>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20019</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jc w:val="left"/>
              <w:rPr>
                <w:rFonts w:ascii="Arial" w:hAnsi="Arial" w:cs="Arial"/>
              </w:rPr>
            </w:pPr>
            <w:r>
              <w:rPr>
                <w:rFonts w:ascii="Arial" w:hAnsi="Arial" w:eastAsia="Arial" w:cs="Arial"/>
                <w:color w:val="000000"/>
                <w:sz w:val="18"/>
                <w:szCs w:val="18"/>
                <w:u w:val="none"/>
              </w:rPr>
              <w:t xml:space="preserve">MAO-DE-OBRA DE ARQUITETO OU ENGENHEIRO SENIOR DE CONSULTORIA, INCLUSIVE ENCARGOSSOCIAIS DESONERADOS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h</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200</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210,91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42.182,00 </w:t>
            </w:r>
            <w:r>
              <w:rPr>
                <w:rFonts w:ascii="Arial" w:hAnsi="Arial" w:cs="Arial"/>
                <w:sz w:val="18"/>
                <w:szCs w:val="18"/>
              </w:rPr>
            </w:r>
            <w:r/>
          </w:p>
        </w:tc>
      </w:tr>
      <w:tr>
        <w:trPr>
          <w:trHeight w:val="15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20101</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jc w:val="left"/>
              <w:rPr>
                <w:rFonts w:ascii="Arial" w:hAnsi="Arial" w:cs="Arial"/>
              </w:rPr>
            </w:pPr>
            <w:r>
              <w:rPr>
                <w:rFonts w:ascii="Arial" w:hAnsi="Arial" w:eastAsia="Arial" w:cs="Arial"/>
                <w:color w:val="000000"/>
                <w:sz w:val="18"/>
                <w:szCs w:val="18"/>
                <w:u w:val="none"/>
              </w:rPr>
              <w:t xml:space="preserve">MAO-DE-OBRA DE MESTRE DE OBRAS B (ENCARREGADO GERAL C/MENOS 5 ANOS EXPERIENCIA),INCLUSIVE ENCARGOS SOCIAIS DESONERADOS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h</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1760</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36,52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64.275,20 </w:t>
            </w:r>
            <w:r>
              <w:rPr>
                <w:rFonts w:ascii="Arial" w:hAnsi="Arial" w:cs="Arial"/>
                <w:sz w:val="18"/>
                <w:szCs w:val="18"/>
              </w:rPr>
            </w:r>
            <w:r/>
          </w:p>
        </w:tc>
      </w:tr>
      <w:tr>
        <w:trPr>
          <w:trHeight w:val="51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1912</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bottom"/>
            <w:textDirection w:val="lrTb"/>
            <w:noWrap w:val="false"/>
          </w:tcPr>
          <w:p>
            <w:pPr>
              <w:jc w:val="left"/>
              <w:rPr>
                <w:rFonts w:ascii="Arial" w:hAnsi="Arial" w:cs="Arial"/>
              </w:rPr>
            </w:pPr>
            <w:r>
              <w:rPr>
                <w:rFonts w:ascii="Arial" w:hAnsi="Arial" w:eastAsia="Arial" w:cs="Arial"/>
                <w:color w:val="000000"/>
                <w:sz w:val="18"/>
                <w:szCs w:val="18"/>
                <w:u w:val="none"/>
              </w:rPr>
              <w:t xml:space="preserve">MAO-DE-OBRA DE ALMOXARIFE, INCLUSIVE ENCARGOS SOCIAIS</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h</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1760</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29,98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52.764,80 </w:t>
            </w:r>
            <w:r>
              <w:rPr>
                <w:rFonts w:ascii="Arial" w:hAnsi="Arial" w:cs="Arial"/>
                <w:sz w:val="18"/>
                <w:szCs w:val="18"/>
              </w:rPr>
            </w:r>
            <w:r/>
          </w:p>
        </w:tc>
      </w:tr>
      <w:tr>
        <w:trPr>
          <w:trHeight w:val="255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09"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05.100.0900-A</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430" w:type="dxa"/>
            <w:vAlign w:val="center"/>
            <w:textDirection w:val="lrTb"/>
            <w:noWrap w:val="false"/>
          </w:tcPr>
          <w:p>
            <w:pPr>
              <w:rPr>
                <w:rFonts w:ascii="Arial" w:hAnsi="Arial" w:cs="Arial"/>
              </w:rPr>
            </w:pPr>
            <w:r>
              <w:rPr>
                <w:rFonts w:ascii="Arial" w:hAnsi="Arial" w:eastAsia="Calibri" w:cs="Arial"/>
                <w:color w:val="000000"/>
                <w:sz w:val="18"/>
                <w:szCs w:val="18"/>
                <w:u w:val="none"/>
              </w:rPr>
              <w:t xml:space="preserve">UNIDADE REF.P/COMPL.ADM LOCAL,CONSID:CONSUMO AGUA,TEL.ENERGIA ELETRICA,MAT.LIMPEZA E ESCRITORIO,COMPUT</w:t>
            </w:r>
            <w:r>
              <w:rPr>
                <w:rFonts w:ascii="Arial" w:hAnsi="Arial" w:eastAsia="Calibri" w:cs="Arial"/>
                <w:color w:val="000000"/>
                <w:sz w:val="18"/>
                <w:szCs w:val="18"/>
                <w:u w:val="none"/>
              </w:rPr>
              <w:t xml:space="preserve">ADORES,LICENCA OBRA,MOVEIS E UTENSILIOS,AR COND.BEBEDOURO,ART,RRT,FOTOGRAFIASUNIFORMES,DIARIAS,EXAMES ADMISSIONAIS PERIODICOS E DEMISSIONAIS,CURSO CAPACITACAO/TREINAMENTO E ITENS COMPLEMENTEM AS DESP.NECESS.EXCL.DESPESAS SUBSIDIOS ALIM.E TRANSPORTE PESSOAL</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7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UNI</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66</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31,60 </w:t>
            </w:r>
            <w:r>
              <w:rPr>
                <w:rFonts w:ascii="Arial" w:hAnsi="Arial" w:cs="Arial"/>
                <w:sz w:val="18"/>
                <w:szCs w:val="18"/>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276" w:type="dxa"/>
            <w:vAlign w:val="center"/>
            <w:textDirection w:val="lrTb"/>
            <w:noWrap w:val="false"/>
          </w:tcPr>
          <w:p>
            <w:pPr>
              <w:jc w:val="center"/>
              <w:rPr>
                <w:rFonts w:ascii="Arial" w:hAnsi="Arial" w:cs="Arial"/>
              </w:rPr>
            </w:pPr>
            <w:r>
              <w:rPr>
                <w:rFonts w:ascii="Arial" w:hAnsi="Arial" w:eastAsia="Calibri" w:cs="Arial"/>
                <w:color w:val="000000"/>
                <w:sz w:val="18"/>
                <w:szCs w:val="18"/>
                <w:u w:val="none"/>
              </w:rPr>
              <w:t xml:space="preserve">R$ </w:t>
            </w:r>
            <w:r>
              <w:rPr>
                <w:rFonts w:ascii="Arial" w:hAnsi="Arial" w:eastAsia="Calibri" w:cs="Arial"/>
                <w:color w:val="000000"/>
                <w:sz w:val="18"/>
                <w:szCs w:val="18"/>
                <w:u w:val="none"/>
              </w:rPr>
              <w:t xml:space="preserve"> </w:t>
            </w:r>
            <w:r>
              <w:rPr>
                <w:rFonts w:ascii="Arial" w:hAnsi="Arial" w:eastAsia="Calibri" w:cs="Arial"/>
                <w:color w:val="000000"/>
                <w:sz w:val="18"/>
                <w:szCs w:val="18"/>
                <w:u w:val="none"/>
              </w:rPr>
              <w:t xml:space="preserve">2.085,60 </w:t>
            </w:r>
            <w:r>
              <w:rPr>
                <w:rFonts w:ascii="Arial" w:hAnsi="Arial" w:cs="Arial"/>
                <w:sz w:val="18"/>
                <w:szCs w:val="18"/>
              </w:rPr>
            </w:r>
            <w:r/>
          </w:p>
        </w:tc>
      </w:tr>
    </w:tbl>
    <w:p>
      <w:pPr>
        <w:pStyle w:val="989"/>
        <w:jc w:val="center"/>
        <w:rPr>
          <w:rFonts w:ascii="Arial" w:hAnsi="Arial" w:cs="Arial"/>
          <w:b/>
          <w:bCs/>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r>
      <w:r/>
    </w:p>
    <w:p>
      <w:pPr>
        <w:pStyle w:val="989"/>
        <w:jc w:val="center"/>
        <w:rPr>
          <w:rFonts w:ascii="Arial" w:hAnsi="Arial" w:cs="Arial"/>
          <w:b/>
          <w:bCs/>
          <w:sz w:val="24"/>
          <w:szCs w:val="24"/>
          <w:u w:val="single"/>
        </w:rPr>
      </w:pPr>
      <w:r>
        <w:rPr>
          <w:rFonts w:ascii="Arial" w:hAnsi="Arial" w:cs="Arial"/>
          <w:b/>
          <w:sz w:val="24"/>
          <w:szCs w:val="24"/>
          <w:u w:val="single"/>
        </w:rPr>
      </w:r>
      <w:r>
        <w:rPr>
          <w:rFonts w:ascii="Arial" w:hAnsi="Arial" w:cs="Arial"/>
          <w:b/>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sz w:val="24"/>
          <w:szCs w:val="24"/>
          <w:u w:val="single"/>
        </w:rPr>
      </w:r>
      <w:r/>
    </w:p>
    <w:p>
      <w:pPr>
        <w:pStyle w:val="989"/>
        <w:jc w:val="left"/>
        <w:rPr>
          <w:rFonts w:ascii="Arial" w:hAnsi="Arial" w:cs="Arial"/>
          <w:b/>
          <w:bCs/>
          <w:sz w:val="24"/>
          <w:szCs w:val="24"/>
          <w:u w:val="single"/>
        </w:rPr>
      </w:pPr>
      <w:r>
        <w:rPr>
          <w:rFonts w:ascii="Arial" w:hAnsi="Arial" w:cs="Arial"/>
          <w:b/>
          <w:sz w:val="24"/>
          <w:szCs w:val="24"/>
          <w:u w:val="single"/>
        </w:rPr>
      </w:r>
      <w:r>
        <w:rPr>
          <w:rFonts w:ascii="Arial" w:hAnsi="Arial" w:cs="Arial"/>
          <w:b/>
          <w:sz w:val="24"/>
          <w:szCs w:val="24"/>
          <w:u w:val="single"/>
        </w:rPr>
      </w:r>
      <w:r/>
    </w:p>
    <w:p>
      <w:pPr>
        <w:pStyle w:val="989"/>
        <w:jc w:val="left"/>
        <w:rPr>
          <w:rFonts w:ascii="Arial" w:hAnsi="Arial" w:cs="Arial"/>
          <w:b/>
          <w:bCs/>
          <w:sz w:val="24"/>
          <w:szCs w:val="24"/>
          <w:u w:val="single"/>
        </w:rPr>
      </w:pPr>
      <w:r>
        <w:rPr>
          <w:rFonts w:ascii="Arial" w:hAnsi="Arial" w:cs="Arial"/>
          <w:b/>
          <w:sz w:val="24"/>
          <w:szCs w:val="24"/>
          <w:u w:val="single"/>
        </w:rPr>
      </w:r>
      <w:r/>
    </w:p>
    <w:p>
      <w:pPr>
        <w:pStyle w:val="989"/>
        <w:jc w:val="center"/>
        <w:rPr>
          <w:rFonts w:ascii="Arial" w:hAnsi="Arial" w:cs="Arial"/>
          <w:b/>
          <w:sz w:val="24"/>
          <w:szCs w:val="24"/>
          <w:u w:val="single"/>
        </w:rPr>
      </w:pPr>
      <w:r>
        <w:rPr>
          <w:rFonts w:ascii="Arial" w:hAnsi="Arial" w:cs="Arial"/>
          <w:b/>
          <w:sz w:val="24"/>
          <w:szCs w:val="24"/>
          <w:u w:val="single"/>
        </w:rPr>
        <w:t xml:space="preserve">MEMÓRIA DE CÁLCULO</w:t>
      </w:r>
      <w:r/>
    </w:p>
    <w:p>
      <w:pPr>
        <w:pStyle w:val="989"/>
        <w:jc w:val="center"/>
        <w:rPr>
          <w:rFonts w:ascii="Arial" w:hAnsi="Arial" w:cs="Arial"/>
          <w:b/>
          <w:sz w:val="24"/>
          <w:szCs w:val="24"/>
          <w:u w:val="single"/>
        </w:rPr>
      </w:pPr>
      <w:r>
        <w:rPr>
          <w:rFonts w:ascii="Arial" w:hAnsi="Arial" w:cs="Arial"/>
          <w:b/>
          <w:sz w:val="24"/>
          <w:szCs w:val="24"/>
          <w:u w:val="single"/>
        </w:rPr>
      </w:r>
      <w:r/>
    </w:p>
    <w:tbl>
      <w:tblPr>
        <w:tblStyle w:val="809"/>
        <w:tblW w:w="0" w:type="auto"/>
        <w:tblLayout w:type="fixed"/>
        <w:tblLook w:val="04A0" w:firstRow="1" w:lastRow="0" w:firstColumn="1" w:lastColumn="0" w:noHBand="0" w:noVBand="1"/>
      </w:tblPr>
      <w:tblGrid>
        <w:gridCol w:w="1350"/>
        <w:gridCol w:w="930"/>
        <w:gridCol w:w="930"/>
        <w:gridCol w:w="930"/>
        <w:gridCol w:w="930"/>
        <w:gridCol w:w="930"/>
        <w:gridCol w:w="3779"/>
      </w:tblGrid>
      <w:tr>
        <w:trPr>
          <w:trHeight w:val="670"/>
        </w:trPr>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779" w:type="dxa"/>
            <w:textDirection w:val="lrTb"/>
            <w:noWrap w:val="false"/>
          </w:tcPr>
          <w:p>
            <w:r>
              <w:t xml:space="preserve">REFORMA DA ESCOLA MUNICIPAL PROFESSORA ACLIMÉIA DE OLIVEIRA DO NASCIMENTO</w:t>
            </w:r>
            <w:r/>
          </w:p>
        </w:tc>
      </w:tr>
      <w:tr>
        <w:trPr>
          <w:trHeight w:val="285"/>
        </w:trPr>
        <w:tc>
          <w:tcPr>
            <w:gridSpan w:val="7"/>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779" w:type="dxa"/>
            <w:textDirection w:val="lrTb"/>
            <w:noWrap w:val="false"/>
          </w:tcPr>
          <w:p>
            <w:r>
              <w:t xml:space="preserve">MEMÓRIA DE CÁLCULO</w:t>
            </w:r>
            <w:r/>
          </w:p>
          <w:p>
            <w:r/>
            <w:r/>
          </w:p>
        </w:tc>
      </w:tr>
      <w:tr>
        <w:trPr>
          <w:trHeight w:val="285"/>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textDirection w:val="lrTb"/>
            <w:noWrap w:val="false"/>
          </w:tcPr>
          <w:p>
            <w:pPr>
              <w:jc w:val="center"/>
            </w:pPr>
            <w:r>
              <w:t xml:space="preserve">BDI = 25%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779" w:type="dxa"/>
            <w:textDirection w:val="lrTb"/>
            <w:noWrap w:val="false"/>
          </w:tcPr>
          <w:p>
            <w:r/>
            <w:r/>
          </w:p>
        </w:tc>
      </w:tr>
      <w:tr>
        <w:trPr>
          <w:trHeight w:val="51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0" w:type="dxa"/>
            <w:textDirection w:val="lrTb"/>
            <w:noWrap w:val="false"/>
          </w:tcPr>
          <w:p>
            <w:pPr>
              <w:jc w:val="left"/>
            </w:pPr>
            <w:r>
              <w:t xml:space="preserve">Mês/Ano referência : Emop 12/2022, SCO 11/2022, SBC 01/2023, SINAPI 11/2022, composições próprias.</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779" w:type="dxa"/>
            <w:textDirection w:val="lrTb"/>
            <w:noWrap w:val="false"/>
          </w:tcPr>
          <w:p>
            <w:r/>
            <w:r/>
          </w:p>
        </w:tc>
      </w:tr>
    </w:tbl>
    <w:p>
      <w:pPr>
        <w:pStyle w:val="989"/>
        <w:ind w:left="-142"/>
        <w:jc w:val="center"/>
        <w:rPr>
          <w:rFonts w:ascii="Arial" w:hAnsi="Arial" w:cs="Arial"/>
          <w:b/>
          <w:sz w:val="24"/>
          <w:szCs w:val="24"/>
          <w:u w:val="single"/>
        </w:rPr>
      </w:pPr>
      <w:r>
        <w:rPr>
          <w:rFonts w:ascii="Arial" w:hAnsi="Arial" w:cs="Arial"/>
          <w:b/>
          <w:sz w:val="24"/>
          <w:szCs w:val="24"/>
          <w:u w:val="single"/>
        </w:rPr>
      </w:r>
      <w:r/>
    </w:p>
    <w:p>
      <w:pPr>
        <w:pStyle w:val="989"/>
        <w:ind w:left="-993"/>
        <w:jc w:val="center"/>
        <w:rPr>
          <w:rFonts w:ascii="Arial" w:hAnsi="Arial" w:cs="Arial"/>
          <w:b/>
          <w:sz w:val="24"/>
          <w:szCs w:val="24"/>
          <w:u w:val="single"/>
        </w:rPr>
      </w:pPr>
      <w:r>
        <w:rPr>
          <w:rFonts w:ascii="Arial" w:hAnsi="Arial" w:cs="Arial"/>
          <w:b/>
          <w:sz w:val="24"/>
          <w:szCs w:val="24"/>
          <w:u w:val="single"/>
        </w:rPr>
      </w:r>
      <w:r/>
    </w:p>
    <w:tbl>
      <w:tblPr>
        <w:tblStyle w:val="809"/>
        <w:tblW w:w="0" w:type="auto"/>
        <w:tblLook w:val="04A0" w:firstRow="1" w:lastRow="0" w:firstColumn="1" w:lastColumn="0" w:noHBand="0" w:noVBand="1"/>
      </w:tblPr>
      <w:tblGrid>
        <w:gridCol w:w="1875"/>
        <w:gridCol w:w="1350"/>
        <w:gridCol w:w="930"/>
        <w:gridCol w:w="930"/>
        <w:gridCol w:w="930"/>
        <w:gridCol w:w="930"/>
        <w:gridCol w:w="930"/>
        <w:gridCol w:w="1860"/>
      </w:tblGrid>
      <w:tr>
        <w:trPr>
          <w:trHeight w:val="822"/>
        </w:trPr>
        <w:tc>
          <w:tcPr>
            <w:gridSpan w:val="8"/>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1.1. 01.050.0050-A - </w:t>
            </w:r>
            <w:r>
              <w:rPr>
                <w:rFonts w:ascii="Arial" w:hAnsi="Arial" w:eastAsia="Cambria" w:cs="Arial"/>
                <w:color w:val="000000"/>
                <w:sz w:val="16"/>
                <w:szCs w:val="16"/>
                <w:u w:val="none"/>
              </w:rPr>
              <w:t xml:space="preserve">PROJETO EXECUTIVO DE INSTALACAO DE INCENDIO E SPDA PARA PREDIOS ESCOLARES E/OU ADMINISTRATIVOS DE 501 ATE 3.000M2,INCLUSIVE PROJETO BASICO,APRESENTADO EM AUTOCAD,INCLUSIVE AS LEGALIZACOES PERTINENTES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9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 </w:t>
            </w:r>
            <w:r>
              <w:rPr>
                <w:rFonts w:ascii="Arial" w:hAnsi="Arial" w:eastAsia="Arial" w:cs="Arial"/>
                <w:color w:val="000000"/>
                <w:sz w:val="16"/>
                <w:szCs w:val="16"/>
                <w:u w:val="none"/>
              </w:rPr>
              <w:t xml:space="preserve">PROJETO EXECUTIVO ESTRUTURAL PARA PREDIOS ESCOLARES E/OU ADM INISTRATIVOS ATE 500M2,CONSIDERANDO O PROJETO BASICO EXISTEN TE,APRESENTADO EM AUTOCAD NOS PADROES DA CONTRATANTE,CONSTAN DO DE PLANTAS DE FORMA,ARMACAO E DETALHES,DE ACORDO COM A AB NT</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8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 </w:t>
            </w:r>
            <w:r>
              <w:rPr>
                <w:rFonts w:ascii="Arial" w:hAnsi="Arial" w:eastAsia="Calibri" w:cs="Arial"/>
                <w:color w:val="000000"/>
                <w:sz w:val="16"/>
                <w:szCs w:val="16"/>
                <w:u w:val="none"/>
              </w:rPr>
              <w:t xml:space="preserve">PROJETO EXECUTIVO DE INSTALACAO DE SEGURANCA (CFTV E SONORIZ ACAO),DE 501 ATE 3000M2,INCLUSIVE PROJETO BASICO,APRESENTADO EM AUTOCAD,INCLUSIVE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0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1.4 </w:t>
            </w:r>
            <w:r>
              <w:rPr>
                <w:rFonts w:ascii="Arial" w:hAnsi="Arial" w:eastAsia="Calibri" w:cs="Arial"/>
                <w:color w:val="000000"/>
                <w:sz w:val="16"/>
                <w:szCs w:val="16"/>
                <w:u w:val="none"/>
              </w:rPr>
              <w:t xml:space="preserve">PROJETO EXECUTIVO DE INSTALACAO HIDRAULICA PARA PREDIOS ESCOLARES E/OU ADMINISTRATIVOS DE 501 A 3.000M2,INCLUSIVE PROJET O BASICO,APRESENTADO EM AUTOCAD,INCLUSIVE AS LEGALIZACOES PE 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6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1.5 </w:t>
            </w:r>
            <w:r>
              <w:rPr>
                <w:rFonts w:ascii="Arial" w:hAnsi="Arial" w:eastAsia="Calibri" w:cs="Arial"/>
                <w:color w:val="000000"/>
                <w:sz w:val="16"/>
                <w:szCs w:val="16"/>
                <w:u w:val="none"/>
              </w:rPr>
              <w:t xml:space="preserve">PROJETO EXECUTIVO DE INSTALACAO DE ESGOTO SANITARIO E AGUAS PLUVIAIS PARA PREDIOS ESCOLARES E/OU ADMINISTRATIVOS DE 501 ATE 3.000M2,INCLUSIVE PROJETO BASICO,APRESENTADO EM AUTOCAD, 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6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1.6 </w:t>
            </w:r>
            <w:r>
              <w:rPr>
                <w:rFonts w:ascii="Arial" w:hAnsi="Arial" w:eastAsia="Calibri" w:cs="Arial"/>
                <w:color w:val="000000"/>
                <w:sz w:val="16"/>
                <w:szCs w:val="16"/>
                <w:u w:val="none"/>
              </w:rPr>
              <w:t xml:space="preserve">PROJETO EXECUTIVO DE INSTALACAO ELETRICA PARA PREDIOS ESCOLARES E/OU ADMINISTRATIVOS ATE 500M2,INCLUSIVE PROJETO BASICO, APRESENTADO EM AUTOCAD,INCLUSIVE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3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1.7</w:t>
            </w:r>
            <w:r>
              <w:rPr>
                <w:rFonts w:ascii="Arial" w:hAnsi="Arial" w:eastAsia="Calibri" w:cs="Arial"/>
                <w:color w:val="000000"/>
                <w:sz w:val="16"/>
                <w:szCs w:val="16"/>
                <w:u w:val="none"/>
              </w:rPr>
              <w:t xml:space="preserve">PROJETO EXECUTIVO DE INSTALACAO DE TELEMATICA PARA PREDIOS ESCOLARES E/OU ADMINISTRATIVOS ACIMA DE 500M2,INCLUSIVE PROJE TO BASICO,APRESENTADO EM AUTOCAD,INCLUSIVE AS LEGALIZACOES P 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4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1.1. 01.050.0050-A - </w:t>
            </w:r>
            <w:r>
              <w:rPr>
                <w:rFonts w:ascii="Arial" w:hAnsi="Arial" w:eastAsia="Cambria" w:cs="Arial"/>
                <w:color w:val="000000"/>
                <w:sz w:val="16"/>
                <w:szCs w:val="16"/>
                <w:u w:val="none"/>
              </w:rPr>
              <w:t xml:space="preserve">PROJETO EXECUTIVO DE INSTALACAO DE INCENDIO E SPDA PARA PREDIOS ESCOLARES E/OU ADMINISTRATIVOS DE 501 ATE 3.000M2,INCLUSIVE PROJETO BASICO,APRESENTADO EM AUTOCAD,INCLUSIVE AS LEGALIZACOES PERTINENTES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6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 </w:t>
            </w:r>
            <w:r>
              <w:rPr>
                <w:rFonts w:ascii="Arial" w:hAnsi="Arial" w:eastAsia="Arial" w:cs="Arial"/>
                <w:color w:val="000000"/>
                <w:sz w:val="16"/>
                <w:szCs w:val="16"/>
                <w:u w:val="none"/>
              </w:rPr>
              <w:t xml:space="preserve">PROJETO EXECUTIVO ESTRUTURAL PARA PREDIOS ESCOLARES E/OU ADM INISTRATIVOS ATE 500M2,CONSIDERANDO O PROJETO BASICO EXISTEN TE,APRESENTADO EM AUTOCAD NOS PADROES DA CONTRATANTE,CONSTAN DO DE PLANTAS DE FORMA,ARMACAO E DETALHES,DE ACORDO COM A AB NT</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7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 </w:t>
            </w:r>
            <w:r>
              <w:rPr>
                <w:rFonts w:ascii="Arial" w:hAnsi="Arial" w:eastAsia="Calibri" w:cs="Arial"/>
                <w:color w:val="000000"/>
                <w:sz w:val="16"/>
                <w:szCs w:val="16"/>
                <w:u w:val="none"/>
              </w:rPr>
              <w:t xml:space="preserve">P</w:t>
            </w:r>
            <w:r>
              <w:rPr>
                <w:rFonts w:ascii="Arial" w:hAnsi="Arial" w:eastAsia="Calibri" w:cs="Arial"/>
                <w:color w:val="000000"/>
                <w:sz w:val="16"/>
                <w:szCs w:val="16"/>
                <w:u w:val="none"/>
              </w:rPr>
              <w:t xml:space="preserve">ROJETO EXECUTIVO DE INSTALACAO DE SEGURANCA (CFTV E SONORIZ ACAO),DE 501 ATE 3000M2,INCLUSIVE PROJETO BASICO,APRESENTADO EM AUTOCAD,INCLUSIVE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1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1.4 </w:t>
            </w:r>
            <w:r>
              <w:rPr>
                <w:rFonts w:ascii="Arial" w:hAnsi="Arial" w:eastAsia="Calibri" w:cs="Arial"/>
                <w:color w:val="000000"/>
                <w:sz w:val="16"/>
                <w:szCs w:val="16"/>
                <w:u w:val="none"/>
              </w:rPr>
              <w:t xml:space="preserve">PROJETO EXECUTIVO DE INSTALACAO HIDRAULICA PARA PREDIOS ESCOLARES E/OU ADMINISTRATIVOS DE 501 A 3.000M2,INCLUSIVE PROJET O BASICO,APRESENTADO EM AUTOCAD,INCLUSIVE AS LEGALIZACOES PE 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0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1.5 </w:t>
            </w:r>
            <w:r>
              <w:rPr>
                <w:rFonts w:ascii="Arial" w:hAnsi="Arial" w:eastAsia="Calibri" w:cs="Arial"/>
                <w:color w:val="000000"/>
                <w:sz w:val="16"/>
                <w:szCs w:val="16"/>
                <w:u w:val="none"/>
              </w:rPr>
              <w:t xml:space="preserve">PROJETO EXECUTIVO DE INSTALACAO DE ESGOTO SANITARIO E AGUAS PLUVIAIS PARA PREDIOS ESCOLARES E/OU ADMINISTRATIVOS DE 501 ATE 3.000M2,INCLUSIVE PROJETO BASICO,APRESENTADO EM AUTOCAD, 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1.6 </w:t>
            </w:r>
            <w:r>
              <w:rPr>
                <w:rFonts w:ascii="Arial" w:hAnsi="Arial" w:eastAsia="Calibri" w:cs="Arial"/>
                <w:color w:val="000000"/>
                <w:sz w:val="16"/>
                <w:szCs w:val="16"/>
                <w:u w:val="none"/>
              </w:rPr>
              <w:t xml:space="preserve">PROJETO EXECUTIVO DE INSTALACAO ELETRICA PARA PREDIOS ESCOLA RES E/OU ADMINISTRATIVOS ATE 500M2,INCLUSIVE PROJETO BASICO, APRESENTADO EM AUTOCAD,INCLUSIVE AS LEGALIZACOES PERTINENTES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1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1.7</w:t>
            </w:r>
            <w:r>
              <w:rPr>
                <w:rFonts w:ascii="Arial" w:hAnsi="Arial" w:eastAsia="Calibri" w:cs="Arial"/>
                <w:color w:val="000000"/>
                <w:sz w:val="16"/>
                <w:szCs w:val="16"/>
                <w:u w:val="none"/>
              </w:rPr>
              <w:t xml:space="preserve">PROJETO EXECUTIVO DE INSTALACAO DE TELEMATICA PARA PREDIOS E SCOLARES E/OU ADMINISTRATIVOS ACIMA DE 500M2,INCLUSIVE PROJETO BASICO,APRESENTADO EM AUTOCAD,INCLUSIVE AS LEGALIZACOES P ERTINENTES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1.821,60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0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1.8 </w:t>
            </w:r>
            <w:r>
              <w:rPr>
                <w:rFonts w:ascii="Arial" w:hAnsi="Arial" w:eastAsia="Calibri" w:cs="Arial"/>
                <w:color w:val="000000"/>
                <w:sz w:val="16"/>
                <w:szCs w:val="16"/>
                <w:u w:val="none"/>
              </w:rPr>
              <w:t xml:space="preserve">SONDAGEM A PERCUSSAO,EM TERRENO COMUM,COM ENSAIO DE PENETRAC AO,DIAMETRO 3",INCLUSIVE DESLOCAMENTO DENTRO DO CANTEIRO E INSTALACAO DA SONDA EM CADA FURO</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Estimado: 6 furos de 20m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4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1.9 </w:t>
            </w:r>
            <w:r>
              <w:rPr>
                <w:rFonts w:ascii="Arial" w:hAnsi="Arial" w:eastAsia="Calibri" w:cs="Arial"/>
                <w:color w:val="000000"/>
                <w:sz w:val="16"/>
                <w:szCs w:val="16"/>
                <w:u w:val="none"/>
              </w:rPr>
              <w:t xml:space="preserve">SONDAGEM A PERCUSSAO,EM TERRENO COMUM,COM ENSAIO DE PENETRAC AO,DIAMETRO 3",INCLUSIVE DESLOCAMENTO DENTRO DO CANTEIRO E I NSTALACAO DA SONDA EM CADA FURO</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Estimado: 6 furos de 20m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2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2.1. 02.020.0002-A - </w:t>
            </w:r>
            <w:r>
              <w:rPr>
                <w:rFonts w:ascii="Arial" w:hAnsi="Arial" w:eastAsia="Cambria" w:cs="Arial"/>
                <w:color w:val="000000"/>
                <w:sz w:val="16"/>
                <w:szCs w:val="16"/>
                <w:u w:val="none"/>
              </w:rPr>
              <w:t xml:space="preserve">PLACA DE IDENTIFICACAO DE OBRA PUBLICA,TIPO BANNER/PLOTTER,CONSTITUIDA POR LONA E IMPRESSAO DIGITAL,INCLUSIVE SUPORTES DE MADEIRA.FORNECIMENTO E COLOCACAO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11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2.2 02.001.0001-</w:t>
            </w:r>
            <w:r>
              <w:rPr>
                <w:rFonts w:ascii="Arial" w:hAnsi="Arial" w:eastAsia="Cambria" w:cs="Arial"/>
                <w:color w:val="000000"/>
                <w:sz w:val="16"/>
                <w:szCs w:val="16"/>
                <w:u w:val="none"/>
              </w:rPr>
              <w:t xml:space="preserve">A TAPUME DE VEDACAO OU PROTECAO,EXECUTADO C/CHAPAS DE MADEIRA COMPENSADA,RESINADA,LISA,DE COLAGEM FENOLICA,A PROVA D`AGUA, COM 2,20X1,10M E 6MM DE ESPESSURA,PREGADAS EM PECAS DE MADEI RA DE 3ª DE 3"X3" HORIZONTAIS E VERTICAIS A CADA 1,22M,EXCLU SIVE PI</w:t>
            </w:r>
            <w:r>
              <w:rPr>
                <w:rFonts w:ascii="Arial" w:hAnsi="Arial" w:eastAsia="Cambria" w:cs="Arial"/>
                <w:b/>
                <w:i/>
                <w:color w:val="000000"/>
                <w:sz w:val="16"/>
                <w:szCs w:val="16"/>
                <w:u w:val="none"/>
              </w:rPr>
              <w:br/>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perímetro*altura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130*2,2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2.3 </w:t>
            </w:r>
            <w:r>
              <w:rPr>
                <w:rFonts w:ascii="Arial" w:hAnsi="Arial" w:eastAsia="Calibri" w:cs="Arial"/>
                <w:color w:val="000000"/>
                <w:sz w:val="16"/>
                <w:szCs w:val="16"/>
                <w:u w:val="none"/>
              </w:rPr>
              <w:t xml:space="preserve">CERCA PROTETORA DE BORDA DE VALA OU OBRA,COM TELA PLASTICA N A COR LARANJA OU AMARELA,CONSIDERANDO 1 VEZ DE UTILIZACAO,IN CLUSIVE APOIOS,FORNECIMENTO,COLOCACAO E RETIRADA</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perímetro*altura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241*1,2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289,20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289,20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289,20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2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3.1.</w:t>
            </w:r>
            <w:r>
              <w:rPr>
                <w:rFonts w:ascii="Arial" w:hAnsi="Arial" w:eastAsia="Arial" w:cs="Arial"/>
                <w:color w:val="000000"/>
                <w:sz w:val="16"/>
                <w:szCs w:val="16"/>
                <w:u w:val="none"/>
              </w:rPr>
              <w:t xml:space="preserve">ALUGUEL DE RODIZIOS DE BORRACHA,PARA TORRE TUBULAR.CUSTO PAR A 4 RODIZIOS</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Arial" w:cs="Arial"/>
                <w:b/>
                <w:color w:val="000000"/>
                <w:sz w:val="16"/>
                <w:szCs w:val="16"/>
                <w:u w:val="none"/>
              </w:rPr>
              <w:t xml:space="preserve">MES</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UNXMES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1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3.2 </w:t>
            </w:r>
            <w:r>
              <w:rPr>
                <w:rFonts w:ascii="Arial" w:hAnsi="Arial" w:eastAsia="Calibri" w:cs="Arial"/>
                <w:color w:val="000000"/>
                <w:sz w:val="16"/>
                <w:szCs w:val="16"/>
                <w:u w:val="none"/>
              </w:rPr>
              <w:t xml:space="preserve">ALUGUEL DE TORRE-ANDAIME TUBULAR SOBRE RODIZIOS,EXCLUSIVE AL UGUEL DOS RODIZIOS,TRANSPORTE DOS ELEMENTOS DA TORRE,PLATAFO RMA OU PASSARELA DE PINHO,MONTAGEM E DESMONTAGEM</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MêS</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M*MêS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M*MêS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3.3</w:t>
            </w:r>
            <w:r>
              <w:rPr>
                <w:rFonts w:ascii="Arial" w:hAnsi="Arial" w:eastAsia="Calibri" w:cs="Arial"/>
                <w:color w:val="000000"/>
                <w:sz w:val="16"/>
                <w:szCs w:val="16"/>
                <w:u w:val="none"/>
              </w:rPr>
              <w:t xml:space="preserve"> MOVIMENTACAO VERTICAL OU HORIZONTAL DE PLATAFORMA OU PASSARE LA</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873,00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873,00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948,60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948,60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1.821,60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2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3.4</w:t>
            </w:r>
            <w:r>
              <w:rPr>
                <w:rFonts w:ascii="Arial" w:hAnsi="Arial" w:eastAsia="Calibri" w:cs="Arial"/>
                <w:color w:val="000000"/>
                <w:sz w:val="16"/>
                <w:szCs w:val="16"/>
                <w:u w:val="none"/>
              </w:rPr>
              <w:t xml:space="preserve"> PLATAFORMA OU PASSARELA DE MADEIRA DE 1ª,CONSIDERANDO-SE APR OVEITAMENTO DA  MADEIRA 20 VEZES,EXCLUSIVE ANDAIME OU OUTRO SUPORTE E MOVIMENTACAO(VIDE ITEM 05.008.0008)</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109,50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3.5</w:t>
            </w:r>
            <w:r>
              <w:rPr>
                <w:rFonts w:ascii="Arial" w:hAnsi="Arial" w:eastAsia="Calibri" w:cs="Arial"/>
                <w:color w:val="000000"/>
                <w:sz w:val="16"/>
                <w:szCs w:val="16"/>
                <w:u w:val="none"/>
              </w:rPr>
              <w:t xml:space="preserve"> TRANSPORTE DE ANDAIME TUBULAR,CONSIDERANDO-SE A AREA DE PROJ ECAO VERTICAL DO ANDAIME,EXCLUSIVE CARGA,DESCARGA E TEMPO DE ESPERA DO CAMINHAO(VIDE ITEM 04.021.0010)</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 TORRES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29,00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3.6</w:t>
            </w:r>
            <w:r>
              <w:rPr>
                <w:rFonts w:ascii="Arial" w:hAnsi="Arial" w:eastAsia="Calibri" w:cs="Arial"/>
                <w:color w:val="000000"/>
                <w:sz w:val="16"/>
                <w:szCs w:val="16"/>
                <w:u w:val="none"/>
              </w:rPr>
              <w:t xml:space="preserve"> ANDAIME DE MADEIRA DE 1ª,ATE 7,00M DE ALTURA,EM PECAS DE 3"X 3",1"X9" E 1"X12",CONSIDERANDO-SE O APROVEITAMENTO DA MADEIR A 5 VEZES,INCLUSIVE A DESMONTAGEM E MEDIDO PELO VOLUME ABRAN GIDO,EXCLUSIVE PLATAFORMA</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FRONTAL </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502,50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502,50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502,50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3.7</w:t>
            </w:r>
            <w:r>
              <w:rPr>
                <w:rFonts w:ascii="Arial" w:hAnsi="Arial" w:eastAsia="Calibri" w:cs="Arial"/>
                <w:color w:val="000000"/>
                <w:sz w:val="16"/>
                <w:szCs w:val="16"/>
                <w:u w:val="none"/>
              </w:rPr>
              <w:t xml:space="preserve"> TELA DE POLIPROPILENO PARA PROTECAO DE FACHADAS,AMARRADA EM ANDAIME,EXCLUSIVE ESTE.FORNECIMENTO E COLOCACAO</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FRONTAL </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FRONTAL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4.1 </w:t>
            </w:r>
            <w:r>
              <w:rPr>
                <w:rFonts w:ascii="Arial" w:hAnsi="Arial" w:eastAsia="Calibri" w:cs="Arial"/>
                <w:color w:val="000000"/>
                <w:sz w:val="16"/>
                <w:szCs w:val="16"/>
                <w:u w:val="none"/>
              </w:rPr>
              <w:t xml:space="preserve">DEMOLICAO DE REVESTIMENTO EM ARGAMASSA DE CAL E AREIA OU CIMENTO E SAIBRO</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83"/>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da fachada externa, onde há chapiscão ou similar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2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4.2. 05.001.0041-A - </w:t>
            </w:r>
            <w:r>
              <w:rPr>
                <w:rFonts w:ascii="Arial" w:hAnsi="Arial" w:eastAsia="Cambria" w:cs="Arial"/>
                <w:color w:val="000000"/>
                <w:sz w:val="16"/>
                <w:szCs w:val="16"/>
                <w:u w:val="none"/>
              </w:rPr>
              <w:t xml:space="preserve">REMOCAO DE COBERTURA EM TELHAS DE FIBROCIMENTO CONVENCIONAL,ONDULADA,INCLUSIVE MADEIRAMENTO,MEDIDO O CONJUNTO PELA AREA REAL DE COBERTURA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Metragem Total da Cobertura Existente</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1.284,90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1.284,90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1.284,90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1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4.3. 05.001.0011-A - </w:t>
            </w:r>
            <w:r>
              <w:rPr>
                <w:rFonts w:ascii="Arial" w:hAnsi="Arial" w:eastAsia="Cambria" w:cs="Arial"/>
                <w:color w:val="000000"/>
                <w:sz w:val="16"/>
                <w:szCs w:val="16"/>
                <w:u w:val="none"/>
              </w:rPr>
              <w:t xml:space="preserve">DEMOLICAO DE REVESTIMENTO DE PASTILHA,A PONTEIRO,COM RESPECTIVA CAMADA DE ARGAMASSA DE ASSENTAMENTO,INCLUSIVE EMPILHAMENTO LATERAL DENTRO DO CANTEIRO DE SERVICO (M2)</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10,18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9,16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7,97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8,57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5,44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 Parede Central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3,12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Sl.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Sl.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426,56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3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4.4 </w:t>
            </w:r>
            <w:r>
              <w:rPr>
                <w:rFonts w:ascii="Arial" w:hAnsi="Arial" w:eastAsia="Calibri" w:cs="Arial"/>
                <w:color w:val="000000"/>
                <w:sz w:val="16"/>
                <w:szCs w:val="16"/>
                <w:u w:val="none"/>
              </w:rPr>
              <w:t xml:space="preserve">DEMOLICAO DE REVESTIMENTO EM AZULEJOS,CERAMICAS OU MARMORE E M PAREDE,EXCLUSIVE A CAMADA DE ASSENTAMENTO</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29,98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29,98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9,14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2,39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7,17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2,70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13,95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A.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A.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9,69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340,93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5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4.5. </w:t>
            </w:r>
            <w:r>
              <w:rPr>
                <w:rFonts w:ascii="Arial" w:hAnsi="Arial" w:eastAsia="Cambria" w:cs="Arial"/>
                <w:color w:val="000000"/>
                <w:sz w:val="16"/>
                <w:szCs w:val="16"/>
                <w:u w:val="none"/>
              </w:rPr>
              <w:t xml:space="preserve">DEMOLICAO COM EQUIPAMENTO DE AR COMPRIMIDO,DE PISO DE ALTA RESISTENCIA MOLDADO NO LOCAL,COM ESPESSURA DE 0,80CM,INCLUSIVEBASE SUPORTE E EMPILHAMENTO LATERAL DENTRO DO CANTEIRO DE SERVICO</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51,13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18,16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35,08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30,53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30,53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30,45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30,45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5 </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32,27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Hall Ban.</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33,13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33,13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9,58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43,15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43,15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73,34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73,34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Ambientes externos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972,00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37,83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37,83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148,11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148,11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1.793,28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4.6. </w:t>
            </w:r>
            <w:r>
              <w:rPr>
                <w:rFonts w:ascii="Arial" w:hAnsi="Arial" w:eastAsia="Cambria" w:cs="Arial"/>
                <w:color w:val="000000"/>
                <w:sz w:val="16"/>
                <w:szCs w:val="16"/>
                <w:u w:val="none"/>
              </w:rPr>
              <w:t xml:space="preserve">DEMOLICAO DE PISO DE LADRILHO COM RESPECTIVA CAMADA DE ARGAM ASSA DE ASSENTAMENTO,INCLUSIVE EMPILHAMENTO LATERAL DENTRO D O CANTEIRO DE SERVICO</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24,44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24,44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24,79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12,40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28,75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A. de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5,93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113,41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3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4.7. 05.001.0025-A - </w:t>
            </w:r>
            <w:r>
              <w:rPr>
                <w:rFonts w:ascii="Arial" w:hAnsi="Arial" w:eastAsia="Cambria" w:cs="Arial"/>
                <w:color w:val="000000"/>
                <w:sz w:val="16"/>
                <w:szCs w:val="16"/>
                <w:u w:val="none"/>
              </w:rPr>
              <w:t xml:space="preserve">DEMOLICAO MANUAL DE ALVENARIA DE BLOCOS DE CONCRETO,INCLUSIVE EMPILHAMENTO LATERAL DENTRO DO CANTEIRO DE SERVICO  (M3)</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esp</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0,55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4,68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Sala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Sl.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A.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Ambiente externo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7,66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Ambiente Externo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Ambiente Externo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7,66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3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Ambiente Externo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Ambiente Externo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Ambiente Externo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l*h*esp*un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59,57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color w:val="000000"/>
                <w:sz w:val="16"/>
                <w:szCs w:val="16"/>
                <w:u w:val="none"/>
              </w:rPr>
              <w:t xml:space="preserve">4.8 </w:t>
            </w:r>
            <w:r>
              <w:rPr>
                <w:rFonts w:ascii="Arial" w:hAnsi="Arial" w:eastAsia="Cambria" w:cs="Arial"/>
                <w:b/>
                <w:i/>
                <w:color w:val="000000"/>
                <w:sz w:val="16"/>
                <w:szCs w:val="16"/>
                <w:u w:val="none"/>
              </w:rPr>
              <w:t xml:space="preserve">05.001.0039-A - </w:t>
            </w:r>
            <w:r>
              <w:rPr>
                <w:rFonts w:ascii="Arial" w:hAnsi="Arial" w:eastAsia="Cambria" w:cs="Arial"/>
                <w:color w:val="000000"/>
                <w:sz w:val="16"/>
                <w:szCs w:val="16"/>
                <w:u w:val="none"/>
              </w:rPr>
              <w:t xml:space="preserve">DEMOLICAO DE DIVISORIAS DE PLACAS DE MARMORITE OU CONCRETO  (M2)</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Divisórias  do Banho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jc w:val="right"/>
              <w:rPr>
                <w:rFonts w:ascii="Arial" w:hAnsi="Arial" w:cs="Arial"/>
                <w:sz w:val="16"/>
                <w:szCs w:val="16"/>
              </w:rPr>
            </w:pPr>
            <w:r>
              <w:rPr>
                <w:rFonts w:ascii="Arial" w:hAnsi="Arial" w:eastAsia="Calibri" w:cs="Arial"/>
                <w:color w:val="000000"/>
                <w:sz w:val="16"/>
                <w:szCs w:val="16"/>
                <w:u w:val="none"/>
              </w:rPr>
              <w:t xml:space="preserve">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Divisóriado banheiro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1 do Banho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anexo à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27,00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jc w:val="right"/>
              <w:rPr>
                <w:rFonts w:ascii="Arial" w:hAnsi="Arial" w:cs="Arial"/>
                <w:sz w:val="16"/>
                <w:szCs w:val="16"/>
              </w:rPr>
            </w:pPr>
            <w:r>
              <w:rPr>
                <w:rFonts w:ascii="Arial" w:hAnsi="Arial" w:eastAsia="Calibri" w:cs="Arial"/>
                <w:color w:val="000000"/>
                <w:sz w:val="16"/>
                <w:szCs w:val="16"/>
                <w:u w:val="none"/>
              </w:rPr>
              <w:t xml:space="preserve">59,4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4.9. </w:t>
            </w:r>
            <w:r>
              <w:rPr>
                <w:rFonts w:ascii="Arial" w:hAnsi="Arial" w:eastAsia="Calibri" w:cs="Arial"/>
                <w:color w:val="000000"/>
                <w:sz w:val="16"/>
                <w:szCs w:val="16"/>
                <w:u w:val="none"/>
              </w:rPr>
              <w:t xml:space="preserve"> </w:t>
            </w:r>
            <w:r>
              <w:rPr>
                <w:rFonts w:ascii="Arial" w:hAnsi="Arial" w:eastAsia="Calibri" w:cs="Arial"/>
                <w:color w:val="000000"/>
                <w:sz w:val="16"/>
                <w:szCs w:val="16"/>
                <w:u w:val="none"/>
              </w:rPr>
              <w:t xml:space="preserve">REMOCAO DE DIVISORIAS DE MADEIRA,PRE-MOLDADAS,PRENSADAS OU S EMELHANTES </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do Depósito 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Frontal da Sala 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3,74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Lateral da Sala 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8,51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4.10. 05.001.0147-A - </w:t>
            </w:r>
            <w:r>
              <w:rPr>
                <w:rFonts w:ascii="Arial" w:hAnsi="Arial" w:eastAsia="Cambria" w:cs="Arial"/>
                <w:color w:val="000000"/>
                <w:sz w:val="16"/>
                <w:szCs w:val="16"/>
                <w:u w:val="none"/>
              </w:rPr>
              <w:t xml:space="preserve">ARRANCAMENTO DE GRADES,GRADIS,ALAMBRADOS,CERCAS E PORTOES  (M2)</w:t>
            </w:r>
            <w:r>
              <w:rPr>
                <w:sz w:val="16"/>
                <w:szCs w:val="16"/>
              </w:rPr>
            </w:r>
            <w:r/>
          </w:p>
        </w:tc>
      </w:tr>
      <w:tr>
        <w:trPr>
          <w:trHeight w:val="6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Guarda Corpo do Corredor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52,86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47,57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Guarda Corpo da Rampa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alambrado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94,30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471,50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portão principal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7,80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grades das portas das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14,70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602,84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4.11. 05.001.0134-A - </w:t>
            </w:r>
            <w:r>
              <w:rPr>
                <w:rFonts w:ascii="Arial" w:hAnsi="Arial" w:eastAsia="Cambria" w:cs="Arial"/>
                <w:color w:val="000000"/>
                <w:sz w:val="16"/>
                <w:szCs w:val="16"/>
                <w:u w:val="none"/>
              </w:rPr>
              <w:t xml:space="preserve">ARRANCAMENTO DE PORTAS,JANELAS E CAIXILHOS DE AR CONDICIONADO OU OUTROS  (UN)</w:t>
            </w:r>
            <w:r>
              <w:rPr>
                <w:sz w:val="16"/>
                <w:szCs w:val="16"/>
              </w:rPr>
            </w:r>
            <w:r/>
          </w:p>
        </w:tc>
      </w:tr>
      <w:tr>
        <w:trPr>
          <w:trHeight w:val="43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Janelas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47,00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67,00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4.12. 05.001.0145-A - </w:t>
            </w:r>
            <w:r>
              <w:rPr>
                <w:rFonts w:ascii="Arial" w:hAnsi="Arial" w:eastAsia="Cambria" w:cs="Arial"/>
                <w:color w:val="000000"/>
                <w:sz w:val="16"/>
                <w:szCs w:val="16"/>
                <w:u w:val="none"/>
              </w:rPr>
              <w:t xml:space="preserve">ARRANCAMENTO DE APARELHOS SANITARIOS  (UN)</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Vaso Sanitário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Mictório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Cuba sem apoio de banheiro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Cuba com apoio de banheiro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Cuba sifonada de inox</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Tanque</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Chuveiros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9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4.13. 05.001.0146-A - </w:t>
            </w:r>
            <w:r>
              <w:rPr>
                <w:rFonts w:ascii="Arial" w:hAnsi="Arial" w:eastAsia="Cambria" w:cs="Arial"/>
                <w:color w:val="000000"/>
                <w:sz w:val="16"/>
                <w:szCs w:val="16"/>
                <w:u w:val="none"/>
              </w:rPr>
              <w:t xml:space="preserve">ARRANCAMENTO DE BANCADA DE PIA/LAVATORIO OU BANCA SECA DE ATE 1,00M DE ALTURA E ATE 0,80M DE LARGURA  (M)</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0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3,46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05"/>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Bancada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5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4.14</w:t>
            </w:r>
            <w:r>
              <w:rPr>
                <w:rFonts w:ascii="Arial" w:hAnsi="Arial" w:eastAsia="Calibri" w:cs="Arial"/>
                <w:color w:val="000000"/>
                <w:sz w:val="16"/>
                <w:szCs w:val="16"/>
                <w:u w:val="none"/>
              </w:rPr>
              <w:t xml:space="preserve"> ARRANCAMENTO DE APARELHOS DE ILUMINACAO, INCLUSIVE LAMPADAS</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e outros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4.15</w:t>
            </w:r>
            <w:r>
              <w:rPr>
                <w:rFonts w:ascii="Arial" w:hAnsi="Arial" w:eastAsia="Calibri" w:cs="Arial"/>
                <w:color w:val="000000"/>
                <w:sz w:val="16"/>
                <w:szCs w:val="16"/>
                <w:u w:val="none"/>
              </w:rPr>
              <w:t xml:space="preserve"> RETIRADA DE ENTULHO DE OBRA COM CACAMBA DE ACO TIPO CONTAINE R COM 5M3 DE CAPACIDADE,INCLUSIVE CARREGAMENTO,TRANSPORTE E DESCARREGAMENTO.CUSTO POR UNIDADE DE CACAMBA E INCLUI A TAX A PARA DESCARGA EM LOCAIS AUTORIZADOS</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4.14 ARRANCAMENTO DE APARELHOS DE ILUMINACAO, INCLUSIVE LAMPADAS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98,00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2,21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4.13. 05.001.0146-A - ARRANCAMENTO DE BANCADA DE PIA/LAVATORIO OU BANCA SECA DE ATE 1,00M DE ALTURA E ATE 0,80M DE LARGURA  (M)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14,86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4.12. 05.001.0145-A - ARRANCAMENTO DE APARELHOS SANITARIOS  (UN)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4.11. 05.001.0134-A - ARRANCAMENTO DE PORTAS,JANELAS E CAIXILHOS DE AR CONDICIONADO OU OUTROS  (UN)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67,00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4.9.  REMOCAO DE DIVISORIAS DE MADEIRA,PRE-MOLDADAS,PRENSADAS OU S EMELHANTES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8,51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4.8 05.001.0039-A - DEMOLICAO DE DIVISORIAS DE PLACAS DE MARMORITE OU CONCRETO  (M2)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59,40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4.7. 05.001.0025-A - DEMOLICAO MANUAL DE ALVENARIA DE BLOCOS DE CONCRETO,INCLUSIVE EMPILHAMENTO LATERAL DENTRO DO CANTEIRO DE SERVICO  (M3)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59,57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4.6. DEMOLICAO DE PISO DE LADRILHO COM RESPECTIVA CAMADA DE ARGAM ASSA DE ASSENTAMENTO,INCLUSIVE EMPILHAMENTO LATERAL DENTRO D O CANTEIRO DE SERVICO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113,41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4.5. DEMOLICAO COM EQUIPAMENTO DE AR COMPRIMIDO,DE PISO DE ALTA RESISTENCIA MOLDADO NO LOCAL,COM ESPESSURA DE 0,80CM,INCLUSIVEBASE SUPORTE E EMPILHAMENTO LATERAL DENTRO DO CANTEIRO DE SERVICO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1.793,28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179,33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4.4 DEMOLICAO DE REVESTIMENTO EM AZULEJOS,CERAMICAS OU MARMORE E M PAREDE,EXCLUSIVE A CAMADA DE ASSENTAMENTO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340,93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34,09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4.3. 05.001.0011-A - DEMOLICAO DE REVESTIMENTO DE PASTILHA,A PONTEIRO,COM RESPECTIVA CAMADA DE ARGAMASSA DE ASSENTAMENTO,INCLUSIVE EMPILHAMENTO LATERAL DENTRO DO CANTEIRO DE SERVICO (M2)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426,56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42,66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12"/>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4.2. 05.001.0041-A - REMOCAO DE COBERTURA EM TELHAS DE FIBROCIMENTO CONVENCIONAL,ONDULADA,INCLUSIVE MADEIRAMENTO,MEDIDO O CONJUNTO PELA AREA REAL DE COBERTURA (M2)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1.284,90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192,74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libri" w:cs="Arial"/>
                <w:b/>
                <w:i/>
                <w:color w:val="000000"/>
                <w:sz w:val="16"/>
                <w:szCs w:val="16"/>
                <w:u w:val="none"/>
              </w:rPr>
              <w:t xml:space="preserve">4.16</w:t>
            </w:r>
            <w:r>
              <w:rPr>
                <w:rFonts w:ascii="Arial" w:hAnsi="Arial" w:eastAsia="Calibri" w:cs="Arial"/>
                <w:color w:val="000000"/>
                <w:sz w:val="16"/>
                <w:szCs w:val="16"/>
                <w:u w:val="none"/>
              </w:rPr>
              <w:t xml:space="preserve"> TRANSPORTE HORIZONTAL DE MATERIAL DE 1ªCATEGORIA OU ENTULHO, EM CARRINHOS,A 60,00M DE DISTANCIA,INCLUSIVE CARGA A PA</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25" w:type="dxa"/>
            <w:vAlign w:val="top"/>
            <w:textDirection w:val="lrTb"/>
            <w:noWrap w:val="false"/>
          </w:tcPr>
          <w:p>
            <w:pPr>
              <w:jc w:val="center"/>
              <w:rPr>
                <w:rFonts w:ascii="Arial" w:hAnsi="Arial" w:cs="Arial"/>
                <w:sz w:val="16"/>
                <w:szCs w:val="16"/>
              </w:rPr>
            </w:pPr>
            <w:r>
              <w:rPr>
                <w:rFonts w:ascii="Arial" w:hAnsi="Arial" w:eastAsia="Cambria" w:cs="Arial"/>
                <w:color w:val="000000"/>
                <w:sz w:val="16"/>
                <w:szCs w:val="16"/>
                <w:u w:val="none"/>
              </w:rPr>
              <w:t xml:space="preserve">demolições de revestimentos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241,43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241,43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241,43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129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4.20. 05.051.0010-A - </w:t>
            </w:r>
            <w:r>
              <w:rPr>
                <w:rFonts w:ascii="Arial" w:hAnsi="Arial" w:eastAsia="Cambria" w:cs="Arial"/>
                <w:color w:val="000000"/>
                <w:sz w:val="16"/>
                <w:szCs w:val="16"/>
                <w:u w:val="none"/>
              </w:rPr>
              <w:t xml:space="preserve">PLACA DE INAUGURACAO EM LATAO COM ESPESSURA MINIMA DE 3MM,GRAVACAO POSITIVA E NEGATIV</w:t>
            </w:r>
            <w:r>
              <w:rPr>
                <w:rFonts w:ascii="Arial" w:hAnsi="Arial" w:eastAsia="Cambria" w:cs="Arial"/>
                <w:color w:val="000000"/>
                <w:sz w:val="16"/>
                <w:szCs w:val="16"/>
                <w:u w:val="none"/>
              </w:rPr>
              <w:t xml:space="preserve">A,ACABAMENTO NAS BORDAS POR ABRASAO,GRAVADA COM PINTURA NAS LOGOMARCAS PELO SISTEMA DE EXPOSICAO DE LUZ,FIXADAS COM PARAFUSOS COM ACABAMENTO DAS CABECAS EMLATAO,INCLUSIVE CORTINA DE VELUDO PARA DESCERRAMENTO COM FITA DE CETIM.FORNECIMENTO E COLOCACAO (CM2)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Dimensões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4.900,00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4.900,00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9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5.1. 09.006.0003-A - </w:t>
            </w:r>
            <w:r>
              <w:rPr>
                <w:rFonts w:ascii="Arial" w:hAnsi="Arial" w:eastAsia="Cambria" w:cs="Arial"/>
                <w:color w:val="000000"/>
                <w:sz w:val="16"/>
                <w:szCs w:val="16"/>
                <w:u w:val="none"/>
              </w:rPr>
              <w:t xml:space="preserve">ENCHIMENTO DE CAVAS,SENDO UM TERCO COM TERRA PRETA VEGETAL  (M3)</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Canteiro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(l*h*c)*un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5.2. </w:t>
            </w:r>
            <w:r>
              <w:rPr>
                <w:rFonts w:ascii="Arial" w:hAnsi="Arial" w:eastAsia="Calibri" w:cs="Arial"/>
                <w:color w:val="000000"/>
                <w:sz w:val="16"/>
                <w:szCs w:val="16"/>
                <w:u w:val="none"/>
              </w:rPr>
              <w:t xml:space="preserve">CERCA VIVA CONSTITUIDA DE CEDRINHO, COM 70CM DE ALTURA, ESPACADAS A CADA 30CM.FORNECIMENTO E PLANTIO</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Canteiro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(l*h*c)*un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9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5.3. PJ 04.05.0820 (/) - </w:t>
            </w:r>
            <w:r>
              <w:rPr>
                <w:rFonts w:ascii="Arial" w:hAnsi="Arial" w:eastAsia="Cambria" w:cs="Arial"/>
                <w:i/>
                <w:color w:val="000000"/>
                <w:sz w:val="16"/>
                <w:szCs w:val="16"/>
                <w:u w:val="none"/>
              </w:rPr>
              <w:t xml:space="preserve">Especies vegetais com altura de (0,10 a 0,30)m, tipo Lantana Camara (Cambara), Ajuga Reptans (Ajuga), barleria Repens (Barleria-Vermelha), Catharanthuns Roseus (Vinca), Coreopsis Lanceolata (Margarid</w:t>
            </w:r>
            <w:r>
              <w:rPr>
                <w:rFonts w:ascii="Arial" w:hAnsi="Arial" w:eastAsia="Cambria" w:cs="Arial"/>
                <w:i/>
                <w:color w:val="000000"/>
                <w:sz w:val="16"/>
                <w:szCs w:val="16"/>
                <w:u w:val="none"/>
              </w:rPr>
              <w:t xml:space="preserve">inha Amarela), Euphorbia Millii (Coroa-de-Cristo Pequena), Iresine Herbstii (Orelha-de-Macaco), Lantana Sellowiana (Lantana), Lantana Undulata (Lantana Branca), Plectranthus Nummlarius (Dolar), Portulaca Grandiflora (Onze-Horas), Salvia Splendens (Salvia),</w:t>
            </w:r>
            <w:r>
              <w:rPr>
                <w:rFonts w:ascii="Arial" w:hAnsi="Arial" w:eastAsia="Cambria" w:cs="Arial"/>
                <w:i/>
                <w:color w:val="000000"/>
                <w:sz w:val="16"/>
                <w:szCs w:val="16"/>
                <w:u w:val="none"/>
              </w:rPr>
              <w:t xml:space="preserve"> Selaginella Umbrosa (Selaginela), Senecio Douglasii (Cineraria), Solanum Violaefolium (Solano- Rasteiro), Tulbaghia Violacea (Junquilho-Alho-Social), Unxia Kubitzkii (Botao-de-Ouro) ou similar e considerando 25 mudas por m2. Fornecimento.(desonerado)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Canteiro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4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5.4 </w:t>
            </w:r>
            <w:r>
              <w:rPr>
                <w:rFonts w:ascii="Arial" w:hAnsi="Arial" w:eastAsia="Calibri" w:cs="Arial"/>
                <w:color w:val="000000"/>
                <w:sz w:val="16"/>
                <w:szCs w:val="16"/>
                <w:u w:val="none"/>
              </w:rPr>
              <w:t xml:space="preserve">PAVIMENTACAO LAJOTAS CONCRETO,ALTAMENTE VIBRADO,INTERTRAVADO, DRENANTE C/ARTICULACAO VERTICAL,PRE-FABRICADOS,COR-NATURAL,ESP.6CM,R ESISTENCIA A COMPRESSAO 35MPA,ASSENTES SOBRE COLCHAO PO-DE-P EDRA, MATERIAL EQUIVALENTE.</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CALÇADA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JARDIM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8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5.5 </w:t>
            </w:r>
            <w:r>
              <w:rPr>
                <w:rFonts w:ascii="Arial" w:hAnsi="Arial" w:eastAsia="Calibri" w:cs="Arial"/>
                <w:color w:val="000000"/>
                <w:sz w:val="16"/>
                <w:szCs w:val="16"/>
                <w:u w:val="none"/>
              </w:rPr>
              <w:t xml:space="preserve">PAVIMENTACAO LAJOTAS CONCRETO,ALTAMENTE VIBRADO,INTERTRAVADO, DRENANTE C/ARTICULACAO VERTICAL,PRE-FABRICADOS,COLORIDO,ESP.6CM,R ESISTENCIA A COMPRESSAO 35MPA,ASSENTES SOBRE COLCHAO PO-DE-P EDRA, MATERIAL EQUIVALENTE.</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CALÇADA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JARDIM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5.6 </w:t>
            </w:r>
            <w:r>
              <w:rPr>
                <w:rFonts w:ascii="Arial" w:hAnsi="Arial" w:eastAsia="Calibri" w:cs="Arial"/>
                <w:color w:val="000000"/>
                <w:sz w:val="16"/>
                <w:szCs w:val="16"/>
                <w:u w:val="none"/>
              </w:rPr>
              <w:t xml:space="preserve">COLCHAO DRENANTE,COM CAMADA DE 30CM DE PEDRA BRITADA N°3 E F ILTRO DE TRANSICAO DE MANTA GEOTEXTIL,INCLUINDO FORNECIMENTO E COLOCACAO DOS MATERIAIS</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JARDIM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188,00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5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5.7 </w:t>
            </w:r>
            <w:r>
              <w:rPr>
                <w:rFonts w:ascii="Arial" w:hAnsi="Arial" w:eastAsia="Calibri" w:cs="Arial"/>
                <w:color w:val="000000"/>
                <w:sz w:val="16"/>
                <w:szCs w:val="16"/>
                <w:u w:val="none"/>
              </w:rPr>
              <w:t xml:space="preserve">PISO TÁTIL ALERTA OU DIRECIONAL DE CONCRETO, 30x30x6CM OU 40x40x6CM, ASSENTADO EM PÓ DE PEDRA.</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CALÇADA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7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5.8 </w:t>
            </w:r>
            <w:r>
              <w:rPr>
                <w:rFonts w:ascii="Arial" w:hAnsi="Arial" w:eastAsia="Calibri" w:cs="Arial"/>
                <w:color w:val="000000"/>
                <w:sz w:val="16"/>
                <w:szCs w:val="16"/>
                <w:u w:val="none"/>
              </w:rPr>
              <w:t xml:space="preserve">MEIO-FIO RETO DE CONCRETO SIMPLES FCK=15MPA,PRE-MOLDADO,TIPO DER-RJ,MEDINDO 0,15M NA BASE E COM ALTURA DE 0,30M,REJUNTAM ENTO COM ARGAMASSA DE CIMENTO E AREIA NO TRACO 1:3,5,COM FOR NECIMENTO DE TODOS OS MATERIAIS,ESCAVACAO E REATERRO</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CALÇADA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6.1. </w:t>
            </w:r>
            <w:r>
              <w:rPr>
                <w:rFonts w:ascii="Arial" w:hAnsi="Arial" w:eastAsia="Calibri" w:cs="Arial"/>
                <w:color w:val="000000"/>
                <w:sz w:val="16"/>
                <w:szCs w:val="16"/>
                <w:u w:val="none"/>
              </w:rPr>
              <w:t xml:space="preserve">CONCRETO ARMADO,FCK=30MPA,INCLUINDO MATERIAIS PARA 1,00M3 DE CONCRETO(IMPORTADO DE USINA)ADENSADO E COLOCADO,12,00M2 DE AREA MOLDADA,FORMAS CONFORME O ITEM 11.004.0022,60KG DE ACO CA-50,INCLUSIVE MAO-DE-OBRA PARA CORTE,DOBRAGEM,MONTAGEM E COLOCACAO N</w:t>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 ou comprimento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 ou 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 l ou qtd</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laje e rampas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0,12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cintamento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m*h*l</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52,50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blocos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m2*h* 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0,30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colunas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sapata corrida muro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m2*comprimento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39,60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estrutura da cisterna - colunas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estrutura da cisterna - vigas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8,00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214,69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6.2</w:t>
            </w:r>
            <w:r>
              <w:rPr>
                <w:rFonts w:ascii="Arial" w:hAnsi="Arial" w:eastAsia="Cambria" w:cs="Arial"/>
                <w:color w:val="000000"/>
                <w:sz w:val="16"/>
                <w:szCs w:val="16"/>
                <w:u w:val="none"/>
              </w:rPr>
              <w:t xml:space="preserve">ESCORAMENTO DE FORMAS ATE 3,30M DE PE DIREITO,COM MADEIRA DE 3m,TABUAS EMPREGADAS 3 VEZES,PRUMOS 4 VEZES</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 (altura)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Volume</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gridSpan w:val="2"/>
            <w:shd w:val="clear" w:color="ffffff" w:fill="fffff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322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 entorno e banehiro 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228,63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258,35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35"/>
        </w:trPr>
        <w:tc>
          <w:tcPr>
            <w:shd w:val="clear" w:color="ffffff" w:fill="fffff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patio interno (playground)+ sala de midia+sala de dança+deposito+sala de recursos</w:t>
            </w:r>
            <w:r>
              <w:rPr>
                <w:sz w:val="16"/>
                <w:szCs w:val="16"/>
              </w:rPr>
            </w:r>
            <w:r/>
          </w:p>
        </w:tc>
        <w:tc>
          <w:tcPr>
            <w:shd w:val="clear" w:color="ffffff" w:fill="fffff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682,96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0,61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416,61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674,96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4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6.3. </w:t>
            </w:r>
            <w:r>
              <w:rPr>
                <w:rFonts w:ascii="Arial" w:hAnsi="Arial" w:eastAsia="Calibri" w:cs="Arial"/>
                <w:color w:val="000000"/>
                <w:sz w:val="16"/>
                <w:szCs w:val="16"/>
                <w:u w:val="none"/>
              </w:rPr>
              <w:t xml:space="preserve">ESTACA DE CONCRETO ARMADO,MOLDADA NO TERRENO,TIPO HELICE CON TINUA,DIAMETRO DE 400MM,CAPACIDADE DE CARGA DE 60T A 80T,INC LUSIVE FORNECIMENTO DOS MATERIAIS CONSIDERANDO O TRECHO CRAV ADO E CONCRETADO</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 ou comprimento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 ou 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 l ou qtd</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toda estrutura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Qtd * 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center"/>
              <w:rPr>
                <w:rFonts w:ascii="Arial" w:hAnsi="Arial" w:cs="Arial"/>
                <w:sz w:val="16"/>
                <w:szCs w:val="16"/>
              </w:rPr>
            </w:pPr>
            <w:r>
              <w:rPr>
                <w:rFonts w:ascii="Arial" w:hAnsi="Arial" w:eastAsia="Arial" w:cs="Arial"/>
                <w:color w:val="000000"/>
                <w:sz w:val="16"/>
                <w:szCs w:val="16"/>
                <w:u w:val="none"/>
              </w:rPr>
              <w:t xml:space="preserve">25,00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250,00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6.5. </w:t>
            </w:r>
            <w:r>
              <w:rPr>
                <w:rFonts w:ascii="Arial" w:hAnsi="Arial" w:eastAsia="Calibri" w:cs="Arial"/>
                <w:color w:val="000000"/>
                <w:sz w:val="16"/>
                <w:szCs w:val="16"/>
                <w:u w:val="none"/>
              </w:rPr>
              <w:t xml:space="preserve">MURO DE CONTENCAO DE TALUDES EM ALVENARIA DE BLOCO DE CONCRE TO ESTRUTURAL DE(19X19X39)CM,ATE 1,80M DE ALTURA,INCLUINDO B ASE DE CONCRETO,ACO CA-50 E ENCHIMENTO DE BLOCOS E MEDIDO PE LA AREA REAL</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 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 l ou qtd</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lateral e frente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 * 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jc w:val="right"/>
              <w:rPr>
                <w:rFonts w:ascii="Arial" w:hAnsi="Arial" w:cs="Arial"/>
                <w:sz w:val="16"/>
                <w:szCs w:val="16"/>
              </w:rPr>
            </w:pPr>
            <w:r>
              <w:rPr>
                <w:rFonts w:ascii="Arial" w:hAnsi="Arial" w:eastAsia="Calibri" w:cs="Arial"/>
                <w:color w:val="000000"/>
                <w:sz w:val="16"/>
                <w:szCs w:val="16"/>
                <w:u w:val="none"/>
              </w:rPr>
              <w:t xml:space="preserve">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8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7.1. 12.035.0001-A -</w:t>
            </w:r>
            <w:r>
              <w:rPr>
                <w:rFonts w:ascii="Arial" w:hAnsi="Arial" w:eastAsia="Cambria" w:cs="Arial"/>
                <w:color w:val="000000"/>
                <w:sz w:val="16"/>
                <w:szCs w:val="16"/>
                <w:u w:val="none"/>
              </w:rPr>
              <w:t xml:space="preserve"> PAREDE DIVISORIA PARA SANITARIO EM GRANITO CINZA ANDORINHA,COM 2CM DE ESPESSURA,POLIDA NAS DUAS FACES,FIXACAO PISO OU PAREDE,EXCLUSIVE FERRAGENS PARA FIXACAO.FORNECIMENTO E COLOCACAO (M2)</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1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2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3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2,93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106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1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2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Divisória 3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10,71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52,13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1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7.2. 12.005.0100-A - </w:t>
            </w:r>
            <w:r>
              <w:rPr>
                <w:rFonts w:ascii="Arial" w:hAnsi="Arial" w:eastAsia="Cambria" w:cs="Arial"/>
                <w:color w:val="000000"/>
                <w:sz w:val="16"/>
                <w:szCs w:val="16"/>
                <w:u w:val="none"/>
              </w:rPr>
              <w:t xml:space="preserve">ALVENARIA DE BLOCOS DE CONCRETO 10X20X40CM,ASSENTES COM ARGAMASSA DE CIMENTO,CAL HIDRATADA ADITIVADA E AREIA,NO TRACO 1:1:10,EM PAREDES DE 0,10M DE ESPESSURA,DE SUPERFICIE CORRIDA,ATE 3,00M DE ALTURA E MEDIDA PELA AREA REAL (M2)</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4,67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do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6,05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24,08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da 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5,49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6,30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4,69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39,26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0,88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2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0,55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11,30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2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7,97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1do Banheiro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5,49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5,52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dos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5,47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Corredor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56,77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161,23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Corredor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2,94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52,75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155,09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5,88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4,81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49,16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73,58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4,49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45,89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88,91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Circ.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70,52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51,10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52,84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sob a lage da quadra e anexo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muro novo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cisterna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1.224,48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 13.301.0081-A - </w:t>
            </w:r>
            <w:r>
              <w:rPr>
                <w:rFonts w:ascii="Arial" w:hAnsi="Arial" w:eastAsia="Cambria" w:cs="Arial"/>
                <w:color w:val="000000"/>
                <w:sz w:val="16"/>
                <w:szCs w:val="16"/>
                <w:u w:val="none"/>
              </w:rPr>
              <w:t xml:space="preserve">PISO CIMENTADO,COM 1,5CM DE ESPESSURA,COM ARGAMASSA DE CIMENTO E AREIA, NO TRACO 1:3, COM ACABAMENTO ASPERO, SOBRE BASE EXISTENTE (M2)</w:t>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externa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719,42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719,42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externa da rampa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133,97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133,97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853,39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7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8.3. 00004786 - </w:t>
            </w:r>
            <w:r>
              <w:rPr>
                <w:rFonts w:ascii="Arial" w:hAnsi="Arial" w:eastAsia="Cambria" w:cs="Arial"/>
                <w:color w:val="000000"/>
                <w:sz w:val="16"/>
                <w:szCs w:val="16"/>
                <w:u w:val="none"/>
              </w:rPr>
              <w:t xml:space="preserve">PISO EM GRANILITE, MARMORITE OU GRANITINA, AGREGADO COR PRETO, CINZA, PALHA OU BRANCO, E= *8* MM (INCLUSO EXECUCAO) (M2)</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19,04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9,52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165,51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165,51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32,27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13,33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9,58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43,15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43,15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3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26,74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26,74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42,50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42,50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9,68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913,50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8.3. 170150 - </w:t>
            </w:r>
            <w:r>
              <w:rPr>
                <w:rFonts w:ascii="Arial" w:hAnsi="Arial" w:eastAsia="Arial" w:cs="Arial"/>
                <w:color w:val="000000"/>
                <w:sz w:val="16"/>
                <w:szCs w:val="16"/>
                <w:u w:val="none"/>
              </w:rPr>
              <w:t xml:space="preserve">REVESTIMENTO DE PISO CERAMICO EM PORCELANATO TECNICO NATURAL ,ACABAMENTO DA BORDA RETIFICADO,PARA USO EM AREAS COMERCIAIS COM ACESSO PARA RUA,NO FORMATO (60X60)CM,ASSENTES EM SUPERF ICIE EM OSSO COM ARGAMASSA DE CIMENTO E COLA (ARGAMASSA COLA NTE)E R</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3,71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3,19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24,44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24,44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24,79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12,40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28,75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5,93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5,93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de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13,10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5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8.4. </w:t>
            </w:r>
            <w:r>
              <w:rPr>
                <w:rFonts w:ascii="Arial" w:hAnsi="Arial" w:eastAsia="Cambria" w:cs="Arial"/>
                <w:color w:val="000000"/>
                <w:sz w:val="16"/>
                <w:szCs w:val="16"/>
                <w:u w:val="none"/>
              </w:rPr>
              <w:t xml:space="preserve">REVESTIMENTO DE PISO COM CERAMICA TATIL DIRECIONAL,(LADRILHO HIDRAULICO),PARA PESSOAS COM NECESSIDADES ESPECIFICAS,ASSEN TES SOBRE SUPERFICIE EM OSSO,CONFORME ITEM 13.330.0010</w:t>
            </w:r>
            <w:r>
              <w:rPr>
                <w:rFonts w:ascii="Arial" w:hAnsi="Arial" w:eastAsia="Cambria" w:cs="Arial"/>
                <w:color w:val="000000"/>
                <w:sz w:val="16"/>
                <w:szCs w:val="16"/>
                <w:u w:val="none"/>
              </w:rPr>
              <w:br/>
            </w:r>
            <w:r>
              <w:rPr>
                <w:sz w:val="16"/>
                <w:szCs w:val="16"/>
              </w:rPr>
            </w:r>
            <w:r/>
          </w:p>
        </w:tc>
      </w:tr>
      <w:tr>
        <w:trPr>
          <w:trHeight w:val="30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32,75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8.5. </w:t>
            </w:r>
            <w:r>
              <w:rPr>
                <w:rFonts w:ascii="Arial" w:hAnsi="Arial" w:eastAsia="Calibri" w:cs="Arial"/>
                <w:color w:val="000000"/>
                <w:sz w:val="16"/>
                <w:szCs w:val="16"/>
                <w:u w:val="none"/>
              </w:rPr>
              <w:t xml:space="preserve">REVESTIMENTO DE PAREDE, EM PORCELANATO TECNICO NATURAL ,ACABAMENTO DA BORDA RETIFICADO,NO FORMATO (60X60)CM</w:t>
            </w:r>
            <w:r>
              <w:rPr>
                <w:sz w:val="16"/>
                <w:szCs w:val="16"/>
              </w:rPr>
            </w:r>
            <w:r/>
          </w:p>
        </w:tc>
      </w:tr>
      <w:tr>
        <w:trPr>
          <w:trHeight w:val="36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12,35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26,12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26,12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2,39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2,70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A.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8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A.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do Ban.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do Ban.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6,05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10,18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9,16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7,97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8,18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19,63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8,57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5,44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6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 Parede Central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3,12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Sl.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130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Sl.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Frontal e Posterior da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9,14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20,59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das Paredes Laterais da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ffffff" w:fill="ffffff"/>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642,22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8.6. </w:t>
            </w:r>
            <w:r>
              <w:rPr>
                <w:rFonts w:ascii="Arial" w:hAnsi="Arial" w:eastAsia="Calibri" w:cs="Arial"/>
                <w:color w:val="000000"/>
                <w:sz w:val="16"/>
                <w:szCs w:val="16"/>
                <w:u w:val="none"/>
              </w:rPr>
              <w:t xml:space="preserve">EMBOCO COM ARGAMASSA DE CIMENTO E AREIA,NO TRACO 1:4 COM 1,5 CM DE ESPESSURA,INCLUSIVE CHAPISCO DE CIMENTO E AREIA,NO TRA CO 1:3</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l</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4,67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do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96,30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da 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25,22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Copa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4,69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78,51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2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0,55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2,95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22,60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2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3,78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15,95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8,03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1do Banheiro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6,78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11,34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dos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10,94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1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3,83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do Corredor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56,77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322,45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Corredor</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2,94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52,75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310,17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4,81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98,32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147,17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4,49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91,78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177,83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Circ.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141,04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102,20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4,58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93,62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105,67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 frontal, onde será removido o chapiscão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muro novo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2.335,22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125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8.7. 13.030.0200-A - </w:t>
            </w:r>
            <w:r>
              <w:rPr>
                <w:rFonts w:ascii="Arial" w:hAnsi="Arial" w:eastAsia="Cambria" w:cs="Arial"/>
                <w:color w:val="000000"/>
                <w:sz w:val="16"/>
                <w:szCs w:val="16"/>
                <w:u w:val="none"/>
              </w:rPr>
              <w:t xml:space="preserve">REVESTIMENTO DE PAREDES C/TIJOLOS CERAMICOS TIPO "BOCA DE SAPO",DE (20X9)CM,FENDIDO AO MEIO,ASS</w:t>
            </w:r>
            <w:r>
              <w:rPr>
                <w:rFonts w:ascii="Arial" w:hAnsi="Arial" w:eastAsia="Cambria" w:cs="Arial"/>
                <w:color w:val="000000"/>
                <w:sz w:val="16"/>
                <w:szCs w:val="16"/>
                <w:u w:val="none"/>
              </w:rPr>
              <w:t xml:space="preserve">ENTES C/JUNTAS REENTRANTES DE 1CM DE LARGURA E TAMBEM DE PROFUNDIDADE, REJUNTADAS COMCIMENTO COMUM OU CIMENTO BRANCO,INCLUSIVE CHAPISCO DE CIMENTO E AREIA,NO TRACO 1:3 E EMBOCO COM ARGAMASSA DE CIMENTO,SAIBRO E AREIA,NO TRACO 1:3:3,COM ESPESSURA 2,5CM (M2)</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 frontal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65,56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8,29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3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 lateral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44,62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44,62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110,18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8.8. COMP-84418448 - </w:t>
            </w:r>
            <w:r>
              <w:rPr>
                <w:rFonts w:ascii="Arial" w:hAnsi="Arial" w:eastAsia="Cambria" w:cs="Arial"/>
                <w:color w:val="000000"/>
                <w:sz w:val="16"/>
                <w:szCs w:val="16"/>
                <w:u w:val="none"/>
              </w:rPr>
              <w:t xml:space="preserve">Enxaimel - linear 2 (m)</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horizontal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91,20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horizontal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39,90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239,40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horizontal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6,70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vertical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235,00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vertical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0,57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14,25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vertical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25,75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22"/>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Enxaimel vertical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m*n</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0,55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13,75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626,05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2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8.9. - </w:t>
            </w:r>
            <w:r>
              <w:rPr>
                <w:rFonts w:ascii="Arial" w:hAnsi="Arial" w:eastAsia="Cambria" w:cs="Arial"/>
                <w:color w:val="000000"/>
                <w:sz w:val="16"/>
                <w:szCs w:val="16"/>
                <w:u w:val="none"/>
              </w:rPr>
              <w:t xml:space="preserve">FORRO REMOVIVEL COMPOSTO DE GESSO ACARTONADO,TIPO STANDARD A SER APLICADO SIST.DRYWALL,C/PLACA BORDA QUADRADA 625X625MM, ESP.6,5;9,5 OU 12,5MM,ESTRUTURADO PERFIS TIPO TRAVESSA "T" A CO GALVANIZADO,ALUMINIO OU DE LIGAS DE ALUMINIO,ESP.MINIMA 0 ,5MM C/</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19,04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19,04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9,52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9,46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165,51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165,51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36,81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32,27</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32,27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13,33</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9,58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9,58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43,15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43,15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18,26</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5,39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26,74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26,74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42,50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42,50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9,68</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909,85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6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8.10. </w:t>
            </w:r>
            <w:r>
              <w:rPr>
                <w:rFonts w:ascii="Arial" w:hAnsi="Arial" w:eastAsia="Arial" w:cs="Arial"/>
                <w:color w:val="000000"/>
                <w:sz w:val="16"/>
                <w:szCs w:val="16"/>
                <w:u w:val="none"/>
              </w:rPr>
              <w:t xml:space="preserve">FORRO DE PVC EM REGUAS DE 200MM DE LARGURA, ESPESSURA IGUAL OU SUPERIOR A 8MM, ENCAIXADOS ENTRE SI, INCLUSIVE RODAFORRO DE PVC PARA ACABAMENTO, ESTRUTURA EM METALON (20X20)MM E PAR AFUSOS DE FIXACAO. FORNECIMENTO E COLOCACAO</w:t>
            </w:r>
            <w:r>
              <w:rPr>
                <w:sz w:val="16"/>
                <w:szCs w:val="16"/>
              </w:rPr>
            </w:r>
            <w:r/>
          </w:p>
        </w:tc>
      </w:tr>
      <w:tr>
        <w:trPr>
          <w:trHeight w:val="31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direção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3,71</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3,71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3,19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3,19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Masculino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24,44</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24,44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Feminino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24,79</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1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Copa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3,65</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63,78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8.11. </w:t>
            </w:r>
            <w:r>
              <w:rPr>
                <w:rFonts w:ascii="Arial" w:hAnsi="Arial" w:eastAsia="Calibri" w:cs="Arial"/>
                <w:color w:val="000000"/>
                <w:sz w:val="16"/>
                <w:szCs w:val="16"/>
                <w:u w:val="none"/>
              </w:rPr>
              <w:t xml:space="preserve">RODAMEIO EM MADEIRA DE LEI,COM SECAO DE 7X2CM,PREGADO EM TACOS EMBUTIDOS NA ALVENARIA</w:t>
            </w:r>
            <w:r>
              <w:rPr>
                <w:sz w:val="16"/>
                <w:szCs w:val="16"/>
              </w:rPr>
            </w:r>
            <w:r/>
          </w:p>
        </w:tc>
      </w:tr>
      <w:tr>
        <w:trPr>
          <w:trHeight w:val="30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CANTONEIRAS E RODAMEIO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840,00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8.12.</w:t>
            </w:r>
            <w:r>
              <w:rPr>
                <w:rFonts w:ascii="Arial" w:hAnsi="Arial" w:eastAsia="Cambria" w:cs="Arial"/>
                <w:color w:val="000000"/>
                <w:sz w:val="16"/>
                <w:szCs w:val="16"/>
                <w:u w:val="none"/>
              </w:rPr>
              <w:t xml:space="preserve">MOLDURA DA PLATIBANDA</w:t>
            </w:r>
            <w:r>
              <w:rPr>
                <w:sz w:val="16"/>
                <w:szCs w:val="16"/>
              </w:rPr>
            </w:r>
            <w:r/>
          </w:p>
        </w:tc>
      </w:tr>
      <w:tr>
        <w:trPr>
          <w:trHeight w:val="30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MOLDURA DA PLATIBANDA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97,17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0,01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area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MOLDURA SOCO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97,17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0,02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area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4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8.13. </w:t>
            </w:r>
            <w:r>
              <w:rPr>
                <w:rFonts w:ascii="Arial" w:hAnsi="Arial" w:eastAsia="Calibri" w:cs="Arial"/>
                <w:color w:val="000000"/>
                <w:sz w:val="16"/>
                <w:szCs w:val="16"/>
                <w:u w:val="none"/>
              </w:rPr>
              <w:t xml:space="preserve">IMPERMEABILIZACAO C/MANTA A BASE DE ASFALTO MODIFICADO C/POL IMEROS,TIPO IV-A,ESP.4,00MM,CONSUMO MINIMO 1,15M2/M2,APLICAC AO C/CHAMA MACARICO SOBRE PRIMER ASFALTICO BASE AGUA OU SOLV ENTE,COM CONSUMO DE 0,40KG/M2,INCLUSIVE ESTE</w:t>
            </w:r>
            <w:r>
              <w:rPr>
                <w:sz w:val="16"/>
                <w:szCs w:val="16"/>
              </w:rPr>
            </w:r>
            <w:r/>
          </w:p>
        </w:tc>
      </w:tr>
      <w:tr>
        <w:trPr>
          <w:trHeight w:val="30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 com chuveiro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area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MOLDURA DA PLATIBANDA + SOCO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97,17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area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cisterna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area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8.14 .</w:t>
            </w:r>
            <w:r>
              <w:rPr>
                <w:rFonts w:ascii="Arial" w:hAnsi="Arial" w:eastAsia="Cambria" w:cs="Arial"/>
                <w:color w:val="000000"/>
                <w:sz w:val="16"/>
                <w:szCs w:val="16"/>
                <w:u w:val="none"/>
              </w:rPr>
              <w:t xml:space="preserve">CONTRAPISO,BASE OU CAMADA REGULARIZADORA EXECUTADA COM ARGAM ASSA DE CIMENTO E AREIA,NO TRACO 1:4,NA ESPESSURA DE 1CM</w:t>
            </w:r>
            <w:r>
              <w:rPr>
                <w:sz w:val="16"/>
                <w:szCs w:val="16"/>
              </w:rPr>
            </w:r>
            <w:r/>
          </w:p>
        </w:tc>
      </w:tr>
      <w:tr>
        <w:trPr>
          <w:trHeight w:val="30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853,39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nova do anexo</w:t>
            </w:r>
            <w:r>
              <w:rPr>
                <w:sz w:val="16"/>
                <w:szCs w:val="16"/>
              </w:rPr>
            </w:r>
            <w:r/>
          </w:p>
        </w:tc>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1.103,39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 </w:t>
            </w:r>
            <w:r>
              <w:rPr>
                <w:rFonts w:ascii="Arial" w:hAnsi="Arial" w:eastAsia="Calibri" w:cs="Arial"/>
                <w:color w:val="000000"/>
                <w:sz w:val="16"/>
                <w:szCs w:val="16"/>
                <w:u w:val="none"/>
              </w:rPr>
              <w:t xml:space="preserve">GRADIL DE FERRO EM MODULOS DE 2,24M DE COMPRIMENTO COM ALTUR A DE 1,20M, TENDO 14 FERROS REDONDOS DE 1/2" ESPACADOS 14CM EIXO A EIXO,MONTANTES DUPLOS DE BARRAS CHATAS 1.1/2"X1/2" E 2 BARRAS HORIZONTAIS DE 1.1/2"X3/8" DISTANCIADAS DE 85CM,CHU MBADOS S</w:t>
            </w:r>
            <w:r>
              <w:rPr>
                <w:sz w:val="16"/>
                <w:szCs w:val="16"/>
              </w:rPr>
            </w:r>
            <w:r/>
          </w:p>
        </w:tc>
      </w:tr>
      <w:tr>
        <w:trPr>
          <w:trHeight w:val="30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Rampa de acesso ao Pátio Interno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38,62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PERÍMETRO/2,24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17,00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5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9.2. </w:t>
            </w:r>
            <w:r>
              <w:rPr>
                <w:rFonts w:ascii="Arial" w:hAnsi="Arial" w:eastAsia="Calibri" w:cs="Arial"/>
                <w:color w:val="000000"/>
                <w:sz w:val="16"/>
                <w:szCs w:val="16"/>
                <w:u w:val="none"/>
              </w:rPr>
              <w:t xml:space="preserve">GRADE DE FERRO COM MONTANTES DE BARRAS CHATAS DE  2"X3/8" A CADA 2,00M E BARRAS CHATAS DE 1.1/2"X3/8" A CADA 10CM, INTER CALADAS POR PEQUENAS BARRAS CHATAS DE 1.1/2"X3/8" A CADA 5CM ,EXCLUSIVE BALDRAME DE CONCRETO.FORNECIMENTO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Grade da Fachada Lateral</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21,56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Grade da Fachada Posterior</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33,86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2,37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portão dpo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0,90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133,24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3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9.3 </w:t>
            </w:r>
            <w:r>
              <w:rPr>
                <w:rFonts w:ascii="Arial" w:hAnsi="Arial" w:eastAsia="Arial" w:cs="Arial"/>
                <w:color w:val="000000"/>
                <w:sz w:val="16"/>
                <w:szCs w:val="16"/>
                <w:u w:val="none"/>
              </w:rPr>
              <w:t xml:space="preserve">ALVENARIA DE VEDAÇÃO COM ELEMENTO VAZADO DE CONCRETO (COBOGÓ) DE 7X50X50CM E ARGAMASSA DE ASSENTAMENTO COM PREPARO EM BETONEIRA. AF_05/2020</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Parede com Cobogó da Circulação 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14,31</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Paredes com Cobogó do Pátio Interno e Ambientes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20,76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Parede com Cobogó do Depósito 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9.4 </w:t>
            </w:r>
            <w:r>
              <w:rPr>
                <w:rFonts w:ascii="Arial" w:hAnsi="Arial" w:eastAsia="Arial" w:cs="Arial"/>
                <w:color w:val="000000"/>
                <w:sz w:val="16"/>
                <w:szCs w:val="16"/>
                <w:u w:val="none"/>
              </w:rPr>
              <w:t xml:space="preserve">BRISE METALICO HUNTER DOUGLAS REF. 84R - SL4 COR PRATA INCLUSIVE ESTRUTURA DE FIXACAO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6,29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8</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4,36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Banheiros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3,59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l*h</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5,21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53,31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85"/>
        </w:trPr>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19"/>
        </w:trPr>
        <w:tc>
          <w:tcPr>
            <w:gridSpan w:val="8"/>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9.5 </w:t>
            </w:r>
            <w:r>
              <w:rPr>
                <w:rFonts w:ascii="Arial" w:hAnsi="Arial" w:eastAsia="Calibri" w:cs="Arial"/>
                <w:color w:val="000000"/>
                <w:sz w:val="16"/>
                <w:szCs w:val="16"/>
                <w:u w:val="none"/>
              </w:rPr>
              <w:t xml:space="preserve">PORTAO DE CHAPA DE FERRO GALVANIZADO,COM ESPESSURA DE 0,5MM, COM ALTURA ENTRE 2M E 3M E AREA TOTAL DE 6M2 A 9M2,EXCLUSIVE FECHADURA.FORNECIMENTO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PORTÃO ENTRADA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7,80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INFORMÁTICA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DIREÇÃO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SECRETARIA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PÁTIO X QUADRA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11,27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m2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24,74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0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9.6 </w:t>
            </w:r>
            <w:r>
              <w:rPr>
                <w:rFonts w:ascii="Arial" w:hAnsi="Arial" w:eastAsia="Calibri" w:cs="Arial"/>
                <w:color w:val="000000"/>
                <w:sz w:val="16"/>
                <w:szCs w:val="16"/>
                <w:u w:val="none"/>
              </w:rPr>
              <w:t xml:space="preserve">FERRAGENS P/PORTAS DE AÇO,DE CORRER,DE 2 FOLHAS,CONSTAND O DE FORNEC E COLOC.DE:-FECHADURA COM CHAVE BI-PARTIDA,LATAO ,ACABAMENTO CROMADO;-4,00M DE TRILHO EM "U",DE FERRO;-4 ROLD ANAS DE FERRO;-4 GUIAS DE LATAO,TAMANHO 3/4",SEM CANTONEIRA; -4,00M</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PÁTIO X QUADRA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9.7 </w:t>
            </w:r>
            <w:r>
              <w:rPr>
                <w:rFonts w:ascii="Arial" w:hAnsi="Arial" w:eastAsia="Calibri" w:cs="Arial"/>
                <w:color w:val="000000"/>
                <w:sz w:val="16"/>
                <w:szCs w:val="16"/>
                <w:u w:val="none"/>
              </w:rPr>
              <w:t xml:space="preserve">FERRAGENS PARA PORTA DE MADEIRA,DE 1 FOLHA DE ABRIR,EXTERNA, CONSTANDO DE FORNECIMENTO S/COLOCACAO,DE:-FECHADURA EXTERNA TIPO OVAL,ACABAMENTO CROMADO ACETINADO;-MACANETA TIPO BOLA, LATAO,ACABAMENTO CROMADO ACETINADO;-ROSETA CIRCULAR EM LATAO LAMINADO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9.8 </w:t>
            </w:r>
            <w:r>
              <w:rPr>
                <w:rFonts w:ascii="Arial" w:hAnsi="Arial" w:eastAsia="Calibri" w:cs="Arial"/>
                <w:color w:val="000000"/>
                <w:sz w:val="16"/>
                <w:szCs w:val="16"/>
                <w:u w:val="none"/>
              </w:rPr>
              <w:t xml:space="preserve">TARJETAO DE FERRO GALVANIZADO, COM ADAPTACAO DE HASTE, P/DUPLO FUNCIONAMENTO, FECHAMENTO COM CADEADO DE 36CM</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INFORMÁTICA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DIREÇÃO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SECRETARIA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PÁTIO X QUADRA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9.9 </w:t>
            </w:r>
            <w:r>
              <w:rPr>
                <w:rFonts w:ascii="Arial" w:hAnsi="Arial" w:eastAsia="Calibri" w:cs="Arial"/>
                <w:color w:val="000000"/>
                <w:sz w:val="16"/>
                <w:szCs w:val="16"/>
                <w:u w:val="none"/>
              </w:rPr>
              <w:t xml:space="preserve">CADEADO DE 50MM,C/DUPLA TRAVA,DISCO DE SEGURANCA ANTI-GAZUA, CORPO DE LATAO MACICO,CILINDRO DE LATAO TREFILADO.FORNECIMENTO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INFORMÁTICA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DIREÇÃO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SECRETARIA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PÁTIO X QUADRA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9.10 À 9.14 </w:t>
            </w:r>
            <w:r>
              <w:rPr>
                <w:rFonts w:ascii="Arial" w:hAnsi="Arial" w:eastAsia="Cambria" w:cs="Arial"/>
                <w:color w:val="000000"/>
                <w:sz w:val="16"/>
                <w:szCs w:val="16"/>
                <w:u w:val="none"/>
              </w:rPr>
              <w:t xml:space="preserve">PORTAS</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70CM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33,00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200CM</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85"/>
        </w:trPr>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92"/>
        </w:trPr>
        <w:tc>
          <w:tcPr>
            <w:gridSpan w:val="8"/>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9.15 </w:t>
            </w:r>
            <w:r>
              <w:rPr>
                <w:rFonts w:ascii="Arial" w:hAnsi="Arial" w:eastAsia="Calibri" w:cs="Arial"/>
                <w:color w:val="000000"/>
                <w:sz w:val="16"/>
                <w:szCs w:val="16"/>
                <w:u w:val="none"/>
              </w:rPr>
              <w:t xml:space="preserve">JANELA BASCULANTE DE ALUMINIO ANODIZADO EM BRONZE OU PRETO, COM 2 ORDENS SENDO A INFERIOR FIXA,EM PERFIS SERIE 28.FORNECI 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RECURSOS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MÍDIA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DIREÇÃO E SALAS 1 2 E 3</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18,15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BANHEIRO DA COZINHA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26,96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9.16 </w:t>
            </w:r>
            <w:r>
              <w:rPr>
                <w:rFonts w:ascii="Arial" w:hAnsi="Arial" w:eastAsia="Calibri" w:cs="Arial"/>
                <w:color w:val="000000"/>
                <w:sz w:val="16"/>
                <w:szCs w:val="16"/>
                <w:u w:val="none"/>
              </w:rPr>
              <w:t xml:space="preserve">JANELA DE ALUMINIO ANODIZADO EM BRONZE OU PRETO</w:t>
            </w:r>
            <w:r>
              <w:rPr>
                <w:rFonts w:ascii="Arial" w:hAnsi="Arial" w:eastAsia="Calibri" w:cs="Arial"/>
                <w:b/>
                <w:color w:val="000000"/>
                <w:sz w:val="16"/>
                <w:szCs w:val="16"/>
                <w:u w:val="none"/>
              </w:rPr>
              <w:t xml:space="preserve">,TIPO PROJETA NTE, COM PAINEL PROJETANTE, PROVIDA DE HASTE DE COMANDO</w:t>
            </w:r>
            <w:r>
              <w:rPr>
                <w:rFonts w:ascii="Arial" w:hAnsi="Arial" w:eastAsia="Calibri" w:cs="Arial"/>
                <w:color w:val="000000"/>
                <w:sz w:val="16"/>
                <w:szCs w:val="16"/>
                <w:u w:val="none"/>
              </w:rPr>
              <w:t xml:space="preserve">, EM PERFIS SERIE 28.FORNECIMENTO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FUNDOS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8,00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22,40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FUNDOS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FUNDOS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FUNDOS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FRENTE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PARTE SUPERIOR, FRENTE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6,30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REFEITÓRIO E DESPENSA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0,57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1,94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17,69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79,95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9.17 </w:t>
            </w:r>
            <w:r>
              <w:rPr>
                <w:rFonts w:ascii="Arial" w:hAnsi="Arial" w:eastAsia="Calibri" w:cs="Arial"/>
                <w:color w:val="000000"/>
                <w:sz w:val="16"/>
                <w:szCs w:val="16"/>
                <w:u w:val="none"/>
              </w:rPr>
              <w:t xml:space="preserve">JANELA DE ALUMINIO ANODIZADO EM BRONZE OU PRETO,TIPO </w:t>
            </w:r>
            <w:r>
              <w:rPr>
                <w:rFonts w:ascii="Arial" w:hAnsi="Arial" w:eastAsia="Calibri" w:cs="Arial"/>
                <w:b/>
                <w:color w:val="000000"/>
                <w:sz w:val="16"/>
                <w:szCs w:val="16"/>
                <w:u w:val="none"/>
              </w:rPr>
              <w:t xml:space="preserve">MAXIM-A</w:t>
            </w:r>
            <w:r>
              <w:rPr>
                <w:rFonts w:ascii="Arial" w:hAnsi="Arial" w:eastAsia="Calibri" w:cs="Arial"/>
                <w:color w:val="000000"/>
                <w:sz w:val="16"/>
                <w:szCs w:val="16"/>
                <w:u w:val="none"/>
              </w:rPr>
              <w:t xml:space="preserve">R,EM PERFIS SERIE 25,DE 80X50CM,CONFORME PROJETO N°6009/EMOP .FORNECIMENTO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COZINHA – FRENTE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BIBLIOTECA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SALAS – FACHADA FRONTAL</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3,45</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SALAS – FACHADA FRONTAL</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0,60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SALAS – FACHADA FRONTAL</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DOS PROFESSORES  - FACHADA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46,36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9.18 </w:t>
            </w:r>
            <w:r>
              <w:rPr>
                <w:rFonts w:ascii="Arial" w:hAnsi="Arial" w:eastAsia="Calibri" w:cs="Arial"/>
                <w:color w:val="000000"/>
                <w:sz w:val="16"/>
                <w:szCs w:val="16"/>
                <w:u w:val="none"/>
              </w:rPr>
              <w:t xml:space="preserve">JANELA DE ALUMINIO ANODIZADO EM BRONZE OU PRETO,DUAS FOLHAS DE</w:t>
            </w:r>
            <w:r>
              <w:rPr>
                <w:rFonts w:ascii="Arial" w:hAnsi="Arial" w:eastAsia="Calibri" w:cs="Arial"/>
                <w:b/>
                <w:color w:val="000000"/>
                <w:sz w:val="16"/>
                <w:szCs w:val="16"/>
                <w:u w:val="none"/>
              </w:rPr>
              <w:t xml:space="preserve"> CORRER</w:t>
            </w:r>
            <w:r>
              <w:rPr>
                <w:rFonts w:ascii="Arial" w:hAnsi="Arial" w:eastAsia="Calibri" w:cs="Arial"/>
                <w:color w:val="000000"/>
                <w:sz w:val="16"/>
                <w:szCs w:val="16"/>
                <w:u w:val="none"/>
              </w:rPr>
              <w:t xml:space="preserve"> E BANDEIRA DE 0,50M DE ALTURA COM PAINEIS BASCULANTES,EM PERFIS SERIE 28.FORNECIMENTO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SALA DE DANÇA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ORIENTAÇÃO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0,70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5,60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AREA DE SERVIÇO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0,40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0,84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9,24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9.19 </w:t>
            </w:r>
            <w:r>
              <w:rPr>
                <w:rFonts w:ascii="Arial" w:hAnsi="Arial" w:eastAsia="Calibri" w:cs="Arial"/>
                <w:color w:val="000000"/>
                <w:sz w:val="16"/>
                <w:szCs w:val="16"/>
                <w:u w:val="none"/>
              </w:rPr>
              <w:t xml:space="preserve">ALAMBRADO PARA CAMPO DE ESPORTE DE 3,00X6,00M,COM UM MONTANT E A CADA 3,00M,EM TELA GALV.Nº12 E MALHA LOSANGO DE 5CM,FIXA DA EM TUBOS DE FERRO GALVANIZADO DE 2" E CONTRAVENTAMENTO DE 1,75M,EM CADA MODULO,ESTES CHUMBADOS EM BLOCOS DE CONCRETO, INCLUSI</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perímetro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alambrado quadra</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487,86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487,86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9.20 </w:t>
            </w:r>
            <w:r>
              <w:rPr>
                <w:rFonts w:ascii="Arial" w:hAnsi="Arial" w:eastAsia="Calibri" w:cs="Arial"/>
                <w:color w:val="000000"/>
                <w:sz w:val="16"/>
                <w:szCs w:val="16"/>
                <w:u w:val="none"/>
              </w:rPr>
              <w:t xml:space="preserve">VIDRO PLANO TRANSPARENTE, COMUM, COM ESPESSURA DE 6MM FORNECIMENTO E COLOCAÇÃO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VIDORO DAS JANELAS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100,24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0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9.21 </w:t>
            </w:r>
            <w:r>
              <w:rPr>
                <w:rFonts w:ascii="Arial" w:hAnsi="Arial" w:eastAsia="Cambria" w:cs="Arial"/>
                <w:color w:val="000000"/>
                <w:sz w:val="16"/>
                <w:szCs w:val="16"/>
                <w:u w:val="none"/>
              </w:rPr>
              <w:t xml:space="preserve">VIDRO LISO,TRANSPARENTE,TIPO FUME,6MM DE ESPESSURA.FORNECIMENTO E COLOCAÇO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VIDORO DAS JANELAS SUPERIORES</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62,26</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62,26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6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10.1 </w:t>
            </w:r>
            <w:r>
              <w:rPr>
                <w:rFonts w:ascii="Arial" w:hAnsi="Arial" w:eastAsia="Arial" w:cs="Arial"/>
                <w:color w:val="000000"/>
                <w:sz w:val="16"/>
                <w:szCs w:val="16"/>
                <w:u w:val="none"/>
              </w:rPr>
              <w:t xml:space="preserve">INSTALACAO DE PONTO DE LUZ,EMBUTIDO NA LAJE,EQUIVALENTE A 2 VARAS DE ELETRODUTO DE PVC RIGIDO DE 1/2",12,00M DE FIO 2,5M M2,CAIXAS,CONEXOES,LUVAS,CURVA E INTERRUPTOR DE EMBUTIR COM PLACA FOSFORESCENTE,INCLUSIVE ABERTURA E FECHAMENTO DE RASGO EM ALVEN</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e outros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áreas novas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3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10.2 </w:t>
            </w:r>
            <w:r>
              <w:rPr>
                <w:rFonts w:ascii="Arial" w:hAnsi="Arial" w:eastAsia="Arial" w:cs="Arial"/>
                <w:color w:val="000000"/>
                <w:sz w:val="16"/>
                <w:szCs w:val="16"/>
                <w:u w:val="none"/>
              </w:rPr>
              <w:t xml:space="preserve">LUMINARIA DE SOBREPOR,FIXADA EM LAJE OU FORRO,TIPO CALHA,CHA NFRADA OU PRISMATICA,COMPLETA,EQUIPADA COM REATOR ELETRONICO DE ALTO FATOR DE POTENCIA E LAMPADA FLUORESCENTE DE 1X18W.F ORNECIMENTO E COLOCACAO</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6,00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e outros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áreas novas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10.3 </w:t>
            </w:r>
            <w:r>
              <w:rPr>
                <w:rFonts w:ascii="Arial" w:hAnsi="Arial" w:eastAsia="Arial" w:cs="Arial"/>
                <w:color w:val="000000"/>
                <w:sz w:val="16"/>
                <w:szCs w:val="16"/>
                <w:u w:val="none"/>
              </w:rPr>
              <w:t xml:space="preserve">ARANDELA EM ALUMINIO E VIDRO,COM BASE PARA FIXACAO,EXCLUSIVE LAMPADA.FORNECIMENTO E COLOCACAO</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patio interno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10.4 </w:t>
            </w:r>
            <w:r>
              <w:rPr>
                <w:rFonts w:ascii="Arial" w:hAnsi="Arial" w:eastAsia="Arial" w:cs="Arial"/>
                <w:color w:val="000000"/>
                <w:sz w:val="16"/>
                <w:szCs w:val="16"/>
                <w:u w:val="none"/>
              </w:rPr>
              <w:t xml:space="preserve">LAMPADA LED,BULBO,A60,25W,100/240V,BASE E-27.FORNECIMENTO E COLOCACAO</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patio interno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 frontal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entrada principal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36,00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2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10.5 </w:t>
            </w:r>
            <w:r>
              <w:rPr>
                <w:rFonts w:ascii="Arial" w:hAnsi="Arial" w:eastAsia="Arial" w:cs="Arial"/>
                <w:color w:val="000000"/>
                <w:sz w:val="16"/>
                <w:szCs w:val="16"/>
                <w:u w:val="none"/>
              </w:rPr>
              <w:t xml:space="preserve">INSTALACAO DE PONTO DE TOMADA,APARENTE,EQUIVALENTE A 2 VARAS DE ELETRODUTO DE PVC RIGIDO DE 3/4",18,00M DE FIO 2,5MM2,CA IXAS,CONEXOES E TOMADA DE SOBREPOR 2P+T,10A,PADRAO BRASILEIR O</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circulação e outros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áreas novas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78,00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6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10.6 </w:t>
            </w:r>
            <w:r>
              <w:rPr>
                <w:rFonts w:ascii="Arial" w:hAnsi="Arial" w:eastAsia="Arial" w:cs="Arial"/>
                <w:color w:val="000000"/>
                <w:sz w:val="16"/>
                <w:szCs w:val="16"/>
                <w:u w:val="none"/>
              </w:rPr>
              <w:t xml:space="preserve">LUMINARIA FECHADA,PARA ILUMINACAO DE QUADRA DE ESPORTES,DEPO SITOS E GALPOES,NA FORMA CIRCULAR,CORPO E FLANGE FUNDIDOS EM ALUMINIO,REFLETOR REPUXADO EM CHAPA DE ALUMINIO,DIFUSOR DE V IDRO TEMPERADO,PARA LAMPADA:MISTA ATE 250W,VAPOR DE MERCURIO ,VAPOR</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8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10.7 </w:t>
            </w:r>
            <w:r>
              <w:rPr>
                <w:rFonts w:ascii="Arial" w:hAnsi="Arial" w:eastAsia="Arial" w:cs="Arial"/>
                <w:color w:val="000000"/>
                <w:sz w:val="16"/>
                <w:szCs w:val="16"/>
                <w:u w:val="none"/>
              </w:rPr>
              <w:t xml:space="preserve">LAMPADA DE VAPOR DE MERCURIO,DE 250W.FORNECIMENTO E COLOCACA </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10.8 </w:t>
            </w:r>
            <w:r>
              <w:rPr>
                <w:rFonts w:ascii="Arial" w:hAnsi="Arial" w:eastAsia="Arial" w:cs="Arial"/>
                <w:color w:val="000000"/>
                <w:sz w:val="16"/>
                <w:szCs w:val="16"/>
                <w:u w:val="none"/>
              </w:rPr>
              <w:t xml:space="preserve">LAMPADA DE VAPOR DE MERCURIO,DE 250W.FORNECIMENTO E COLOCACA </w:t>
            </w:r>
            <w:r>
              <w:rPr>
                <w:sz w:val="16"/>
                <w:szCs w:val="16"/>
              </w:rPr>
            </w:r>
            <w:r/>
          </w:p>
        </w:tc>
      </w:tr>
      <w:tr>
        <w:trPr>
          <w:trHeight w:val="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quantidade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Fachada frontal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15,00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entrada principal</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repete*quantidade</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25,00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7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11.1 </w:t>
            </w:r>
            <w:r>
              <w:rPr>
                <w:rFonts w:ascii="Arial" w:hAnsi="Arial" w:eastAsia="Calibri" w:cs="Arial"/>
                <w:color w:val="000000"/>
                <w:sz w:val="16"/>
                <w:szCs w:val="16"/>
                <w:u w:val="none"/>
              </w:rPr>
              <w:t xml:space="preserve">ESTRUTURA METALICA PARA COBERTURA DE GALPAO EM ARCO OU EM DU AS OU MAIS AGUAS,COM TRELICAS,TERCAS,TIRANTES,ETC,SOBRE APOI OS DO MESMO MATERIAL(INCLUSIVE ESTES),PARA VAOS ATE 25,00M,C ONSIDERANDO AS PERDAS E UMA DEMAO DE PINTURA ANTIOXIDO,EXCLU SIVE C</w:t>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coeficiente estimado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de projeção escola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 *4</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1.634,97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4,00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6.539,88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de projeção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Área*12</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519,00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6.228,00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12.767,88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6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11.2 </w:t>
            </w:r>
            <w:r>
              <w:rPr>
                <w:rFonts w:ascii="Arial" w:hAnsi="Arial" w:eastAsia="Calibri" w:cs="Arial"/>
                <w:color w:val="000000"/>
                <w:sz w:val="16"/>
                <w:szCs w:val="16"/>
                <w:u w:val="none"/>
              </w:rPr>
              <w:t xml:space="preserve">COBERTURA TRANSLUCIDA,CRISTAL,BRANCA LEITOSA OU CORES BASICA S,PERFIL TRAPEZOIDAL OU ONDULADA,RESINA POLIESTER REFORCADA C/FIBRA VIDRO,C/ADITIVO ESTABILIZANTE CONTRA DEGRADACAO DOS RAIOS U.V.,ESP.1,3MM,USO ONDE SE REQUER ILUMINACAO NATURAL M AIS VITR</w:t>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coeficiente estimado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total de cobertura translucida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206,50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206,50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206,50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0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Arial" w:cs="Arial"/>
                <w:b/>
                <w:i/>
                <w:color w:val="000000"/>
                <w:sz w:val="16"/>
                <w:szCs w:val="16"/>
                <w:u w:val="none"/>
              </w:rPr>
              <w:t xml:space="preserve">11.3</w:t>
            </w:r>
            <w:r>
              <w:rPr>
                <w:rFonts w:ascii="Arial" w:hAnsi="Arial" w:eastAsia="Arial" w:cs="Arial"/>
                <w:i/>
                <w:color w:val="000000"/>
                <w:sz w:val="16"/>
                <w:szCs w:val="16"/>
                <w:u w:val="none"/>
              </w:rPr>
              <w:t xml:space="preserve">COBERTURA TERMO-ISOLANTE,DUPLA,TRAPEZOIDAL,ALUMINIO 0,43MM,P /USO ONDE SE REQUER CONFORTO TERMICO,DUPLA ESTANQUEIDADE LAT ERAL,S/PINTURA,RECHEIO DE POLIESTIRENO EXPANDIDO(EPS ALTURA= 40MM)C/RETARDANTE A CHAMA E DENSIDADE NBR-11.752 DA ABNT,LAR GURA U</w:t>
              <w:br/>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coeficiente estimado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total de cobertura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1.643,47</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1.643,47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1.643,47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Arial" w:cs="Arial"/>
                <w:b/>
                <w:i/>
                <w:color w:val="000000"/>
                <w:sz w:val="16"/>
                <w:szCs w:val="16"/>
                <w:u w:val="none"/>
              </w:rPr>
              <w:t xml:space="preserve">11.4 </w:t>
            </w:r>
            <w:r>
              <w:rPr>
                <w:rFonts w:ascii="Arial" w:hAnsi="Arial" w:eastAsia="Calibri" w:cs="Arial"/>
                <w:color w:val="000000"/>
                <w:sz w:val="16"/>
                <w:szCs w:val="16"/>
                <w:u w:val="none"/>
              </w:rPr>
              <w:t xml:space="preserve">COBERTURA COM TELHAS TRAPEZOIDAIS EM ACO GALVANIZADO,ESPESSU RA DE 0,5MM,INCLUSIVE FIXACOES E MEDIDA PELA AREA REAL DA CO BERTURA</w:t>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coeficiente estimado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área total de cobertura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 </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304,00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304,00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85"/>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Arial" w:cs="Arial"/>
                <w:b/>
                <w:color w:val="000000"/>
                <w:sz w:val="16"/>
                <w:szCs w:val="16"/>
                <w:u w:val="none"/>
              </w:rPr>
              <w:t xml:space="preserve">11.5 a 11.6 </w:t>
            </w:r>
            <w:r>
              <w:rPr>
                <w:rFonts w:ascii="Arial" w:hAnsi="Arial" w:eastAsia="Calibri" w:cs="Arial"/>
                <w:color w:val="000000"/>
                <w:sz w:val="16"/>
                <w:szCs w:val="16"/>
                <w:u w:val="none"/>
              </w:rPr>
              <w:t xml:space="preserve">CALHA EM CHAPA DE ACO GALVANIZADO N°26 COM 50CM DE DESENVOLV IMENTO.FORNECIMENTO E COLOCACAO</w:t>
            </w:r>
            <w:r>
              <w:rPr>
                <w:sz w:val="16"/>
                <w:szCs w:val="16"/>
              </w:rPr>
            </w:r>
            <w:r/>
          </w:p>
        </w:tc>
      </w:tr>
      <w:tr>
        <w:trPr>
          <w:trHeight w:val="390"/>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coeficiente estimado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PERÍMETRO  total de cobertura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280,00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1,00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280,00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descidas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PERÍMETRO</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90,00</w:t>
            </w:r>
            <w:r>
              <w:rPr>
                <w:sz w:val="16"/>
                <w:szCs w:val="16"/>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color w:val="000000"/>
                <w:sz w:val="16"/>
                <w:szCs w:val="16"/>
                <w:u w:val="none"/>
              </w:rPr>
              <w:t xml:space="preserve">2,00</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180,00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460,00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89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12.1</w:t>
            </w:r>
            <w:r>
              <w:rPr>
                <w:rFonts w:ascii="Arial" w:hAnsi="Arial" w:eastAsia="Cambria" w:cs="Arial"/>
                <w:color w:val="000000"/>
                <w:sz w:val="16"/>
                <w:szCs w:val="16"/>
                <w:u w:val="none"/>
              </w:rPr>
              <w:t xml:space="preserve"> PINTURA INTERNA OU EXTERNA COM TINTA IMPERMEAVEL EM CORES PA RA APLICACAO SOBRE CONCRETO,TIJOLOS,PEDRAS OU ARGAMASSA DE S UPERFICIE POROSA,EM DUAS DEMAOS,USANDO AGUA COMO DILUE</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VAO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Frontal Externa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81,71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198,89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117,18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Posterior Externa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170,42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170,42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Posterior Interna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94,28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94,28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Lateral Interna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48,07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44,77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Muretas Frontal e Posterior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117,6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Muretas Laterais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69,2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com Cobogó da Circulação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14,31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113,29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98,98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com Cobogó do Pátio Interno e Ambientes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20,76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147,48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274,2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com Cobogó do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36,77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31,77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com Cobogó da Circulação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14,31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70,266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55,96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com Cobogó do Pátio Interno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13,27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58,28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103,29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com Cobogó do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21,88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16,88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1.194,53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4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12.2 </w:t>
            </w:r>
            <w:r>
              <w:rPr>
                <w:rFonts w:ascii="Arial" w:hAnsi="Arial" w:eastAsia="Cambria" w:cs="Arial"/>
                <w:color w:val="000000"/>
                <w:sz w:val="16"/>
                <w:szCs w:val="16"/>
                <w:u w:val="none"/>
              </w:rPr>
              <w:t xml:space="preserve">PREPARO DE SUPERFICIES NOVAS,COM REVESTIMENTO LISO,INCLUSIVE LIXAMENTO,LIMPEZA,UMA DEMAO DE SELADOR ACRILICO,UMA DEMAO D E MASSA CORRIDA OU ACRILICA E NOVO LIXAMENTO COM REMOCAO DO PO RESIDUAL</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VAO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área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Frontal Externa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81,71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198,89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117,18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Posterior Externa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170,42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170,42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Posterior Interna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94,28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94,28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da Fachada Lateral Interna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48,07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44,77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Muretas Frontal e Posterior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117,6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Muretas Laterais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(m2*un)-vão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69,2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right"/>
              <w:rPr>
                <w:rFonts w:ascii="Arial" w:hAnsi="Arial" w:cs="Arial"/>
                <w:sz w:val="16"/>
                <w:szCs w:val="16"/>
              </w:rPr>
            </w:pPr>
            <w:r>
              <w:rPr>
                <w:rFonts w:ascii="Arial" w:hAnsi="Arial" w:eastAsia="Arial" w:cs="Arial"/>
                <w:b/>
                <w:color w:val="000000"/>
                <w:sz w:val="16"/>
                <w:szCs w:val="16"/>
                <w:u w:val="none"/>
              </w:rPr>
              <w:t xml:space="preserve">613,45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96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12.3 </w:t>
            </w:r>
            <w:r>
              <w:rPr>
                <w:rFonts w:ascii="Arial" w:hAnsi="Arial" w:eastAsia="Cambria" w:cs="Arial"/>
                <w:color w:val="000000"/>
                <w:sz w:val="16"/>
                <w:szCs w:val="16"/>
                <w:u w:val="none"/>
              </w:rPr>
              <w:t xml:space="preserve">PINTURA COM TINTA LATEX SEMIBRILHANTE,FOSCA OU ACETINADA,CLA SSIFICACAO PREMIUM OU STANDARD (NBR 15079),PARA INTERIOR E E XTERIOR,BRANCA OU COLORIDA,SOBRE TIJOLO,CONCRETO LISO,CIMENT O SEM AMIANTO,E REVESTIMENTO,INCLUSIVE LIXAMENTO,UMA DEMAO D E SELA</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VAO</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Frontal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3,66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6,06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5,82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da Sala do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3,78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da Circulação da Sala dos Professores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13,95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4,73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12,83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da Orientação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5,58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da Sala da 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0,81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da Secretaria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do corredor do portão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20,12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Banheiro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0,42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6,96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3,27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4,73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Banheiro da Direção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0,48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5,68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do Banheiro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2,12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9,35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7,97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7,95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24,03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13,79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3,43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Banheiro Feminino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0,54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7,63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centrais dos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19,02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0,54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7,63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45,24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3,22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26,48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4,02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8,06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21,44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6,04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5,44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7,67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Biblioteca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8,06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Depósito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1,92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0,77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2,96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Depósito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0,63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4,81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0,77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6,78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5,23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35,09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informática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4,49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25,14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7,44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41,28</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4,24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2,49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32,01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17,85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3,58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5,17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Despensa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10,25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Área de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3,56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0,92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4,69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Área de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0,92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Banheiro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3,56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0,92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5,41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Banheiro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0,92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do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8,93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17,33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do Depósito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0,81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5,01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33,07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de Mídia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9,65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35,89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Posterior do 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3,15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 Lateral do Depósito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5,94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4,58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30,23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da Sala de Recursos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9,65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6,98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36,42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4,99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32,93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Sala da Sala de Dança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9,65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47,77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Circulação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42,39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118,58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322,84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Circulação 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3,08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9,27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próximas ás rampas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26,52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11,45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2,86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38,97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Frontal e Posterior da Circulação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14,61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Paredes Laterais da Circulação 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(l*h*un)-vão</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51,93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1958,39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73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12.4 </w:t>
            </w:r>
            <w:r>
              <w:rPr>
                <w:rFonts w:ascii="Arial" w:hAnsi="Arial" w:eastAsia="Cambria" w:cs="Arial"/>
                <w:color w:val="000000"/>
                <w:sz w:val="16"/>
                <w:szCs w:val="16"/>
                <w:u w:val="none"/>
              </w:rPr>
              <w:t xml:space="preserve">PINTURA INTERNA OU EXTERNA SOBRE FERRO,COM ESMALTE SINTETICO BRILHANTE OU ACETINADO APOS LIXAMENTO,LIMPEZA,DESENGORDURAM ENTO,UMA DEMAO DE FUNDO ANTICORROSIVO NA COR LARANJA DE SECA GEM RAPIDA E DUAS DEMAOS DE ACABAMENTO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I</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FACE</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H</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Gradil de Ferro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29,85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71,64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Grade de Ferro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55,42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2,37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262,69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Portão em chapa de ferro 3,00 x 2,00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15,6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Portão em chapa de ferro 2,05 x 2,10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8,61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Portão em chapa de ferro com barras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2,75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brise</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53,31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gradil fachada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l*h*face</w:t>
            </w:r>
            <w:r>
              <w:rPr>
                <w:sz w:val="16"/>
                <w:szCs w:val="16"/>
              </w:rPr>
            </w:r>
            <w:r/>
          </w:p>
        </w:tc>
        <w:tc>
          <w:tcPr>
            <w:shd w:val="clear" w:color="d9d9d9" w:fill="d9d9d9"/>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135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bottom"/>
            <w:textDirection w:val="lrTb"/>
            <w:noWrap w:val="false"/>
          </w:tcPr>
          <w:p>
            <w:pPr>
              <w:jc w:val="right"/>
              <w:rPr>
                <w:rFonts w:ascii="Arial" w:hAnsi="Arial" w:cs="Arial"/>
                <w:sz w:val="16"/>
                <w:szCs w:val="16"/>
              </w:rPr>
            </w:pPr>
            <w:r>
              <w:rPr>
                <w:rFonts w:ascii="Arial" w:hAnsi="Arial" w:eastAsia="Calibri" w:cs="Arial"/>
                <w:color w:val="000000"/>
                <w:sz w:val="16"/>
                <w:szCs w:val="16"/>
                <w:u w:val="none"/>
              </w:rPr>
              <w:t xml:space="preserve">426,05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6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12.5 </w:t>
            </w:r>
            <w:r>
              <w:rPr>
                <w:rFonts w:ascii="Arial" w:hAnsi="Arial" w:eastAsia="Calibri" w:cs="Arial"/>
                <w:color w:val="000000"/>
                <w:sz w:val="16"/>
                <w:szCs w:val="16"/>
                <w:u w:val="none"/>
              </w:rPr>
              <w:t xml:space="preserve">PINTURA INTERNA OU EXTERNA SOBRE MADEIRA,COM TINTA A OLEO BR ILHANTE OU ACETINADA,LIXAMENTO,UMA DEMAO DE VERNIZ ISOLANTE INCOLOR,DUAS DEMAOS DE MASSA PARA MADEIRA,LIXAMENTO E REMOCA O DE PO,UMA DEMAO DE FUNDO SINTETICO NIVELADOR E DUAS DEMAOS DE ACAB</w:t>
            </w:r>
            <w:r>
              <w:rPr>
                <w:sz w:val="16"/>
                <w:szCs w:val="16"/>
              </w:rPr>
            </w:r>
            <w:r/>
          </w:p>
        </w:tc>
      </w:tr>
      <w:tr>
        <w:trPr>
          <w:trHeight w:val="585"/>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(UNIDADE*2)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 0,60 x 2,10 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1,26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13,86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 0,70 x 2,10 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 0,80 x 2,10 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1,68</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3,36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 0,90 x 2,10 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1,89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62,37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Porta 1,40 x 2,10 m</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2,94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2,94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RODAPÉ E CANTONEIRAS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840,05</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0,07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58,8035</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12.6 </w:t>
            </w:r>
            <w:r>
              <w:rPr>
                <w:rFonts w:ascii="Arial" w:hAnsi="Arial" w:eastAsia="Calibri" w:cs="Arial"/>
                <w:color w:val="000000"/>
                <w:sz w:val="16"/>
                <w:szCs w:val="16"/>
                <w:u w:val="none"/>
              </w:rPr>
              <w:t xml:space="preserve">PINTURA INTERNA OU EXTERNA SOBRE CONCRETO LISO OU REVESTIMEN TO,COM TINTA AQUOSA A BASE DE EPOXI INCOLOR OU EM CORES,INCL USIVE LIMPEZA,E DUAS DEMAOS DE ACABAMENTO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M2</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Piso da 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m2*repete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510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 </w:t>
            </w:r>
            <w:r>
              <w:rPr>
                <w:rFonts w:ascii="Arial" w:hAnsi="Arial" w:eastAsia="Calibri" w:cs="Arial"/>
                <w:color w:val="000000"/>
                <w:sz w:val="16"/>
                <w:szCs w:val="16"/>
                <w:u w:val="none"/>
              </w:rPr>
              <w:t xml:space="preserve">MICTORIO DE LOUCA BRANCA COM SIFAO INTEGRADO E MEDIDAS EM TO RNO DE 33X28X53CM,INCLUSIVE ACESSORIOS DE FIXACAO.FERRAGENS EM METAL CROMADO: REGISTRO DE PRESSAO 1416 DE 1/2" E TUBO DE LIGACAO DE 1/2".FORNECIMENTO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masculino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13.2 </w:t>
            </w:r>
            <w:r>
              <w:rPr>
                <w:rFonts w:ascii="Arial" w:hAnsi="Arial" w:eastAsia="Calibri" w:cs="Arial"/>
                <w:color w:val="000000"/>
                <w:sz w:val="16"/>
                <w:szCs w:val="16"/>
                <w:u w:val="none"/>
              </w:rPr>
              <w:t xml:space="preserve">VASO SANITARIO DE LOUCA BRANCA,TIPO POPULAR,COM CAIXA ACOPLA DA,COMPLETO,COM MEDIDAS EM TORNO DE 35X65X35CM,INCLUSIVE ASS ENTO PLASTICO TIPO POPULAR,BOLSA DE LIGACAO,RABICHO EM PVC E ACESSORIOS DE FIXACAO.FORNECIMENTO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13.3 </w:t>
            </w:r>
            <w:r>
              <w:rPr>
                <w:rFonts w:ascii="Arial" w:hAnsi="Arial" w:eastAsia="Calibri" w:cs="Arial"/>
                <w:color w:val="000000"/>
                <w:sz w:val="16"/>
                <w:szCs w:val="16"/>
                <w:u w:val="none"/>
              </w:rPr>
              <w:t xml:space="preserve">VASO SANITARIO DE LOUCA BRANCA OU BRANCO GELO,PARA PESSOAS C OM NECESSIDADES ESPECIFICAS,INCLUSIVE ASSENTO ESPECIAL,BOLSA DE LIGACAO E ACESSORIOS DE FIXACAO.FORNECIMENTO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 pcd</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13.4 </w:t>
            </w:r>
            <w:r>
              <w:rPr>
                <w:rFonts w:ascii="Arial" w:hAnsi="Arial" w:eastAsia="Calibri" w:cs="Arial"/>
                <w:color w:val="000000"/>
                <w:sz w:val="16"/>
                <w:szCs w:val="16"/>
                <w:u w:val="none"/>
              </w:rPr>
              <w:t xml:space="preserve">ASSENTAMENTO DE CHUVEIRO(EXCLUSIVE FORNECIMENTO DO APARELHO) ,INCLUSIVE MATERIAIS NECESSARIOS E BRACO CROMADO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banheiros pcd + banheiro2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3</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13.5 </w:t>
            </w:r>
            <w:r>
              <w:rPr>
                <w:rFonts w:ascii="Arial" w:hAnsi="Arial" w:eastAsia="Calibri" w:cs="Arial"/>
                <w:color w:val="000000"/>
                <w:sz w:val="16"/>
                <w:szCs w:val="16"/>
                <w:u w:val="none"/>
              </w:rPr>
              <w:t xml:space="preserve">LAVATORIO DE LOUCA BRANCA,TIPO POPULAR,SEM LADRAO,COM MEDIDA S EM TORNO DE 47X35CM,INCLUSIVE ACESSORIOS DE FIXACAO.FORNEC 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direção + banheiro1, 2, 3.</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1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13.6 </w:t>
            </w:r>
            <w:r>
              <w:rPr>
                <w:rFonts w:ascii="Arial" w:hAnsi="Arial" w:eastAsia="Calibri" w:cs="Arial"/>
                <w:color w:val="000000"/>
                <w:sz w:val="16"/>
                <w:szCs w:val="16"/>
                <w:u w:val="none"/>
              </w:rPr>
              <w:t xml:space="preserve">LAVATORIO DE LOUCA BRANCA DE SOBREPOR,TIPO MEDIO LUXO,SEM LA DRAO,COM MEDIDAS EM TORNO DE 53X43CM.FERRAGENS EM METAL CROM ADO:SIFAO 1680 1"X1.1/4",TORNEIRA PARA LAVATORIO TIPO BANCA 1193 OU SIMILAR DE 1/2" E VALVULA DE ESCOAMENTO 1600.RABICH O EM PVC</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Banheiro fem e masc</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10</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13.7 </w:t>
            </w:r>
            <w:r>
              <w:rPr>
                <w:rFonts w:ascii="Arial" w:hAnsi="Arial" w:eastAsia="Arial" w:cs="Arial"/>
                <w:color w:val="000000"/>
                <w:sz w:val="16"/>
                <w:szCs w:val="16"/>
                <w:u w:val="none"/>
              </w:rPr>
              <w:t xml:space="preserve">BANCADA EM GRANITO CINZA ANDORINHA</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9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ambientes com bancada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16,29</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16,29</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13.8 </w:t>
            </w:r>
            <w:r>
              <w:rPr>
                <w:rFonts w:ascii="Arial" w:hAnsi="Arial" w:eastAsia="Arial" w:cs="Arial"/>
                <w:color w:val="000000"/>
                <w:sz w:val="16"/>
                <w:szCs w:val="16"/>
                <w:u w:val="none"/>
              </w:rPr>
              <w:t xml:space="preserve">CUBA ACO INOXIDAVEL PROFUNDA 0,70x0,50x0,33 – TRAMONTINA</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todas exceto área de serviço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13.9 </w:t>
            </w:r>
            <w:r>
              <w:rPr>
                <w:rFonts w:ascii="Arial" w:hAnsi="Arial" w:eastAsia="Arial" w:cs="Arial"/>
                <w:color w:val="000000"/>
                <w:sz w:val="16"/>
                <w:szCs w:val="16"/>
                <w:u w:val="none"/>
              </w:rPr>
              <w:t xml:space="preserve">TORNEIRA METALICA CROMADA DE PAREDE, PARA COZINHA, BICA MOVEL, COM AREJADOR, 1/2 " OU 3/4 " (REF 1167 / 1168)</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todas as pias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7</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13.10 </w:t>
            </w:r>
            <w:r>
              <w:rPr>
                <w:rFonts w:ascii="Arial" w:hAnsi="Arial" w:eastAsia="Arial" w:cs="Arial"/>
                <w:color w:val="000000"/>
                <w:sz w:val="16"/>
                <w:szCs w:val="16"/>
                <w:u w:val="none"/>
              </w:rPr>
              <w:t xml:space="preserve">PAPELEIRA,SEM PROTETOR,DE SOBREPOR,EM METAL CROMADO.FORNECIM 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14</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13.11 </w:t>
            </w:r>
            <w:r>
              <w:rPr>
                <w:rFonts w:ascii="Arial" w:hAnsi="Arial" w:eastAsia="Arial" w:cs="Arial"/>
                <w:color w:val="000000"/>
                <w:sz w:val="16"/>
                <w:szCs w:val="16"/>
                <w:u w:val="none"/>
              </w:rPr>
              <w:t xml:space="preserve">PORTA-TOALHA DE PAPEL EM PLASTICO ABS.FORNECIMENTO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27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13.12</w:t>
            </w:r>
            <w:r>
              <w:rPr>
                <w:rFonts w:ascii="Arial" w:hAnsi="Arial" w:eastAsia="Arial" w:cs="Arial"/>
                <w:color w:val="000000"/>
                <w:sz w:val="16"/>
                <w:szCs w:val="16"/>
                <w:u w:val="none"/>
              </w:rPr>
              <w:t xml:space="preserve">SABONETEIRA EM PLASTICO ABS,PARA SABONETE LIQUIDO.FORNECIMEN 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6</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47"/>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13.13</w:t>
            </w:r>
            <w:r>
              <w:rPr>
                <w:rFonts w:ascii="Arial" w:hAnsi="Arial" w:eastAsia="Calibri" w:cs="Arial"/>
                <w:color w:val="000000"/>
                <w:sz w:val="16"/>
                <w:szCs w:val="16"/>
                <w:u w:val="none"/>
              </w:rPr>
              <w:t xml:space="preserve">BOMBA CENTRIFUGA SUBMERSA,PARA AGUAS SERVIDAS,DE 0,5CV,110/2 20V.FORNECIMENTO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todos os banheiros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9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13.14 </w:t>
            </w:r>
            <w:r>
              <w:rPr>
                <w:rFonts w:ascii="Arial" w:hAnsi="Arial" w:eastAsia="Calibri" w:cs="Arial"/>
                <w:color w:val="000000"/>
                <w:sz w:val="16"/>
                <w:szCs w:val="16"/>
                <w:u w:val="none"/>
              </w:rPr>
              <w:t xml:space="preserve">VENTILADOR DE TETO,COM 3 PAS EM ACO GALVANIZADO,INCLUSIVE IN TERRUPTOR DE COMANDO.FORNECIMENTO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TODAS AS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8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13.15 </w:t>
            </w:r>
            <w:r>
              <w:rPr>
                <w:rFonts w:ascii="Arial" w:hAnsi="Arial" w:eastAsia="Calibri" w:cs="Arial"/>
                <w:color w:val="000000"/>
                <w:sz w:val="16"/>
                <w:szCs w:val="16"/>
                <w:u w:val="none"/>
              </w:rPr>
              <w:t xml:space="preserve">BEBEDOURO ELETRICO TIPO PRESSAO,EM ACO INOXIDAVEL,MODELO DE PE,ADULTO/CRIANCA,COM FILTRO INTERNO,CAPACIDADE 80L/H.FORNEC 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refeitório</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608"/>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13.16 </w:t>
            </w:r>
            <w:r>
              <w:rPr>
                <w:rFonts w:ascii="Arial" w:hAnsi="Arial" w:eastAsia="Calibri" w:cs="Arial"/>
                <w:color w:val="000000"/>
                <w:sz w:val="16"/>
                <w:szCs w:val="16"/>
                <w:u w:val="none"/>
              </w:rPr>
              <w:t xml:space="preserve">QUADRO DE AULA,MEDINDO 2,00X1,20M, EM COMPENSADO DE 10MM DE ESPESSURA, REVESTIMENTO COM CHAPA DE LAMINADO MELAMINICO NA COR BRANCA BRILHANTE, COM MOLDURA DE MADEIRA ENVERNIZADA DE 10X2,5CM.FORNECIMENTO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TODAS AS SALAS</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03"/>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13.17 </w:t>
            </w:r>
            <w:r>
              <w:rPr>
                <w:rFonts w:ascii="Arial" w:hAnsi="Arial" w:eastAsia="Calibri" w:cs="Arial"/>
                <w:color w:val="000000"/>
                <w:sz w:val="16"/>
                <w:szCs w:val="16"/>
                <w:u w:val="none"/>
              </w:rPr>
              <w:t xml:space="preserve">INSTALACAO E ASSENTAMENTO DE FOGAO A GAS ENCANADO,EXCLUSIVE FORNECIMENTO DO APARELHO,COMPREENDENDO:25,00M DE TUBO DE FER RO GALVANIZADO DE 1",CONEXOES E REGISTRO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cozinha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92"/>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13.18 </w:t>
            </w:r>
            <w:r>
              <w:rPr>
                <w:rFonts w:ascii="Arial" w:hAnsi="Arial" w:eastAsia="Calibri" w:cs="Arial"/>
                <w:color w:val="000000"/>
                <w:sz w:val="16"/>
                <w:szCs w:val="16"/>
                <w:u w:val="none"/>
              </w:rPr>
              <w:t xml:space="preserve">TABELA DE BASQUETE EM COMPENSADO NAVAL,TAMANHO OFICIAL,COM A RO E REDE.FORNECIMENTO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574"/>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13.19 </w:t>
            </w:r>
            <w:r>
              <w:rPr>
                <w:rFonts w:ascii="Arial" w:hAnsi="Arial" w:eastAsia="Calibri" w:cs="Arial"/>
                <w:color w:val="000000"/>
                <w:sz w:val="16"/>
                <w:szCs w:val="16"/>
                <w:u w:val="none"/>
              </w:rPr>
              <w:t xml:space="preserve">ESTRUTURA RECURVADA DE CONCRETO ARMADO,FUNDIDO NO LOCAL,PARA JOGO DE BASQUETE,REVESTIDA COM ARGAMASSA DE CIMENTO E AREIA ,NO TRACO 1:3,CONFORME PROJETO Nº6018/EMOP,INCLUSIVE ESCAVAC AO E REATERRO,EXCLUSIVE TABELAS</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46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13.20 </w:t>
            </w:r>
            <w:r>
              <w:rPr>
                <w:rFonts w:ascii="Arial" w:hAnsi="Arial" w:eastAsia="Calibri" w:cs="Arial"/>
                <w:color w:val="000000"/>
                <w:sz w:val="16"/>
                <w:szCs w:val="16"/>
                <w:u w:val="none"/>
              </w:rPr>
              <w:t xml:space="preserve">BALIZA DE FUTEBOL DE CAMPO,TAMANHO OFICIAL(7,32X2.44M),EXCLU SIVE REDE,EM TUBOS DE FERRO GALVANIZADO DE 4",COM PINTURA DE BASE E 2 DEMAOS DE ACABAMENTO.FORNECIMENTO E COLOCACAO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2</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330"/>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735" w:type="dxa"/>
            <w:vAlign w:val="top"/>
            <w:textDirection w:val="lrTb"/>
            <w:noWrap w:val="false"/>
          </w:tcPr>
          <w:p>
            <w:pPr>
              <w:jc w:val="left"/>
              <w:rPr>
                <w:rFonts w:ascii="Arial" w:hAnsi="Arial" w:cs="Arial"/>
                <w:sz w:val="16"/>
                <w:szCs w:val="16"/>
              </w:rPr>
            </w:pPr>
            <w:r>
              <w:rPr>
                <w:rFonts w:ascii="Arial" w:hAnsi="Arial" w:eastAsia="Cambria" w:cs="Arial"/>
                <w:b/>
                <w:i/>
                <w:color w:val="000000"/>
                <w:sz w:val="16"/>
                <w:szCs w:val="16"/>
                <w:u w:val="none"/>
              </w:rPr>
              <w:t xml:space="preserve">13.21 </w:t>
            </w:r>
            <w:r>
              <w:rPr>
                <w:rFonts w:ascii="Arial" w:hAnsi="Arial" w:eastAsia="Calibri" w:cs="Arial"/>
                <w:color w:val="000000"/>
                <w:sz w:val="16"/>
                <w:szCs w:val="16"/>
                <w:u w:val="none"/>
              </w:rPr>
              <w:t xml:space="preserve">REDE DE NYLON PARA FUTEBOL DE SALAO.FORNECIMENTO</w:t>
            </w:r>
            <w:r>
              <w:rPr>
                <w:sz w:val="16"/>
                <w:szCs w:val="16"/>
              </w:rPr>
            </w:r>
            <w:r/>
          </w:p>
        </w:tc>
      </w:tr>
      <w:tr>
        <w:trPr>
          <w:trHeight w:val="0"/>
        </w:trPr>
        <w:tc>
          <w:tcPr>
            <w:tcBorders>
              <w:top w:val="none" w:color="000000" w:sz="4" w:space="0"/>
              <w:left w:val="none" w:color="000000" w:sz="4" w:space="0"/>
              <w:bottom w:val="single" w:color="000000" w:sz="6" w:space="0"/>
              <w:right w:val="single" w:color="000000" w:sz="6" w:space="0"/>
            </w:tcBorders>
            <w:tcMar>
              <w:left w:w="0" w:type="dxa"/>
              <w:top w:w="0" w:type="dxa"/>
              <w:right w:w="0" w:type="dxa"/>
              <w:bottom w:w="0" w:type="dxa"/>
            </w:tcMar>
            <w:tcW w:w="1875"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un</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left"/>
              <w:rPr>
                <w:rFonts w:ascii="Arial" w:hAnsi="Arial" w:cs="Arial"/>
                <w:sz w:val="16"/>
                <w:szCs w:val="16"/>
              </w:rPr>
            </w:pPr>
            <w:r>
              <w:rPr>
                <w:rFonts w:ascii="Arial" w:hAnsi="Arial" w:eastAsia="Cambria" w:cs="Arial"/>
                <w:b/>
                <w:color w:val="000000"/>
                <w:sz w:val="16"/>
                <w:szCs w:val="16"/>
                <w:u w:val="none"/>
              </w:rPr>
              <w:t xml:space="preserve">REPETE </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FORMULA</w:t>
            </w:r>
            <w:r>
              <w:rPr>
                <w:sz w:val="16"/>
                <w:szCs w:val="16"/>
              </w:rPr>
            </w:r>
            <w:r/>
          </w:p>
        </w:tc>
        <w:tc>
          <w:tcPr>
            <w:shd w:val="clear" w:color="dfdfdf" w:fill="dfdfd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center"/>
            <w:textDirection w:val="lrTb"/>
            <w:noWrap w:val="false"/>
          </w:tcPr>
          <w:p>
            <w:pPr>
              <w:jc w:val="center"/>
              <w:rPr>
                <w:rFonts w:ascii="Arial" w:hAnsi="Arial" w:cs="Arial"/>
                <w:sz w:val="16"/>
                <w:szCs w:val="16"/>
              </w:rPr>
            </w:pPr>
            <w:r>
              <w:rPr>
                <w:rFonts w:ascii="Arial" w:hAnsi="Arial" w:eastAsia="Cambria" w:cs="Arial"/>
                <w:b/>
                <w:color w:val="000000"/>
                <w:sz w:val="16"/>
                <w:szCs w:val="16"/>
                <w:u w:val="none"/>
              </w:rPr>
              <w:t xml:space="preserve">QTD</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quadra</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un*repete</w:t>
            </w:r>
            <w:r>
              <w:rPr>
                <w:sz w:val="16"/>
                <w:szCs w:val="16"/>
              </w:rPr>
            </w:r>
            <w:r/>
          </w:p>
        </w:tc>
        <w:tc>
          <w:tcPr>
            <w:shd w:val="clear" w:color="dddddd" w:fill="dddddd"/>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r>
        <w:trPr>
          <w:trHeight w:val="0"/>
        </w:trPr>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75"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5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r>
            <w:r>
              <w:rPr>
                <w:sz w:val="16"/>
                <w:szCs w:val="16"/>
              </w:rPr>
            </w:r>
            <w:r/>
          </w:p>
        </w:tc>
        <w:tc>
          <w:tcPr>
            <w:shd w:val="clear" w:color="cccccc" w:fill="cccccc"/>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0" w:type="dxa"/>
            <w:vAlign w:val="top"/>
            <w:textDirection w:val="lrTb"/>
            <w:noWrap w:val="false"/>
          </w:tcPr>
          <w:p>
            <w:pPr>
              <w:jc w:val="left"/>
              <w:rPr>
                <w:rFonts w:ascii="Arial" w:hAnsi="Arial" w:cs="Arial"/>
                <w:sz w:val="16"/>
                <w:szCs w:val="16"/>
              </w:rPr>
            </w:pPr>
            <w:r>
              <w:rPr>
                <w:rFonts w:ascii="Arial" w:hAnsi="Arial" w:eastAsia="Cambria" w:cs="Arial"/>
                <w:color w:val="000000"/>
                <w:sz w:val="16"/>
                <w:szCs w:val="16"/>
                <w:u w:val="none"/>
              </w:rPr>
              <w:t xml:space="preserve">1</w:t>
            </w:r>
            <w:r>
              <w:rPr>
                <w:sz w:val="16"/>
                <w:szCs w:val="16"/>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60" w:type="dxa"/>
            <w:vAlign w:val="bottom"/>
            <w:textDirection w:val="lrTb"/>
            <w:noWrap w:val="false"/>
          </w:tcPr>
          <w:p>
            <w:pPr>
              <w:rPr>
                <w:rFonts w:ascii="Arial" w:hAnsi="Arial" w:cs="Arial"/>
                <w:sz w:val="16"/>
                <w:szCs w:val="16"/>
              </w:rPr>
            </w:pPr>
            <w:r>
              <w:rPr>
                <w:rFonts w:ascii="Arial" w:hAnsi="Arial" w:eastAsia="Calibri" w:cs="Arial"/>
                <w:color w:val="000000"/>
                <w:sz w:val="16"/>
                <w:szCs w:val="16"/>
                <w:u w:val="none"/>
              </w:rPr>
            </w:r>
            <w:r>
              <w:rPr>
                <w:sz w:val="16"/>
                <w:szCs w:val="16"/>
              </w:rPr>
            </w:r>
            <w:r/>
          </w:p>
        </w:tc>
      </w:tr>
    </w:tbl>
    <w:p>
      <w:pPr>
        <w:rPr>
          <w:rFonts w:ascii="Arial" w:hAnsi="Arial" w:cs="Arial"/>
          <w:sz w:val="16"/>
          <w:szCs w:val="16"/>
        </w:rPr>
      </w:pPr>
      <w:r>
        <w:rPr>
          <w:rFonts w:ascii="Arial" w:hAnsi="Arial" w:cs="Arial"/>
          <w:sz w:val="16"/>
          <w:szCs w:val="16"/>
        </w:rPr>
      </w:r>
      <w:r>
        <w:rPr>
          <w:sz w:val="16"/>
          <w:szCs w:val="16"/>
        </w:rPr>
      </w:r>
      <w:r/>
    </w:p>
    <w:p>
      <w:pPr>
        <w:pStyle w:val="957"/>
        <w:jc w:val="both"/>
        <w:rPr>
          <w:rFonts w:ascii="Arial" w:hAnsi="Arial" w:cs="Arial"/>
          <w:b/>
          <w:bCs/>
          <w:sz w:val="16"/>
          <w:szCs w:val="16"/>
        </w:rPr>
      </w:pPr>
      <w:r>
        <w:rPr>
          <w:rFonts w:ascii="Arial" w:hAnsi="Arial" w:cs="Arial"/>
          <w:b/>
          <w:bCs/>
          <w:sz w:val="16"/>
          <w:szCs w:val="16"/>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57"/>
        <w:rPr>
          <w:rFonts w:ascii="Arial" w:hAnsi="Arial" w:cs="Arial"/>
          <w:sz w:val="16"/>
          <w:szCs w:val="16"/>
          <w:u w:val="single"/>
        </w:rPr>
      </w:pPr>
      <w:r>
        <w:rPr>
          <w:rFonts w:ascii="Arial" w:hAnsi="Arial" w:cs="Arial"/>
          <w:sz w:val="16"/>
          <w:szCs w:val="16"/>
          <w:u w:val="single"/>
        </w:rPr>
      </w:r>
      <w:r>
        <w:rPr>
          <w:sz w:val="16"/>
          <w:szCs w:val="16"/>
        </w:rPr>
      </w:r>
      <w:r/>
    </w:p>
    <w:p>
      <w:pPr>
        <w:pStyle w:val="989"/>
        <w:jc w:val="center"/>
        <w:rPr>
          <w:rFonts w:ascii="Arial" w:hAnsi="Arial" w:cs="Arial"/>
          <w:b/>
          <w:bCs/>
          <w:sz w:val="24"/>
          <w:szCs w:val="24"/>
          <w:u w:val="single"/>
        </w:rPr>
      </w:pPr>
      <w:r>
        <w:rPr>
          <w:rFonts w:ascii="Arial" w:hAnsi="Arial" w:cs="Arial"/>
          <w:b/>
          <w:bCs/>
          <w:sz w:val="24"/>
          <w:szCs w:val="24"/>
          <w:u w:val="single"/>
        </w:rPr>
        <w:t xml:space="preserve">ANEXO XVI</w:t>
      </w:r>
      <w:r>
        <w:rPr>
          <w:sz w:val="24"/>
          <w:szCs w:val="24"/>
        </w:rPr>
      </w:r>
      <w:r/>
    </w:p>
    <w:p>
      <w:pPr>
        <w:pStyle w:val="989"/>
        <w:jc w:val="center"/>
        <w:rPr>
          <w:rFonts w:ascii="Arial" w:hAnsi="Arial" w:cs="Arial"/>
          <w:b/>
          <w:bCs/>
          <w:sz w:val="24"/>
          <w:szCs w:val="24"/>
          <w:u w:val="single"/>
        </w:rPr>
      </w:pPr>
      <w:r>
        <w:rPr>
          <w:rFonts w:ascii="Arial" w:hAnsi="Arial" w:cs="Arial"/>
          <w:b/>
          <w:bCs/>
          <w:sz w:val="24"/>
          <w:szCs w:val="24"/>
          <w:u w:val="single"/>
        </w:rPr>
      </w:r>
      <w:r>
        <w:rPr>
          <w:sz w:val="24"/>
          <w:szCs w:val="24"/>
        </w:rPr>
      </w:r>
      <w:r/>
    </w:p>
    <w:p>
      <w:pPr>
        <w:pStyle w:val="989"/>
        <w:jc w:val="center"/>
        <w:rPr>
          <w:rFonts w:ascii="Arial" w:hAnsi="Arial" w:cs="Arial"/>
          <w:b/>
          <w:bCs/>
          <w:sz w:val="24"/>
          <w:szCs w:val="24"/>
          <w:u w:val="single"/>
        </w:rPr>
      </w:pPr>
      <w:r>
        <w:rPr>
          <w:rFonts w:ascii="Arial" w:hAnsi="Arial" w:cs="Arial"/>
          <w:b/>
          <w:bCs/>
          <w:sz w:val="24"/>
          <w:szCs w:val="24"/>
          <w:u w:val="single"/>
        </w:rPr>
        <w:t xml:space="preserve">CRONOGRAMA FÍSICO-FINANCEIRO</w:t>
      </w:r>
      <w:r>
        <w:rPr>
          <w:sz w:val="24"/>
          <w:szCs w:val="24"/>
        </w:rPr>
      </w:r>
      <w:r/>
    </w:p>
    <w:p>
      <w:pPr>
        <w:pStyle w:val="989"/>
        <w:jc w:val="left"/>
        <w:rPr>
          <w:highlight w:val="none"/>
        </w:rPr>
      </w:pPr>
      <w:r>
        <w:rPr>
          <w:highlight w:val="none"/>
        </w:rPr>
      </w:r>
      <w:r>
        <w:rPr>
          <w:highlight w:val="none"/>
        </w:rPr>
      </w:r>
      <w:r/>
    </w:p>
    <w:p>
      <w:pPr>
        <w:pStyle w:val="989"/>
        <w:jc w:val="center"/>
        <w:rPr>
          <w:highlight w:val="none"/>
        </w:rPr>
      </w:pPr>
      <w:r>
        <w:rPr>
          <w:rFonts w:ascii="Arial" w:hAnsi="Arial" w:cs="Arial"/>
          <w:sz w:val="16"/>
          <w:szCs w:val="16"/>
        </w:rPr>
      </w:r>
      <w:r>
        <w:rPr>
          <w:rFonts w:ascii="Arial" w:hAnsi="Arial" w:cs="Arial"/>
          <w:sz w:val="16"/>
          <w:szCs w:val="16"/>
        </w:rPr>
      </w:r>
      <w:r/>
    </w:p>
    <w:p>
      <w:pPr>
        <w:pStyle w:val="989"/>
        <w:ind w:left="-142" w:right="0" w:hanging="142"/>
        <w:rPr>
          <w:rFonts w:ascii="Arial" w:hAnsi="Arial" w:cs="Arial"/>
          <w:sz w:val="16"/>
          <w:szCs w:val="16"/>
        </w:rPr>
      </w:pPr>
      <w:r>
        <w:rPr>
          <w:rFonts w:ascii="Arial" w:hAnsi="Arial" w:cs="Arial"/>
          <w:sz w:val="16"/>
          <w:szCs w:val="16"/>
        </w:rPr>
      </w:r>
      <w:r>
        <mc:AlternateContent>
          <mc:Choice Requires="wpg">
            <w:drawing>
              <wp:inline xmlns:wp="http://schemas.openxmlformats.org/drawingml/2006/wordprocessingDrawing" distT="0" distB="0" distL="0" distR="0">
                <wp:extent cx="6690360" cy="3738982"/>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47749" name=""/>
                        <pic:cNvPicPr>
                          <a:picLocks noChangeAspect="1"/>
                        </pic:cNvPicPr>
                        <pic:nvPr/>
                      </pic:nvPicPr>
                      <pic:blipFill>
                        <a:blip r:embed="rId36"/>
                        <a:stretch/>
                      </pic:blipFill>
                      <pic:spPr bwMode="auto">
                        <a:xfrm flipH="0" flipV="0">
                          <a:off x="0" y="0"/>
                          <a:ext cx="6690359" cy="3738982"/>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26.8pt;height:294.4pt;mso-wrap-distance-left:0.0pt;mso-wrap-distance-top:0.0pt;mso-wrap-distance-right:0.0pt;mso-wrap-distance-bottom:0.0pt;" stroked="false">
                <v:path textboxrect="0,0,0,0"/>
                <v:imagedata r:id="rId36" o:title=""/>
              </v:shape>
            </w:pict>
          </mc:Fallback>
        </mc:AlternateContent>
      </w:r>
      <w:r>
        <w:rPr>
          <w:rFonts w:ascii="Arial" w:hAnsi="Arial" w:cs="Arial"/>
          <w:sz w:val="16"/>
          <w:szCs w:val="16"/>
        </w:rPr>
      </w:r>
      <w:r/>
    </w:p>
    <w:p>
      <w:pPr>
        <w:pStyle w:val="989"/>
        <w:rPr>
          <w:rFonts w:ascii="Arial" w:hAnsi="Arial" w:cs="Arial"/>
          <w:sz w:val="16"/>
          <w:szCs w:val="16"/>
        </w:rPr>
      </w:pPr>
      <w:r>
        <w:rPr>
          <w:rFonts w:ascii="Arial" w:hAnsi="Arial" w:cs="Arial"/>
          <w:sz w:val="16"/>
          <w:szCs w:val="16"/>
        </w:rPr>
      </w:r>
      <w:r>
        <w:rPr>
          <w:rFonts w:ascii="Arial" w:hAnsi="Arial" w:cs="Arial"/>
          <w:sz w:val="16"/>
          <w:szCs w:val="16"/>
        </w:rPr>
      </w:r>
      <w:r/>
    </w:p>
    <w:p>
      <w:pPr>
        <w:pStyle w:val="989"/>
        <w:rPr>
          <w:rFonts w:ascii="Arial" w:hAnsi="Arial" w:cs="Arial"/>
        </w:rPr>
      </w:pPr>
      <w:r>
        <w:rPr>
          <w:rFonts w:ascii="Arial" w:hAnsi="Arial" w:cs="Arial"/>
        </w:rPr>
      </w:r>
      <w:r/>
    </w:p>
    <w:p>
      <w:pPr>
        <w:pStyle w:val="989"/>
        <w:ind w:left="0" w:right="0" w:hanging="283"/>
        <w:jc w:val="center"/>
        <w:rPr>
          <w:rFonts w:ascii="Arial" w:hAnsi="Arial" w:cs="Arial"/>
          <w:b/>
          <w:bCs/>
          <w:sz w:val="24"/>
          <w:szCs w:val="24"/>
          <w:u w:val="single"/>
        </w:rPr>
      </w:pPr>
      <w:r>
        <w:rPr>
          <w:rFonts w:ascii="Arial" w:hAnsi="Arial" w:cs="Arial"/>
          <w:b/>
          <w:bCs/>
          <w:sz w:val="24"/>
          <w:szCs w:val="24"/>
          <w:u w:val="single"/>
        </w:rPr>
        <mc:AlternateContent>
          <mc:Choice Requires="wpg">
            <w:drawing>
              <wp:inline xmlns:wp="http://schemas.openxmlformats.org/drawingml/2006/wordprocessingDrawing" distT="0" distB="0" distL="0" distR="0">
                <wp:extent cx="6776085" cy="3500140"/>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22130" name=""/>
                        <pic:cNvPicPr>
                          <a:picLocks noChangeAspect="1"/>
                        </pic:cNvPicPr>
                        <pic:nvPr/>
                      </pic:nvPicPr>
                      <pic:blipFill>
                        <a:blip r:embed="rId37"/>
                        <a:stretch/>
                      </pic:blipFill>
                      <pic:spPr bwMode="auto">
                        <a:xfrm flipH="0" flipV="0">
                          <a:off x="0" y="0"/>
                          <a:ext cx="6776084" cy="350013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33.5pt;height:275.6pt;mso-wrap-distance-left:0.0pt;mso-wrap-distance-top:0.0pt;mso-wrap-distance-right:0.0pt;mso-wrap-distance-bottom:0.0pt;" stroked="false">
                <v:path textboxrect="0,0,0,0"/>
                <v:imagedata r:id="rId37" o:title=""/>
              </v:shape>
            </w:pict>
          </mc:Fallback>
        </mc:AlternateContent>
      </w: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r>
      <w:r>
        <w:rPr>
          <w:rFonts w:ascii="Arial" w:hAnsi="Arial" w:cs="Arial"/>
          <w:b/>
          <w:bCs/>
          <w:sz w:val="24"/>
          <w:szCs w:val="24"/>
          <w:u w:val="single"/>
        </w:rPr>
      </w:r>
      <w:r/>
    </w:p>
    <w:p>
      <w:pPr>
        <w:pStyle w:val="989"/>
        <w:jc w:val="left"/>
        <w:rPr>
          <w:rFonts w:ascii="Arial" w:hAnsi="Arial" w:cs="Arial"/>
          <w:b/>
          <w:bCs/>
          <w:sz w:val="24"/>
          <w:szCs w:val="24"/>
          <w:u w:val="single"/>
        </w:rPr>
      </w:pP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t xml:space="preserve">ANEXO XVII</w:t>
      </w:r>
      <w:r/>
    </w:p>
    <w:p>
      <w:pPr>
        <w:pStyle w:val="989"/>
        <w:jc w:val="center"/>
        <w:rPr>
          <w:rFonts w:ascii="Arial" w:hAnsi="Arial" w:cs="Arial"/>
          <w:b/>
          <w:bCs/>
          <w:sz w:val="24"/>
          <w:szCs w:val="24"/>
          <w:u w:val="single"/>
        </w:rPr>
      </w:pP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t xml:space="preserve">TABELA DO </w:t>
      </w:r>
      <w:r>
        <w:rPr>
          <w:rFonts w:ascii="Arial" w:hAnsi="Arial" w:cs="Arial"/>
          <w:b/>
          <w:bCs/>
          <w:sz w:val="24"/>
          <w:szCs w:val="24"/>
          <w:u w:val="single"/>
        </w:rPr>
        <w:t xml:space="preserve">BDI</w:t>
      </w:r>
      <w:r>
        <w:rPr>
          <w:rFonts w:ascii="Arial" w:hAnsi="Arial" w:cs="Arial"/>
          <w:b/>
          <w:bCs/>
          <w:sz w:val="24"/>
          <w:szCs w:val="24"/>
          <w:u w:val="single"/>
        </w:rPr>
      </w:r>
      <w:r/>
    </w:p>
    <w:p>
      <w:pPr>
        <w:pStyle w:val="989"/>
        <w:rPr>
          <w:rFonts w:ascii="Arial" w:hAnsi="Arial" w:cs="Arial"/>
          <w:sz w:val="24"/>
          <w:szCs w:val="24"/>
        </w:rPr>
      </w:pPr>
      <w:r>
        <w:rPr>
          <w:rFonts w:ascii="Arial" w:hAnsi="Arial" w:cs="Arial"/>
          <w:sz w:val="24"/>
          <w:szCs w:val="24"/>
        </w:rPr>
      </w:r>
      <w:r/>
    </w:p>
    <w:p>
      <w:pPr>
        <w:pStyle w:val="989"/>
        <w:rPr>
          <w:rFonts w:ascii="Arial" w:hAnsi="Arial" w:cs="Arial"/>
          <w:sz w:val="24"/>
          <w:szCs w:val="24"/>
        </w:rPr>
      </w:pPr>
      <w:r>
        <w:rPr>
          <w:rFonts w:ascii="Arial" w:hAnsi="Arial" w:cs="Arial"/>
          <w:sz w:val="24"/>
          <w:szCs w:val="24"/>
        </w:rPr>
      </w:r>
      <w:r/>
    </w:p>
    <w:p>
      <w:pPr>
        <w:pStyle w:val="989"/>
        <w:jc w:val="center"/>
        <w:rPr>
          <w:rFonts w:ascii="Arial" w:hAnsi="Arial" w:cs="Arial"/>
          <w:sz w:val="24"/>
          <w:szCs w:val="24"/>
        </w:rPr>
      </w:pPr>
      <w:r>
        <w:rPr>
          <w:rFonts w:ascii="Arial" w:hAnsi="Arial" w:cs="Arial"/>
          <w:sz w:val="24"/>
          <w:szCs w:val="24"/>
        </w:rPr>
      </w:r>
      <w:r>
        <mc:AlternateContent>
          <mc:Choice Requires="wpg">
            <w:drawing>
              <wp:inline xmlns:wp="http://schemas.openxmlformats.org/drawingml/2006/wordprocessingDrawing" distT="0" distB="0" distL="0" distR="0">
                <wp:extent cx="5886450" cy="6991350"/>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56024" name=""/>
                        <pic:cNvPicPr>
                          <a:picLocks noChangeAspect="1"/>
                        </pic:cNvPicPr>
                        <pic:nvPr/>
                      </pic:nvPicPr>
                      <pic:blipFill>
                        <a:blip r:embed="rId38"/>
                        <a:stretch/>
                      </pic:blipFill>
                      <pic:spPr bwMode="auto">
                        <a:xfrm>
                          <a:off x="0" y="0"/>
                          <a:ext cx="5886449" cy="6991349"/>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63.5pt;height:550.5pt;mso-wrap-distance-left:0.0pt;mso-wrap-distance-top:0.0pt;mso-wrap-distance-right:0.0pt;mso-wrap-distance-bottom:0.0pt;" stroked="false">
                <v:path textboxrect="0,0,0,0"/>
                <v:imagedata r:id="rId38" o:title=""/>
              </v:shape>
            </w:pict>
          </mc:Fallback>
        </mc:AlternateContent>
      </w:r>
      <w:r>
        <w:rPr>
          <w:rFonts w:ascii="Arial" w:hAnsi="Arial" w:cs="Arial"/>
          <w:sz w:val="24"/>
          <w:szCs w:val="24"/>
        </w:rPr>
      </w:r>
      <w:r/>
    </w:p>
    <w:p>
      <w:pPr>
        <w:pStyle w:val="989"/>
        <w:rPr>
          <w:rFonts w:ascii="Arial" w:hAnsi="Arial" w:cs="Arial"/>
          <w:sz w:val="24"/>
          <w:szCs w:val="24"/>
        </w:rPr>
      </w:pPr>
      <w:r>
        <w:rPr>
          <w:rFonts w:ascii="Arial" w:hAnsi="Arial" w:cs="Arial"/>
          <w:sz w:val="24"/>
          <w:szCs w:val="24"/>
        </w:rPr>
      </w:r>
      <w:r/>
    </w:p>
    <w:p>
      <w:pPr>
        <w:pStyle w:val="989"/>
        <w:rPr>
          <w:rFonts w:ascii="Arial" w:hAnsi="Arial" w:cs="Arial"/>
          <w:sz w:val="24"/>
          <w:szCs w:val="24"/>
        </w:rPr>
      </w:pPr>
      <w:r>
        <w:rPr>
          <w:rFonts w:ascii="Arial" w:hAnsi="Arial" w:cs="Arial"/>
          <w:sz w:val="24"/>
          <w:szCs w:val="24"/>
        </w:rPr>
      </w:r>
      <w:r/>
    </w:p>
    <w:p>
      <w:pPr>
        <w:pStyle w:val="989"/>
        <w:rPr>
          <w:rFonts w:ascii="Arial" w:hAnsi="Arial" w:cs="Arial"/>
          <w:sz w:val="24"/>
          <w:szCs w:val="24"/>
        </w:rPr>
      </w:pPr>
      <w:r>
        <w:rPr>
          <w:rFonts w:ascii="Arial" w:hAnsi="Arial" w:cs="Arial"/>
          <w:sz w:val="24"/>
          <w:szCs w:val="24"/>
        </w:rPr>
      </w:r>
      <w:r/>
    </w:p>
    <w:p>
      <w:pPr>
        <w:pStyle w:val="989"/>
        <w:rPr>
          <w:rFonts w:ascii="Arial" w:hAnsi="Arial" w:cs="Arial"/>
          <w:sz w:val="24"/>
          <w:szCs w:val="24"/>
        </w:rPr>
      </w:pPr>
      <w:r>
        <w:rPr>
          <w:rFonts w:ascii="Arial" w:hAnsi="Arial" w:cs="Arial"/>
          <w:sz w:val="24"/>
          <w:szCs w:val="24"/>
        </w:rPr>
      </w:r>
      <w:r/>
    </w:p>
    <w:p>
      <w:pPr>
        <w:pStyle w:val="989"/>
        <w:jc w:val="center"/>
        <w:rPr>
          <w:rFonts w:ascii="Arial" w:hAnsi="Arial" w:cs="Arial"/>
          <w:b/>
          <w:bCs/>
          <w:sz w:val="24"/>
          <w:szCs w:val="24"/>
          <w:u w:val="single"/>
        </w:rPr>
      </w:pPr>
      <w:r>
        <w:rPr>
          <w:rFonts w:ascii="Arial" w:hAnsi="Arial" w:cs="Arial"/>
          <w:b/>
          <w:bCs/>
          <w:sz w:val="24"/>
          <w:szCs w:val="24"/>
          <w:u w:val="single"/>
        </w:rPr>
        <w:t xml:space="preserve">ANEXO XVIII</w:t>
      </w:r>
      <w:r/>
    </w:p>
    <w:p>
      <w:pPr>
        <w:pStyle w:val="989"/>
        <w:jc w:val="center"/>
        <w:rPr>
          <w:rFonts w:ascii="Arial" w:hAnsi="Arial" w:cs="Arial"/>
          <w:b/>
          <w:bCs/>
          <w:sz w:val="24"/>
          <w:szCs w:val="24"/>
          <w:u w:val="single"/>
        </w:rPr>
      </w:pPr>
      <w:r>
        <w:rPr>
          <w:rFonts w:ascii="Arial" w:hAnsi="Arial" w:cs="Arial"/>
          <w:b/>
          <w:bCs/>
          <w:sz w:val="24"/>
          <w:szCs w:val="24"/>
          <w:u w:val="single"/>
        </w:rPr>
      </w:r>
      <w:r/>
    </w:p>
    <w:p>
      <w:pPr>
        <w:pStyle w:val="989"/>
        <w:jc w:val="center"/>
        <w:rPr>
          <w:rFonts w:ascii="Arial" w:hAnsi="Arial" w:cs="Arial"/>
          <w:b/>
          <w:bCs/>
          <w:sz w:val="24"/>
          <w:szCs w:val="24"/>
          <w:u w:val="single"/>
        </w:rPr>
      </w:pPr>
      <w:r>
        <w:rPr>
          <w:rFonts w:ascii="Arial" w:hAnsi="Arial" w:cs="Arial"/>
          <w:b/>
          <w:bCs/>
          <w:sz w:val="24"/>
          <w:szCs w:val="24"/>
          <w:u w:val="single"/>
        </w:rPr>
        <w:t xml:space="preserve">PLANTAS</w:t>
      </w:r>
      <w:r/>
    </w:p>
    <w:p>
      <w:pPr>
        <w:spacing w:line="276" w:lineRule="auto"/>
        <w:widowControl w:val="off"/>
        <w:rPr>
          <w:rFonts w:ascii="Arial" w:hAnsi="Arial" w:eastAsia="Arial" w:cs="Arial"/>
          <w:sz w:val="22"/>
          <w:szCs w:val="22"/>
          <w:lang w:val="pt-PT" w:eastAsia="pt-PT" w:bidi="pt-PT"/>
        </w:rPr>
      </w:pPr>
      <w:r>
        <w:rPr>
          <w:rFonts w:ascii="Arial" w:hAnsi="Arial" w:eastAsia="Arial" w:cs="Arial"/>
          <w:sz w:val="22"/>
          <w:szCs w:val="22"/>
          <w:lang w:val="pt-PT" w:eastAsia="pt-PT" w:bidi="pt-PT"/>
        </w:rPr>
      </w:r>
      <w:r/>
    </w:p>
    <w:p>
      <w:pPr>
        <w:jc w:val="both"/>
        <w:spacing w:line="276" w:lineRule="auto"/>
        <w:widowControl w:val="off"/>
        <w:rPr>
          <w:rFonts w:ascii="Arial" w:hAnsi="Arial" w:eastAsia="Arial" w:cs="Arial"/>
          <w:sz w:val="24"/>
          <w:szCs w:val="22"/>
          <w:u w:val="single"/>
          <w:lang w:val="pt-PT" w:eastAsia="pt-PT" w:bidi="pt-PT"/>
        </w:rPr>
      </w:pPr>
      <w:r>
        <w:rPr>
          <w:rFonts w:ascii="Arial" w:hAnsi="Arial" w:eastAsia="Arial" w:cs="Arial"/>
          <w:sz w:val="24"/>
          <w:szCs w:val="22"/>
          <w:lang w:val="pt-PT" w:eastAsia="pt-PT" w:bidi="pt-PT"/>
        </w:rPr>
        <w:t xml:space="preserve">As plantas estão disponíveis no seguinte endereço:</w:t>
      </w:r>
      <w:r>
        <w:rPr>
          <w:rFonts w:ascii="Arial" w:hAnsi="Arial" w:eastAsia="Arial" w:cs="Arial"/>
          <w:sz w:val="24"/>
          <w:szCs w:val="22"/>
          <w:u w:val="single"/>
          <w:lang w:val="pt-PT" w:eastAsia="pt-PT" w:bidi="pt-PT"/>
        </w:rPr>
        <w:t xml:space="preserve"> </w:t>
      </w:r>
      <w:hyperlink r:id="rId39" w:tooltip="https://licitacao.teresopolis.rj.gov.br/wp-content/uploads/2022/08/Anexos-Proc.10.041-19.rar" w:history="1">
        <w:r>
          <w:rPr>
            <w:rStyle w:val="958"/>
            <w:rFonts w:ascii="Arial" w:hAnsi="Arial" w:eastAsia="Arial" w:cs="Arial"/>
            <w:sz w:val="24"/>
            <w:szCs w:val="22"/>
            <w:lang w:val="pt-PT" w:eastAsia="pt-PT" w:bidi="pt-PT"/>
          </w:rPr>
          <w:t xml:space="preserve">https://licitacao.teresopolis.rj.gov.br/wp-content/uploads/2022/08/Anexos-Proc.10.041-19.rar</w:t>
        </w:r>
      </w:hyperlink>
      <w:r/>
      <w:r/>
    </w:p>
    <w:p>
      <w:pPr>
        <w:jc w:val="both"/>
        <w:spacing w:line="276" w:lineRule="auto"/>
        <w:widowControl w:val="off"/>
        <w:rPr>
          <w:rFonts w:ascii="Arial" w:hAnsi="Arial" w:cs="Arial"/>
          <w:sz w:val="24"/>
        </w:rPr>
      </w:pPr>
      <w:r>
        <w:rPr>
          <w:rFonts w:ascii="Arial" w:hAnsi="Arial" w:cs="Arial"/>
          <w:sz w:val="24"/>
        </w:rPr>
      </w:r>
      <w:r/>
    </w:p>
    <w:sectPr>
      <w:headerReference w:type="default" r:id="rId9"/>
      <w:footerReference w:type="default" r:id="rId10"/>
      <w:footnotePr/>
      <w:endnotePr/>
      <w:type w:val="nextPage"/>
      <w:pgSz w:w="11906" w:h="16838" w:orient="portrait"/>
      <w:pgMar w:top="1417" w:right="991" w:bottom="1417" w:left="1134" w:header="397" w:footer="54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font>
  <w:font w:name="Symbol">
    <w:panose1 w:val="05050102010706020507"/>
  </w:font>
  <w:font w:name="Georgia">
    <w:panose1 w:val="02040502050405020303"/>
  </w:font>
  <w:font w:name="Courier New">
    <w:panose1 w:val="02070309020205020404"/>
  </w:font>
  <w:font w:name="Tahoma">
    <w:panose1 w:val="020B0604030504040204"/>
  </w:font>
  <w:font w:name="WenQuanYi Micro Hei">
    <w:panose1 w:val="02000603000000000000"/>
  </w:font>
  <w:font w:name="Lohit Hindi">
    <w:panose1 w:val="02000603000000000000"/>
  </w:font>
  <w:font w:name="Ecofont_Spranq_eco_Sans">
    <w:panose1 w:val="02000603000000000000"/>
  </w:font>
  <w:font w:name="Bookman Old Style">
    <w:panose1 w:val="02040503050406030204"/>
  </w:font>
  <w:font w:name="MS Gothic">
    <w:panose1 w:val="020B0609070205080204"/>
  </w:font>
  <w:font w:name="Times New Roman">
    <w:panose1 w:val="02020603050405020304"/>
  </w:font>
  <w:font w:name="Calibri">
    <w:panose1 w:val="020F0502020204030204"/>
  </w:font>
  <w:font w:name="Cambria">
    <w:panose1 w:val="02040503050406030204"/>
  </w:font>
  <w:font w:name="Roman 12cpi">
    <w:panose1 w:val="02000603000000000000"/>
  </w:font>
  <w:font w:name="Arial Unicode MS">
    <w:panose1 w:val="020B06040202020202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4"/>
      <w:ind w:right="-425"/>
      <w:rPr>
        <w:rFonts w:ascii="Arial" w:hAnsi="Arial" w:cs="Arial"/>
        <w:b/>
        <w:sz w:val="16"/>
        <w:szCs w:val="16"/>
      </w:rPr>
    </w:pPr>
    <w:r>
      <w:rPr>
        <w:rFonts w:ascii="Arial" w:hAnsi="Arial" w:cs="Arial"/>
        <w:b/>
        <w:sz w:val="16"/>
        <w:szCs w:val="16"/>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7"/>
      <w:ind w:left="1560" w:hanging="468"/>
      <w:jc w:val="both"/>
      <w:rPr>
        <w:rFonts w:ascii="Bookman Old Style" w:hAnsi="Bookman Old Style" w:eastAsia="Bookman Old Style" w:cs="Bookman Old Style"/>
        <w:color w:val="0000ff"/>
      </w:rPr>
    </w:pPr>
    <w:r>
      <w:rPr>
        <w:lang w:eastAsia="pt-BR"/>
      </w:rPr>
      <mc:AlternateContent>
        <mc:Choice Requires="wpg">
          <w:drawing>
            <wp:anchor xmlns:wp="http://schemas.openxmlformats.org/drawingml/2006/wordprocessingDrawing" xmlns:wp14="http://schemas.microsoft.com/office/word/2010/wordprocessingDrawing" distT="0" distB="0" distL="114300" distR="114300" simplePos="0" relativeHeight="251663360" behindDoc="0" locked="0" layoutInCell="1" allowOverlap="1">
              <wp:simplePos x="0" y="0"/>
              <wp:positionH relativeFrom="column">
                <wp:posOffset>3798331</wp:posOffset>
              </wp:positionH>
              <wp:positionV relativeFrom="paragraph">
                <wp:posOffset>9261</wp:posOffset>
              </wp:positionV>
              <wp:extent cx="2106777" cy="679932"/>
              <wp:effectExtent l="0" t="0" r="27305" b="25400"/>
              <wp:wrapNone/>
              <wp:docPr id="1" name="Caixa de Texto 9"/>
              <wp:cNvGraphicFramePr/>
              <a:graphic xmlns:a="http://schemas.openxmlformats.org/drawingml/2006/main">
                <a:graphicData uri="http://schemas.microsoft.com/office/word/2010/wordprocessingShape">
                  <wps:wsp>
                    <wps:cNvPr id="0" name=""/>
                    <wps:cNvSpPr txBox="1">
                      <a:spLocks noChangeArrowheads="1"/>
                    </wps:cNvSpPr>
                    <wps:spPr bwMode="auto">
                      <a:xfrm>
                        <a:off x="0" y="0"/>
                        <a:ext cx="2106777" cy="679932"/>
                      </a:xfrm>
                      <a:prstGeom prst="rect">
                        <a:avLst/>
                      </a:prstGeom>
                      <a:solidFill>
                        <a:srgbClr val="FFFFFF"/>
                      </a:solidFill>
                      <a:ln w="9525">
                        <a:solidFill>
                          <a:srgbClr val="000000"/>
                        </a:solidFill>
                        <a:miter lim="800000"/>
                        <a:headEnd/>
                        <a:tailEnd/>
                      </a:ln>
                    </wps:spPr>
                    <wps:txbx>
                      <w:txbxContent>
                        <w:p>
                          <w:pPr>
                            <w:jc w:val="left"/>
                            <w:rPr>
                              <w:rFonts w:ascii="Arial" w:hAnsi="Arial" w:eastAsia="Arial" w:cs="Arial"/>
                            </w:rPr>
                          </w:pPr>
                          <w:r>
                            <w:rPr>
                              <w:rFonts w:ascii="Arial" w:hAnsi="Arial" w:cs="Arial"/>
                            </w:rPr>
                            <w:t xml:space="preserve">PMT</w:t>
                          </w:r>
                          <w:r>
                            <w:rPr>
                              <w:rFonts w:ascii="Arial" w:hAnsi="Arial" w:cs="Arial"/>
                            </w:rPr>
                            <w:t xml:space="preserve">-RJ                                        PROCESSO N º 10.041/2019</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shape 0" o:spid="_x0000_s0" o:spt="202" type="#_x0000_t202" style="position:absolute;z-index:251663360;o:allowoverlap:true;o:allowincell:true;mso-position-horizontal-relative:text;margin-left:299.1pt;mso-position-horizontal:absolute;mso-position-vertical-relative:text;margin-top:0.7pt;mso-position-vertical:absolute;width:165.9pt;height:53.5pt;mso-wrap-distance-left:9.0pt;mso-wrap-distance-top:0.0pt;mso-wrap-distance-right:9.0pt;mso-wrap-distance-bottom:0.0pt;v-text-anchor:top;visibility:visible;" fillcolor="#FFFFFF" strokecolor="#000000" strokeweight="0.75pt">
              <v:textbox inset="0,0,0,0">
                <w:txbxContent>
                  <w:p>
                    <w:pPr>
                      <w:jc w:val="left"/>
                      <w:rPr>
                        <w:rFonts w:ascii="Arial" w:hAnsi="Arial" w:eastAsia="Arial" w:cs="Arial"/>
                      </w:rPr>
                    </w:pPr>
                    <w:r>
                      <w:rPr>
                        <w:rFonts w:ascii="Arial" w:hAnsi="Arial" w:cs="Arial"/>
                      </w:rPr>
                      <w:t xml:space="preserve">PMT</w:t>
                    </w:r>
                    <w:r>
                      <w:rPr>
                        <w:rFonts w:ascii="Arial" w:hAnsi="Arial" w:cs="Arial"/>
                      </w:rPr>
                      <w:t xml:space="preserve">-RJ                                        PROCESSO N º 10.041/2019</w:t>
                    </w:r>
                    <w:r/>
                  </w:p>
                  <w:p>
                    <w:pPr>
                      <w:rPr>
                        <w:rFonts w:ascii="Arial" w:hAnsi="Arial" w:cs="Arial"/>
                      </w:rPr>
                    </w:pPr>
                    <w:r>
                      <w:rPr>
                        <w:rFonts w:ascii="Arial" w:hAnsi="Arial" w:cs="Arial"/>
                      </w:rPr>
                    </w:r>
                    <w:r/>
                  </w:p>
                  <w:p>
                    <w:pPr>
                      <w:rPr>
                        <w:rFonts w:ascii="Arial" w:hAnsi="Arial" w:cs="Arial"/>
                      </w:rPr>
                    </w:pPr>
                    <w:r>
                      <w:rPr>
                        <w:rFonts w:ascii="Arial" w:hAnsi="Arial" w:cs="Arial"/>
                      </w:rPr>
                      <w:t xml:space="preserve">RUBRICA:                  FLS.:</w:t>
                    </w:r>
                    <w:r/>
                  </w:p>
                </w:txbxContent>
              </v:textbox>
            </v:shape>
          </w:pict>
        </mc:Fallback>
      </mc:AlternateContent>
    </w:r>
    <w:r>
      <w:rPr>
        <w:lang w:eastAsia="pt-BR"/>
      </w:rPr>
      <mc:AlternateContent>
        <mc:Choice Requires="wpg">
          <w:drawing>
            <wp:anchor xmlns:wp="http://schemas.openxmlformats.org/drawingml/2006/wordprocessingDrawing" xmlns:wp14="http://schemas.microsoft.com/office/word/2010/wordprocessingDrawing" distT="0" distB="0" distL="0" distR="0" simplePos="0" relativeHeight="251664384" behindDoc="0" locked="0" layoutInCell="1" allowOverlap="1">
              <wp:simplePos x="0" y="0"/>
              <wp:positionH relativeFrom="column">
                <wp:posOffset>-254635</wp:posOffset>
              </wp:positionH>
              <wp:positionV relativeFrom="paragraph">
                <wp:posOffset>3505</wp:posOffset>
              </wp:positionV>
              <wp:extent cx="788035" cy="740410"/>
              <wp:effectExtent l="0" t="0" r="0" b="2540"/>
              <wp:wrapSquare wrapText="bothSides"/>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pic:cNvPicPr>
                      <pic:nvPr/>
                    </pic:nvPicPr>
                    <pic:blipFill>
                      <a:blip r:embed="rId1"/>
                      <a:stretch/>
                    </pic:blipFill>
                    <pic:spPr bwMode="auto">
                      <a:xfrm>
                        <a:off x="0" y="0"/>
                        <a:ext cx="788034" cy="7404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64384;o:allowoverlap:true;o:allowincell:true;mso-position-horizontal-relative:text;margin-left:-20.1pt;mso-position-horizontal:absolute;mso-position-vertical-relative:text;margin-top:0.3pt;mso-position-vertical:absolute;width:62.0pt;height:58.3pt;mso-wrap-distance-left:0.0pt;mso-wrap-distance-top:0.0pt;mso-wrap-distance-right:0.0pt;mso-wrap-distance-bottom:0.0pt;" stroked="f">
              <v:path textboxrect="0,0,0,0"/>
              <w10:wrap type="square"/>
              <v:imagedata r:id="rId1" o:title=""/>
            </v:shape>
          </w:pict>
        </mc:Fallback>
      </mc:AlternateContent>
    </w:r>
    <w:r>
      <w:rPr>
        <w:rFonts w:ascii="Bookman Old Style" w:hAnsi="Bookman Old Style" w:eastAsia="Bookman Old Style" w:cs="Bookman Old Style"/>
        <w:color w:val="0000ff"/>
      </w:rPr>
      <w:t xml:space="preserve">ESTADO DO RIO DE JANEIRO</w:t>
    </w:r>
    <w:r/>
  </w:p>
  <w:p>
    <w:pPr>
      <w:pStyle w:val="957"/>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PREFEITURA MUNICIPAL DE TERESÓPOLIS</w:t>
    </w:r>
    <w:r/>
  </w:p>
  <w:p>
    <w:pPr>
      <w:pStyle w:val="957"/>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i/>
        <w:color w:val="0000ff"/>
      </w:rPr>
      <w:t xml:space="preserve">Secretaria Municipal de Administração</w:t>
    </w:r>
    <w:r/>
  </w:p>
  <w:p>
    <w:pPr>
      <w:pStyle w:val="957"/>
      <w:ind w:left="1560" w:hanging="468"/>
      <w:jc w:val="both"/>
      <w:rPr>
        <w:rFonts w:ascii="Bookman Old Style" w:hAnsi="Bookman Old Style" w:eastAsia="Bookman Old Style" w:cs="Bookman Old Style"/>
        <w:color w:val="0000ff"/>
      </w:rPr>
    </w:pPr>
    <w:r>
      <w:rPr>
        <w:rFonts w:ascii="Bookman Old Style" w:hAnsi="Bookman Old Style" w:eastAsia="Bookman Old Style" w:cs="Bookman Old Style"/>
        <w:color w:val="0000ff"/>
      </w:rPr>
      <w:t xml:space="preserve">Departamento de Suprimentos e Licitação</w:t>
    </w:r>
    <w:r/>
  </w:p>
  <w:p>
    <w:pPr>
      <w:pStyle w:val="952"/>
      <w:ind w:left="1560" w:hanging="468"/>
      <w:rPr>
        <w:lang w:eastAsia="pt-BR"/>
      </w:rPr>
    </w:pPr>
    <w:r>
      <w:rPr>
        <w:rFonts w:ascii="Bookman Old Style" w:hAnsi="Bookman Old Style" w:eastAsia="Bookman Old Style" w:cs="Bookman Old Style"/>
        <w:color w:val="0000ff"/>
      </w:rPr>
      <w:t xml:space="preserve">www.licitacao.teresopolis.rj.gov.br</w:t>
    </w:r>
    <w:r/>
  </w:p>
  <w:p>
    <w:pPr>
      <w:pStyle w:val="952"/>
      <w:ind w:left="1560" w:hanging="468"/>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none"/>
        <w:u w:val="none"/>
        <w:shd w:val="clear" w:color="auto" w:fill="auto"/>
      </w:rPr>
    </w:lvl>
    <w:lvl w:ilvl="2">
      <w:start w:val="1"/>
      <w:numFmt w:val="decimal"/>
      <w:isLgl w:val="false"/>
      <w:suff w:val="tab"/>
      <w:lvlText w:val="%1.%2.%3."/>
      <w:lvlJc w:val="left"/>
      <w:pPr>
        <w:ind w:left="1224" w:hanging="504"/>
      </w:pPr>
      <w:rPr>
        <w:rFonts w:ascii="Arial" w:hAnsi="Arial" w:eastAsia="Arial" w:cs="Arial"/>
        <w:b/>
        <w:sz w:val="24"/>
        <w:u w:val="none"/>
      </w:rPr>
    </w:lvl>
    <w:lvl w:ilvl="3">
      <w:start w:val="1"/>
      <w:numFmt w:val="decimal"/>
      <w:isLgl w:val="false"/>
      <w:suff w:val="tab"/>
      <w:lvlText w:val="%1.%2.%3.%4."/>
      <w:lvlJc w:val="left"/>
      <w:pPr>
        <w:ind w:left="1728" w:hanging="648"/>
      </w:pPr>
      <w:rPr>
        <w:b/>
        <w:highlight w:val="none"/>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
    <w:multiLevelType w:val="hybridMultilevel"/>
    <w:lvl w:ilvl="0">
      <w:start w:val="1"/>
      <w:numFmt w:val="lowerLetter"/>
      <w:pStyle w:val="995"/>
      <w:isLgl w:val="false"/>
      <w:suff w:val="tab"/>
      <w:lvlText w:val="%1)"/>
      <w:lvlJc w:val="left"/>
      <w:pPr>
        <w:ind w:left="2160" w:hanging="360"/>
      </w:pPr>
      <w:rPr>
        <w:u w:val="none"/>
      </w:rPr>
    </w:lvl>
    <w:lvl w:ilvl="1">
      <w:start w:val="1"/>
      <w:numFmt w:val="lowerRoman"/>
      <w:isLgl w:val="false"/>
      <w:suff w:val="tab"/>
      <w:lvlText w:val="%2)"/>
      <w:lvlJc w:val="right"/>
      <w:pPr>
        <w:ind w:left="2880" w:hanging="360"/>
      </w:pPr>
      <w:rPr>
        <w:u w:val="none"/>
      </w:rPr>
    </w:lvl>
    <w:lvl w:ilvl="2">
      <w:start w:val="1"/>
      <w:numFmt w:val="decimal"/>
      <w:isLgl w:val="false"/>
      <w:suff w:val="tab"/>
      <w:lvlText w:val="%3)"/>
      <w:lvlJc w:val="left"/>
      <w:pPr>
        <w:ind w:left="3600" w:hanging="360"/>
      </w:pPr>
      <w:rPr>
        <w:u w:val="none"/>
      </w:rPr>
    </w:lvl>
    <w:lvl w:ilvl="3">
      <w:start w:val="1"/>
      <w:numFmt w:val="lowerLetter"/>
      <w:isLgl w:val="false"/>
      <w:suff w:val="tab"/>
      <w:lvlText w:val="(%4)"/>
      <w:lvlJc w:val="left"/>
      <w:pPr>
        <w:ind w:left="4320" w:hanging="360"/>
      </w:pPr>
      <w:rPr>
        <w:u w:val="none"/>
      </w:rPr>
    </w:lvl>
    <w:lvl w:ilvl="4">
      <w:start w:val="1"/>
      <w:numFmt w:val="lowerRoman"/>
      <w:isLgl w:val="false"/>
      <w:suff w:val="tab"/>
      <w:lvlText w:val="(%5)"/>
      <w:lvlJc w:val="right"/>
      <w:pPr>
        <w:ind w:left="5040" w:hanging="360"/>
      </w:pPr>
      <w:rPr>
        <w:u w:val="none"/>
      </w:rPr>
    </w:lvl>
    <w:lvl w:ilvl="5">
      <w:start w:val="1"/>
      <w:numFmt w:val="decimal"/>
      <w:isLgl w:val="false"/>
      <w:suff w:val="tab"/>
      <w:lvlText w:val="(%6)"/>
      <w:lvlJc w:val="left"/>
      <w:pPr>
        <w:ind w:left="5760" w:hanging="360"/>
      </w:pPr>
      <w:rPr>
        <w:u w:val="none"/>
      </w:rPr>
    </w:lvl>
    <w:lvl w:ilvl="6">
      <w:start w:val="1"/>
      <w:numFmt w:val="lowerLetter"/>
      <w:isLgl w:val="false"/>
      <w:suff w:val="tab"/>
      <w:lvlText w:val="%7."/>
      <w:lvlJc w:val="left"/>
      <w:pPr>
        <w:ind w:left="6480" w:hanging="360"/>
      </w:pPr>
      <w:rPr>
        <w:u w:val="none"/>
      </w:rPr>
    </w:lvl>
    <w:lvl w:ilvl="7">
      <w:start w:val="1"/>
      <w:numFmt w:val="lowerRoman"/>
      <w:isLgl w:val="false"/>
      <w:suff w:val="tab"/>
      <w:lvlText w:val="%8."/>
      <w:lvlJc w:val="right"/>
      <w:pPr>
        <w:ind w:left="7200" w:hanging="360"/>
      </w:pPr>
      <w:rPr>
        <w:u w:val="none"/>
      </w:rPr>
    </w:lvl>
    <w:lvl w:ilvl="8">
      <w:start w:val="1"/>
      <w:numFmt w:val="decimal"/>
      <w:isLgl w:val="false"/>
      <w:suff w:val="tab"/>
      <w:lvlText w:val="%9."/>
      <w:lvlJc w:val="left"/>
      <w:pPr>
        <w:ind w:left="7920" w:hanging="360"/>
      </w:pPr>
      <w:rPr>
        <w:u w:val="none"/>
      </w:rPr>
    </w:lvl>
  </w:abstractNum>
  <w:abstractNum w:abstractNumId="2">
    <w:multiLevelType w:val="hybridMultilevel"/>
    <w:lvl w:ilvl="0">
      <w:start w:val="5"/>
      <w:numFmt w:val="upperLetter"/>
      <w:isLgl w:val="false"/>
      <w:suff w:val="tab"/>
      <w:lvlText w:val="%1"/>
      <w:lvlJc w:val="left"/>
      <w:pPr>
        <w:ind w:left="922" w:hanging="444"/>
      </w:pPr>
      <w:rPr>
        <w:rFonts w:hint="default"/>
        <w:lang w:val="pt-PT" w:eastAsia="pt-PT" w:bidi="pt-PT"/>
      </w:rPr>
    </w:lvl>
    <w:lvl w:ilvl="1">
      <w:start w:val="13"/>
      <w:numFmt w:val="upperLetter"/>
      <w:isLgl w:val="false"/>
      <w:suff w:val="tab"/>
      <w:lvlText w:val="%1-%2"/>
      <w:lvlJc w:val="left"/>
      <w:pPr>
        <w:ind w:left="922" w:hanging="444"/>
      </w:pPr>
      <w:rPr>
        <w:rFonts w:hint="default" w:ascii="Arial" w:hAnsi="Arial" w:eastAsia="Arial" w:cs="Arial"/>
        <w:b/>
        <w:bCs/>
        <w:spacing w:val="-1"/>
        <w:sz w:val="22"/>
        <w:szCs w:val="22"/>
        <w:lang w:val="pt-PT" w:eastAsia="pt-PT" w:bidi="pt-PT"/>
      </w:rPr>
    </w:lvl>
    <w:lvl w:ilvl="2">
      <w:start w:val="1"/>
      <w:numFmt w:val="decimal"/>
      <w:isLgl w:val="false"/>
      <w:suff w:val="tab"/>
      <w:lvlText w:val="%3."/>
      <w:lvlJc w:val="left"/>
      <w:pPr>
        <w:ind w:left="1411" w:hanging="560"/>
        <w:jc w:val="right"/>
      </w:pPr>
      <w:rPr>
        <w:rFonts w:hint="default"/>
        <w:b/>
        <w:bCs/>
        <w:spacing w:val="-2"/>
        <w:lang w:val="pt-PT" w:eastAsia="pt-PT" w:bidi="pt-PT"/>
      </w:rPr>
    </w:lvl>
    <w:lvl w:ilvl="3">
      <w:start w:val="1"/>
      <w:numFmt w:val="decimal"/>
      <w:isLgl w:val="false"/>
      <w:suff w:val="tab"/>
      <w:lvlText w:val="%3.%4."/>
      <w:lvlJc w:val="left"/>
      <w:pPr>
        <w:ind w:left="1450" w:hanging="740"/>
      </w:pPr>
      <w:rPr>
        <w:rFonts w:hint="default" w:ascii="Arial" w:hAnsi="Arial" w:eastAsia="Arial" w:cs="Arial"/>
        <w:b/>
        <w:bCs/>
        <w:spacing w:val="0"/>
        <w:sz w:val="24"/>
        <w:szCs w:val="24"/>
        <w:highlight w:val="white"/>
        <w:lang w:val="pt-PT" w:eastAsia="pt-PT" w:bidi="pt-PT"/>
      </w:rPr>
    </w:lvl>
    <w:lvl w:ilvl="4">
      <w:start w:val="1"/>
      <w:numFmt w:val="decimal"/>
      <w:pStyle w:val="778"/>
      <w:isLgl w:val="false"/>
      <w:suff w:val="tab"/>
      <w:lvlText w:val="%3.%4.%5."/>
      <w:lvlJc w:val="left"/>
      <w:pPr>
        <w:ind w:left="2639" w:hanging="961"/>
      </w:pPr>
      <w:rPr>
        <w:rFonts w:hint="default" w:ascii="Arial" w:hAnsi="Arial" w:eastAsia="Arial" w:cs="Arial"/>
        <w:b/>
        <w:bCs/>
        <w:spacing w:val="-3"/>
        <w:sz w:val="24"/>
        <w:szCs w:val="24"/>
        <w:lang w:val="pt-PT" w:eastAsia="pt-PT" w:bidi="pt-PT"/>
      </w:rPr>
    </w:lvl>
    <w:lvl w:ilvl="5">
      <w:start w:val="1"/>
      <w:numFmt w:val="decimal"/>
      <w:isLgl w:val="false"/>
      <w:suff w:val="tab"/>
      <w:lvlText w:val="%3.%4.%5.%6."/>
      <w:lvlJc w:val="left"/>
      <w:pPr>
        <w:ind w:left="3361" w:hanging="1165"/>
        <w:jc w:val="right"/>
      </w:pPr>
      <w:rPr>
        <w:rFonts w:hint="default" w:ascii="Arial" w:hAnsi="Arial" w:eastAsia="Arial" w:cs="Arial"/>
        <w:b/>
        <w:bCs/>
        <w:spacing w:val="-3"/>
        <w:sz w:val="24"/>
        <w:szCs w:val="24"/>
        <w:lang w:val="pt-PT" w:eastAsia="pt-PT" w:bidi="pt-PT"/>
      </w:rPr>
    </w:lvl>
    <w:lvl w:ilvl="6">
      <w:start w:val="1"/>
      <w:numFmt w:val="lowerLetter"/>
      <w:isLgl w:val="false"/>
      <w:suff w:val="tab"/>
      <w:lvlText w:val="%7)"/>
      <w:lvlJc w:val="left"/>
      <w:pPr>
        <w:ind w:left="3033" w:hanging="363"/>
      </w:pPr>
      <w:rPr>
        <w:rFonts w:hint="default" w:ascii="Arial" w:hAnsi="Arial" w:eastAsia="Arial" w:cs="Arial"/>
        <w:spacing w:val="0"/>
        <w:sz w:val="24"/>
        <w:szCs w:val="24"/>
        <w:lang w:val="pt-PT" w:eastAsia="pt-PT" w:bidi="pt-PT"/>
      </w:rPr>
    </w:lvl>
    <w:lvl w:ilvl="7">
      <w:start w:val="1"/>
      <w:numFmt w:val="bullet"/>
      <w:isLgl w:val="false"/>
      <w:suff w:val="tab"/>
      <w:lvlText w:val="•"/>
      <w:lvlJc w:val="left"/>
      <w:pPr>
        <w:ind w:left="3040" w:hanging="363"/>
      </w:pPr>
      <w:rPr>
        <w:rFonts w:hint="default"/>
        <w:lang w:val="pt-PT" w:eastAsia="pt-PT" w:bidi="pt-PT"/>
      </w:rPr>
    </w:lvl>
    <w:lvl w:ilvl="8">
      <w:start w:val="1"/>
      <w:numFmt w:val="bullet"/>
      <w:isLgl w:val="false"/>
      <w:suff w:val="tab"/>
      <w:lvlText w:val="•"/>
      <w:lvlJc w:val="left"/>
      <w:pPr>
        <w:ind w:left="3360" w:hanging="363"/>
      </w:pPr>
      <w:rPr>
        <w:rFonts w:hint="default"/>
        <w:lang w:val="pt-PT" w:eastAsia="pt-PT" w:bidi="pt-PT"/>
      </w:rPr>
    </w:lvl>
  </w:abstractNum>
  <w:abstractNum w:abstractNumId="3">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973"/>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4">
    <w:multiLevelType w:val="hybridMultilevel"/>
    <w:lvl w:ilvl="0">
      <w:start w:val="1"/>
      <w:numFmt w:val="decimal"/>
      <w:pStyle w:val="968"/>
      <w:isLgl w:val="false"/>
      <w:suff w:val="tab"/>
      <w:lvlText w:val="%1."/>
      <w:lvlJc w:val="left"/>
      <w:pPr>
        <w:ind w:left="1004" w:hanging="360"/>
      </w:pPr>
    </w:lvl>
    <w:lvl w:ilvl="1">
      <w:start w:val="1"/>
      <w:numFmt w:val="lowerLetter"/>
      <w:isLgl w:val="false"/>
      <w:suff w:val="tab"/>
      <w:lvlText w:val="%2."/>
      <w:lvlJc w:val="left"/>
      <w:pPr>
        <w:ind w:left="1724" w:hanging="360"/>
      </w:pPr>
    </w:lvl>
    <w:lvl w:ilvl="2">
      <w:start w:val="1"/>
      <w:numFmt w:val="lowerRoman"/>
      <w:isLgl w:val="false"/>
      <w:suff w:val="tab"/>
      <w:lvlText w:val="%3."/>
      <w:lvlJc w:val="right"/>
      <w:pPr>
        <w:ind w:left="2444" w:hanging="180"/>
      </w:pPr>
    </w:lvl>
    <w:lvl w:ilvl="3">
      <w:start w:val="1"/>
      <w:numFmt w:val="decimal"/>
      <w:isLgl w:val="false"/>
      <w:suff w:val="tab"/>
      <w:lvlText w:val="%4."/>
      <w:lvlJc w:val="left"/>
      <w:pPr>
        <w:ind w:left="3164" w:hanging="360"/>
      </w:pPr>
    </w:lvl>
    <w:lvl w:ilvl="4">
      <w:start w:val="1"/>
      <w:numFmt w:val="lowerLetter"/>
      <w:isLgl w:val="false"/>
      <w:suff w:val="tab"/>
      <w:lvlText w:val="%5."/>
      <w:lvlJc w:val="left"/>
      <w:pPr>
        <w:ind w:left="3884" w:hanging="360"/>
      </w:pPr>
    </w:lvl>
    <w:lvl w:ilvl="5">
      <w:start w:val="1"/>
      <w:numFmt w:val="lowerRoman"/>
      <w:isLgl w:val="false"/>
      <w:suff w:val="tab"/>
      <w:lvlText w:val="%6."/>
      <w:lvlJc w:val="right"/>
      <w:pPr>
        <w:ind w:left="4604" w:hanging="180"/>
      </w:pPr>
    </w:lvl>
    <w:lvl w:ilvl="6">
      <w:start w:val="1"/>
      <w:numFmt w:val="decimal"/>
      <w:isLgl w:val="false"/>
      <w:suff w:val="tab"/>
      <w:lvlText w:val="%7."/>
      <w:lvlJc w:val="left"/>
      <w:pPr>
        <w:ind w:left="5324" w:hanging="360"/>
      </w:pPr>
    </w:lvl>
    <w:lvl w:ilvl="7">
      <w:start w:val="1"/>
      <w:numFmt w:val="lowerLetter"/>
      <w:isLgl w:val="false"/>
      <w:suff w:val="tab"/>
      <w:lvlText w:val="%8."/>
      <w:lvlJc w:val="left"/>
      <w:pPr>
        <w:ind w:left="6044" w:hanging="360"/>
      </w:pPr>
    </w:lvl>
    <w:lvl w:ilvl="8">
      <w:start w:val="1"/>
      <w:numFmt w:val="lowerRoman"/>
      <w:isLgl w:val="false"/>
      <w:suff w:val="tab"/>
      <w:lvlText w:val="%9."/>
      <w:lvlJc w:val="right"/>
      <w:pPr>
        <w:ind w:left="6764" w:hanging="180"/>
      </w:pPr>
    </w:lvl>
  </w:abstractNum>
  <w:abstractNum w:abstractNumId="5">
    <w:multiLevelType w:val="hybridMultilevel"/>
    <w:lvl w:ilvl="0">
      <w:start w:val="1"/>
      <w:numFmt w:val="upperRoman"/>
      <w:isLgl w:val="false"/>
      <w:suff w:val="tab"/>
      <w:lvlText w:val="%1)"/>
      <w:lvlJc w:val="right"/>
      <w:pPr>
        <w:ind w:left="3600" w:hanging="360"/>
      </w:pPr>
      <w:rPr>
        <w:u w:val="none"/>
      </w:rPr>
    </w:lvl>
    <w:lvl w:ilvl="1">
      <w:start w:val="1"/>
      <w:numFmt w:val="lowerLetter"/>
      <w:isLgl w:val="false"/>
      <w:suff w:val="tab"/>
      <w:lvlText w:val="%2)"/>
      <w:lvlJc w:val="left"/>
      <w:pPr>
        <w:ind w:left="4320" w:hanging="360"/>
      </w:pPr>
      <w:rPr>
        <w:u w:val="none"/>
      </w:rPr>
    </w:lvl>
    <w:lvl w:ilvl="2">
      <w:start w:val="1"/>
      <w:numFmt w:val="lowerRoman"/>
      <w:isLgl w:val="false"/>
      <w:suff w:val="tab"/>
      <w:lvlText w:val="%3)"/>
      <w:lvlJc w:val="right"/>
      <w:pPr>
        <w:ind w:left="5040" w:hanging="360"/>
      </w:pPr>
      <w:rPr>
        <w:u w:val="none"/>
      </w:rPr>
    </w:lvl>
    <w:lvl w:ilvl="3">
      <w:start w:val="1"/>
      <w:numFmt w:val="decimal"/>
      <w:isLgl w:val="false"/>
      <w:suff w:val="tab"/>
      <w:lvlText w:val="(%4)"/>
      <w:lvlJc w:val="left"/>
      <w:pPr>
        <w:ind w:left="5760" w:hanging="360"/>
      </w:pPr>
      <w:rPr>
        <w:u w:val="none"/>
      </w:rPr>
    </w:lvl>
    <w:lvl w:ilvl="4">
      <w:start w:val="1"/>
      <w:numFmt w:val="lowerLetter"/>
      <w:isLgl w:val="false"/>
      <w:suff w:val="tab"/>
      <w:lvlText w:val="(%5)"/>
      <w:lvlJc w:val="left"/>
      <w:pPr>
        <w:ind w:left="6480" w:hanging="360"/>
      </w:pPr>
      <w:rPr>
        <w:u w:val="none"/>
      </w:rPr>
    </w:lvl>
    <w:lvl w:ilvl="5">
      <w:start w:val="1"/>
      <w:numFmt w:val="lowerRoman"/>
      <w:isLgl w:val="false"/>
      <w:suff w:val="tab"/>
      <w:lvlText w:val="(%6)"/>
      <w:lvlJc w:val="right"/>
      <w:pPr>
        <w:ind w:left="7200" w:hanging="360"/>
      </w:pPr>
      <w:rPr>
        <w:u w:val="none"/>
      </w:rPr>
    </w:lvl>
    <w:lvl w:ilvl="6">
      <w:start w:val="1"/>
      <w:numFmt w:val="decimal"/>
      <w:isLgl w:val="false"/>
      <w:suff w:val="tab"/>
      <w:lvlText w:val="%7."/>
      <w:lvlJc w:val="left"/>
      <w:pPr>
        <w:ind w:left="7920" w:hanging="360"/>
      </w:pPr>
      <w:rPr>
        <w:u w:val="none"/>
      </w:rPr>
    </w:lvl>
    <w:lvl w:ilvl="7">
      <w:start w:val="1"/>
      <w:numFmt w:val="lowerLetter"/>
      <w:isLgl w:val="false"/>
      <w:suff w:val="tab"/>
      <w:lvlText w:val="%8."/>
      <w:lvlJc w:val="left"/>
      <w:pPr>
        <w:ind w:left="8640" w:hanging="360"/>
      </w:pPr>
      <w:rPr>
        <w:u w:val="none"/>
      </w:rPr>
    </w:lvl>
    <w:lvl w:ilvl="8">
      <w:start w:val="1"/>
      <w:numFmt w:val="lowerRoman"/>
      <w:isLgl w:val="false"/>
      <w:suff w:val="tab"/>
      <w:lvlText w:val="%9."/>
      <w:lvlJc w:val="right"/>
      <w:pPr>
        <w:ind w:left="9360" w:hanging="360"/>
      </w:pPr>
      <w:rPr>
        <w:u w:val="none"/>
      </w:rPr>
    </w:lvl>
  </w:abstractNum>
  <w:abstractNum w:abstractNumId="6">
    <w:multiLevelType w:val="hybridMultilevel"/>
    <w:lvl w:ilvl="0">
      <w:start w:val="1"/>
      <w:numFmt w:val="bullet"/>
      <w:pStyle w:val="998"/>
      <w:isLgl w:val="false"/>
      <w:suff w:val="tab"/>
      <w:lvlText w:val=""/>
      <w:lvlJc w:val="left"/>
      <w:pPr>
        <w:ind w:left="445" w:hanging="360"/>
        <w:tabs>
          <w:tab w:val="num" w:pos="445" w:leader="none"/>
        </w:tabs>
      </w:pPr>
      <w:rPr>
        <w:rFonts w:hint="default" w:ascii="Symbol" w:hAnsi="Symbol"/>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7">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975"/>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8">
    <w:multiLevelType w:val="hybridMultilevel"/>
    <w:lvl w:ilvl="0">
      <w:start w:val="1"/>
      <w:numFmt w:val="upperLetter"/>
      <w:isLgl w:val="false"/>
      <w:suff w:val="tab"/>
      <w:lvlText w:val="%1)"/>
      <w:lvlJc w:val="left"/>
      <w:pPr>
        <w:ind w:left="478" w:hanging="324"/>
      </w:pPr>
      <w:rPr>
        <w:rFonts w:hint="default" w:ascii="Arial" w:hAnsi="Arial" w:eastAsia="Arial" w:cs="Arial"/>
        <w:sz w:val="24"/>
        <w:szCs w:val="24"/>
        <w:lang w:val="pt-PT" w:eastAsia="pt-PT" w:bidi="pt-P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0">
    <w:multiLevelType w:val="hybridMultilevel"/>
    <w:lvl w:ilvl="0">
      <w:start w:val="1"/>
      <w:numFmt w:val="decimal"/>
      <w:isLgl w:val="false"/>
      <w:suff w:val="tab"/>
      <w:lvlText w:val=""/>
      <w:lvlJc w:val="left"/>
      <w:pPr>
        <w:ind w:left="0" w:firstLine="0"/>
      </w:pPr>
      <w:rPr>
        <w:vertAlign w:val="baseline"/>
      </w:rPr>
    </w:lvl>
    <w:lvl w:ilvl="1">
      <w:start w:val="1"/>
      <w:numFmt w:val="decimal"/>
      <w:isLgl w:val="false"/>
      <w:suff w:val="tab"/>
      <w:lvlText w:val=""/>
      <w:lvlJc w:val="left"/>
      <w:pPr>
        <w:ind w:left="0" w:firstLine="0"/>
      </w:pPr>
      <w:rPr>
        <w:vertAlign w:val="baseline"/>
      </w:rPr>
    </w:lvl>
    <w:lvl w:ilvl="2">
      <w:start w:val="1"/>
      <w:numFmt w:val="decimal"/>
      <w:isLgl w:val="false"/>
      <w:suff w:val="tab"/>
      <w:lvlText w:val=""/>
      <w:lvlJc w:val="left"/>
      <w:pPr>
        <w:ind w:left="0" w:firstLine="0"/>
      </w:pPr>
      <w:rPr>
        <w:vertAlign w:val="baseline"/>
      </w:rPr>
    </w:lvl>
    <w:lvl w:ilvl="3">
      <w:start w:val="1"/>
      <w:numFmt w:val="decimal"/>
      <w:isLgl w:val="false"/>
      <w:suff w:val="tab"/>
      <w:lvlText w:val=""/>
      <w:lvlJc w:val="left"/>
      <w:pPr>
        <w:ind w:left="0" w:firstLine="0"/>
      </w:pPr>
      <w:rPr>
        <w:vertAlign w:val="baseline"/>
      </w:rPr>
    </w:lvl>
    <w:lvl w:ilvl="4">
      <w:start w:val="1"/>
      <w:numFmt w:val="decimal"/>
      <w:isLgl w:val="false"/>
      <w:suff w:val="tab"/>
      <w:lvlText w:val=""/>
      <w:lvlJc w:val="left"/>
      <w:pPr>
        <w:ind w:left="0" w:firstLine="0"/>
      </w:pPr>
      <w:rPr>
        <w:vertAlign w:val="baseline"/>
      </w:rPr>
    </w:lvl>
    <w:lvl w:ilvl="5">
      <w:start w:val="1"/>
      <w:numFmt w:val="decimal"/>
      <w:isLgl w:val="false"/>
      <w:suff w:val="tab"/>
      <w:lvlText w:val=""/>
      <w:lvlJc w:val="left"/>
      <w:pPr>
        <w:ind w:left="0" w:firstLine="0"/>
      </w:pPr>
      <w:rPr>
        <w:vertAlign w:val="baseline"/>
      </w:rPr>
    </w:lvl>
    <w:lvl w:ilvl="6">
      <w:start w:val="1"/>
      <w:numFmt w:val="decimal"/>
      <w:isLgl w:val="false"/>
      <w:suff w:val="tab"/>
      <w:lvlText w:val=""/>
      <w:lvlJc w:val="left"/>
      <w:pPr>
        <w:ind w:left="0" w:firstLine="0"/>
      </w:pPr>
      <w:rPr>
        <w:vertAlign w:val="baseline"/>
      </w:rPr>
    </w:lvl>
    <w:lvl w:ilvl="7">
      <w:start w:val="1"/>
      <w:numFmt w:val="decimal"/>
      <w:isLgl w:val="false"/>
      <w:suff w:val="tab"/>
      <w:lvlText w:val=""/>
      <w:lvlJc w:val="left"/>
      <w:pPr>
        <w:ind w:left="0" w:firstLine="0"/>
      </w:pPr>
      <w:rPr>
        <w:vertAlign w:val="baseline"/>
      </w:rPr>
    </w:lvl>
    <w:lvl w:ilvl="8">
      <w:start w:val="1"/>
      <w:numFmt w:val="decimal"/>
      <w:isLgl w:val="false"/>
      <w:suff w:val="tab"/>
      <w:lvlText w:val=""/>
      <w:lvlJc w:val="left"/>
      <w:pPr>
        <w:ind w:left="0" w:firstLine="0"/>
      </w:pPr>
      <w:rPr>
        <w:vertAlign w:val="baseline"/>
      </w:rPr>
    </w:lvl>
  </w:abstractNum>
  <w:abstractNum w:abstractNumId="11">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781"/>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2">
    <w:multiLevelType w:val="hybridMultilevel"/>
    <w:lvl w:ilvl="0">
      <w:start w:val="1"/>
      <w:numFmt w:val="decimal"/>
      <w:isLgl w:val="false"/>
      <w:suff w:val="tab"/>
      <w:lvlText w:val="%1."/>
      <w:lvlJc w:val="left"/>
      <w:pPr>
        <w:ind w:left="360" w:hanging="360"/>
      </w:pPr>
      <w:rPr>
        <w:b/>
        <w:u w:val="none"/>
      </w:rPr>
    </w:lvl>
    <w:lvl w:ilvl="1">
      <w:start w:val="1"/>
      <w:numFmt w:val="lowerLetter"/>
      <w:isLgl w:val="false"/>
      <w:suff w:val="tab"/>
      <w:lvlText w:val="%2)"/>
      <w:lvlJc w:val="left"/>
      <w:pPr>
        <w:ind w:left="720" w:hanging="360"/>
      </w:p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13">
    <w:multiLevelType w:val="hybridMultilevel"/>
    <w:lvl w:ilvl="0">
      <w:start w:val="1"/>
      <w:numFmt w:val="lowerLetter"/>
      <w:isLgl w:val="false"/>
      <w:suff w:val="tab"/>
      <w:lvlText w:val="%1)"/>
      <w:lvlJc w:val="left"/>
      <w:pPr>
        <w:ind w:left="2160" w:hanging="360"/>
      </w:pPr>
      <w:rPr>
        <w:u w:val="none"/>
      </w:rPr>
    </w:lvl>
    <w:lvl w:ilvl="1">
      <w:start w:val="1"/>
      <w:numFmt w:val="lowerLetter"/>
      <w:isLgl w:val="false"/>
      <w:suff w:val="tab"/>
      <w:lvlText w:val="%2)"/>
      <w:lvlJc w:val="left"/>
      <w:pPr>
        <w:ind w:left="2880" w:hanging="360"/>
      </w:pPr>
      <w:rPr>
        <w:u w:val="none"/>
      </w:rPr>
    </w:lvl>
    <w:lvl w:ilvl="2">
      <w:start w:val="1"/>
      <w:numFmt w:val="lowerRoman"/>
      <w:isLgl w:val="false"/>
      <w:suff w:val="tab"/>
      <w:lvlText w:val="%3)"/>
      <w:lvlJc w:val="right"/>
      <w:pPr>
        <w:ind w:left="3600" w:hanging="360"/>
      </w:pPr>
      <w:rPr>
        <w:u w:val="none"/>
      </w:rPr>
    </w:lvl>
    <w:lvl w:ilvl="3">
      <w:start w:val="1"/>
      <w:numFmt w:val="decimal"/>
      <w:isLgl w:val="false"/>
      <w:suff w:val="tab"/>
      <w:lvlText w:val="(%4)"/>
      <w:lvlJc w:val="left"/>
      <w:pPr>
        <w:ind w:left="4320" w:hanging="360"/>
      </w:pPr>
      <w:rPr>
        <w:u w:val="none"/>
      </w:rPr>
    </w:lvl>
    <w:lvl w:ilvl="4">
      <w:start w:val="1"/>
      <w:numFmt w:val="lowerLetter"/>
      <w:isLgl w:val="false"/>
      <w:suff w:val="tab"/>
      <w:lvlText w:val="(%5)"/>
      <w:lvlJc w:val="left"/>
      <w:pPr>
        <w:ind w:left="5040" w:hanging="360"/>
      </w:pPr>
      <w:rPr>
        <w:u w:val="none"/>
      </w:rPr>
    </w:lvl>
    <w:lvl w:ilvl="5">
      <w:start w:val="1"/>
      <w:numFmt w:val="lowerRoman"/>
      <w:isLgl w:val="false"/>
      <w:suff w:val="tab"/>
      <w:lvlText w:val="(%6)"/>
      <w:lvlJc w:val="right"/>
      <w:pPr>
        <w:ind w:left="5760" w:hanging="360"/>
      </w:pPr>
      <w:rPr>
        <w:u w:val="none"/>
      </w:rPr>
    </w:lvl>
    <w:lvl w:ilvl="6">
      <w:start w:val="1"/>
      <w:numFmt w:val="decimal"/>
      <w:isLgl w:val="false"/>
      <w:suff w:val="tab"/>
      <w:lvlText w:val="%7."/>
      <w:lvlJc w:val="left"/>
      <w:pPr>
        <w:ind w:left="6480" w:hanging="360"/>
      </w:pPr>
      <w:rPr>
        <w:u w:val="none"/>
      </w:rPr>
    </w:lvl>
    <w:lvl w:ilvl="7">
      <w:start w:val="1"/>
      <w:numFmt w:val="lowerLetter"/>
      <w:isLgl w:val="false"/>
      <w:suff w:val="tab"/>
      <w:lvlText w:val="%8."/>
      <w:lvlJc w:val="left"/>
      <w:pPr>
        <w:ind w:left="7200" w:hanging="360"/>
      </w:pPr>
      <w:rPr>
        <w:u w:val="none"/>
      </w:rPr>
    </w:lvl>
    <w:lvl w:ilvl="8">
      <w:start w:val="1"/>
      <w:numFmt w:val="lowerRoman"/>
      <w:isLgl w:val="false"/>
      <w:suff w:val="tab"/>
      <w:lvlText w:val="%9."/>
      <w:lvlJc w:val="right"/>
      <w:pPr>
        <w:ind w:left="7920" w:hanging="360"/>
      </w:pPr>
      <w:rPr>
        <w:u w:val="none"/>
      </w:rPr>
    </w:lvl>
  </w:abstractNum>
  <w:abstractNum w:abstractNumId="14">
    <w:multiLevelType w:val="hybridMultilevel"/>
    <w:lvl w:ilvl="0">
      <w:start w:val="1"/>
      <w:numFmt w:val="decimal"/>
      <w:isLgl w:val="false"/>
      <w:suff w:val="tab"/>
      <w:lvlText w:val="%1."/>
      <w:lvlJc w:val="left"/>
      <w:pPr>
        <w:ind w:left="1702" w:hanging="360"/>
      </w:pPr>
    </w:lvl>
    <w:lvl w:ilvl="1">
      <w:start w:val="1"/>
      <w:numFmt w:val="decimal"/>
      <w:isLgl w:val="false"/>
      <w:suff w:val="tab"/>
      <w:lvlText w:val="%1.%2."/>
      <w:lvlJc w:val="left"/>
      <w:pPr>
        <w:ind w:left="2134" w:hanging="432"/>
      </w:pPr>
    </w:lvl>
    <w:lvl w:ilvl="2">
      <w:start w:val="1"/>
      <w:numFmt w:val="decimal"/>
      <w:isLgl w:val="false"/>
      <w:suff w:val="tab"/>
      <w:lvlText w:val="%1.%2.%3."/>
      <w:lvlJc w:val="left"/>
      <w:pPr>
        <w:ind w:left="2566" w:hanging="504"/>
      </w:pPr>
    </w:lvl>
    <w:lvl w:ilvl="3">
      <w:start w:val="1"/>
      <w:numFmt w:val="decimal"/>
      <w:isLgl w:val="false"/>
      <w:suff w:val="tab"/>
      <w:lvlText w:val="%1.%2.%3.%4."/>
      <w:lvlJc w:val="left"/>
      <w:pPr>
        <w:ind w:left="3070" w:hanging="648"/>
      </w:pPr>
    </w:lvl>
    <w:lvl w:ilvl="4">
      <w:start w:val="1"/>
      <w:numFmt w:val="decimal"/>
      <w:isLgl w:val="false"/>
      <w:suff w:val="tab"/>
      <w:lvlText w:val="%1.%2.%3.%4.%5."/>
      <w:lvlJc w:val="left"/>
      <w:pPr>
        <w:ind w:left="3574" w:hanging="792"/>
      </w:pPr>
    </w:lvl>
    <w:lvl w:ilvl="5">
      <w:start w:val="1"/>
      <w:numFmt w:val="decimal"/>
      <w:isLgl w:val="false"/>
      <w:suff w:val="tab"/>
      <w:lvlText w:val="%1.%2.%3.%4.%5.%6."/>
      <w:lvlJc w:val="left"/>
      <w:pPr>
        <w:ind w:left="4078" w:hanging="936"/>
      </w:pPr>
    </w:lvl>
    <w:lvl w:ilvl="6">
      <w:start w:val="1"/>
      <w:numFmt w:val="decimal"/>
      <w:isLgl w:val="false"/>
      <w:suff w:val="tab"/>
      <w:lvlText w:val="%1.%2.%3.%4.%5.%6.%7."/>
      <w:lvlJc w:val="left"/>
      <w:pPr>
        <w:ind w:left="4582" w:hanging="1080"/>
      </w:pPr>
    </w:lvl>
    <w:lvl w:ilvl="7">
      <w:start w:val="1"/>
      <w:numFmt w:val="decimal"/>
      <w:isLgl w:val="false"/>
      <w:suff w:val="tab"/>
      <w:lvlText w:val="%1.%2.%3.%4.%5.%6.%7.%8."/>
      <w:lvlJc w:val="left"/>
      <w:pPr>
        <w:ind w:left="5086" w:hanging="1224"/>
      </w:pPr>
    </w:lvl>
    <w:lvl w:ilvl="8">
      <w:start w:val="1"/>
      <w:numFmt w:val="decimal"/>
      <w:isLgl w:val="false"/>
      <w:suff w:val="tab"/>
      <w:lvlText w:val="%1.%2.%3.%4.%5.%6.%7.%8.%9."/>
      <w:lvlJc w:val="left"/>
      <w:pPr>
        <w:ind w:left="5662" w:hanging="1440"/>
      </w:pPr>
    </w:lvl>
  </w:abstractNum>
  <w:abstractNum w:abstractNumId="15">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pStyle w:val="779"/>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16">
    <w:multiLevelType w:val="hybridMultilevel"/>
    <w:lvl w:ilvl="0">
      <w:start w:val="1"/>
      <w:numFmt w:val="lowerLetter"/>
      <w:lvlRestart w:val="0"/>
      <w:isLgl w:val="false"/>
      <w:suff w:val="tab"/>
      <w:lvlText w:val="%1)"/>
      <w:lvlJc w:val="left"/>
      <w:pPr>
        <w:ind w:left="3601"/>
      </w:pPr>
      <w:rPr>
        <w:rFonts w:ascii="Arial" w:hAnsi="Arial" w:eastAsia="Arial" w:cs="Arial"/>
        <w:color w:val="000000"/>
        <w:sz w:val="24"/>
        <w:szCs w:val="24"/>
        <w:u w:val="none"/>
        <w:shd w:val="clear" w:color="auto" w:fill="auto"/>
        <w:vertAlign w:val="baseline"/>
      </w:rPr>
    </w:lvl>
    <w:lvl w:ilvl="1">
      <w:start w:val="1"/>
      <w:numFmt w:val="lowerLetter"/>
      <w:isLgl w:val="false"/>
      <w:suff w:val="tab"/>
      <w:lvlText w:val="%2"/>
      <w:lvlJc w:val="left"/>
      <w:pPr>
        <w:ind w:left="4321"/>
      </w:pPr>
      <w:rPr>
        <w:rFonts w:ascii="Arial" w:hAnsi="Arial" w:eastAsia="Arial" w:cs="Arial"/>
        <w:color w:val="000000"/>
        <w:sz w:val="24"/>
        <w:szCs w:val="24"/>
        <w:u w:val="none"/>
        <w:shd w:val="clear" w:color="auto" w:fill="auto"/>
        <w:vertAlign w:val="baseline"/>
      </w:rPr>
    </w:lvl>
    <w:lvl w:ilvl="2">
      <w:start w:val="1"/>
      <w:numFmt w:val="lowerRoman"/>
      <w:isLgl w:val="false"/>
      <w:suff w:val="tab"/>
      <w:lvlText w:val="%3"/>
      <w:lvlJc w:val="left"/>
      <w:pPr>
        <w:ind w:left="5041"/>
      </w:pPr>
      <w:rPr>
        <w:rFonts w:ascii="Arial" w:hAnsi="Arial" w:eastAsia="Arial" w:cs="Arial"/>
        <w:color w:val="000000"/>
        <w:sz w:val="24"/>
        <w:szCs w:val="24"/>
        <w:u w:val="none"/>
        <w:shd w:val="clear" w:color="auto" w:fill="auto"/>
        <w:vertAlign w:val="baseline"/>
      </w:rPr>
    </w:lvl>
    <w:lvl w:ilvl="3">
      <w:start w:val="1"/>
      <w:numFmt w:val="decimal"/>
      <w:isLgl w:val="false"/>
      <w:suff w:val="tab"/>
      <w:lvlText w:val="%4"/>
      <w:lvlJc w:val="left"/>
      <w:pPr>
        <w:ind w:left="5761"/>
      </w:pPr>
      <w:rPr>
        <w:rFonts w:ascii="Arial" w:hAnsi="Arial" w:eastAsia="Arial" w:cs="Arial"/>
        <w:color w:val="000000"/>
        <w:sz w:val="24"/>
        <w:szCs w:val="24"/>
        <w:u w:val="none"/>
        <w:shd w:val="clear" w:color="auto" w:fill="auto"/>
        <w:vertAlign w:val="baseline"/>
      </w:rPr>
    </w:lvl>
    <w:lvl w:ilvl="4">
      <w:start w:val="1"/>
      <w:numFmt w:val="lowerLetter"/>
      <w:isLgl w:val="false"/>
      <w:suff w:val="tab"/>
      <w:lvlText w:val="%5"/>
      <w:lvlJc w:val="left"/>
      <w:pPr>
        <w:ind w:left="6481"/>
      </w:pPr>
      <w:rPr>
        <w:rFonts w:ascii="Arial" w:hAnsi="Arial" w:eastAsia="Arial" w:cs="Arial"/>
        <w:color w:val="000000"/>
        <w:sz w:val="24"/>
        <w:szCs w:val="24"/>
        <w:u w:val="none"/>
        <w:shd w:val="clear" w:color="auto" w:fill="auto"/>
        <w:vertAlign w:val="baseline"/>
      </w:rPr>
    </w:lvl>
    <w:lvl w:ilvl="5">
      <w:start w:val="1"/>
      <w:numFmt w:val="lowerRoman"/>
      <w:isLgl w:val="false"/>
      <w:suff w:val="tab"/>
      <w:lvlText w:val="%6"/>
      <w:lvlJc w:val="left"/>
      <w:pPr>
        <w:ind w:left="7201"/>
      </w:pPr>
      <w:rPr>
        <w:rFonts w:ascii="Arial" w:hAnsi="Arial" w:eastAsia="Arial" w:cs="Arial"/>
        <w:color w:val="000000"/>
        <w:sz w:val="24"/>
        <w:szCs w:val="24"/>
        <w:u w:val="none"/>
        <w:shd w:val="clear" w:color="auto" w:fill="auto"/>
        <w:vertAlign w:val="baseline"/>
      </w:rPr>
    </w:lvl>
    <w:lvl w:ilvl="6">
      <w:start w:val="1"/>
      <w:numFmt w:val="decimal"/>
      <w:isLgl w:val="false"/>
      <w:suff w:val="tab"/>
      <w:lvlText w:val="%7"/>
      <w:lvlJc w:val="left"/>
      <w:pPr>
        <w:ind w:left="7921"/>
      </w:pPr>
      <w:rPr>
        <w:rFonts w:ascii="Arial" w:hAnsi="Arial" w:eastAsia="Arial" w:cs="Arial"/>
        <w:color w:val="000000"/>
        <w:sz w:val="24"/>
        <w:szCs w:val="24"/>
        <w:u w:val="none"/>
        <w:shd w:val="clear" w:color="auto" w:fill="auto"/>
        <w:vertAlign w:val="baseline"/>
      </w:rPr>
    </w:lvl>
    <w:lvl w:ilvl="7">
      <w:start w:val="1"/>
      <w:numFmt w:val="lowerLetter"/>
      <w:isLgl w:val="false"/>
      <w:suff w:val="tab"/>
      <w:lvlText w:val="%8"/>
      <w:lvlJc w:val="left"/>
      <w:pPr>
        <w:ind w:left="8641"/>
      </w:pPr>
      <w:rPr>
        <w:rFonts w:ascii="Arial" w:hAnsi="Arial" w:eastAsia="Arial" w:cs="Arial"/>
        <w:color w:val="000000"/>
        <w:sz w:val="24"/>
        <w:szCs w:val="24"/>
        <w:u w:val="none"/>
        <w:shd w:val="clear" w:color="auto" w:fill="auto"/>
        <w:vertAlign w:val="baseline"/>
      </w:rPr>
    </w:lvl>
    <w:lvl w:ilvl="8">
      <w:start w:val="1"/>
      <w:numFmt w:val="lowerRoman"/>
      <w:isLgl w:val="false"/>
      <w:suff w:val="tab"/>
      <w:lvlText w:val="%9"/>
      <w:lvlJc w:val="left"/>
      <w:pPr>
        <w:ind w:left="9361"/>
      </w:pPr>
      <w:rPr>
        <w:rFonts w:ascii="Arial" w:hAnsi="Arial" w:eastAsia="Arial" w:cs="Arial"/>
        <w:color w:val="000000"/>
        <w:sz w:val="24"/>
        <w:szCs w:val="24"/>
        <w:u w:val="none"/>
        <w:shd w:val="clear" w:color="auto" w:fill="auto"/>
        <w:vertAlign w:val="baseline"/>
      </w:rPr>
    </w:lvl>
  </w:abstractNum>
  <w:abstractNum w:abstractNumId="17">
    <w:multiLevelType w:val="hybridMultilevel"/>
    <w:lvl w:ilvl="0">
      <w:start w:val="1"/>
      <w:numFmt w:val="lowerLetter"/>
      <w:isLgl w:val="false"/>
      <w:suff w:val="tab"/>
      <w:lvlText w:val="%1)"/>
      <w:lvlJc w:val="left"/>
      <w:pPr>
        <w:ind w:left="478" w:hanging="361"/>
      </w:pPr>
      <w:rPr>
        <w:rFonts w:hint="default" w:ascii="Arial" w:hAnsi="Arial" w:eastAsia="Arial" w:cs="Arial"/>
        <w:spacing w:val="0"/>
        <w:sz w:val="24"/>
        <w:szCs w:val="24"/>
        <w:lang w:val="pt-PT" w:eastAsia="pt-PT" w:bidi="pt-PT"/>
      </w:rPr>
    </w:lvl>
    <w:lvl w:ilvl="1">
      <w:start w:val="1"/>
      <w:numFmt w:val="upperLetter"/>
      <w:isLgl w:val="false"/>
      <w:suff w:val="tab"/>
      <w:lvlText w:val="%2)"/>
      <w:lvlJc w:val="left"/>
      <w:pPr>
        <w:ind w:left="478" w:hanging="324"/>
      </w:pPr>
      <w:rPr>
        <w:rFonts w:hint="default" w:ascii="Arial" w:hAnsi="Arial" w:eastAsia="Arial" w:cs="Arial"/>
        <w:sz w:val="24"/>
        <w:szCs w:val="24"/>
        <w:lang w:val="pt-PT" w:eastAsia="pt-PT" w:bidi="pt-PT"/>
      </w:rPr>
    </w:lvl>
    <w:lvl w:ilvl="2">
      <w:start w:val="1"/>
      <w:numFmt w:val="bullet"/>
      <w:isLgl w:val="false"/>
      <w:suff w:val="tab"/>
      <w:lvlText w:val="•"/>
      <w:lvlJc w:val="left"/>
      <w:pPr>
        <w:ind w:left="2556" w:hanging="324"/>
      </w:pPr>
      <w:rPr>
        <w:rFonts w:hint="default"/>
        <w:lang w:val="pt-PT" w:eastAsia="pt-PT" w:bidi="pt-PT"/>
      </w:rPr>
    </w:lvl>
    <w:lvl w:ilvl="3">
      <w:start w:val="1"/>
      <w:numFmt w:val="bullet"/>
      <w:isLgl w:val="false"/>
      <w:suff w:val="tab"/>
      <w:lvlText w:val="•"/>
      <w:lvlJc w:val="left"/>
      <w:pPr>
        <w:ind w:left="3594" w:hanging="324"/>
      </w:pPr>
      <w:rPr>
        <w:rFonts w:hint="default"/>
        <w:lang w:val="pt-PT" w:eastAsia="pt-PT" w:bidi="pt-PT"/>
      </w:rPr>
    </w:lvl>
    <w:lvl w:ilvl="4">
      <w:start w:val="1"/>
      <w:numFmt w:val="bullet"/>
      <w:isLgl w:val="false"/>
      <w:suff w:val="tab"/>
      <w:lvlText w:val="•"/>
      <w:lvlJc w:val="left"/>
      <w:pPr>
        <w:ind w:left="4632" w:hanging="324"/>
      </w:pPr>
      <w:rPr>
        <w:rFonts w:hint="default"/>
        <w:lang w:val="pt-PT" w:eastAsia="pt-PT" w:bidi="pt-PT"/>
      </w:rPr>
    </w:lvl>
    <w:lvl w:ilvl="5">
      <w:start w:val="1"/>
      <w:numFmt w:val="bullet"/>
      <w:isLgl w:val="false"/>
      <w:suff w:val="tab"/>
      <w:lvlText w:val="•"/>
      <w:lvlJc w:val="left"/>
      <w:pPr>
        <w:ind w:left="5670" w:hanging="324"/>
      </w:pPr>
      <w:rPr>
        <w:rFonts w:hint="default"/>
        <w:lang w:val="pt-PT" w:eastAsia="pt-PT" w:bidi="pt-PT"/>
      </w:rPr>
    </w:lvl>
    <w:lvl w:ilvl="6">
      <w:start w:val="1"/>
      <w:numFmt w:val="bullet"/>
      <w:isLgl w:val="false"/>
      <w:suff w:val="tab"/>
      <w:lvlText w:val="•"/>
      <w:lvlJc w:val="left"/>
      <w:pPr>
        <w:ind w:left="6708" w:hanging="324"/>
      </w:pPr>
      <w:rPr>
        <w:rFonts w:hint="default"/>
        <w:lang w:val="pt-PT" w:eastAsia="pt-PT" w:bidi="pt-PT"/>
      </w:rPr>
    </w:lvl>
    <w:lvl w:ilvl="7">
      <w:start w:val="1"/>
      <w:numFmt w:val="bullet"/>
      <w:isLgl w:val="false"/>
      <w:suff w:val="tab"/>
      <w:lvlText w:val="•"/>
      <w:lvlJc w:val="left"/>
      <w:pPr>
        <w:ind w:left="7746" w:hanging="324"/>
      </w:pPr>
      <w:rPr>
        <w:rFonts w:hint="default"/>
        <w:lang w:val="pt-PT" w:eastAsia="pt-PT" w:bidi="pt-PT"/>
      </w:rPr>
    </w:lvl>
    <w:lvl w:ilvl="8">
      <w:start w:val="1"/>
      <w:numFmt w:val="bullet"/>
      <w:isLgl w:val="false"/>
      <w:suff w:val="tab"/>
      <w:lvlText w:val="•"/>
      <w:lvlJc w:val="left"/>
      <w:pPr>
        <w:ind w:left="8784" w:hanging="324"/>
      </w:pPr>
      <w:rPr>
        <w:rFonts w:hint="default"/>
        <w:lang w:val="pt-PT" w:eastAsia="pt-PT" w:bidi="pt-PT"/>
      </w:rPr>
    </w:lvl>
  </w:abstractNum>
  <w:abstractNum w:abstractNumId="18">
    <w:multiLevelType w:val="hybridMultilevel"/>
    <w:lvl w:ilvl="0">
      <w:start w:val="1"/>
      <w:numFmt w:val="decimal"/>
      <w:pStyle w:val="962"/>
      <w:isLgl w:val="false"/>
      <w:suff w:val="tab"/>
      <w:lvlText w:val="%1."/>
      <w:lvlJc w:val="left"/>
      <w:pPr>
        <w:ind w:left="360" w:hanging="360"/>
      </w:pPr>
      <w:rPr>
        <w:rFonts w:hint="default"/>
        <w:b/>
      </w:rPr>
    </w:lvl>
    <w:lvl w:ilvl="1">
      <w:start w:val="1"/>
      <w:numFmt w:val="decimal"/>
      <w:isLgl w:val="false"/>
      <w:suff w:val="tab"/>
      <w:lvlText w:val="%1.%2."/>
      <w:lvlJc w:val="left"/>
      <w:pPr>
        <w:ind w:left="858" w:hanging="432"/>
      </w:pPr>
      <w:rPr>
        <w:rFonts w:hint="default" w:ascii="Arial" w:hAnsi="Arial" w:cs="Arial"/>
        <w:color w:val="auto"/>
        <w:sz w:val="20"/>
        <w:szCs w:val="20"/>
        <w:u w:val="none"/>
      </w:rPr>
    </w:lvl>
    <w:lvl w:ilvl="2">
      <w:start w:val="1"/>
      <w:numFmt w:val="decimal"/>
      <w:isLgl w:val="false"/>
      <w:suff w:val="tab"/>
      <w:lvlText w:val="%1.%2.%3."/>
      <w:lvlJc w:val="left"/>
      <w:pPr>
        <w:ind w:left="2206" w:hanging="504"/>
      </w:pPr>
      <w:rPr>
        <w:rFonts w:hint="default" w:ascii="Arial" w:hAnsi="Arial" w:cs="Arial"/>
        <w:b/>
        <w:bCs/>
        <w:color w:val="auto"/>
        <w:sz w:val="24"/>
        <w:szCs w:val="24"/>
      </w:rPr>
    </w:lvl>
    <w:lvl w:ilvl="3">
      <w:start w:val="1"/>
      <w:numFmt w:val="decimal"/>
      <w:isLgl w:val="false"/>
      <w:suff w:val="tab"/>
      <w:lvlText w:val="%1.%2.%3.%4."/>
      <w:lvlJc w:val="left"/>
      <w:pPr>
        <w:ind w:left="2491" w:hanging="648"/>
      </w:pPr>
      <w:rPr>
        <w:rFonts w:hint="default"/>
      </w:rPr>
    </w:lvl>
    <w:lvl w:ilvl="4">
      <w:start w:val="1"/>
      <w:numFmt w:val="decimal"/>
      <w:isLgl w:val="false"/>
      <w:suff w:val="tab"/>
      <w:lvlText w:val="%1.%2.%3.%4.%5."/>
      <w:lvlJc w:val="left"/>
      <w:pPr>
        <w:ind w:left="2232" w:hanging="792"/>
      </w:pPr>
      <w:rPr>
        <w:rFonts w:hint="default"/>
      </w:rPr>
    </w:lvl>
    <w:lvl w:ilvl="5">
      <w:start w:val="1"/>
      <w:numFmt w:val="decimal"/>
      <w:isLgl w:val="false"/>
      <w:suff w:val="tab"/>
      <w:lvlText w:val="%1.%2.%3.%4.%5.%6."/>
      <w:lvlJc w:val="left"/>
      <w:pPr>
        <w:ind w:left="2736" w:hanging="936"/>
      </w:pPr>
      <w:rPr>
        <w:rFonts w:hint="default"/>
      </w:rPr>
    </w:lvl>
    <w:lvl w:ilvl="6">
      <w:start w:val="1"/>
      <w:numFmt w:val="decimal"/>
      <w:isLgl w:val="false"/>
      <w:suff w:val="tab"/>
      <w:lvlText w:val="%1.%2.%3.%4.%5.%6.%7."/>
      <w:lvlJc w:val="left"/>
      <w:pPr>
        <w:ind w:left="3240" w:hanging="1080"/>
      </w:pPr>
      <w:rPr>
        <w:rFonts w:hint="default"/>
      </w:rPr>
    </w:lvl>
    <w:lvl w:ilvl="7">
      <w:start w:val="1"/>
      <w:numFmt w:val="decimal"/>
      <w:isLgl w:val="false"/>
      <w:suff w:val="tab"/>
      <w:lvlText w:val="%1.%2.%3.%4.%5.%6.%7.%8."/>
      <w:lvlJc w:val="left"/>
      <w:pPr>
        <w:ind w:left="3744" w:hanging="1224"/>
      </w:pPr>
      <w:rPr>
        <w:rFonts w:hint="default"/>
      </w:rPr>
    </w:lvl>
    <w:lvl w:ilvl="8">
      <w:start w:val="1"/>
      <w:numFmt w:val="decimal"/>
      <w:isLgl w:val="false"/>
      <w:suff w:val="tab"/>
      <w:lvlText w:val="%1.%2.%3.%4.%5.%6.%7.%8.%9."/>
      <w:lvlJc w:val="left"/>
      <w:pPr>
        <w:ind w:left="4320" w:hanging="1440"/>
      </w:pPr>
      <w:rPr>
        <w:rFonts w:hint="default"/>
      </w:rPr>
    </w:lvl>
  </w:abstractNum>
  <w:abstractNum w:abstractNumId="19">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isLgl w:val="false"/>
      <w:suff w:val="tab"/>
      <w:lvlText w:val="%1.%2.%3.%4."/>
      <w:lvlJc w:val="left"/>
      <w:pPr>
        <w:ind w:left="1728" w:hanging="648"/>
      </w:pPr>
    </w:lvl>
    <w:lvl w:ilvl="4">
      <w:start w:val="1"/>
      <w:numFmt w:val="decimal"/>
      <w:pStyle w:val="977"/>
      <w:isLgl w:val="false"/>
      <w:suff w:val="tab"/>
      <w:lvlText w:val="%1.%2.%3.%4.%5."/>
      <w:lvlJc w:val="left"/>
      <w:pPr>
        <w:ind w:left="2232" w:hanging="792"/>
      </w:pPr>
    </w:lvl>
    <w:lvl w:ilvl="5">
      <w:start w:val="1"/>
      <w:numFmt w:val="decimal"/>
      <w:pStyle w:val="979"/>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0">
    <w:multiLevelType w:val="hybridMultilevel"/>
    <w:lvl w:ilvl="0">
      <w:start w:val="1"/>
      <w:numFmt w:val="decimal"/>
      <w:pStyle w:val="985"/>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none"/>
        <w:u w:val="none"/>
        <w:shd w:val="clear" w:color="auto" w:fill="auto"/>
      </w:rPr>
    </w:lvl>
    <w:lvl w:ilvl="2">
      <w:start w:val="1"/>
      <w:numFmt w:val="decimal"/>
      <w:isLgl w:val="false"/>
      <w:suff w:val="tab"/>
      <w:lvlText w:val="%1.%2.%3."/>
      <w:lvlJc w:val="left"/>
      <w:pPr>
        <w:ind w:left="1224" w:hanging="504"/>
      </w:pPr>
      <w:rPr>
        <w:rFonts w:ascii="Arial" w:hAnsi="Arial" w:eastAsia="Arial" w:cs="Arial"/>
        <w:b/>
        <w:sz w:val="24"/>
        <w:u w:val="none"/>
      </w:rPr>
    </w:lvl>
    <w:lvl w:ilvl="3">
      <w:start w:val="1"/>
      <w:numFmt w:val="decimal"/>
      <w:isLgl w:val="false"/>
      <w:suff w:val="tab"/>
      <w:lvlText w:val="%1.%2.%3.%4."/>
      <w:lvlJc w:val="left"/>
      <w:pPr>
        <w:ind w:left="1728" w:hanging="648"/>
      </w:pPr>
      <w:rPr>
        <w:b/>
        <w:highlight w:val="none"/>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1">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2">
    <w:multiLevelType w:val="hybridMultilevel"/>
    <w:lvl w:ilvl="0">
      <w:start w:val="1"/>
      <w:numFmt w:val="decimal"/>
      <w:isLgl w:val="false"/>
      <w:suff w:val="tab"/>
      <w:lvlText w:val="%1."/>
      <w:lvlJc w:val="left"/>
      <w:pPr>
        <w:ind w:left="360" w:hanging="360"/>
      </w:pPr>
    </w:lvl>
    <w:lvl w:ilvl="1">
      <w:start w:val="1"/>
      <w:numFmt w:val="decimal"/>
      <w:isLgl w:val="false"/>
      <w:suff w:val="tab"/>
      <w:lvlText w:val="%1.%2."/>
      <w:lvlJc w:val="left"/>
      <w:pPr>
        <w:ind w:left="792" w:hanging="432"/>
      </w:pPr>
    </w:lvl>
    <w:lvl w:ilvl="2">
      <w:start w:val="1"/>
      <w:numFmt w:val="decimal"/>
      <w:isLgl w:val="false"/>
      <w:suff w:val="tab"/>
      <w:lvlText w:val="%1.%2.%3."/>
      <w:lvlJc w:val="left"/>
      <w:pPr>
        <w:ind w:left="1224" w:hanging="504"/>
      </w:pPr>
    </w:lvl>
    <w:lvl w:ilvl="3">
      <w:start w:val="1"/>
      <w:numFmt w:val="decimal"/>
      <w:pStyle w:val="780"/>
      <w:isLgl w:val="false"/>
      <w:suff w:val="tab"/>
      <w:lvlText w:val="%1.%2.%3.%4."/>
      <w:lvlJc w:val="left"/>
      <w:pPr>
        <w:ind w:left="1728" w:hanging="648"/>
      </w:pPr>
    </w:lvl>
    <w:lvl w:ilvl="4">
      <w:start w:val="1"/>
      <w:numFmt w:val="decimal"/>
      <w:isLgl w:val="false"/>
      <w:suff w:val="tab"/>
      <w:lvlText w:val="%1.%2.%3.%4.%5."/>
      <w:lvlJc w:val="left"/>
      <w:pPr>
        <w:ind w:left="2232" w:hanging="792"/>
      </w:pPr>
    </w:lvl>
    <w:lvl w:ilvl="5">
      <w:start w:val="1"/>
      <w:numFmt w:val="decimal"/>
      <w:isLgl w:val="false"/>
      <w:suff w:val="tab"/>
      <w:lvlText w:val="%1.%2.%3.%4.%5.%6."/>
      <w:lvlJc w:val="left"/>
      <w:pPr>
        <w:ind w:left="2736" w:hanging="936"/>
      </w:pPr>
    </w:lvl>
    <w:lvl w:ilvl="6">
      <w:start w:val="1"/>
      <w:numFmt w:val="decimal"/>
      <w:isLgl w:val="false"/>
      <w:suff w:val="tab"/>
      <w:lvlText w:val="%1.%2.%3.%4.%5.%6.%7."/>
      <w:lvlJc w:val="left"/>
      <w:pPr>
        <w:ind w:left="3240" w:hanging="1080"/>
      </w:pPr>
    </w:lvl>
    <w:lvl w:ilvl="7">
      <w:start w:val="1"/>
      <w:numFmt w:val="decimal"/>
      <w:isLgl w:val="false"/>
      <w:suff w:val="tab"/>
      <w:lvlText w:val="%1.%2.%3.%4.%5.%6.%7.%8."/>
      <w:lvlJc w:val="left"/>
      <w:pPr>
        <w:ind w:left="3744" w:hanging="1224"/>
      </w:pPr>
    </w:lvl>
    <w:lvl w:ilvl="8">
      <w:start w:val="1"/>
      <w:numFmt w:val="decimal"/>
      <w:isLgl w:val="false"/>
      <w:suff w:val="tab"/>
      <w:lvlText w:val="%1.%2.%3.%4.%5.%6.%7.%8.%9."/>
      <w:lvlJc w:val="left"/>
      <w:pPr>
        <w:ind w:left="4320" w:hanging="1440"/>
      </w:pPr>
    </w:lvl>
  </w:abstractNum>
  <w:abstractNum w:abstractNumId="23">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color w:val="000000" w:themeColor="text1"/>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4">
    <w:multiLevelType w:val="hybridMultilevel"/>
    <w:lvl w:ilvl="0">
      <w:start w:val="1"/>
      <w:numFmt w:val="upperRoman"/>
      <w:isLgl w:val="false"/>
      <w:suff w:val="tab"/>
      <w:lvlText w:val="%1"/>
      <w:lvlJc w:val="left"/>
      <w:pPr>
        <w:ind w:left="478" w:hanging="140"/>
      </w:pPr>
      <w:rPr>
        <w:rFonts w:hint="default" w:ascii="Arial" w:hAnsi="Arial" w:eastAsia="Arial" w:cs="Arial"/>
        <w:sz w:val="24"/>
        <w:szCs w:val="24"/>
        <w:lang w:val="pt-PT" w:eastAsia="pt-PT" w:bidi="pt-PT"/>
      </w:rPr>
    </w:lvl>
    <w:lvl w:ilvl="1">
      <w:start w:val="1"/>
      <w:numFmt w:val="bullet"/>
      <w:isLgl w:val="false"/>
      <w:suff w:val="tab"/>
      <w:lvlText w:val="•"/>
      <w:lvlJc w:val="left"/>
      <w:pPr>
        <w:ind w:left="1518" w:hanging="140"/>
      </w:pPr>
      <w:rPr>
        <w:rFonts w:hint="default"/>
        <w:lang w:val="pt-PT" w:eastAsia="pt-PT" w:bidi="pt-PT"/>
      </w:rPr>
    </w:lvl>
    <w:lvl w:ilvl="2">
      <w:start w:val="1"/>
      <w:numFmt w:val="bullet"/>
      <w:isLgl w:val="false"/>
      <w:suff w:val="tab"/>
      <w:lvlText w:val="•"/>
      <w:lvlJc w:val="left"/>
      <w:pPr>
        <w:ind w:left="2556" w:hanging="140"/>
      </w:pPr>
      <w:rPr>
        <w:rFonts w:hint="default"/>
        <w:lang w:val="pt-PT" w:eastAsia="pt-PT" w:bidi="pt-PT"/>
      </w:rPr>
    </w:lvl>
    <w:lvl w:ilvl="3">
      <w:start w:val="1"/>
      <w:numFmt w:val="bullet"/>
      <w:isLgl w:val="false"/>
      <w:suff w:val="tab"/>
      <w:lvlText w:val="•"/>
      <w:lvlJc w:val="left"/>
      <w:pPr>
        <w:ind w:left="3594" w:hanging="140"/>
      </w:pPr>
      <w:rPr>
        <w:rFonts w:hint="default"/>
        <w:lang w:val="pt-PT" w:eastAsia="pt-PT" w:bidi="pt-PT"/>
      </w:rPr>
    </w:lvl>
    <w:lvl w:ilvl="4">
      <w:start w:val="1"/>
      <w:numFmt w:val="bullet"/>
      <w:isLgl w:val="false"/>
      <w:suff w:val="tab"/>
      <w:lvlText w:val="•"/>
      <w:lvlJc w:val="left"/>
      <w:pPr>
        <w:ind w:left="4632" w:hanging="140"/>
      </w:pPr>
      <w:rPr>
        <w:rFonts w:hint="default"/>
        <w:lang w:val="pt-PT" w:eastAsia="pt-PT" w:bidi="pt-PT"/>
      </w:rPr>
    </w:lvl>
    <w:lvl w:ilvl="5">
      <w:start w:val="1"/>
      <w:numFmt w:val="bullet"/>
      <w:isLgl w:val="false"/>
      <w:suff w:val="tab"/>
      <w:lvlText w:val="•"/>
      <w:lvlJc w:val="left"/>
      <w:pPr>
        <w:ind w:left="5670" w:hanging="140"/>
      </w:pPr>
      <w:rPr>
        <w:rFonts w:hint="default"/>
        <w:lang w:val="pt-PT" w:eastAsia="pt-PT" w:bidi="pt-PT"/>
      </w:rPr>
    </w:lvl>
    <w:lvl w:ilvl="6">
      <w:start w:val="1"/>
      <w:numFmt w:val="bullet"/>
      <w:isLgl w:val="false"/>
      <w:suff w:val="tab"/>
      <w:lvlText w:val="•"/>
      <w:lvlJc w:val="left"/>
      <w:pPr>
        <w:ind w:left="6708" w:hanging="140"/>
      </w:pPr>
      <w:rPr>
        <w:rFonts w:hint="default"/>
        <w:lang w:val="pt-PT" w:eastAsia="pt-PT" w:bidi="pt-PT"/>
      </w:rPr>
    </w:lvl>
    <w:lvl w:ilvl="7">
      <w:start w:val="1"/>
      <w:numFmt w:val="bullet"/>
      <w:isLgl w:val="false"/>
      <w:suff w:val="tab"/>
      <w:lvlText w:val="•"/>
      <w:lvlJc w:val="left"/>
      <w:pPr>
        <w:ind w:left="7746" w:hanging="140"/>
      </w:pPr>
      <w:rPr>
        <w:rFonts w:hint="default"/>
        <w:lang w:val="pt-PT" w:eastAsia="pt-PT" w:bidi="pt-PT"/>
      </w:rPr>
    </w:lvl>
    <w:lvl w:ilvl="8">
      <w:start w:val="1"/>
      <w:numFmt w:val="bullet"/>
      <w:isLgl w:val="false"/>
      <w:suff w:val="tab"/>
      <w:lvlText w:val="•"/>
      <w:lvlJc w:val="left"/>
      <w:pPr>
        <w:ind w:left="8784" w:hanging="140"/>
      </w:pPr>
      <w:rPr>
        <w:rFonts w:hint="default"/>
        <w:lang w:val="pt-PT" w:eastAsia="pt-PT" w:bidi="pt-PT"/>
      </w:rPr>
    </w:lvl>
  </w:abstractNum>
  <w:abstractNum w:abstractNumId="25">
    <w:multiLevelType w:val="hybridMultilevel"/>
    <w:lvl w:ilvl="0">
      <w:start w:val="1"/>
      <w:numFmt w:val="decimal"/>
      <w:isLgl w:val="false"/>
      <w:suff w:val="tab"/>
      <w:lvlText w:val="%1"/>
      <w:lvlJc w:val="left"/>
      <w:pPr>
        <w:ind w:left="360"/>
      </w:pPr>
      <w:rPr>
        <w:rFonts w:ascii="Arial" w:hAnsi="Arial" w:eastAsia="Arial" w:cs="Arial"/>
        <w:color w:val="000000"/>
        <w:sz w:val="24"/>
        <w:szCs w:val="24"/>
        <w:u w:val="none"/>
        <w:shd w:val="clear" w:color="auto" w:fill="auto"/>
        <w:vertAlign w:val="baseline"/>
      </w:rPr>
    </w:lvl>
    <w:lvl w:ilvl="1">
      <w:start w:val="1"/>
      <w:numFmt w:val="lowerLetter"/>
      <w:isLgl w:val="false"/>
      <w:suff w:val="tab"/>
      <w:lvlText w:val="%2"/>
      <w:lvlJc w:val="left"/>
      <w:pPr>
        <w:ind w:left="611"/>
      </w:pPr>
      <w:rPr>
        <w:rFonts w:ascii="Arial" w:hAnsi="Arial" w:eastAsia="Arial" w:cs="Arial"/>
        <w:color w:val="000000"/>
        <w:sz w:val="24"/>
        <w:szCs w:val="24"/>
        <w:u w:val="none"/>
        <w:shd w:val="clear" w:color="auto" w:fill="auto"/>
        <w:vertAlign w:val="baseline"/>
      </w:rPr>
    </w:lvl>
    <w:lvl w:ilvl="2">
      <w:start w:val="1"/>
      <w:numFmt w:val="lowerRoman"/>
      <w:isLgl w:val="false"/>
      <w:suff w:val="tab"/>
      <w:lvlText w:val="%3"/>
      <w:lvlJc w:val="left"/>
      <w:pPr>
        <w:ind w:left="861"/>
      </w:pPr>
      <w:rPr>
        <w:rFonts w:ascii="Arial" w:hAnsi="Arial" w:eastAsia="Arial" w:cs="Arial"/>
        <w:color w:val="000000"/>
        <w:sz w:val="24"/>
        <w:szCs w:val="24"/>
        <w:u w:val="none"/>
        <w:shd w:val="clear" w:color="auto" w:fill="auto"/>
        <w:vertAlign w:val="baseline"/>
      </w:rPr>
    </w:lvl>
    <w:lvl w:ilvl="3">
      <w:start w:val="1"/>
      <w:numFmt w:val="decimal"/>
      <w:isLgl w:val="false"/>
      <w:suff w:val="tab"/>
      <w:lvlText w:val="%4"/>
      <w:lvlJc w:val="left"/>
      <w:pPr>
        <w:ind w:left="1112"/>
      </w:pPr>
      <w:rPr>
        <w:rFonts w:ascii="Arial" w:hAnsi="Arial" w:eastAsia="Arial" w:cs="Arial"/>
        <w:color w:val="000000"/>
        <w:sz w:val="24"/>
        <w:szCs w:val="24"/>
        <w:u w:val="none"/>
        <w:shd w:val="clear" w:color="auto" w:fill="auto"/>
        <w:vertAlign w:val="baseline"/>
      </w:rPr>
    </w:lvl>
    <w:lvl w:ilvl="4">
      <w:start w:val="1"/>
      <w:numFmt w:val="lowerLetter"/>
      <w:isLgl w:val="false"/>
      <w:suff w:val="tab"/>
      <w:lvlText w:val="%5"/>
      <w:lvlJc w:val="left"/>
      <w:pPr>
        <w:ind w:left="1362"/>
      </w:pPr>
      <w:rPr>
        <w:rFonts w:ascii="Arial" w:hAnsi="Arial" w:eastAsia="Arial" w:cs="Arial"/>
        <w:color w:val="000000"/>
        <w:sz w:val="24"/>
        <w:szCs w:val="24"/>
        <w:u w:val="none"/>
        <w:shd w:val="clear" w:color="auto" w:fill="auto"/>
        <w:vertAlign w:val="baseline"/>
      </w:rPr>
    </w:lvl>
    <w:lvl w:ilvl="5">
      <w:start w:val="1"/>
      <w:numFmt w:val="upperLetter"/>
      <w:lvlRestart w:val="0"/>
      <w:isLgl w:val="false"/>
      <w:suff w:val="tab"/>
      <w:lvlText w:val="%6)"/>
      <w:lvlJc w:val="left"/>
      <w:pPr>
        <w:ind w:left="2160"/>
      </w:pPr>
      <w:rPr>
        <w:rFonts w:ascii="Arial" w:hAnsi="Arial" w:eastAsia="Arial" w:cs="Arial"/>
        <w:color w:val="000000"/>
        <w:sz w:val="24"/>
        <w:szCs w:val="24"/>
        <w:u w:val="none"/>
        <w:shd w:val="clear" w:color="auto" w:fill="auto"/>
        <w:vertAlign w:val="baseline"/>
      </w:rPr>
    </w:lvl>
    <w:lvl w:ilvl="6">
      <w:start w:val="1"/>
      <w:numFmt w:val="decimal"/>
      <w:isLgl w:val="false"/>
      <w:suff w:val="tab"/>
      <w:lvlText w:val="%7"/>
      <w:lvlJc w:val="left"/>
      <w:pPr>
        <w:ind w:left="2333"/>
      </w:pPr>
      <w:rPr>
        <w:rFonts w:ascii="Arial" w:hAnsi="Arial" w:eastAsia="Arial" w:cs="Arial"/>
        <w:color w:val="000000"/>
        <w:sz w:val="24"/>
        <w:szCs w:val="24"/>
        <w:u w:val="none"/>
        <w:shd w:val="clear" w:color="auto" w:fill="auto"/>
        <w:vertAlign w:val="baseline"/>
      </w:rPr>
    </w:lvl>
    <w:lvl w:ilvl="7">
      <w:start w:val="1"/>
      <w:numFmt w:val="lowerLetter"/>
      <w:isLgl w:val="false"/>
      <w:suff w:val="tab"/>
      <w:lvlText w:val="%8"/>
      <w:lvlJc w:val="left"/>
      <w:pPr>
        <w:ind w:left="3053"/>
      </w:pPr>
      <w:rPr>
        <w:rFonts w:ascii="Arial" w:hAnsi="Arial" w:eastAsia="Arial" w:cs="Arial"/>
        <w:color w:val="000000"/>
        <w:sz w:val="24"/>
        <w:szCs w:val="24"/>
        <w:u w:val="none"/>
        <w:shd w:val="clear" w:color="auto" w:fill="auto"/>
        <w:vertAlign w:val="baseline"/>
      </w:rPr>
    </w:lvl>
    <w:lvl w:ilvl="8">
      <w:start w:val="1"/>
      <w:numFmt w:val="lowerRoman"/>
      <w:isLgl w:val="false"/>
      <w:suff w:val="tab"/>
      <w:lvlText w:val="%9"/>
      <w:lvlJc w:val="left"/>
      <w:pPr>
        <w:ind w:left="3773"/>
      </w:pPr>
      <w:rPr>
        <w:rFonts w:ascii="Arial" w:hAnsi="Arial" w:eastAsia="Arial" w:cs="Arial"/>
        <w:color w:val="000000"/>
        <w:sz w:val="24"/>
        <w:szCs w:val="24"/>
        <w:u w:val="none"/>
        <w:shd w:val="clear" w:color="auto" w:fill="auto"/>
        <w:vertAlign w:val="baseline"/>
      </w:rPr>
    </w:lvl>
  </w:abstractNum>
  <w:abstractNum w:abstractNumId="26">
    <w:multiLevelType w:val="hybridMultilevel"/>
    <w:lvl w:ilvl="0">
      <w:start w:val="1"/>
      <w:numFmt w:val="decimal"/>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color w:val="000000" w:themeColor="text1"/>
        <w:sz w:val="24"/>
        <w:szCs w:val="24"/>
        <w:u w:val="none"/>
        <w:shd w:val="clear" w:color="auto" w:fill="auto"/>
      </w:rPr>
    </w:lvl>
    <w:lvl w:ilvl="2">
      <w:start w:val="1"/>
      <w:numFmt w:val="decimal"/>
      <w:isLgl w:val="false"/>
      <w:suff w:val="tab"/>
      <w:lvlText w:val="%1.%2.%3."/>
      <w:lvlJc w:val="left"/>
      <w:pPr>
        <w:ind w:left="1224" w:hanging="504"/>
      </w:pPr>
      <w:rPr>
        <w:b/>
        <w:u w:val="none"/>
      </w:rPr>
    </w:lvl>
    <w:lvl w:ilvl="3">
      <w:start w:val="1"/>
      <w:numFmt w:val="decimal"/>
      <w:isLgl w:val="false"/>
      <w:suff w:val="tab"/>
      <w:lvlText w:val="%1.%2.%3.%4."/>
      <w:lvlJc w:val="left"/>
      <w:pPr>
        <w:ind w:left="1728" w:hanging="648"/>
      </w:pPr>
      <w:rPr>
        <w:b/>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abstractNum w:abstractNumId="27">
    <w:multiLevelType w:val="hybridMultilevel"/>
    <w:lvl w:ilvl="0">
      <w:start w:val="1"/>
      <w:numFmt w:val="decimal"/>
      <w:pStyle w:val="985"/>
      <w:isLgl w:val="false"/>
      <w:suff w:val="tab"/>
      <w:lvlText w:val="%1."/>
      <w:lvlJc w:val="left"/>
      <w:pPr>
        <w:ind w:left="360" w:hanging="360"/>
      </w:pPr>
      <w:rPr>
        <w:b/>
        <w:u w:val="none"/>
      </w:rPr>
    </w:lvl>
    <w:lvl w:ilvl="1">
      <w:start w:val="1"/>
      <w:numFmt w:val="decimal"/>
      <w:isLgl w:val="false"/>
      <w:suff w:val="tab"/>
      <w:lvlText w:val="%1.%2."/>
      <w:lvlJc w:val="left"/>
      <w:pPr>
        <w:ind w:left="792" w:hanging="432"/>
      </w:pPr>
      <w:rPr>
        <w:rFonts w:hint="default"/>
        <w:b/>
        <w:sz w:val="24"/>
        <w:szCs w:val="24"/>
        <w:highlight w:val="none"/>
        <w:u w:val="none"/>
        <w:shd w:val="clear" w:color="auto" w:fill="auto"/>
      </w:rPr>
    </w:lvl>
    <w:lvl w:ilvl="2">
      <w:start w:val="1"/>
      <w:numFmt w:val="decimal"/>
      <w:isLgl w:val="false"/>
      <w:suff w:val="tab"/>
      <w:lvlText w:val="%1.%2.%3."/>
      <w:lvlJc w:val="left"/>
      <w:pPr>
        <w:ind w:left="1224" w:hanging="504"/>
      </w:pPr>
      <w:rPr>
        <w:rFonts w:ascii="Arial" w:hAnsi="Arial" w:eastAsia="Arial" w:cs="Arial"/>
        <w:b/>
        <w:sz w:val="24"/>
        <w:u w:val="none"/>
      </w:rPr>
    </w:lvl>
    <w:lvl w:ilvl="3">
      <w:start w:val="1"/>
      <w:numFmt w:val="decimal"/>
      <w:isLgl w:val="false"/>
      <w:suff w:val="tab"/>
      <w:lvlText w:val="%1.%2.%3.%4."/>
      <w:lvlJc w:val="left"/>
      <w:pPr>
        <w:ind w:left="1728" w:hanging="648"/>
      </w:pPr>
      <w:rPr>
        <w:b/>
        <w:highlight w:val="none"/>
        <w:u w:val="none"/>
        <w:shd w:val="clear" w:color="auto" w:fill="auto"/>
      </w:rPr>
    </w:lvl>
    <w:lvl w:ilvl="4">
      <w:start w:val="1"/>
      <w:numFmt w:val="decimal"/>
      <w:isLgl w:val="false"/>
      <w:suff w:val="tab"/>
      <w:lvlText w:val="%1.%2.%3.%4.%5."/>
      <w:lvlJc w:val="left"/>
      <w:pPr>
        <w:ind w:left="2232" w:hanging="792"/>
      </w:pPr>
      <w:rPr>
        <w:b/>
        <w:u w:val="none"/>
      </w:rPr>
    </w:lvl>
    <w:lvl w:ilvl="5">
      <w:start w:val="1"/>
      <w:numFmt w:val="decimal"/>
      <w:isLgl w:val="false"/>
      <w:suff w:val="tab"/>
      <w:lvlText w:val="%1.%2.%3.%4.%5.%6."/>
      <w:lvlJc w:val="left"/>
      <w:pPr>
        <w:ind w:left="2736" w:hanging="936"/>
      </w:pPr>
      <w:rPr>
        <w:u w:val="none"/>
      </w:rPr>
    </w:lvl>
    <w:lvl w:ilvl="6">
      <w:start w:val="1"/>
      <w:numFmt w:val="decimal"/>
      <w:isLgl w:val="false"/>
      <w:suff w:val="tab"/>
      <w:lvlText w:val="%1.%2.%3.%4.%5.%6.%7."/>
      <w:lvlJc w:val="left"/>
      <w:pPr>
        <w:ind w:left="3240" w:hanging="1080"/>
      </w:pPr>
      <w:rPr>
        <w:u w:val="none"/>
      </w:rPr>
    </w:lvl>
    <w:lvl w:ilvl="7">
      <w:start w:val="1"/>
      <w:numFmt w:val="decimal"/>
      <w:isLgl w:val="false"/>
      <w:suff w:val="tab"/>
      <w:lvlText w:val="%1.%2.%3.%4.%5.%6.%7.%8."/>
      <w:lvlJc w:val="left"/>
      <w:pPr>
        <w:ind w:left="3744" w:hanging="1224"/>
      </w:pPr>
      <w:rPr>
        <w:u w:val="none"/>
      </w:rPr>
    </w:lvl>
    <w:lvl w:ilvl="8">
      <w:start w:val="1"/>
      <w:numFmt w:val="decimal"/>
      <w:isLgl w:val="false"/>
      <w:suff w:val="tab"/>
      <w:lvlText w:val="%1.%2.%3.%4.%5.%6.%7.%8.%9."/>
      <w:lvlJc w:val="left"/>
      <w:pPr>
        <w:ind w:left="4320" w:hanging="1440"/>
      </w:pPr>
      <w:rPr>
        <w:u w:val="none"/>
      </w:rPr>
    </w:lvl>
  </w:abstractNum>
  <w:num w:numId="1">
    <w:abstractNumId w:val="20"/>
  </w:num>
  <w:num w:numId="2">
    <w:abstractNumId w:val="18"/>
  </w:num>
  <w:num w:numId="3">
    <w:abstractNumId w:val="15"/>
  </w:num>
  <w:num w:numId="4">
    <w:abstractNumId w:val="22"/>
  </w:num>
  <w:num w:numId="5">
    <w:abstractNumId w:val="4"/>
  </w:num>
  <w:num w:numId="6">
    <w:abstractNumId w:val="3"/>
  </w:num>
  <w:num w:numId="7">
    <w:abstractNumId w:val="7"/>
  </w:num>
  <w:num w:numId="8">
    <w:abstractNumId w:val="11"/>
  </w:num>
  <w:num w:numId="9">
    <w:abstractNumId w:val="19"/>
  </w:num>
  <w:num w:numId="10">
    <w:abstractNumId w:val="2"/>
  </w:num>
  <w:num w:numId="11">
    <w:abstractNumId w:val="12"/>
  </w:num>
  <w:num w:numId="12">
    <w:abstractNumId w:val="23"/>
  </w:num>
  <w:num w:numId="13">
    <w:abstractNumId w:val="10"/>
  </w:num>
  <w:num w:numId="14">
    <w:abstractNumId w:val="17"/>
  </w:num>
  <w:num w:numId="15">
    <w:abstractNumId w:val="8"/>
  </w:num>
  <w:num w:numId="16">
    <w:abstractNumId w:val="24"/>
  </w:num>
  <w:num w:numId="17">
    <w:abstractNumId w:val="16"/>
  </w:num>
  <w:num w:numId="18">
    <w:abstractNumId w:val="25"/>
  </w:num>
  <w:num w:numId="19">
    <w:abstractNumId w:val="13"/>
  </w:num>
  <w:num w:numId="20">
    <w:abstractNumId w:val="5"/>
  </w:num>
  <w:num w:numId="21">
    <w:abstractNumId w:val="1"/>
  </w:num>
  <w:num w:numId="22">
    <w:abstractNumId w:val="6"/>
  </w:num>
  <w:num w:numId="23">
    <w:abstractNumId w:val="9"/>
  </w:num>
  <w:num w:numId="24">
    <w:abstractNumId w:val="21"/>
  </w:num>
  <w:num w:numId="25">
    <w:abstractNumId w:val="14"/>
  </w:num>
  <w:num w:numId="26">
    <w:abstractNumId w:val="0"/>
  </w:num>
  <w:num w:numId="27">
    <w:abstractNumId w:val="26"/>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pt-BR"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770">
    <w:name w:val="Heading 5 Char"/>
    <w:basedOn w:val="787"/>
    <w:link w:val="782"/>
    <w:uiPriority w:val="9"/>
    <w:rPr>
      <w:rFonts w:ascii="Arial" w:hAnsi="Arial" w:eastAsia="Arial" w:cs="Arial"/>
      <w:b/>
      <w:bCs/>
      <w:sz w:val="24"/>
      <w:szCs w:val="24"/>
    </w:rPr>
  </w:style>
  <w:style w:type="character" w:styleId="771">
    <w:name w:val="Heading 7 Char"/>
    <w:basedOn w:val="787"/>
    <w:link w:val="784"/>
    <w:uiPriority w:val="9"/>
    <w:rPr>
      <w:rFonts w:ascii="Arial" w:hAnsi="Arial" w:eastAsia="Arial" w:cs="Arial"/>
      <w:b/>
      <w:bCs/>
      <w:i/>
      <w:iCs/>
      <w:sz w:val="22"/>
      <w:szCs w:val="22"/>
    </w:rPr>
  </w:style>
  <w:style w:type="character" w:styleId="772">
    <w:name w:val="Heading 8 Char"/>
    <w:basedOn w:val="787"/>
    <w:link w:val="785"/>
    <w:uiPriority w:val="9"/>
    <w:rPr>
      <w:rFonts w:ascii="Arial" w:hAnsi="Arial" w:eastAsia="Arial" w:cs="Arial"/>
      <w:i/>
      <w:iCs/>
      <w:sz w:val="22"/>
      <w:szCs w:val="22"/>
    </w:rPr>
  </w:style>
  <w:style w:type="character" w:styleId="773">
    <w:name w:val="Quote Char"/>
    <w:link w:val="801"/>
    <w:uiPriority w:val="29"/>
    <w:rPr>
      <w:i/>
    </w:rPr>
  </w:style>
  <w:style w:type="character" w:styleId="774">
    <w:name w:val="Intense Quote Char"/>
    <w:link w:val="803"/>
    <w:uiPriority w:val="30"/>
    <w:rPr>
      <w:i/>
    </w:rPr>
  </w:style>
  <w:style w:type="character" w:styleId="775">
    <w:name w:val="Footnote Text Char"/>
    <w:link w:val="935"/>
    <w:uiPriority w:val="99"/>
    <w:rPr>
      <w:sz w:val="18"/>
    </w:rPr>
  </w:style>
  <w:style w:type="character" w:styleId="776">
    <w:name w:val="Endnote Text Char"/>
    <w:link w:val="938"/>
    <w:uiPriority w:val="99"/>
    <w:rPr>
      <w:sz w:val="20"/>
    </w:rPr>
  </w:style>
  <w:style w:type="paragraph" w:styleId="777" w:default="1">
    <w:name w:val="Normal"/>
    <w:pPr>
      <w:spacing w:after="0" w:line="240" w:lineRule="auto"/>
    </w:pPr>
    <w:rPr>
      <w:rFonts w:ascii="Roman 12cpi" w:hAnsi="Roman 12cpi" w:eastAsia="Roman 12cpi" w:cs="Roman 12cpi"/>
      <w:sz w:val="20"/>
      <w:szCs w:val="20"/>
    </w:rPr>
  </w:style>
  <w:style w:type="paragraph" w:styleId="778">
    <w:name w:val="Heading 1"/>
    <w:basedOn w:val="777"/>
    <w:next w:val="777"/>
    <w:link w:val="964"/>
    <w:uiPriority w:val="9"/>
    <w:pPr>
      <w:numPr>
        <w:ilvl w:val="4"/>
        <w:numId w:val="10"/>
      </w:numPr>
      <w:ind w:left="1560" w:hanging="709"/>
      <w:jc w:val="both"/>
      <w:keepLines/>
      <w:keepNext/>
      <w:spacing w:before="120" w:after="120" w:line="276" w:lineRule="auto"/>
      <w:tabs>
        <w:tab w:val="left" w:pos="1560" w:leader="none"/>
        <w:tab w:val="left" w:pos="7150" w:leader="none"/>
        <w:tab w:val="left" w:pos="9639" w:leader="none"/>
      </w:tabs>
      <w:outlineLvl w:val="0"/>
    </w:pPr>
    <w:rPr>
      <w:rFonts w:ascii="Arial" w:hAnsi="Arial" w:eastAsiaTheme="majorEastAsia" w:cstheme="majorBidi"/>
      <w:b/>
      <w:bCs/>
      <w:color w:val="000000" w:themeColor="text1"/>
      <w:sz w:val="24"/>
      <w:szCs w:val="32"/>
    </w:rPr>
  </w:style>
  <w:style w:type="paragraph" w:styleId="779">
    <w:name w:val="Heading 2"/>
    <w:basedOn w:val="777"/>
    <w:next w:val="777"/>
    <w:link w:val="965"/>
    <w:uiPriority w:val="9"/>
    <w:unhideWhenUsed/>
    <w:pPr>
      <w:numPr>
        <w:ilvl w:val="2"/>
        <w:numId w:val="3"/>
      </w:numPr>
      <w:ind w:left="1702" w:hanging="851"/>
      <w:jc w:val="both"/>
      <w:keepLines/>
      <w:keepNext/>
      <w:spacing w:before="40" w:line="276" w:lineRule="auto"/>
      <w:outlineLvl w:val="1"/>
    </w:pPr>
    <w:rPr>
      <w:rFonts w:ascii="Arial" w:hAnsi="Arial" w:eastAsiaTheme="majorEastAsia" w:cstheme="majorBidi"/>
      <w:color w:val="000000" w:themeColor="text1"/>
      <w:sz w:val="24"/>
      <w:szCs w:val="26"/>
    </w:rPr>
  </w:style>
  <w:style w:type="paragraph" w:styleId="780">
    <w:name w:val="Heading 3"/>
    <w:basedOn w:val="777"/>
    <w:next w:val="777"/>
    <w:link w:val="966"/>
    <w:uiPriority w:val="9"/>
    <w:unhideWhenUsed/>
    <w:pPr>
      <w:numPr>
        <w:ilvl w:val="3"/>
        <w:numId w:val="4"/>
      </w:numPr>
      <w:ind w:left="2835" w:hanging="1134"/>
      <w:jc w:val="both"/>
      <w:keepLines/>
      <w:keepNext/>
      <w:spacing w:before="40" w:line="276" w:lineRule="auto"/>
      <w:outlineLvl w:val="2"/>
    </w:pPr>
    <w:rPr>
      <w:rFonts w:ascii="Arial" w:hAnsi="Arial" w:eastAsiaTheme="majorEastAsia" w:cstheme="majorBidi"/>
      <w:color w:val="000000" w:themeColor="text1"/>
      <w:sz w:val="24"/>
      <w:szCs w:val="24"/>
    </w:rPr>
  </w:style>
  <w:style w:type="paragraph" w:styleId="781">
    <w:name w:val="Heading 4"/>
    <w:basedOn w:val="777"/>
    <w:next w:val="777"/>
    <w:link w:val="967"/>
    <w:uiPriority w:val="9"/>
    <w:unhideWhenUsed/>
    <w:pPr>
      <w:numPr>
        <w:ilvl w:val="4"/>
        <w:numId w:val="8"/>
      </w:numPr>
      <w:jc w:val="both"/>
      <w:keepLines/>
      <w:keepNext/>
      <w:spacing w:before="40" w:line="276" w:lineRule="auto"/>
      <w:outlineLvl w:val="3"/>
    </w:pPr>
    <w:rPr>
      <w:rFonts w:ascii="Arial" w:hAnsi="Arial" w:eastAsiaTheme="majorEastAsia" w:cstheme="majorBidi"/>
      <w:iCs/>
      <w:color w:val="000000" w:themeColor="text1"/>
      <w:sz w:val="24"/>
    </w:rPr>
  </w:style>
  <w:style w:type="paragraph" w:styleId="782">
    <w:name w:val="Heading 5"/>
    <w:basedOn w:val="777"/>
    <w:next w:val="777"/>
    <w:link w:val="793"/>
    <w:uiPriority w:val="9"/>
    <w:unhideWhenUsed/>
    <w:qFormat/>
    <w:pPr>
      <w:keepLines/>
      <w:keepNext/>
      <w:spacing w:before="320" w:after="200"/>
      <w:outlineLvl w:val="4"/>
    </w:pPr>
    <w:rPr>
      <w:rFonts w:ascii="Arial" w:hAnsi="Arial" w:eastAsia="Arial" w:cs="Arial"/>
      <w:b/>
      <w:bCs/>
      <w:sz w:val="24"/>
      <w:szCs w:val="24"/>
    </w:rPr>
  </w:style>
  <w:style w:type="paragraph" w:styleId="783">
    <w:name w:val="Heading 6"/>
    <w:basedOn w:val="777"/>
    <w:next w:val="777"/>
    <w:link w:val="992"/>
    <w:uiPriority w:val="9"/>
    <w:semiHidden/>
    <w:unhideWhenUsed/>
    <w:qFormat/>
    <w:pPr>
      <w:keepLines/>
      <w:keepNext/>
      <w:spacing w:before="40"/>
      <w:outlineLvl w:val="5"/>
    </w:pPr>
    <w:rPr>
      <w:rFonts w:asciiTheme="majorHAnsi" w:hAnsiTheme="majorHAnsi" w:eastAsiaTheme="majorEastAsia" w:cstheme="majorBidi"/>
      <w:color w:val="1f3763" w:themeColor="accent1" w:themeShade="7F"/>
    </w:rPr>
  </w:style>
  <w:style w:type="paragraph" w:styleId="784">
    <w:name w:val="Heading 7"/>
    <w:basedOn w:val="777"/>
    <w:next w:val="777"/>
    <w:link w:val="795"/>
    <w:uiPriority w:val="9"/>
    <w:unhideWhenUsed/>
    <w:qFormat/>
    <w:pPr>
      <w:keepLines/>
      <w:keepNext/>
      <w:spacing w:before="320" w:after="200"/>
      <w:outlineLvl w:val="6"/>
    </w:pPr>
    <w:rPr>
      <w:rFonts w:ascii="Arial" w:hAnsi="Arial" w:eastAsia="Arial" w:cs="Arial"/>
      <w:b/>
      <w:bCs/>
      <w:i/>
      <w:iCs/>
      <w:sz w:val="22"/>
      <w:szCs w:val="22"/>
    </w:rPr>
  </w:style>
  <w:style w:type="paragraph" w:styleId="785">
    <w:name w:val="Heading 8"/>
    <w:basedOn w:val="777"/>
    <w:next w:val="777"/>
    <w:link w:val="796"/>
    <w:uiPriority w:val="9"/>
    <w:unhideWhenUsed/>
    <w:qFormat/>
    <w:pPr>
      <w:keepLines/>
      <w:keepNext/>
      <w:spacing w:before="320" w:after="200"/>
      <w:outlineLvl w:val="7"/>
    </w:pPr>
    <w:rPr>
      <w:rFonts w:ascii="Arial" w:hAnsi="Arial" w:eastAsia="Arial" w:cs="Arial"/>
      <w:i/>
      <w:iCs/>
      <w:sz w:val="22"/>
      <w:szCs w:val="22"/>
    </w:rPr>
  </w:style>
  <w:style w:type="paragraph" w:styleId="786">
    <w:name w:val="Heading 9"/>
    <w:basedOn w:val="777"/>
    <w:next w:val="777"/>
    <w:link w:val="991"/>
    <w:uiPriority w:val="9"/>
    <w:semiHidden/>
    <w:unhideWhenUsed/>
    <w:qFormat/>
    <w:pPr>
      <w:keepLines/>
      <w:keepNext/>
      <w:spacing w:before="40"/>
      <w:outlineLvl w:val="8"/>
    </w:pPr>
    <w:rPr>
      <w:rFonts w:asciiTheme="majorHAnsi" w:hAnsiTheme="majorHAnsi" w:eastAsiaTheme="majorEastAsia" w:cstheme="majorBidi"/>
      <w:i/>
      <w:iCs/>
      <w:color w:val="272727" w:themeColor="text1" w:themeTint="D8"/>
      <w:sz w:val="21"/>
      <w:szCs w:val="21"/>
    </w:rPr>
  </w:style>
  <w:style w:type="character" w:styleId="787" w:default="1">
    <w:name w:val="Default Paragraph Font"/>
    <w:uiPriority w:val="1"/>
    <w:semiHidden/>
    <w:unhideWhenUsed/>
  </w:style>
  <w:style w:type="table" w:styleId="788" w:default="1">
    <w:name w:val="Normal Table"/>
    <w:uiPriority w:val="99"/>
    <w:semiHidden/>
    <w:unhideWhenUsed/>
    <w:tblPr>
      <w:tblInd w:w="0" w:type="dxa"/>
      <w:tblCellMar>
        <w:left w:w="108" w:type="dxa"/>
        <w:top w:w="0" w:type="dxa"/>
        <w:right w:w="108" w:type="dxa"/>
        <w:bottom w:w="0" w:type="dxa"/>
      </w:tblCellMar>
    </w:tblPr>
  </w:style>
  <w:style w:type="numbering" w:styleId="789" w:default="1">
    <w:name w:val="No List"/>
    <w:uiPriority w:val="99"/>
    <w:semiHidden/>
    <w:unhideWhenUsed/>
  </w:style>
  <w:style w:type="character" w:styleId="790" w:customStyle="1">
    <w:name w:val="Heading 2 Char"/>
    <w:basedOn w:val="787"/>
    <w:uiPriority w:val="9"/>
    <w:rPr>
      <w:rFonts w:ascii="Arial" w:hAnsi="Arial" w:eastAsia="Arial" w:cs="Arial"/>
      <w:sz w:val="34"/>
    </w:rPr>
  </w:style>
  <w:style w:type="character" w:styleId="791" w:customStyle="1">
    <w:name w:val="Heading 3 Char"/>
    <w:basedOn w:val="787"/>
    <w:uiPriority w:val="9"/>
    <w:rPr>
      <w:rFonts w:ascii="Arial" w:hAnsi="Arial" w:eastAsia="Arial" w:cs="Arial"/>
      <w:sz w:val="30"/>
      <w:szCs w:val="30"/>
    </w:rPr>
  </w:style>
  <w:style w:type="character" w:styleId="792" w:customStyle="1">
    <w:name w:val="Heading 4 Char"/>
    <w:basedOn w:val="787"/>
    <w:uiPriority w:val="9"/>
    <w:rPr>
      <w:rFonts w:ascii="Arial" w:hAnsi="Arial" w:eastAsia="Arial" w:cs="Arial"/>
      <w:b/>
      <w:bCs/>
      <w:sz w:val="26"/>
      <w:szCs w:val="26"/>
    </w:rPr>
  </w:style>
  <w:style w:type="character" w:styleId="793" w:customStyle="1">
    <w:name w:val="Título 5 Char"/>
    <w:basedOn w:val="787"/>
    <w:link w:val="782"/>
    <w:uiPriority w:val="9"/>
    <w:rPr>
      <w:rFonts w:ascii="Arial" w:hAnsi="Arial" w:eastAsia="Arial" w:cs="Arial"/>
      <w:b/>
      <w:bCs/>
      <w:sz w:val="24"/>
      <w:szCs w:val="24"/>
    </w:rPr>
  </w:style>
  <w:style w:type="character" w:styleId="794" w:customStyle="1">
    <w:name w:val="Heading 6 Char"/>
    <w:basedOn w:val="787"/>
    <w:uiPriority w:val="9"/>
    <w:rPr>
      <w:rFonts w:ascii="Arial" w:hAnsi="Arial" w:eastAsia="Arial" w:cs="Arial"/>
      <w:b/>
      <w:bCs/>
      <w:sz w:val="22"/>
      <w:szCs w:val="22"/>
    </w:rPr>
  </w:style>
  <w:style w:type="character" w:styleId="795" w:customStyle="1">
    <w:name w:val="Título 7 Char"/>
    <w:basedOn w:val="787"/>
    <w:link w:val="784"/>
    <w:uiPriority w:val="9"/>
    <w:rPr>
      <w:rFonts w:ascii="Arial" w:hAnsi="Arial" w:eastAsia="Arial" w:cs="Arial"/>
      <w:b/>
      <w:bCs/>
      <w:i/>
      <w:iCs/>
      <w:sz w:val="22"/>
      <w:szCs w:val="22"/>
    </w:rPr>
  </w:style>
  <w:style w:type="character" w:styleId="796" w:customStyle="1">
    <w:name w:val="Título 8 Char"/>
    <w:basedOn w:val="787"/>
    <w:link w:val="785"/>
    <w:uiPriority w:val="9"/>
    <w:rPr>
      <w:rFonts w:ascii="Arial" w:hAnsi="Arial" w:eastAsia="Arial" w:cs="Arial"/>
      <w:i/>
      <w:iCs/>
      <w:sz w:val="22"/>
      <w:szCs w:val="22"/>
    </w:rPr>
  </w:style>
  <w:style w:type="character" w:styleId="797" w:customStyle="1">
    <w:name w:val="Heading 9 Char"/>
    <w:basedOn w:val="787"/>
    <w:uiPriority w:val="9"/>
    <w:rPr>
      <w:rFonts w:ascii="Arial" w:hAnsi="Arial" w:eastAsia="Arial" w:cs="Arial"/>
      <w:i/>
      <w:iCs/>
      <w:sz w:val="21"/>
      <w:szCs w:val="21"/>
    </w:rPr>
  </w:style>
  <w:style w:type="paragraph" w:styleId="798">
    <w:name w:val="No Spacing"/>
    <w:uiPriority w:val="1"/>
    <w:qFormat/>
    <w:pPr>
      <w:spacing w:after="0" w:line="240" w:lineRule="auto"/>
    </w:pPr>
  </w:style>
  <w:style w:type="character" w:styleId="799" w:customStyle="1">
    <w:name w:val="Title Char"/>
    <w:basedOn w:val="787"/>
    <w:uiPriority w:val="10"/>
    <w:rPr>
      <w:sz w:val="48"/>
      <w:szCs w:val="48"/>
    </w:rPr>
  </w:style>
  <w:style w:type="character" w:styleId="800" w:customStyle="1">
    <w:name w:val="Subtitle Char"/>
    <w:basedOn w:val="787"/>
    <w:uiPriority w:val="11"/>
    <w:rPr>
      <w:sz w:val="24"/>
      <w:szCs w:val="24"/>
    </w:rPr>
  </w:style>
  <w:style w:type="paragraph" w:styleId="801">
    <w:name w:val="Quote"/>
    <w:basedOn w:val="777"/>
    <w:next w:val="777"/>
    <w:link w:val="802"/>
    <w:uiPriority w:val="29"/>
    <w:qFormat/>
    <w:pPr>
      <w:ind w:left="720" w:right="720"/>
    </w:pPr>
    <w:rPr>
      <w:i/>
    </w:rPr>
  </w:style>
  <w:style w:type="character" w:styleId="802" w:customStyle="1">
    <w:name w:val="Citação Char"/>
    <w:link w:val="801"/>
    <w:uiPriority w:val="29"/>
    <w:rPr>
      <w:i/>
    </w:rPr>
  </w:style>
  <w:style w:type="paragraph" w:styleId="803">
    <w:name w:val="Intense Quote"/>
    <w:basedOn w:val="777"/>
    <w:next w:val="777"/>
    <w:link w:val="804"/>
    <w:uiPriority w:val="30"/>
    <w:qFormat/>
    <w:pPr>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804" w:customStyle="1">
    <w:name w:val="Citação Intensa Char"/>
    <w:link w:val="803"/>
    <w:uiPriority w:val="30"/>
    <w:rPr>
      <w:i/>
    </w:rPr>
  </w:style>
  <w:style w:type="character" w:styleId="805" w:customStyle="1">
    <w:name w:val="Header Char"/>
    <w:basedOn w:val="787"/>
    <w:uiPriority w:val="99"/>
  </w:style>
  <w:style w:type="character" w:styleId="806" w:customStyle="1">
    <w:name w:val="Footer Char"/>
    <w:basedOn w:val="787"/>
    <w:uiPriority w:val="99"/>
  </w:style>
  <w:style w:type="paragraph" w:styleId="807">
    <w:name w:val="Caption"/>
    <w:basedOn w:val="777"/>
    <w:next w:val="777"/>
    <w:uiPriority w:val="35"/>
    <w:semiHidden/>
    <w:unhideWhenUsed/>
    <w:qFormat/>
    <w:pPr>
      <w:spacing w:line="276" w:lineRule="auto"/>
    </w:pPr>
    <w:rPr>
      <w:b/>
      <w:bCs/>
      <w:color w:val="4472c4" w:themeColor="accent1"/>
      <w:sz w:val="18"/>
      <w:szCs w:val="18"/>
    </w:rPr>
  </w:style>
  <w:style w:type="character" w:styleId="808" w:customStyle="1">
    <w:name w:val="Caption Char"/>
    <w:uiPriority w:val="99"/>
  </w:style>
  <w:style w:type="table" w:styleId="809">
    <w:name w:val="Table Grid"/>
    <w:basedOn w:val="788"/>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810" w:customStyle="1">
    <w:name w:val="Table Grid Light"/>
    <w:basedOn w:val="788"/>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style>
  <w:style w:type="table" w:styleId="811">
    <w:name w:val="Plain Table 1"/>
    <w:basedOn w:val="788"/>
    <w:uiPriority w:val="59"/>
    <w:pPr>
      <w:spacing w:after="0" w:line="240" w:lineRule="auto"/>
    </w:pPr>
    <w:tblPr>
      <w:tblBorders>
        <w:top w:val="single" w:color="AFAFAF" w:themeColor="text1" w:themeTint="50" w:sz="4" w:space="0"/>
        <w:left w:val="single" w:color="AFAFAF" w:themeColor="text1" w:themeTint="50" w:sz="4" w:space="0"/>
        <w:bottom w:val="single" w:color="AFAFAF" w:themeColor="text1" w:themeTint="50" w:sz="4" w:space="0"/>
        <w:right w:val="single" w:color="AFAFAF" w:themeColor="text1" w:themeTint="50" w:sz="4" w:space="0"/>
        <w:insideH w:val="single" w:color="AFAFAF" w:themeColor="text1" w:themeTint="50" w:sz="4" w:space="0"/>
        <w:insideV w:val="single" w:color="AFAFAF" w:themeColor="text1" w:themeTint="50" w:sz="4" w:space="0"/>
      </w:tblBorders>
    </w:tblPr>
    <w:tblStylePr w:type="band1Horz">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812">
    <w:name w:val="Plain Table 2"/>
    <w:basedOn w:val="788"/>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813">
    <w:name w:val="Plain Table 3"/>
    <w:basedOn w:val="788"/>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814">
    <w:name w:val="Plain Table 4"/>
    <w:basedOn w:val="788"/>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815">
    <w:name w:val="Plain Table 5"/>
    <w:basedOn w:val="788"/>
    <w:uiPriority w:val="99"/>
    <w:pPr>
      <w:spacing w:after="0" w:line="240" w:lineRule="auto"/>
    </w:pPr>
    <w:tblPr>
      <w:tblStyleRowBandSize w:val="1"/>
      <w:tblStyleColBandSize w:val="1"/>
    </w:tblPr>
    <w:tblStylePr w:type="band1Horz">
      <w:rPr>
        <w:rFonts w:ascii="Arial" w:hAnsi="Arial"/>
        <w:color w:val="404040"/>
        <w:sz w:val="22"/>
      </w:rPr>
      <w:tcPr>
        <w:shd w:val="clear" w:color="f2f2f2" w:themeColor="text1" w:themeTint="0D" w:fill="f2f2f2" w:themeFill="text1" w:themeFillTint="0D"/>
      </w:tcPr>
    </w:tblStylePr>
    <w:tblStylePr w:type="band1Vert">
      <w:rPr>
        <w:rFonts w:ascii="Arial" w:hAnsi="Arial"/>
        <w:color w:val="404040"/>
        <w:sz w:val="22"/>
      </w:rPr>
      <w:tcPr>
        <w:shd w:val="clear" w:color="f2f2f2" w:themeColor="text1" w:themeTint="0D" w:fill="f2f2f2" w:themeFill="text1" w:themeFillTint="0D"/>
      </w:tcPr>
    </w:tblStylePr>
    <w:tblStylePr w:type="firstCol">
      <w:rPr>
        <w:i/>
        <w:color w:val="404040"/>
      </w:rPr>
      <w:pPr>
        <w:jc w:val="right"/>
      </w:pPr>
      <w:tcPr>
        <w:shd w:val="clear" w:color="ffffff" w:fill="auto"/>
        <w:tcBorders>
          <w:right w:val="single" w:color="404040" w:sz="4" w:space="0"/>
        </w:tcBorders>
      </w:tcPr>
    </w:tblStylePr>
    <w:tblStylePr w:type="firstRow">
      <w:rPr>
        <w:i/>
        <w:color w:val="404040"/>
      </w:rPr>
      <w:tcPr>
        <w:shd w:val="clear" w:color="ffffff" w:fill="auto"/>
        <w:tcBorders>
          <w:left w:val="none" w:color="000000" w:sz="4" w:space="0"/>
          <w:bottom w:val="single" w:color="404040" w:sz="4" w:space="0"/>
          <w:right w:val="none" w:color="000000" w:sz="4" w:space="0"/>
        </w:tcBorders>
      </w:tcPr>
    </w:tblStylePr>
    <w:tblStylePr w:type="lastCol">
      <w:rPr>
        <w:i/>
        <w:color w:val="404040"/>
      </w:rPr>
      <w:tcPr>
        <w:shd w:val="clear" w:color="ffffff" w:fill="auto"/>
        <w:tcBorders>
          <w:left w:val="single" w:color="404040" w:sz="4" w:space="0"/>
        </w:tcBorders>
      </w:tcPr>
    </w:tblStylePr>
    <w:tblStylePr w:type="lastRow">
      <w:rPr>
        <w:i/>
        <w:color w:val="404040"/>
      </w:rPr>
      <w:tcPr>
        <w:shd w:val="clear" w:color="ffffff" w:fill="auto"/>
        <w:tcBorders>
          <w:top w:val="single" w:color="404040" w:sz="4" w:space="0"/>
          <w:left w:val="none" w:color="000000" w:sz="4" w:space="0"/>
          <w:right w:val="none" w:color="000000" w:sz="4" w:space="0"/>
        </w:tcBorders>
      </w:tcPr>
    </w:tblStylePr>
  </w:style>
  <w:style w:type="table" w:styleId="816">
    <w:name w:val="Grid Table 1 Light"/>
    <w:basedOn w:val="788"/>
    <w:uiPriority w:val="99"/>
    <w:pPr>
      <w:spacing w:after="0" w:line="240" w:lineRule="auto"/>
    </w:pPr>
    <w:tblPr>
      <w:tblStyleRowBandSize w:val="1"/>
      <w:tblStyleColBandSize w:val="1"/>
      <w:tbl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insideH w:val="single" w:color="989898" w:themeColor="text1" w:themeTint="67" w:sz="4" w:space="0"/>
        <w:insideV w:val="single" w:color="989898" w:themeColor="text1" w:themeTint="67" w:sz="4" w:space="0"/>
      </w:tblBorders>
    </w:tblPr>
    <w:tblStylePr w:type="band1Horz">
      <w:rPr>
        <w:rFonts w:ascii="Arial" w:hAnsi="Arial"/>
        <w:color w:val="404040"/>
        <w:sz w:val="22"/>
      </w:rPr>
      <w:tcPr>
        <w:tcBorders>
          <w:top w:val="single" w:color="989898" w:themeColor="text1" w:themeTint="67" w:sz="4" w:space="0"/>
          <w:left w:val="single" w:color="989898" w:themeColor="text1" w:themeTint="67" w:sz="4" w:space="0"/>
          <w:bottom w:val="single" w:color="989898" w:themeColor="text1" w:themeTint="67" w:sz="4" w:space="0"/>
          <w:right w:val="single" w:color="989898" w:themeColor="text1" w:themeTint="67" w:sz="4" w:space="0"/>
        </w:tcBorders>
      </w:tcPr>
    </w:tblStylePr>
    <w:tblStylePr w:type="firstCol">
      <w:rPr>
        <w:b/>
        <w:color w:val="404040"/>
      </w:rPr>
    </w:tblStylePr>
    <w:tblStylePr w:type="firstRow">
      <w:rPr>
        <w:b/>
        <w:color w:val="404040"/>
      </w:rPr>
      <w:tcPr>
        <w:tcBorders>
          <w:bottom w:val="single" w:color="6A6A6A" w:themeColor="text1" w:themeTint="95" w:sz="12" w:space="0"/>
        </w:tcBorders>
      </w:tcPr>
    </w:tblStylePr>
    <w:tblStylePr w:type="lastCol">
      <w:rPr>
        <w:b/>
        <w:color w:val="404040"/>
      </w:rPr>
    </w:tblStylePr>
    <w:tblStylePr w:type="lastRow">
      <w:rPr>
        <w:b/>
        <w:color w:val="404040"/>
      </w:rPr>
    </w:tblStylePr>
  </w:style>
  <w:style w:type="table" w:styleId="817" w:customStyle="1">
    <w:name w:val="Grid Table 1 Light - Accent 1"/>
    <w:basedOn w:val="788"/>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b/>
        <w:color w:val="404040"/>
      </w:rPr>
    </w:tblStylePr>
    <w:tblStylePr w:type="firstRow">
      <w:rPr>
        <w:b/>
        <w:color w:val="404040"/>
      </w:rPr>
      <w:tcPr>
        <w:tcBorders>
          <w:bottom w:val="single" w:color="91ACDC" w:themeColor="accent1" w:themeTint="95" w:sz="12" w:space="0"/>
        </w:tcBorders>
      </w:tcPr>
    </w:tblStylePr>
    <w:tblStylePr w:type="lastCol">
      <w:rPr>
        <w:b/>
        <w:color w:val="404040"/>
      </w:rPr>
    </w:tblStylePr>
    <w:tblStylePr w:type="lastRow">
      <w:rPr>
        <w:b/>
        <w:color w:val="404040"/>
      </w:rPr>
    </w:tblStylePr>
  </w:style>
  <w:style w:type="table" w:styleId="818" w:customStyle="1">
    <w:name w:val="Grid Table 1 Light - Accent 2"/>
    <w:basedOn w:val="788"/>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b/>
        <w:color w:val="404040"/>
      </w:rPr>
    </w:tblStylePr>
    <w:tblStylePr w:type="firstRow">
      <w:rPr>
        <w:b/>
        <w:color w:val="404040"/>
      </w:rPr>
      <w:tcPr>
        <w:tcBorders>
          <w:bottom w:val="single" w:color="F4B286" w:themeColor="accent2" w:themeTint="95" w:sz="12" w:space="0"/>
        </w:tcBorders>
      </w:tcPr>
    </w:tblStylePr>
    <w:tblStylePr w:type="lastCol">
      <w:rPr>
        <w:b/>
        <w:color w:val="404040"/>
      </w:rPr>
    </w:tblStylePr>
    <w:tblStylePr w:type="lastRow">
      <w:rPr>
        <w:b/>
        <w:color w:val="404040"/>
      </w:rPr>
    </w:tblStylePr>
  </w:style>
  <w:style w:type="table" w:styleId="819" w:customStyle="1">
    <w:name w:val="Grid Table 1 Light - Accent 3"/>
    <w:basedOn w:val="788"/>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b/>
        <w:color w:val="404040"/>
      </w:rPr>
    </w:tblStylePr>
    <w:tblStylePr w:type="firstRow">
      <w:rPr>
        <w:b/>
        <w:color w:val="404040"/>
      </w:rPr>
      <w:tcPr>
        <w:tcBorders>
          <w:bottom w:val="single" w:color="CACACA" w:themeColor="accent3" w:themeTint="95" w:sz="12" w:space="0"/>
        </w:tcBorders>
      </w:tcPr>
    </w:tblStylePr>
    <w:tblStylePr w:type="lastCol">
      <w:rPr>
        <w:b/>
        <w:color w:val="404040"/>
      </w:rPr>
    </w:tblStylePr>
    <w:tblStylePr w:type="lastRow">
      <w:rPr>
        <w:b/>
        <w:color w:val="404040"/>
      </w:rPr>
    </w:tblStylePr>
  </w:style>
  <w:style w:type="table" w:styleId="820" w:customStyle="1">
    <w:name w:val="Grid Table 1 Light - Accent 4"/>
    <w:basedOn w:val="788"/>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b/>
        <w:color w:val="404040"/>
      </w:rPr>
    </w:tblStylePr>
    <w:tblStylePr w:type="firstRow">
      <w:rPr>
        <w:b/>
        <w:color w:val="404040"/>
      </w:rPr>
      <w:tcPr>
        <w:tcBorders>
          <w:bottom w:val="single" w:color="FFDA6A" w:themeColor="accent4" w:themeTint="95" w:sz="12" w:space="0"/>
        </w:tcBorders>
      </w:tcPr>
    </w:tblStylePr>
    <w:tblStylePr w:type="lastCol">
      <w:rPr>
        <w:b/>
        <w:color w:val="404040"/>
      </w:rPr>
    </w:tblStylePr>
    <w:tblStylePr w:type="lastRow">
      <w:rPr>
        <w:b/>
        <w:color w:val="404040"/>
      </w:rPr>
    </w:tblStylePr>
  </w:style>
  <w:style w:type="table" w:styleId="821" w:customStyle="1">
    <w:name w:val="Grid Table 1 Light - Accent 5"/>
    <w:basedOn w:val="788"/>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b/>
        <w:color w:val="404040"/>
      </w:rPr>
    </w:tblStylePr>
    <w:tblStylePr w:type="firstRow">
      <w:rPr>
        <w:b/>
        <w:color w:val="404040"/>
      </w:rPr>
      <w:tcPr>
        <w:tcBorders>
          <w:bottom w:val="single" w:color="9EC4E6" w:themeColor="accent5" w:themeTint="95" w:sz="12" w:space="0"/>
        </w:tcBorders>
      </w:tcPr>
    </w:tblStylePr>
    <w:tblStylePr w:type="lastCol">
      <w:rPr>
        <w:b/>
        <w:color w:val="404040"/>
      </w:rPr>
    </w:tblStylePr>
    <w:tblStylePr w:type="lastRow">
      <w:rPr>
        <w:b/>
        <w:color w:val="404040"/>
      </w:rPr>
    </w:tblStylePr>
  </w:style>
  <w:style w:type="table" w:styleId="822" w:customStyle="1">
    <w:name w:val="Grid Table 1 Light - Accent 6"/>
    <w:basedOn w:val="788"/>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b/>
        <w:color w:val="404040"/>
      </w:rPr>
    </w:tblStylePr>
    <w:tblStylePr w:type="firstRow">
      <w:rPr>
        <w:b/>
        <w:color w:val="404040"/>
      </w:rPr>
      <w:tcPr>
        <w:tcBorders>
          <w:bottom w:val="single" w:color="AAD190" w:themeColor="accent6" w:themeTint="95" w:sz="12" w:space="0"/>
        </w:tcBorders>
      </w:tcPr>
    </w:tblStylePr>
    <w:tblStylePr w:type="lastCol">
      <w:rPr>
        <w:b/>
        <w:color w:val="404040"/>
      </w:rPr>
    </w:tblStylePr>
    <w:tblStylePr w:type="lastRow">
      <w:rPr>
        <w:b/>
        <w:color w:val="404040"/>
      </w:rPr>
    </w:tblStylePr>
  </w:style>
  <w:style w:type="table" w:styleId="823">
    <w:name w:val="Grid Table 2"/>
    <w:basedOn w:val="788"/>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6A6A6A" w:themeColor="text1" w:themeTint="9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6A6A6A" w:themeColor="text1" w:themeTint="95" w:sz="4" w:space="0"/>
          <w:left w:val="none" w:color="000000" w:sz="4" w:space="0"/>
          <w:bottom w:val="none" w:color="000000" w:sz="4" w:space="0"/>
          <w:right w:val="none" w:color="000000" w:sz="4" w:space="0"/>
        </w:tcBorders>
      </w:tcPr>
    </w:tblStylePr>
  </w:style>
  <w:style w:type="table" w:styleId="824" w:customStyle="1">
    <w:name w:val="Grid Table 2 - Accent 1"/>
    <w:basedOn w:val="788"/>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37DC8" w:themeColor="accent1" w:themeTint="E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37DC8" w:themeColor="accent1" w:themeTint="EA" w:sz="4" w:space="0"/>
          <w:left w:val="none" w:color="000000" w:sz="4" w:space="0"/>
          <w:bottom w:val="none" w:color="000000" w:sz="4" w:space="0"/>
          <w:right w:val="none" w:color="000000" w:sz="4" w:space="0"/>
        </w:tcBorders>
      </w:tcPr>
    </w:tblStylePr>
  </w:style>
  <w:style w:type="table" w:styleId="825" w:customStyle="1">
    <w:name w:val="Grid Table 2 - Accent 2"/>
    <w:basedOn w:val="788"/>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4B184" w:themeColor="accent2" w:themeTint="97"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4B184" w:themeColor="accent2" w:themeTint="97" w:sz="4" w:space="0"/>
          <w:left w:val="none" w:color="000000" w:sz="4" w:space="0"/>
          <w:bottom w:val="none" w:color="000000" w:sz="4" w:space="0"/>
          <w:right w:val="none" w:color="000000" w:sz="4" w:space="0"/>
        </w:tcBorders>
      </w:tcPr>
    </w:tblStylePr>
  </w:style>
  <w:style w:type="table" w:styleId="826" w:customStyle="1">
    <w:name w:val="Grid Table 2 - Accent 3"/>
    <w:basedOn w:val="788"/>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A5A5A5" w:themeColor="accent3" w:themeTint="FE"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A5A5A5" w:themeColor="accent3" w:themeTint="FE" w:sz="4" w:space="0"/>
          <w:left w:val="none" w:color="000000" w:sz="4" w:space="0"/>
          <w:bottom w:val="none" w:color="000000" w:sz="4" w:space="0"/>
          <w:right w:val="none" w:color="000000" w:sz="4" w:space="0"/>
        </w:tcBorders>
      </w:tcPr>
    </w:tblStylePr>
  </w:style>
  <w:style w:type="table" w:styleId="827" w:customStyle="1">
    <w:name w:val="Grid Table 2 - Accent 4"/>
    <w:basedOn w:val="788"/>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FFD865" w:themeColor="accent4" w:themeTint="9A"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FFD865" w:themeColor="accent4" w:themeTint="9A" w:sz="4" w:space="0"/>
          <w:left w:val="none" w:color="000000" w:sz="4" w:space="0"/>
          <w:bottom w:val="none" w:color="000000" w:sz="4" w:space="0"/>
          <w:right w:val="none" w:color="000000" w:sz="4" w:space="0"/>
        </w:tcBorders>
      </w:tcPr>
    </w:tblStylePr>
  </w:style>
  <w:style w:type="table" w:styleId="828" w:customStyle="1">
    <w:name w:val="Grid Table 2 - Accent 5"/>
    <w:basedOn w:val="788"/>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5B9BD5" w:themeColor="accent5"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5B9BD5" w:themeColor="accent5" w:sz="4" w:space="0"/>
          <w:left w:val="none" w:color="000000" w:sz="4" w:space="0"/>
          <w:bottom w:val="none" w:color="000000" w:sz="4" w:space="0"/>
          <w:right w:val="none" w:color="000000" w:sz="4" w:space="0"/>
        </w:tcBorders>
      </w:tcPr>
    </w:tblStylePr>
  </w:style>
  <w:style w:type="table" w:styleId="829" w:customStyle="1">
    <w:name w:val="Grid Table 2 - Accent 6"/>
    <w:basedOn w:val="788"/>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b/>
        <w:color w:val="404040"/>
      </w:rPr>
      <w:tcPr>
        <w:shd w:val="clear" w:color="ffffff" w:fill="auto"/>
        <w:tcBorders>
          <w:top w:val="none" w:color="000000" w:sz="4" w:space="0"/>
          <w:left w:val="none" w:color="000000" w:sz="4" w:space="0"/>
          <w:bottom w:val="single" w:color="70AD47" w:themeColor="accent6" w:sz="12" w:space="0"/>
          <w:right w:val="none" w:color="000000" w:sz="4" w:space="0"/>
        </w:tcBorders>
      </w:tcPr>
    </w:tblStylePr>
    <w:tblStylePr w:type="lastCol">
      <w:rPr>
        <w:b/>
        <w:color w:val="404040"/>
      </w:rPr>
    </w:tblStylePr>
    <w:tblStylePr w:type="lastRow">
      <w:rPr>
        <w:b/>
        <w:color w:val="404040"/>
      </w:rPr>
      <w:tcPr>
        <w:shd w:val="clear" w:color="ffffff" w:fill="auto"/>
        <w:tcBorders>
          <w:top w:val="single" w:color="70AD47" w:themeColor="accent6" w:sz="4" w:space="0"/>
          <w:left w:val="none" w:color="000000" w:sz="4" w:space="0"/>
          <w:bottom w:val="none" w:color="000000" w:sz="4" w:space="0"/>
          <w:right w:val="none" w:color="000000" w:sz="4" w:space="0"/>
        </w:tcBorders>
      </w:tcPr>
    </w:tblStylePr>
  </w:style>
  <w:style w:type="table" w:styleId="830">
    <w:name w:val="Grid Table 3"/>
    <w:basedOn w:val="788"/>
    <w:uiPriority w:val="99"/>
    <w:pPr>
      <w:spacing w:after="0" w:line="240" w:lineRule="auto"/>
    </w:pPr>
    <w:tblPr>
      <w:tblStyleRowBandSize w:val="1"/>
      <w:tblStyleColBandSize w:val="1"/>
      <w:tblBorders>
        <w:bottom w:val="single" w:color="6A6A6A" w:themeColor="text1" w:themeTint="95" w:sz="4" w:space="0"/>
        <w:insideH w:val="single" w:color="6A6A6A" w:themeColor="text1" w:themeTint="95" w:sz="4" w:space="0"/>
        <w:insideV w:val="single" w:color="6A6A6A" w:themeColor="text1" w:themeTint="95"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1" w:customStyle="1">
    <w:name w:val="Grid Table 3 - Accent 1"/>
    <w:basedOn w:val="788"/>
    <w:uiPriority w:val="99"/>
    <w:pPr>
      <w:spacing w:after="0" w:line="240" w:lineRule="auto"/>
    </w:pPr>
    <w:tblPr>
      <w:tblStyleRowBandSize w:val="1"/>
      <w:tblStyleColBandSize w:val="1"/>
      <w:tblBorders>
        <w:bottom w:val="single" w:color="537DC8" w:themeColor="accent1" w:themeTint="EA" w:sz="4" w:space="0"/>
        <w:insideH w:val="single" w:color="537DC8" w:themeColor="accent1" w:themeTint="EA" w:sz="4" w:space="0"/>
        <w:insideV w:val="single" w:color="537DC8" w:themeColor="accent1" w:themeTint="EA" w:sz="4" w:space="0"/>
      </w:tblBorders>
    </w:tblPr>
    <w:tblStylePr w:type="band1Horz">
      <w:rPr>
        <w:rFonts w:ascii="Arial" w:hAnsi="Arial"/>
        <w:color w:val="404040"/>
        <w:sz w:val="22"/>
      </w:rPr>
      <w:tcPr>
        <w:shd w:val="clear" w:color="d8e2f3" w:themeColor="accent1" w:themeTint="34" w:fill="d8e2f3" w:themeFill="accent1" w:themeFillTint="34"/>
      </w:tcPr>
    </w:tblStylePr>
    <w:tblStylePr w:type="band1Vert">
      <w:rPr>
        <w:rFonts w:ascii="Arial" w:hAnsi="Arial"/>
        <w:color w:val="404040"/>
        <w:sz w:val="22"/>
      </w:rPr>
      <w:tcPr>
        <w:shd w:val="clear" w:color="d8e2f3" w:themeColor="accent1" w:themeTint="34" w:fill="d8e2f3" w:themeFill="accent1"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2" w:customStyle="1">
    <w:name w:val="Grid Table 3 - Accent 2"/>
    <w:basedOn w:val="788"/>
    <w:uiPriority w:val="99"/>
    <w:pPr>
      <w:spacing w:after="0" w:line="240" w:lineRule="auto"/>
    </w:pPr>
    <w:tblPr>
      <w:tblStyleRowBandSize w:val="1"/>
      <w:tblStyleColBandSize w:val="1"/>
      <w:tblBorders>
        <w:bottom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3" w:customStyle="1">
    <w:name w:val="Grid Table 3 - Accent 3"/>
    <w:basedOn w:val="788"/>
    <w:uiPriority w:val="99"/>
    <w:pPr>
      <w:spacing w:after="0" w:line="240" w:lineRule="auto"/>
    </w:pPr>
    <w:tblPr>
      <w:tblStyleRowBandSize w:val="1"/>
      <w:tblStyleColBandSize w:val="1"/>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4" w:customStyle="1">
    <w:name w:val="Grid Table 3 - Accent 4"/>
    <w:basedOn w:val="788"/>
    <w:uiPriority w:val="99"/>
    <w:pPr>
      <w:spacing w:after="0" w:line="240" w:lineRule="auto"/>
    </w:pPr>
    <w:tblPr>
      <w:tblStyleRowBandSize w:val="1"/>
      <w:tblStyleColBandSize w:val="1"/>
      <w:tblBorders>
        <w:bottom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5" w:customStyle="1">
    <w:name w:val="Grid Table 3 - Accent 5"/>
    <w:basedOn w:val="788"/>
    <w:uiPriority w:val="99"/>
    <w:pPr>
      <w:spacing w:after="0" w:line="240" w:lineRule="auto"/>
    </w:pPr>
    <w:tblPr>
      <w:tblStyleRowBandSize w:val="1"/>
      <w:tblStyleColBandSize w:val="1"/>
      <w:tblBorders>
        <w:bottom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6" w:customStyle="1">
    <w:name w:val="Grid Table 3 - Accent 6"/>
    <w:basedOn w:val="788"/>
    <w:uiPriority w:val="99"/>
    <w:pPr>
      <w:spacing w:after="0" w:line="240" w:lineRule="auto"/>
    </w:pPr>
    <w:tblPr>
      <w:tblStyleRowBandSize w:val="1"/>
      <w:tblStyleColBandSize w:val="1"/>
      <w:tblBorders>
        <w:bottom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i/>
        <w:color w:val="404040"/>
      </w:rPr>
      <w:pPr>
        <w:jc w:val="right"/>
      </w:pPr>
      <w:tcPr>
        <w:shd w:val="clear" w:color="ffffff" w:fill="auto"/>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fill="auto"/>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fill="auto"/>
        <w:tcBorders>
          <w:top w:val="none" w:color="000000" w:sz="4" w:space="0"/>
          <w:left w:val="none" w:color="000000" w:sz="4" w:space="0"/>
          <w:bottom w:val="none" w:color="000000" w:sz="4" w:space="0"/>
          <w:right w:val="none" w:color="000000" w:sz="4" w:space="0"/>
        </w:tcBorders>
      </w:tcPr>
    </w:tblStylePr>
  </w:style>
  <w:style w:type="table" w:styleId="837">
    <w:name w:val="Grid Table 4"/>
    <w:basedOn w:val="788"/>
    <w:uiPriority w:val="59"/>
    <w:pPr>
      <w:spacing w:after="0" w:line="240" w:lineRule="auto"/>
    </w:pPr>
    <w:tblPr>
      <w:tblStyleRowBandSize w:val="1"/>
      <w:tblStyleColBandSize w:val="1"/>
      <w:tblBorders>
        <w:top w:val="single" w:color="6F6F6F" w:themeColor="text1" w:themeTint="90" w:sz="4" w:space="0"/>
        <w:left w:val="single" w:color="6F6F6F" w:themeColor="text1" w:themeTint="90" w:sz="4" w:space="0"/>
        <w:bottom w:val="single" w:color="6F6F6F" w:themeColor="text1" w:themeTint="90" w:sz="4" w:space="0"/>
        <w:right w:val="single" w:color="6F6F6F" w:themeColor="text1" w:themeTint="90" w:sz="4" w:space="0"/>
        <w:insideH w:val="single" w:color="6F6F6F" w:themeColor="text1" w:themeTint="90" w:sz="4" w:space="0"/>
        <w:insideV w:val="single" w:color="6F6F6F" w:themeColor="text1" w:themeTint="90" w:sz="4" w:space="0"/>
      </w:tblBorders>
    </w:tblPr>
    <w:tblStylePr w:type="band1Horz">
      <w:rPr>
        <w:rFonts w:ascii="Arial" w:hAnsi="Arial"/>
        <w:color w:val="404040"/>
        <w:sz w:val="22"/>
      </w:rPr>
      <w:tcPr>
        <w:shd w:val="clear" w:color="cbcbcb" w:themeColor="text1" w:themeTint="34" w:fill="cbcbcb" w:themeFill="text1" w:themeFillTint="34"/>
      </w:tcPr>
    </w:tblStylePr>
    <w:tblStylePr w:type="band1Vert">
      <w:rPr>
        <w:rFonts w:ascii="Arial" w:hAnsi="Arial"/>
        <w:color w:val="404040"/>
        <w:sz w:val="22"/>
      </w:rPr>
      <w:tcPr>
        <w:shd w:val="clear" w:color="cbcbcb"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000000"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38" w:customStyle="1">
    <w:name w:val="Grid Table 4 - Accent 1"/>
    <w:basedOn w:val="788"/>
    <w:uiPriority w:val="5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insideV w:val="single" w:color="95AFDD" w:themeColor="accent1" w:themeTint="90" w:sz="4" w:space="0"/>
      </w:tblBorders>
    </w:tblPr>
    <w:tblStylePr w:type="band1Horz">
      <w:rPr>
        <w:rFonts w:ascii="Arial" w:hAnsi="Arial"/>
        <w:color w:val="404040"/>
        <w:sz w:val="22"/>
      </w:rPr>
      <w:tcPr>
        <w:shd w:val="clear" w:color="dae3f3" w:themeColor="accent1" w:themeTint="32" w:fill="dae3f3" w:themeFill="accent1" w:themeFillTint="32"/>
      </w:tcPr>
    </w:tblStylePr>
    <w:tblStylePr w:type="band1Vert">
      <w:rPr>
        <w:rFonts w:ascii="Arial" w:hAnsi="Arial"/>
        <w:color w:val="404040"/>
        <w:sz w:val="22"/>
      </w:rPr>
      <w:tcPr>
        <w:shd w:val="clear" w:color="dae3f3"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537dc8" w:themeColor="accent1" w:themeTint="EA" w:fill="537dc8" w:themeFill="accent1" w:themeFillTint="EA"/>
        <w:tcBorders>
          <w:top w:val="single" w:color="537DC8" w:themeColor="accent1" w:themeTint="EA" w:sz="4" w:space="0"/>
          <w:left w:val="single" w:color="537DC8" w:themeColor="accent1" w:themeTint="EA" w:sz="4" w:space="0"/>
          <w:bottom w:val="single" w:color="537DC8" w:themeColor="accent1" w:themeTint="EA" w:sz="4" w:space="0"/>
          <w:right w:val="single" w:color="537DC8" w:themeColor="accent1" w:themeTint="EA" w:sz="4" w:space="0"/>
        </w:tcBorders>
      </w:tcPr>
    </w:tblStylePr>
    <w:tblStylePr w:type="lastCol">
      <w:rPr>
        <w:b/>
        <w:color w:val="404040"/>
      </w:rPr>
    </w:tblStylePr>
    <w:tblStylePr w:type="lastRow">
      <w:rPr>
        <w:b/>
        <w:color w:val="404040"/>
      </w:rPr>
      <w:tcPr>
        <w:tcBorders>
          <w:top w:val="single" w:color="537DC8" w:themeColor="accent1" w:themeTint="EA" w:sz="4" w:space="0"/>
        </w:tcBorders>
      </w:tcPr>
    </w:tblStylePr>
  </w:style>
  <w:style w:type="table" w:styleId="839" w:customStyle="1">
    <w:name w:val="Grid Table 4 - Accent 2"/>
    <w:basedOn w:val="788"/>
    <w:uiPriority w:val="5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band1Horz">
      <w:rPr>
        <w:rFonts w:ascii="Arial" w:hAnsi="Arial"/>
        <w:color w:val="404040"/>
        <w:sz w:val="22"/>
      </w:rPr>
      <w:tcPr>
        <w:shd w:val="clear" w:color="fbe5d6" w:themeColor="accent2" w:themeTint="32" w:fill="fbe5d6" w:themeFill="accent2" w:themeFillTint="32"/>
      </w:tcPr>
    </w:tblStylePr>
    <w:tblStylePr w:type="band1Vert">
      <w:rPr>
        <w:rFonts w:ascii="Arial" w:hAnsi="Arial"/>
        <w:color w:val="404040"/>
        <w:sz w:val="22"/>
      </w:rPr>
      <w:tcPr>
        <w:shd w:val="clear" w:color="fbe5d6"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cBorders>
      </w:tcPr>
    </w:tblStylePr>
    <w:tblStylePr w:type="lastCol">
      <w:rPr>
        <w:b/>
        <w:color w:val="404040"/>
      </w:rPr>
    </w:tblStylePr>
    <w:tblStylePr w:type="lastRow">
      <w:rPr>
        <w:b/>
        <w:color w:val="404040"/>
      </w:rPr>
      <w:tcPr>
        <w:tcBorders>
          <w:top w:val="single" w:color="F4B184" w:themeColor="accent2" w:themeTint="97" w:sz="4" w:space="0"/>
        </w:tcBorders>
      </w:tcPr>
    </w:tblStylePr>
  </w:style>
  <w:style w:type="table" w:styleId="840" w:customStyle="1">
    <w:name w:val="Grid Table 4 - Accent 3"/>
    <w:basedOn w:val="788"/>
    <w:uiPriority w:val="5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band1Horz">
      <w:rPr>
        <w:rFonts w:ascii="Arial" w:hAnsi="Arial"/>
        <w:color w:val="404040"/>
        <w:sz w:val="22"/>
      </w:rPr>
      <w:tcPr>
        <w:shd w:val="clear" w:color="ececec" w:themeColor="accent3" w:themeTint="34" w:fill="ececec" w:themeFill="accent3" w:themeFillTint="34"/>
      </w:tcPr>
    </w:tblStylePr>
    <w:tblStylePr w:type="band1Vert">
      <w:rPr>
        <w:rFonts w:ascii="Arial" w:hAnsi="Arial"/>
        <w:color w:val="404040"/>
        <w:sz w:val="22"/>
      </w:rPr>
      <w:tcPr>
        <w:shd w:val="clear" w:color="ececec" w:themeColor="accent3" w:themeTint="34" w:fill="ececec" w:themeFill="accent3" w:themeFillTint="34"/>
      </w:tcPr>
    </w:tblStylePr>
    <w:tblStylePr w:type="firstCol">
      <w:rPr>
        <w:b/>
        <w:color w:val="404040"/>
      </w:rPr>
    </w:tblStylePr>
    <w:tblStylePr w:type="firstRow">
      <w:rPr>
        <w:rFonts w:ascii="Arial" w:hAnsi="Arial"/>
        <w:b/>
        <w:color w:val="ffffff"/>
        <w:sz w:val="22"/>
      </w:rPr>
      <w:tcPr>
        <w:shd w:val="clear" w:color="a5a5a5" w:themeColor="accent3" w:themeTint="FE" w:fill="a5a5a5" w:themeFill="accent3" w:themeFillTint="FE"/>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tcPr>
    </w:tblStylePr>
    <w:tblStylePr w:type="lastCol">
      <w:rPr>
        <w:b/>
        <w:color w:val="404040"/>
      </w:rPr>
    </w:tblStylePr>
    <w:tblStylePr w:type="lastRow">
      <w:rPr>
        <w:b/>
        <w:color w:val="404040"/>
      </w:rPr>
      <w:tcPr>
        <w:tcBorders>
          <w:top w:val="single" w:color="A5A5A5" w:themeColor="accent3" w:themeTint="FE" w:sz="4" w:space="0"/>
        </w:tcBorders>
      </w:tcPr>
    </w:tblStylePr>
  </w:style>
  <w:style w:type="table" w:styleId="841" w:customStyle="1">
    <w:name w:val="Grid Table 4 - Accent 4"/>
    <w:basedOn w:val="788"/>
    <w:uiPriority w:val="5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insideV w:val="single" w:color="FFDB6F" w:themeColor="accent4" w:themeTint="90" w:sz="4" w:space="0"/>
      </w:tblBorders>
    </w:tblPr>
    <w:tblStylePr w:type="band1Horz">
      <w:rPr>
        <w:rFonts w:ascii="Arial" w:hAnsi="Arial"/>
        <w:color w:val="404040"/>
        <w:sz w:val="22"/>
      </w:rPr>
      <w:tcPr>
        <w:shd w:val="clear" w:color="fff2cb" w:themeColor="accent4" w:themeTint="34" w:fill="fff2cb" w:themeFill="accent4" w:themeFillTint="34"/>
      </w:tcPr>
    </w:tblStylePr>
    <w:tblStylePr w:type="band1Vert">
      <w:rPr>
        <w:rFonts w:ascii="Arial" w:hAnsi="Arial"/>
        <w:color w:val="404040"/>
        <w:sz w:val="22"/>
      </w:rPr>
      <w:tcPr>
        <w:shd w:val="clear" w:color="fff2cb" w:themeColor="accent4" w:themeTint="34" w:fill="fff2cb" w:themeFill="accent4" w:themeFillTint="34"/>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cBorders>
      </w:tcPr>
    </w:tblStylePr>
    <w:tblStylePr w:type="lastCol">
      <w:rPr>
        <w:b/>
        <w:color w:val="404040"/>
      </w:rPr>
    </w:tblStylePr>
    <w:tblStylePr w:type="lastRow">
      <w:rPr>
        <w:b/>
        <w:color w:val="404040"/>
      </w:rPr>
      <w:tcPr>
        <w:tcBorders>
          <w:top w:val="single" w:color="FFD865" w:themeColor="accent4" w:themeTint="9A" w:sz="4" w:space="0"/>
        </w:tcBorders>
      </w:tcPr>
    </w:tblStylePr>
  </w:style>
  <w:style w:type="table" w:styleId="842" w:customStyle="1">
    <w:name w:val="Grid Table 4 - Accent 5"/>
    <w:basedOn w:val="788"/>
    <w:uiPriority w:val="5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404040"/>
        <w:sz w:val="22"/>
      </w:rPr>
      <w:tcPr>
        <w:shd w:val="clear" w:color="ddeaf6" w:themeColor="accent5" w:themeTint="34" w:fill="ddeaf6" w:themeFill="accent5" w:themeFillTint="34"/>
      </w:tcPr>
    </w:tblStylePr>
    <w:tblStylePr w:type="band1Vert">
      <w:rPr>
        <w:rFonts w:ascii="Arial" w:hAnsi="Arial"/>
        <w:color w:val="404040"/>
        <w:sz w:val="22"/>
      </w:rPr>
      <w:tcPr>
        <w:shd w:val="clear" w:color="ddeaf6" w:themeColor="accent5" w:themeTint="34" w:fill="ddeaf6" w:themeFill="accent5" w:themeFillTint="34"/>
      </w:tcPr>
    </w:tblStylePr>
    <w:tblStylePr w:type="firstCol">
      <w:rPr>
        <w:b/>
        <w:color w:val="404040"/>
      </w:rPr>
    </w:tblStylePr>
    <w:tblStylePr w:type="firstRow">
      <w:rPr>
        <w:rFonts w:ascii="Arial" w:hAnsi="Arial"/>
        <w:b/>
        <w:color w:val="ffffff"/>
        <w:sz w:val="22"/>
      </w:rPr>
      <w:tcPr>
        <w:shd w:val="clear" w:color="5b9bd5" w:themeColor="accent5" w:fill="5b9bd5" w:themeFill="accent5"/>
        <w:tcBorders>
          <w:top w:val="single" w:color="5B9BD5" w:themeColor="accent5" w:sz="4" w:space="0"/>
          <w:left w:val="single" w:color="5B9BD5" w:themeColor="accent5" w:sz="4" w:space="0"/>
          <w:bottom w:val="single" w:color="5B9BD5" w:themeColor="accent5" w:sz="4" w:space="0"/>
          <w:right w:val="single" w:color="5B9BD5" w:themeColor="accent5" w:sz="4" w:space="0"/>
        </w:tcBorders>
      </w:tcPr>
    </w:tblStylePr>
    <w:tblStylePr w:type="lastCol">
      <w:rPr>
        <w:b/>
        <w:color w:val="404040"/>
      </w:rPr>
    </w:tblStylePr>
    <w:tblStylePr w:type="lastRow">
      <w:rPr>
        <w:b/>
        <w:color w:val="404040"/>
      </w:rPr>
      <w:tcPr>
        <w:tcBorders>
          <w:top w:val="single" w:color="5B9BD5" w:themeColor="accent5" w:sz="4" w:space="0"/>
        </w:tcBorders>
      </w:tcPr>
    </w:tblStylePr>
  </w:style>
  <w:style w:type="table" w:styleId="843" w:customStyle="1">
    <w:name w:val="Grid Table 4 - Accent 6"/>
    <w:basedOn w:val="788"/>
    <w:uiPriority w:val="5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04040"/>
        <w:sz w:val="22"/>
      </w:rPr>
      <w:tcPr>
        <w:shd w:val="clear" w:color="e1efd8" w:themeColor="accent6" w:themeTint="34" w:fill="e1efd8" w:themeFill="accent6" w:themeFillTint="34"/>
      </w:tcPr>
    </w:tblStylePr>
    <w:tblStylePr w:type="band1Vert">
      <w:rPr>
        <w:rFonts w:ascii="Arial" w:hAnsi="Arial"/>
        <w:color w:val="404040"/>
        <w:sz w:val="22"/>
      </w:rPr>
      <w:tcPr>
        <w:shd w:val="clear" w:color="e1efd8" w:themeColor="accent6" w:themeTint="34" w:fill="e1efd8" w:themeFill="accent6" w:themeFillTint="34"/>
      </w:tcPr>
    </w:tblStylePr>
    <w:tblStylePr w:type="firstCol">
      <w:rPr>
        <w:b/>
        <w:color w:val="404040"/>
      </w:rPr>
    </w:tblStylePr>
    <w:tblStylePr w:type="firstRow">
      <w:rPr>
        <w:rFonts w:ascii="Arial" w:hAnsi="Arial"/>
        <w:b/>
        <w:color w:val="ffffff"/>
        <w:sz w:val="22"/>
      </w:rPr>
      <w:tcPr>
        <w:shd w:val="clear" w:color="70ad47" w:themeColor="accent6" w:fill="70ad47" w:themeFill="accent6"/>
        <w:tcBorders>
          <w:top w:val="single" w:color="70AD47" w:themeColor="accent6" w:sz="4" w:space="0"/>
          <w:left w:val="single" w:color="70AD47" w:themeColor="accent6" w:sz="4" w:space="0"/>
          <w:bottom w:val="single" w:color="70AD47" w:themeColor="accent6" w:sz="4" w:space="0"/>
          <w:right w:val="single" w:color="70AD47" w:themeColor="accent6" w:sz="4" w:space="0"/>
        </w:tcBorders>
      </w:tcPr>
    </w:tblStylePr>
    <w:tblStylePr w:type="lastCol">
      <w:rPr>
        <w:b/>
        <w:color w:val="404040"/>
      </w:rPr>
    </w:tblStylePr>
    <w:tblStylePr w:type="lastRow">
      <w:rPr>
        <w:b/>
        <w:color w:val="404040"/>
      </w:rPr>
      <w:tcPr>
        <w:tcBorders>
          <w:top w:val="single" w:color="70AD47" w:themeColor="accent6" w:sz="4" w:space="0"/>
        </w:tcBorders>
      </w:tcPr>
    </w:tblStylePr>
  </w:style>
  <w:style w:type="table" w:styleId="844">
    <w:name w:val="Grid Table 5 Dark"/>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bfbfbf" w:themeColor="text1" w:themeTint="40" w:fill="bfbfbf" w:themeFill="text1" w:themeFillTint="40"/>
    </w:tblPr>
    <w:tblStylePr w:type="band1Horz">
      <w:tcPr>
        <w:shd w:val="clear" w:color="8a8a8a" w:themeColor="text1" w:themeTint="75" w:fill="8a8a8a" w:themeFill="text1" w:themeFillTint="75"/>
      </w:tcPr>
    </w:tblStylePr>
    <w:tblStylePr w:type="band1Vert">
      <w:tcPr>
        <w:shd w:val="clear" w:color="8a8a8a" w:themeColor="text1" w:themeTint="75" w:fill="8a8a8a" w:themeFill="text1" w:themeFillTint="75"/>
      </w:tcPr>
    </w:tblStylePr>
    <w:tblStylePr w:type="firstCol">
      <w:rPr>
        <w:rFonts w:ascii="Arial" w:hAnsi="Arial"/>
        <w:b/>
        <w:color w:val="ffffff"/>
        <w:sz w:val="22"/>
      </w:rPr>
      <w:tcPr>
        <w:shd w:val="clear" w:color="000000" w:themeColor="text1" w:fill="000000" w:themeFill="text1"/>
      </w:tcPr>
    </w:tblStylePr>
    <w:tblStylePr w:type="firstRow">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lastRow">
      <w:rPr>
        <w:rFonts w:ascii="Arial" w:hAnsi="Arial"/>
        <w:b/>
        <w:color w:val="ffffff"/>
        <w:sz w:val="22"/>
      </w:rPr>
      <w:tcPr>
        <w:shd w:val="clear" w:color="000000" w:themeColor="text1" w:fill="000000" w:themeFill="text1"/>
        <w:tcBorders>
          <w:top w:val="single" w:color="FFFFFF" w:themeColor="light1" w:sz="4" w:space="0"/>
        </w:tcBorders>
      </w:tcPr>
    </w:tblStylePr>
  </w:style>
  <w:style w:type="table" w:styleId="845" w:customStyle="1">
    <w:name w:val="Grid Table 5 Dark- Accent 1"/>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8e2f3" w:themeColor="accent1" w:themeTint="34" w:fill="d8e2f3" w:themeFill="accent1" w:themeFillTint="34"/>
    </w:tblPr>
    <w:tblStylePr w:type="band1Horz">
      <w:tcPr>
        <w:shd w:val="clear" w:color="a9bee4" w:themeColor="accent1" w:themeTint="75" w:fill="a9bee4" w:themeFill="accent1" w:themeFillTint="75"/>
      </w:tcPr>
    </w:tblStylePr>
    <w:tblStylePr w:type="band1Vert">
      <w:tcPr>
        <w:shd w:val="clear" w:color="a9bee4" w:themeColor="accent1" w:themeTint="75" w:fill="a9bee4" w:themeFill="accent1" w:themeFillTint="75"/>
      </w:tcPr>
    </w:tblStylePr>
    <w:tblStylePr w:type="firstCol">
      <w:rPr>
        <w:rFonts w:ascii="Arial" w:hAnsi="Arial"/>
        <w:b/>
        <w:color w:val="ffffff"/>
        <w:sz w:val="22"/>
      </w:rPr>
      <w:tcPr>
        <w:shd w:val="clear" w:color="4472c4" w:themeColor="accent1" w:fill="4472c4" w:themeFill="accent1"/>
      </w:tcPr>
    </w:tblStylePr>
    <w:tblStylePr w:type="firstRow">
      <w:rPr>
        <w:rFonts w:ascii="Arial" w:hAnsi="Arial"/>
        <w:b/>
        <w:color w:val="ffffff"/>
        <w:sz w:val="22"/>
      </w:rPr>
      <w:tcPr>
        <w:shd w:val="clear" w:color="4472c4" w:themeColor="accent1" w:fill="4472c4" w:themeFill="accent1"/>
      </w:tcPr>
    </w:tblStylePr>
    <w:tblStylePr w:type="lastCol">
      <w:rPr>
        <w:rFonts w:ascii="Arial" w:hAnsi="Arial"/>
        <w:b/>
        <w:color w:val="ffffff"/>
        <w:sz w:val="22"/>
      </w:rPr>
      <w:tcPr>
        <w:shd w:val="clear" w:color="4472c4" w:themeColor="accent1" w:fill="4472c4" w:themeFill="accent1"/>
      </w:tcPr>
    </w:tblStylePr>
    <w:tblStylePr w:type="lastRow">
      <w:rPr>
        <w:rFonts w:ascii="Arial" w:hAnsi="Arial"/>
        <w:b/>
        <w:color w:val="ffffff"/>
        <w:sz w:val="22"/>
      </w:rPr>
      <w:tcPr>
        <w:shd w:val="clear" w:color="4472c4" w:themeColor="accent1" w:fill="4472c4" w:themeFill="accent1"/>
        <w:tcBorders>
          <w:top w:val="single" w:color="FFFFFF" w:themeColor="light1" w:sz="4" w:space="0"/>
        </w:tcBorders>
      </w:tcPr>
    </w:tblStylePr>
  </w:style>
  <w:style w:type="table" w:styleId="846" w:customStyle="1">
    <w:name w:val="Grid Table 5 Dark - Accent 2"/>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be5d6" w:themeColor="accent2" w:themeTint="32" w:fill="fbe5d6" w:themeFill="accent2" w:themeFillTint="32"/>
    </w:tblPr>
    <w:tblStylePr w:type="band1Horz">
      <w:tcPr>
        <w:shd w:val="clear" w:color="f6c3a0" w:themeColor="accent2" w:themeTint="75" w:fill="f6c3a0" w:themeFill="accent2" w:themeFillTint="75"/>
      </w:tcPr>
    </w:tblStylePr>
    <w:tblStylePr w:type="band1Vert">
      <w:tcPr>
        <w:shd w:val="clear" w:color="f6c3a0" w:themeColor="accent2" w:themeTint="75" w:fill="f6c3a0" w:themeFill="accent2" w:themeFillTint="75"/>
      </w:tcPr>
    </w:tblStylePr>
    <w:tblStylePr w:type="firstCol">
      <w:rPr>
        <w:rFonts w:ascii="Arial" w:hAnsi="Arial"/>
        <w:b/>
        <w:color w:val="ffffff"/>
        <w:sz w:val="22"/>
      </w:rPr>
      <w:tcPr>
        <w:shd w:val="clear" w:color="ed7d31" w:themeColor="accent2" w:fill="ed7d31" w:themeFill="accent2"/>
      </w:tcPr>
    </w:tblStylePr>
    <w:tblStylePr w:type="firstRow">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shd w:val="clear" w:color="ed7d31" w:themeColor="accent2" w:fill="ed7d31" w:themeFill="accent2"/>
        <w:tcBorders>
          <w:top w:val="single" w:color="FFFFFF" w:themeColor="light1" w:sz="4" w:space="0"/>
        </w:tcBorders>
      </w:tcPr>
    </w:tblStylePr>
  </w:style>
  <w:style w:type="table" w:styleId="847" w:customStyle="1">
    <w:name w:val="Grid Table 5 Dark - Accent 3"/>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cecec" w:themeColor="accent3" w:themeTint="34" w:fill="ececec" w:themeFill="accent3" w:themeFillTint="34"/>
    </w:tblPr>
    <w:tblStylePr w:type="band1Horz">
      <w:tcPr>
        <w:shd w:val="clear" w:color="d5d5d5" w:themeColor="accent3" w:themeTint="75" w:fill="d5d5d5" w:themeFill="accent3" w:themeFillTint="75"/>
      </w:tcPr>
    </w:tblStylePr>
    <w:tblStylePr w:type="band1Vert">
      <w:tcPr>
        <w:shd w:val="clear" w:color="d5d5d5" w:themeColor="accent3" w:themeTint="75" w:fill="d5d5d5" w:themeFill="accent3" w:themeFillTint="75"/>
      </w:tcPr>
    </w:tblStylePr>
    <w:tblStylePr w:type="firstCol">
      <w:rPr>
        <w:rFonts w:ascii="Arial" w:hAnsi="Arial"/>
        <w:b/>
        <w:color w:val="ffffff"/>
        <w:sz w:val="22"/>
      </w:rPr>
      <w:tcPr>
        <w:shd w:val="clear" w:color="a5a5a5" w:themeColor="accent3" w:fill="a5a5a5" w:themeFill="accent3"/>
      </w:tcPr>
    </w:tblStylePr>
    <w:tblStylePr w:type="firstRow">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shd w:val="clear" w:color="a5a5a5" w:themeColor="accent3" w:fill="a5a5a5" w:themeFill="accent3"/>
        <w:tcBorders>
          <w:top w:val="single" w:color="FFFFFF" w:themeColor="light1" w:sz="4" w:space="0"/>
        </w:tcBorders>
      </w:tcPr>
    </w:tblStylePr>
  </w:style>
  <w:style w:type="table" w:styleId="848" w:customStyle="1">
    <w:name w:val="Grid Table 5 Dark- Accent 4"/>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fff2cb" w:themeColor="accent4" w:themeTint="34" w:fill="fff2cb" w:themeFill="accent4" w:themeFillTint="34"/>
    </w:tblPr>
    <w:tblStylePr w:type="band1Horz">
      <w:tcPr>
        <w:shd w:val="clear" w:color="ffe28a" w:themeColor="accent4" w:themeTint="75" w:fill="ffe28a" w:themeFill="accent4" w:themeFillTint="75"/>
      </w:tcPr>
    </w:tblStylePr>
    <w:tblStylePr w:type="band1Vert">
      <w:tcPr>
        <w:shd w:val="clear" w:color="ffe28a" w:themeColor="accent4" w:themeTint="75" w:fill="ffe28a" w:themeFill="accent4" w:themeFillTint="75"/>
      </w:tcPr>
    </w:tblStylePr>
    <w:tblStylePr w:type="firstCol">
      <w:rPr>
        <w:rFonts w:ascii="Arial" w:hAnsi="Arial"/>
        <w:b/>
        <w:color w:val="ffffff"/>
        <w:sz w:val="22"/>
      </w:rPr>
      <w:tcPr>
        <w:shd w:val="clear" w:color="ffc000" w:themeColor="accent4" w:fill="ffc000" w:themeFill="accent4"/>
      </w:tcPr>
    </w:tblStylePr>
    <w:tblStylePr w:type="firstRow">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shd w:val="clear" w:color="ffc000" w:themeColor="accent4" w:fill="ffc000" w:themeFill="accent4"/>
        <w:tcBorders>
          <w:top w:val="single" w:color="FFFFFF" w:themeColor="light1" w:sz="4" w:space="0"/>
        </w:tcBorders>
      </w:tcPr>
    </w:tblStylePr>
  </w:style>
  <w:style w:type="table" w:styleId="849" w:customStyle="1">
    <w:name w:val="Grid Table 5 Dark - Accent 5"/>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ddeaf6" w:themeColor="accent5" w:themeTint="34" w:fill="ddeaf6" w:themeFill="accent5" w:themeFillTint="34"/>
    </w:tblPr>
    <w:tblStylePr w:type="band1Horz">
      <w:tcPr>
        <w:shd w:val="clear" w:color="b3d0eb" w:themeColor="accent5" w:themeTint="75" w:fill="b3d0eb" w:themeFill="accent5" w:themeFillTint="75"/>
      </w:tcPr>
    </w:tblStylePr>
    <w:tblStylePr w:type="band1Vert">
      <w:tcPr>
        <w:shd w:val="clear" w:color="b3d0eb" w:themeColor="accent5" w:themeTint="75" w:fill="b3d0eb" w:themeFill="accent5" w:themeFillTint="75"/>
      </w:tcPr>
    </w:tblStylePr>
    <w:tblStylePr w:type="firstCol">
      <w:rPr>
        <w:rFonts w:ascii="Arial" w:hAnsi="Arial"/>
        <w:b/>
        <w:color w:val="ffffff"/>
        <w:sz w:val="22"/>
      </w:rPr>
      <w:tcPr>
        <w:shd w:val="clear" w:color="5b9bd5" w:themeColor="accent5" w:fill="5b9bd5" w:themeFill="accent5"/>
      </w:tcPr>
    </w:tblStylePr>
    <w:tblStylePr w:type="firstRow">
      <w:rPr>
        <w:rFonts w:ascii="Arial" w:hAnsi="Arial"/>
        <w:b/>
        <w:color w:val="ffffff"/>
        <w:sz w:val="22"/>
      </w:rPr>
      <w:tcPr>
        <w:shd w:val="clear" w:color="5b9bd5" w:themeColor="accent5" w:fill="5b9bd5" w:themeFill="accent5"/>
      </w:tcPr>
    </w:tblStylePr>
    <w:tblStylePr w:type="lastCol">
      <w:rPr>
        <w:rFonts w:ascii="Arial" w:hAnsi="Arial"/>
        <w:b/>
        <w:color w:val="ffffff"/>
        <w:sz w:val="22"/>
      </w:rPr>
      <w:tcPr>
        <w:shd w:val="clear" w:color="5b9bd5" w:themeColor="accent5" w:fill="5b9bd5" w:themeFill="accent5"/>
      </w:tcPr>
    </w:tblStylePr>
    <w:tblStylePr w:type="lastRow">
      <w:rPr>
        <w:rFonts w:ascii="Arial" w:hAnsi="Arial"/>
        <w:b/>
        <w:color w:val="ffffff"/>
        <w:sz w:val="22"/>
      </w:rPr>
      <w:tcPr>
        <w:shd w:val="clear" w:color="5b9bd5" w:themeColor="accent5" w:fill="5b9bd5" w:themeFill="accent5"/>
        <w:tcBorders>
          <w:top w:val="single" w:color="FFFFFF" w:themeColor="light1" w:sz="4" w:space="0"/>
        </w:tcBorders>
      </w:tcPr>
    </w:tblStylePr>
  </w:style>
  <w:style w:type="table" w:styleId="850" w:customStyle="1">
    <w:name w:val="Grid Table 5 Dark - Accent 6"/>
    <w:basedOn w:val="788"/>
    <w:uiPriority w:val="99"/>
    <w:pPr>
      <w:spacing w:after="0" w:line="240" w:lineRule="auto"/>
    </w:pPr>
    <w:tblPr>
      <w:tblStyleRowBandSize w:val="1"/>
      <w:tblStyleColBandSize w:val="1"/>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shd w:val="clear" w:color="e1efd8" w:themeColor="accent6" w:themeTint="34" w:fill="e1efd8" w:themeFill="accent6" w:themeFillTint="34"/>
    </w:tblPr>
    <w:tblStylePr w:type="band1Horz">
      <w:tcPr>
        <w:shd w:val="clear" w:color="bcdba8" w:themeColor="accent6" w:themeTint="75" w:fill="bcdba8" w:themeFill="accent6" w:themeFillTint="75"/>
      </w:tcPr>
    </w:tblStylePr>
    <w:tblStylePr w:type="band1Vert">
      <w:tcPr>
        <w:shd w:val="clear" w:color="bcdba8" w:themeColor="accent6" w:themeTint="75" w:fill="bcdba8" w:themeFill="accent6" w:themeFillTint="75"/>
      </w:tcPr>
    </w:tblStylePr>
    <w:tblStylePr w:type="firstCol">
      <w:rPr>
        <w:rFonts w:ascii="Arial" w:hAnsi="Arial"/>
        <w:b/>
        <w:color w:val="ffffff"/>
        <w:sz w:val="22"/>
      </w:rPr>
      <w:tcPr>
        <w:shd w:val="clear" w:color="70ad47" w:themeColor="accent6" w:fill="70ad47" w:themeFill="accent6"/>
      </w:tcPr>
    </w:tblStylePr>
    <w:tblStylePr w:type="firstRow">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shd w:val="clear" w:color="70ad47" w:themeColor="accent6" w:fill="70ad47" w:themeFill="accent6"/>
        <w:tcBorders>
          <w:top w:val="single" w:color="FFFFFF" w:themeColor="light1" w:sz="4" w:space="0"/>
        </w:tcBorders>
      </w:tcPr>
    </w:tblStylePr>
  </w:style>
  <w:style w:type="table" w:styleId="851">
    <w:name w:val="Grid Table 6 Colorful"/>
    <w:basedOn w:val="788"/>
    <w:uiPriority w:val="99"/>
    <w:pPr>
      <w:spacing w:after="0" w:line="240" w:lineRule="auto"/>
    </w:pPr>
    <w:tblPr>
      <w:tblStyleRowBandSize w:val="1"/>
      <w:tblStyleColBandSize w:val="1"/>
      <w:tblBorders>
        <w:top w:val="single" w:color="7F7F7F" w:themeColor="text1" w:themeTint="80" w:sz="4" w:space="0"/>
        <w:left w:val="single" w:color="7F7F7F" w:themeColor="text1" w:themeTint="80" w:sz="4" w:space="0"/>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cbcbcb" w:themeColor="text1" w:themeTint="34" w:fill="cbcbcb" w:themeFill="text1" w:themeFillTint="34"/>
      </w:tcPr>
    </w:tblStylePr>
    <w:tblStylePr w:type="band1Vert">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tblStylePr w:type="firstCol">
      <w:rPr>
        <w:b/>
        <w:color w:val="7f7f7f" w:themeColor="text1" w:themeTint="80" w:themeShade="95"/>
      </w:rPr>
    </w:tblStylePr>
    <w:tblStylePr w:type="firstRow">
      <w:rPr>
        <w:b/>
        <w:color w:val="7f7f7f" w:themeColor="text1" w:themeTint="80" w:themeShade="95"/>
      </w:rPr>
      <w:tcPr>
        <w:tcBorders>
          <w:bottom w:val="single" w:color="7F7F7F" w:themeColor="text1" w:themeTint="80" w:sz="12" w:space="0"/>
        </w:tcBorders>
      </w:tcPr>
    </w:tblStylePr>
    <w:tblStylePr w:type="lastCol">
      <w:rPr>
        <w:b/>
        <w:color w:val="7f7f7f" w:themeColor="text1" w:themeTint="80" w:themeShade="95"/>
      </w:rPr>
    </w:tblStylePr>
    <w:tblStylePr w:type="lastRow">
      <w:rPr>
        <w:b/>
        <w:color w:val="7f7f7f" w:themeColor="text1" w:themeTint="80" w:themeShade="95"/>
      </w:rPr>
    </w:tblStylePr>
  </w:style>
  <w:style w:type="table" w:styleId="852" w:customStyle="1">
    <w:name w:val="Grid Table 6 Colorful - Accent 1"/>
    <w:basedOn w:val="788"/>
    <w:uiPriority w:val="99"/>
    <w:pPr>
      <w:spacing w:after="0" w:line="240" w:lineRule="auto"/>
    </w:pPr>
    <w:tblPr>
      <w:tblStyleRowBandSize w:val="1"/>
      <w:tblStyleColBandSize w:val="1"/>
      <w:tblBorders>
        <w:top w:val="single" w:color="A0B7E1" w:themeColor="accent1" w:themeTint="80" w:sz="4" w:space="0"/>
        <w:left w:val="single" w:color="A0B7E1" w:themeColor="accent1" w:themeTint="80" w:sz="4" w:space="0"/>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b/>
        <w:color w:val="a0b7e1" w:themeColor="accent1" w:themeTint="80" w:themeShade="95"/>
      </w:rPr>
    </w:tblStylePr>
    <w:tblStylePr w:type="firstRow">
      <w:rPr>
        <w:b/>
        <w:color w:val="a0b7e1" w:themeColor="accent1" w:themeTint="80" w:themeShade="95"/>
      </w:rPr>
      <w:tcPr>
        <w:tcBorders>
          <w:bottom w:val="single" w:color="A0B7E1" w:themeColor="accent1" w:themeTint="80" w:sz="12" w:space="0"/>
        </w:tcBorders>
      </w:tcPr>
    </w:tblStylePr>
    <w:tblStylePr w:type="lastCol">
      <w:rPr>
        <w:b/>
        <w:color w:val="a0b7e1" w:themeColor="accent1" w:themeTint="80" w:themeShade="95"/>
      </w:rPr>
    </w:tblStylePr>
    <w:tblStylePr w:type="lastRow">
      <w:rPr>
        <w:b/>
        <w:color w:val="a0b7e1" w:themeColor="accent1" w:themeTint="80" w:themeShade="95"/>
      </w:rPr>
    </w:tblStylePr>
  </w:style>
  <w:style w:type="table" w:styleId="853" w:customStyle="1">
    <w:name w:val="Grid Table 6 Colorful - Accent 2"/>
    <w:basedOn w:val="788"/>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12" w:space="0"/>
        </w:tcBorders>
      </w:tcPr>
    </w:tblStylePr>
    <w:tblStylePr w:type="lastCol">
      <w:rPr>
        <w:b/>
        <w:color w:val="f4b184" w:themeColor="accent2" w:themeTint="97" w:themeShade="95"/>
      </w:rPr>
    </w:tblStylePr>
    <w:tblStylePr w:type="lastRow">
      <w:rPr>
        <w:b/>
        <w:color w:val="f4b184" w:themeColor="accent2" w:themeTint="97" w:themeShade="95"/>
      </w:rPr>
    </w:tblStylePr>
  </w:style>
  <w:style w:type="table" w:styleId="854" w:customStyle="1">
    <w:name w:val="Grid Table 6 Colorful - Accent 3"/>
    <w:basedOn w:val="788"/>
    <w:uiPriority w:val="99"/>
    <w:pPr>
      <w:spacing w:after="0" w:line="240" w:lineRule="auto"/>
    </w:pPr>
    <w:tblPr>
      <w:tblStyleRowBandSize w:val="1"/>
      <w:tblStyleColBandSize w:val="1"/>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b/>
        <w:color w:val="a5a5a5" w:themeColor="accent3" w:themeTint="FE" w:themeShade="95"/>
      </w:rPr>
    </w:tblStylePr>
    <w:tblStylePr w:type="firstRow">
      <w:rPr>
        <w:b/>
        <w:color w:val="a5a5a5" w:themeColor="accent3" w:themeTint="FE" w:themeShade="95"/>
      </w:rPr>
      <w:tcPr>
        <w:tcBorders>
          <w:bottom w:val="single" w:color="A5A5A5" w:themeColor="accent3" w:themeTint="FE" w:sz="12" w:space="0"/>
        </w:tcBorders>
      </w:tcPr>
    </w:tblStylePr>
    <w:tblStylePr w:type="lastCol">
      <w:rPr>
        <w:b/>
        <w:color w:val="a5a5a5" w:themeColor="accent3" w:themeTint="FE" w:themeShade="95"/>
      </w:rPr>
    </w:tblStylePr>
    <w:tblStylePr w:type="lastRow">
      <w:rPr>
        <w:b/>
        <w:color w:val="a5a5a5" w:themeColor="accent3" w:themeTint="FE" w:themeShade="95"/>
      </w:rPr>
    </w:tblStylePr>
  </w:style>
  <w:style w:type="table" w:styleId="855" w:customStyle="1">
    <w:name w:val="Grid Table 6 Colorful - Accent 4"/>
    <w:basedOn w:val="788"/>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12" w:space="0"/>
        </w:tcBorders>
      </w:tcPr>
    </w:tblStylePr>
    <w:tblStylePr w:type="lastCol">
      <w:rPr>
        <w:b/>
        <w:color w:val="ffd865" w:themeColor="accent4" w:themeTint="9A" w:themeShade="95"/>
      </w:rPr>
    </w:tblStylePr>
    <w:tblStylePr w:type="lastRow">
      <w:rPr>
        <w:b/>
        <w:color w:val="ffd865" w:themeColor="accent4" w:themeTint="9A" w:themeShade="95"/>
      </w:rPr>
    </w:tblStylePr>
  </w:style>
  <w:style w:type="table" w:styleId="856" w:customStyle="1">
    <w:name w:val="Grid Table 6 Colorful - Accent 5"/>
    <w:basedOn w:val="788"/>
    <w:uiPriority w:val="99"/>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insideH w:val="single" w:color="5B9BD5" w:themeColor="accent5" w:sz="4" w:space="0"/>
        <w:insideV w:val="single" w:color="5B9BD5" w:themeColor="accent5"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5B9BD5" w:themeColor="accent5"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7" w:customStyle="1">
    <w:name w:val="Grid Table 6 Colorful - Accent 6"/>
    <w:basedOn w:val="788"/>
    <w:uiPriority w:val="99"/>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band1Horz">
      <w:rPr>
        <w:rFonts w:ascii="Arial" w:hAnsi="Arial"/>
        <w:color w:val="245a8d" w:themeColor="accent5"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245a8d" w:themeColor="accent5" w:themeShade="95"/>
        <w:sz w:val="22"/>
      </w:rPr>
    </w:tblStylePr>
    <w:tblStylePr w:type="firstCol">
      <w:rPr>
        <w:b/>
        <w:color w:val="245a8d" w:themeColor="accent5" w:themeShade="95"/>
      </w:rPr>
    </w:tblStylePr>
    <w:tblStylePr w:type="firstRow">
      <w:rPr>
        <w:b/>
        <w:color w:val="245a8d" w:themeColor="accent5" w:themeShade="95"/>
      </w:rPr>
      <w:tcPr>
        <w:tcBorders>
          <w:bottom w:val="single" w:color="70AD47" w:themeColor="accent6" w:sz="12" w:space="0"/>
        </w:tcBorders>
      </w:tcPr>
    </w:tblStylePr>
    <w:tblStylePr w:type="lastCol">
      <w:rPr>
        <w:b/>
        <w:color w:val="245a8d" w:themeColor="accent5" w:themeShade="95"/>
      </w:rPr>
    </w:tblStylePr>
    <w:tblStylePr w:type="lastRow">
      <w:rPr>
        <w:b/>
        <w:color w:val="245a8d" w:themeColor="accent5" w:themeShade="95"/>
      </w:rPr>
    </w:tblStylePr>
  </w:style>
  <w:style w:type="table" w:styleId="858">
    <w:name w:val="Grid Table 7 Colorful"/>
    <w:basedOn w:val="788"/>
    <w:uiPriority w:val="99"/>
    <w:pPr>
      <w:spacing w:after="0" w:line="240" w:lineRule="auto"/>
    </w:pPr>
    <w:tblPr>
      <w:tblStyleRowBandSize w:val="1"/>
      <w:tblStyleColBandSize w:val="1"/>
      <w:tblBorders>
        <w:bottom w:val="single" w:color="7F7F7F" w:themeColor="text1" w:themeTint="80" w:sz="4" w:space="0"/>
        <w:right w:val="single" w:color="7F7F7F" w:themeColor="text1" w:themeTint="80" w:sz="4" w:space="0"/>
        <w:insideH w:val="single" w:color="7F7F7F" w:themeColor="text1" w:themeTint="80" w:sz="4" w:space="0"/>
        <w:insideV w:val="single" w:color="7F7F7F" w:themeColor="text1" w:themeTint="80" w:sz="4" w:space="0"/>
      </w:tblBorders>
    </w:tblPr>
    <w:tblStylePr w:type="band1Horz">
      <w:rPr>
        <w:rFonts w:ascii="Arial" w:hAnsi="Arial"/>
        <w:color w:val="7f7f7f" w:themeColor="text1" w:themeTint="80" w:themeShade="95"/>
        <w:sz w:val="22"/>
      </w:rPr>
      <w:tcPr>
        <w:shd w:val="clear" w:color="f2f2f2" w:themeColor="text1" w:themeTint="0D" w:fill="f2f2f2" w:themeFill="text1" w:themeFillTint="0D"/>
      </w:tcPr>
    </w:tblStylePr>
    <w:tblStylePr w:type="band1Vert">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b/>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b/>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859" w:customStyle="1">
    <w:name w:val="Grid Table 7 Colorful - Accent 1"/>
    <w:basedOn w:val="788"/>
    <w:uiPriority w:val="99"/>
    <w:pPr>
      <w:spacing w:after="0" w:line="240" w:lineRule="auto"/>
    </w:pPr>
    <w:tblPr>
      <w:tblStyleRowBandSize w:val="1"/>
      <w:tblStyleColBandSize w:val="1"/>
      <w:tblBorders>
        <w:bottom w:val="single" w:color="A0B7E1" w:themeColor="accent1" w:themeTint="80" w:sz="4" w:space="0"/>
        <w:right w:val="single" w:color="A0B7E1" w:themeColor="accent1" w:themeTint="80" w:sz="4" w:space="0"/>
        <w:insideH w:val="single" w:color="A0B7E1" w:themeColor="accent1" w:themeTint="80" w:sz="4" w:space="0"/>
        <w:insideV w:val="single" w:color="A0B7E1" w:themeColor="accent1" w:themeTint="80" w:sz="4" w:space="0"/>
      </w:tblBorders>
    </w:tblPr>
    <w:tblStylePr w:type="band1Horz">
      <w:rPr>
        <w:rFonts w:ascii="Arial" w:hAnsi="Arial"/>
        <w:color w:val="a0b7e1" w:themeColor="accent1" w:themeTint="80" w:themeShade="95"/>
        <w:sz w:val="22"/>
      </w:rPr>
      <w:tcPr>
        <w:shd w:val="clear" w:color="d8e2f3" w:themeColor="accent1" w:themeTint="34" w:fill="d8e2f3" w:themeFill="accent1" w:themeFillTint="34"/>
      </w:tcPr>
    </w:tblStylePr>
    <w:tblStylePr w:type="band1Vert">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tblStylePr w:type="firstCol">
      <w:rPr>
        <w:rFonts w:ascii="Arial" w:hAnsi="Arial"/>
        <w:i/>
        <w:color w:val="a0b7e1" w:themeColor="accent1" w:themeTint="80" w:themeShade="95"/>
        <w:sz w:val="22"/>
      </w:rPr>
      <w:pPr>
        <w:jc w:val="right"/>
      </w:pPr>
      <w:tcPr>
        <w:shd w:val="clear" w:color="ffffff" w:fill="auto"/>
        <w:tcBorders>
          <w:top w:val="none" w:color="000000" w:sz="4" w:space="0"/>
          <w:left w:val="none" w:color="000000" w:sz="4" w:space="0"/>
          <w:bottom w:val="none" w:color="000000" w:sz="4" w:space="0"/>
          <w:right w:val="single" w:color="A0B7E1" w:themeColor="accent1" w:themeTint="80" w:sz="4" w:space="0"/>
        </w:tcBorders>
      </w:tcPr>
    </w:tblStylePr>
    <w:tblStylePr w:type="firstRow">
      <w:rPr>
        <w:rFonts w:ascii="Arial" w:hAnsi="Arial"/>
        <w:b/>
        <w:color w:val="a0b7e1" w:themeColor="accent1" w:themeTint="80" w:themeShade="95"/>
        <w:sz w:val="22"/>
      </w:rPr>
      <w:tcPr>
        <w:shd w:val="clear" w:color="ffffff" w:themeColor="light1" w:fill="ffffff" w:themeFill="light1"/>
        <w:tcBorders>
          <w:top w:val="none" w:color="000000" w:sz="4" w:space="0"/>
          <w:left w:val="none" w:color="000000" w:sz="4" w:space="0"/>
          <w:bottom w:val="single" w:color="A0B7E1" w:themeColor="accent1" w:themeTint="80" w:sz="4" w:space="0"/>
          <w:right w:val="none" w:color="000000" w:sz="4" w:space="0"/>
        </w:tcBorders>
      </w:tcPr>
    </w:tblStylePr>
    <w:tblStylePr w:type="lastCol">
      <w:rPr>
        <w:rFonts w:ascii="Arial" w:hAnsi="Arial"/>
        <w:i/>
        <w:color w:val="a0b7e1" w:themeColor="accent1" w:themeTint="80" w:themeShade="95"/>
        <w:sz w:val="22"/>
      </w:rPr>
      <w:tcPr>
        <w:shd w:val="clear" w:color="ffffff" w:fill="auto"/>
        <w:tcBorders>
          <w:top w:val="none" w:color="000000" w:sz="4" w:space="0"/>
          <w:left w:val="single" w:color="A0B7E1" w:themeColor="accent1" w:themeTint="80" w:sz="4" w:space="0"/>
          <w:bottom w:val="none" w:color="000000" w:sz="4" w:space="0"/>
          <w:right w:val="none" w:color="000000" w:sz="4" w:space="0"/>
        </w:tcBorders>
      </w:tcPr>
    </w:tblStylePr>
    <w:tblStylePr w:type="lastRow">
      <w:rPr>
        <w:rFonts w:ascii="Arial" w:hAnsi="Arial"/>
        <w:b/>
        <w:color w:val="a0b7e1" w:themeColor="accent1" w:themeTint="80" w:themeShade="95"/>
        <w:sz w:val="22"/>
      </w:rPr>
      <w:tcPr>
        <w:shd w:val="clear" w:color="ffffff" w:themeColor="light1" w:fill="ffffff" w:themeFill="light1"/>
        <w:tcBorders>
          <w:top w:val="single" w:color="A0B7E1" w:themeColor="accent1" w:themeTint="80" w:sz="4" w:space="0"/>
          <w:left w:val="none" w:color="000000" w:sz="4" w:space="0"/>
          <w:bottom w:val="none" w:color="000000" w:sz="4" w:space="0"/>
          <w:right w:val="none" w:color="000000" w:sz="4" w:space="0"/>
        </w:tcBorders>
      </w:tcPr>
    </w:tblStylePr>
  </w:style>
  <w:style w:type="table" w:styleId="860" w:customStyle="1">
    <w:name w:val="Grid Table 7 Colorful - Accent 2"/>
    <w:basedOn w:val="788"/>
    <w:uiPriority w:val="99"/>
    <w:pPr>
      <w:spacing w:after="0" w:line="240" w:lineRule="auto"/>
    </w:pPr>
    <w:tblPr>
      <w:tblStyleRowBandSize w:val="1"/>
      <w:tblStyleColBandSize w:val="1"/>
      <w:tblBorders>
        <w:bottom w:val="single" w:color="F4B184" w:themeColor="accent2" w:themeTint="97" w:sz="4" w:space="0"/>
        <w:right w:val="single" w:color="F4B184" w:themeColor="accent2" w:themeTint="97" w:sz="4" w:space="0"/>
        <w:insideH w:val="single" w:color="F4B184" w:themeColor="accent2" w:themeTint="97" w:sz="4" w:space="0"/>
        <w:insideV w:val="single" w:color="F4B184" w:themeColor="accent2" w:themeTint="97" w:sz="4" w:space="0"/>
      </w:tblBorders>
    </w:tblPr>
    <w:tblStylePr w:type="band1Horz">
      <w:rPr>
        <w:rFonts w:ascii="Arial" w:hAnsi="Arial"/>
        <w:color w:val="f4b184" w:themeColor="accent2" w:themeTint="97" w:themeShade="95"/>
        <w:sz w:val="22"/>
      </w:rPr>
      <w:tcPr>
        <w:shd w:val="clear" w:color="fbe5d6" w:themeColor="accent2" w:themeTint="32" w:fill="fbe5d6" w:themeFill="accent2" w:themeFillTint="32"/>
      </w:tcPr>
    </w:tblStylePr>
    <w:tblStylePr w:type="band1Vert">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b/>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b/>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861" w:customStyle="1">
    <w:name w:val="Grid Table 7 Colorful - Accent 3"/>
    <w:basedOn w:val="788"/>
    <w:uiPriority w:val="99"/>
    <w:pPr>
      <w:spacing w:after="0" w:line="240" w:lineRule="auto"/>
    </w:pPr>
    <w:tblPr>
      <w:tblStyleRowBandSize w:val="1"/>
      <w:tblStyleColBandSize w:val="1"/>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band1Horz">
      <w:rPr>
        <w:rFonts w:ascii="Arial" w:hAnsi="Arial"/>
        <w:color w:val="a5a5a5" w:themeColor="accent3" w:themeTint="FE" w:themeShade="95"/>
        <w:sz w:val="22"/>
      </w:rPr>
      <w:tcPr>
        <w:shd w:val="clear" w:color="ececec" w:themeColor="accent3" w:themeTint="34" w:fill="ececec" w:themeFill="accent3" w:themeFillTint="34"/>
      </w:tcPr>
    </w:tblStylePr>
    <w:tblStylePr w:type="band1Vert">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tblStylePr w:type="firstCol">
      <w:rPr>
        <w:rFonts w:ascii="Arial" w:hAnsi="Arial"/>
        <w:i/>
        <w:color w:val="a5a5a5" w:themeColor="accent3" w:themeTint="FE" w:themeShade="95"/>
        <w:sz w:val="22"/>
      </w:rPr>
      <w:pPr>
        <w:jc w:val="right"/>
      </w:pPr>
      <w:tcPr>
        <w:shd w:val="clear" w:color="ffffff" w:fill="auto"/>
        <w:tcBorders>
          <w:top w:val="none" w:color="000000" w:sz="4" w:space="0"/>
          <w:left w:val="none" w:color="000000" w:sz="4" w:space="0"/>
          <w:bottom w:val="none" w:color="000000" w:sz="4" w:space="0"/>
          <w:right w:val="single" w:color="A5A5A5" w:themeColor="accent3" w:themeTint="FE" w:sz="4" w:space="0"/>
        </w:tcBorders>
      </w:tcPr>
    </w:tblStylePr>
    <w:tblStylePr w:type="firstRow">
      <w:rPr>
        <w:rFonts w:ascii="Arial" w:hAnsi="Arial"/>
        <w:b/>
        <w:color w:val="a5a5a5" w:themeColor="accent3" w:themeTint="FE" w:themeShade="95"/>
        <w:sz w:val="22"/>
      </w:rPr>
      <w:tcPr>
        <w:shd w:val="clear" w:color="ffffff" w:themeColor="light1" w:fill="ffffff" w:themeFill="light1"/>
        <w:tcBorders>
          <w:top w:val="none" w:color="000000" w:sz="4" w:space="0"/>
          <w:left w:val="none" w:color="000000" w:sz="4" w:space="0"/>
          <w:bottom w:val="single" w:color="A5A5A5" w:themeColor="accent3" w:themeTint="FE" w:sz="4" w:space="0"/>
          <w:right w:val="none" w:color="000000" w:sz="4" w:space="0"/>
        </w:tcBorders>
      </w:tcPr>
    </w:tblStylePr>
    <w:tblStylePr w:type="lastCol">
      <w:rPr>
        <w:rFonts w:ascii="Arial" w:hAnsi="Arial"/>
        <w:i/>
        <w:color w:val="a5a5a5" w:themeColor="accent3" w:themeTint="FE" w:themeShade="95"/>
        <w:sz w:val="22"/>
      </w:rPr>
      <w:tcPr>
        <w:shd w:val="clear" w:color="ffffff" w:fill="auto"/>
        <w:tcBorders>
          <w:top w:val="none" w:color="000000" w:sz="4" w:space="0"/>
          <w:left w:val="single" w:color="A5A5A5" w:themeColor="accent3" w:themeTint="FE" w:sz="4" w:space="0"/>
          <w:bottom w:val="none" w:color="000000" w:sz="4" w:space="0"/>
          <w:right w:val="none" w:color="000000" w:sz="4" w:space="0"/>
        </w:tcBorders>
      </w:tcPr>
    </w:tblStylePr>
    <w:tblStylePr w:type="lastRow">
      <w:rPr>
        <w:rFonts w:ascii="Arial" w:hAnsi="Arial"/>
        <w:b/>
        <w:color w:val="a5a5a5" w:themeColor="accent3" w:themeTint="FE" w:themeShade="95"/>
        <w:sz w:val="22"/>
      </w:rPr>
      <w:tcPr>
        <w:shd w:val="clear" w:color="ffffff" w:themeColor="light1" w:fill="ffffff" w:themeFill="light1"/>
        <w:tcBorders>
          <w:top w:val="single" w:color="A5A5A5" w:themeColor="accent3" w:themeTint="FE" w:sz="4" w:space="0"/>
          <w:left w:val="none" w:color="000000" w:sz="4" w:space="0"/>
          <w:bottom w:val="none" w:color="000000" w:sz="4" w:space="0"/>
          <w:right w:val="none" w:color="000000" w:sz="4" w:space="0"/>
        </w:tcBorders>
      </w:tcPr>
    </w:tblStylePr>
  </w:style>
  <w:style w:type="table" w:styleId="862" w:customStyle="1">
    <w:name w:val="Grid Table 7 Colorful - Accent 4"/>
    <w:basedOn w:val="788"/>
    <w:uiPriority w:val="99"/>
    <w:pPr>
      <w:spacing w:after="0" w:line="240" w:lineRule="auto"/>
    </w:pPr>
    <w:tblPr>
      <w:tblStyleRowBandSize w:val="1"/>
      <w:tblStyleColBandSize w:val="1"/>
      <w:tblBorders>
        <w:bottom w:val="single" w:color="FFD865" w:themeColor="accent4" w:themeTint="9A" w:sz="4" w:space="0"/>
        <w:right w:val="single" w:color="FFD865" w:themeColor="accent4" w:themeTint="9A" w:sz="4" w:space="0"/>
        <w:insideH w:val="single" w:color="FFD865" w:themeColor="accent4" w:themeTint="9A" w:sz="4" w:space="0"/>
        <w:insideV w:val="single" w:color="FFD865" w:themeColor="accent4" w:themeTint="9A" w:sz="4" w:space="0"/>
      </w:tblBorders>
    </w:tblPr>
    <w:tblStylePr w:type="band1Horz">
      <w:rPr>
        <w:rFonts w:ascii="Arial" w:hAnsi="Arial"/>
        <w:color w:val="ffd865" w:themeColor="accent4" w:themeTint="9A" w:themeShade="95"/>
        <w:sz w:val="22"/>
      </w:rPr>
      <w:tcPr>
        <w:shd w:val="clear" w:color="fff2cb" w:themeColor="accent4" w:themeTint="34" w:fill="fff2cb" w:themeFill="accent4" w:themeFillTint="34"/>
      </w:tcPr>
    </w:tblStylePr>
    <w:tblStylePr w:type="band1Vert">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b/>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b/>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863" w:customStyle="1">
    <w:name w:val="Grid Table 7 Colorful - Accent 5"/>
    <w:basedOn w:val="788"/>
    <w:uiPriority w:val="99"/>
    <w:pPr>
      <w:spacing w:after="0" w:line="240" w:lineRule="auto"/>
    </w:pPr>
    <w:tblPr>
      <w:tblStyleRowBandSize w:val="1"/>
      <w:tblStyleColBandSize w:val="1"/>
      <w:tblBorders>
        <w:bottom w:val="single" w:color="A2C6E7" w:themeColor="accent5" w:themeTint="90" w:sz="4" w:space="0"/>
        <w:right w:val="single" w:color="A2C6E7" w:themeColor="accent5" w:themeTint="90" w:sz="4" w:space="0"/>
        <w:insideH w:val="single" w:color="A2C6E7" w:themeColor="accent5" w:themeTint="90" w:sz="4" w:space="0"/>
        <w:insideV w:val="single" w:color="A2C6E7" w:themeColor="accent5" w:themeTint="90" w:sz="4" w:space="0"/>
      </w:tblBorders>
    </w:tblPr>
    <w:tblStylePr w:type="band1Horz">
      <w:rPr>
        <w:rFonts w:ascii="Arial" w:hAnsi="Arial"/>
        <w:color w:val="245a8d" w:themeColor="accent5" w:themeShade="95"/>
        <w:sz w:val="22"/>
      </w:rPr>
      <w:tcPr>
        <w:shd w:val="clear" w:color="ddeaf6" w:themeColor="accent5" w:themeTint="34" w:fill="ddeaf6" w:themeFill="accent5" w:themeFillTint="34"/>
      </w:tcPr>
    </w:tblStylePr>
    <w:tblStylePr w:type="band1Vert">
      <w:tcPr>
        <w:shd w:val="clear" w:color="ddeaf6" w:themeColor="accent5" w:themeTint="34" w:fill="ddeaf6" w:themeFill="accent5" w:themeFillTint="34"/>
      </w:tcPr>
    </w:tblStylePr>
    <w:tblStylePr w:type="band2Horz">
      <w:rPr>
        <w:rFonts w:ascii="Arial" w:hAnsi="Arial"/>
        <w:color w:val="245a8d" w:themeColor="accent5" w:themeShade="95"/>
        <w:sz w:val="22"/>
      </w:rPr>
    </w:tblStylePr>
    <w:tblStylePr w:type="firstCol">
      <w:rPr>
        <w:rFonts w:ascii="Arial" w:hAnsi="Arial"/>
        <w:i/>
        <w:color w:val="245a8d" w:themeColor="accent5" w:themeShade="95"/>
        <w:sz w:val="22"/>
      </w:rPr>
      <w:pPr>
        <w:jc w:val="right"/>
      </w:pPr>
      <w:tcPr>
        <w:shd w:val="clear" w:color="ffffff" w:fill="auto"/>
        <w:tcBorders>
          <w:top w:val="none" w:color="000000" w:sz="4" w:space="0"/>
          <w:left w:val="none" w:color="000000" w:sz="4" w:space="0"/>
          <w:bottom w:val="none" w:color="000000" w:sz="4" w:space="0"/>
          <w:right w:val="single" w:color="A2C6E7" w:themeColor="accent5" w:themeTint="90" w:sz="4" w:space="0"/>
        </w:tcBorders>
      </w:tcPr>
    </w:tblStylePr>
    <w:tblStylePr w:type="firstRow">
      <w:rPr>
        <w:rFonts w:ascii="Arial" w:hAnsi="Arial"/>
        <w:b/>
        <w:color w:val="245a8d" w:themeColor="accent5" w:themeShade="95"/>
        <w:sz w:val="22"/>
      </w:rPr>
      <w:tcPr>
        <w:shd w:val="clear" w:color="ffffff" w:themeColor="light1" w:fill="ffffff" w:themeFill="light1"/>
        <w:tcBorders>
          <w:top w:val="none" w:color="000000" w:sz="4" w:space="0"/>
          <w:left w:val="none" w:color="000000" w:sz="4" w:space="0"/>
          <w:bottom w:val="single" w:color="A2C6E7" w:themeColor="accent5" w:themeTint="90" w:sz="4" w:space="0"/>
          <w:right w:val="none" w:color="000000" w:sz="4" w:space="0"/>
        </w:tcBorders>
      </w:tcPr>
    </w:tblStylePr>
    <w:tblStylePr w:type="lastCol">
      <w:rPr>
        <w:rFonts w:ascii="Arial" w:hAnsi="Arial"/>
        <w:i/>
        <w:color w:val="245a8d" w:themeColor="accent5" w:themeShade="95"/>
        <w:sz w:val="22"/>
      </w:rPr>
      <w:tcPr>
        <w:shd w:val="clear" w:color="ffffff" w:fill="auto"/>
        <w:tcBorders>
          <w:top w:val="none" w:color="000000" w:sz="4" w:space="0"/>
          <w:left w:val="single" w:color="A2C6E7" w:themeColor="accent5" w:themeTint="90" w:sz="4" w:space="0"/>
          <w:bottom w:val="none" w:color="000000" w:sz="4" w:space="0"/>
          <w:right w:val="none" w:color="000000" w:sz="4" w:space="0"/>
        </w:tcBorders>
      </w:tcPr>
    </w:tblStylePr>
    <w:tblStylePr w:type="lastRow">
      <w:rPr>
        <w:rFonts w:ascii="Arial" w:hAnsi="Arial"/>
        <w:b/>
        <w:color w:val="245a8d" w:themeColor="accent5" w:themeShade="95"/>
        <w:sz w:val="22"/>
      </w:rPr>
      <w:tcPr>
        <w:shd w:val="clear" w:color="ffffff" w:themeColor="light1" w:fill="ffffff" w:themeFill="light1"/>
        <w:tcBorders>
          <w:top w:val="single" w:color="A2C6E7" w:themeColor="accent5" w:themeTint="90" w:sz="4" w:space="0"/>
          <w:left w:val="none" w:color="000000" w:sz="4" w:space="0"/>
          <w:bottom w:val="none" w:color="000000" w:sz="4" w:space="0"/>
          <w:right w:val="none" w:color="000000" w:sz="4" w:space="0"/>
        </w:tcBorders>
      </w:tcPr>
    </w:tblStylePr>
  </w:style>
  <w:style w:type="table" w:styleId="864" w:customStyle="1">
    <w:name w:val="Grid Table 7 Colorful - Accent 6"/>
    <w:basedOn w:val="788"/>
    <w:uiPriority w:val="99"/>
    <w:pPr>
      <w:spacing w:after="0" w:line="240" w:lineRule="auto"/>
    </w:pPr>
    <w:tblPr>
      <w:tblStyleRowBandSize w:val="1"/>
      <w:tblStyleColBandSize w:val="1"/>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band1Horz">
      <w:rPr>
        <w:rFonts w:ascii="Arial" w:hAnsi="Arial"/>
        <w:color w:val="416429" w:themeColor="accent6" w:themeShade="95"/>
        <w:sz w:val="22"/>
      </w:rPr>
      <w:tcPr>
        <w:shd w:val="clear" w:color="e1efd8" w:themeColor="accent6" w:themeTint="34" w:fill="e1efd8" w:themeFill="accent6" w:themeFillTint="34"/>
      </w:tcPr>
    </w:tblStylePr>
    <w:tblStylePr w:type="band1Vert">
      <w:tcPr>
        <w:shd w:val="clear" w:color="e1efd8" w:themeColor="accent6" w:themeTint="34" w:fill="e1efd8" w:themeFill="accent6" w:themeFillTint="34"/>
      </w:tcPr>
    </w:tblStylePr>
    <w:tblStylePr w:type="band2Horz">
      <w:rPr>
        <w:rFonts w:ascii="Arial" w:hAnsi="Arial"/>
        <w:color w:val="416429" w:themeColor="accent6" w:themeShade="95"/>
        <w:sz w:val="22"/>
      </w:rPr>
    </w:tblStylePr>
    <w:tblStylePr w:type="firstCol">
      <w:rPr>
        <w:rFonts w:ascii="Arial" w:hAnsi="Arial"/>
        <w:i/>
        <w:color w:val="416429" w:themeColor="accent6" w:themeShade="95"/>
        <w:sz w:val="22"/>
      </w:rPr>
      <w:pPr>
        <w:jc w:val="right"/>
      </w:pPr>
      <w:tcPr>
        <w:shd w:val="clear" w:color="ffffff" w:fill="auto"/>
        <w:tcBorders>
          <w:top w:val="none" w:color="000000" w:sz="4" w:space="0"/>
          <w:left w:val="none" w:color="000000" w:sz="4" w:space="0"/>
          <w:bottom w:val="none" w:color="000000" w:sz="4" w:space="0"/>
          <w:right w:val="single" w:color="ADD394" w:themeColor="accent6" w:themeTint="90" w:sz="4" w:space="0"/>
        </w:tcBorders>
      </w:tcPr>
    </w:tblStylePr>
    <w:tblStylePr w:type="firstRow">
      <w:rPr>
        <w:rFonts w:ascii="Arial" w:hAnsi="Arial"/>
        <w:b/>
        <w:color w:val="416429" w:themeColor="accent6" w:themeShade="95"/>
        <w:sz w:val="22"/>
      </w:rPr>
      <w:tcPr>
        <w:shd w:val="clear" w:color="ffffff" w:themeColor="light1" w:fill="ffffff" w:themeFill="light1"/>
        <w:tcBorders>
          <w:top w:val="none" w:color="000000" w:sz="4" w:space="0"/>
          <w:left w:val="none" w:color="000000" w:sz="4" w:space="0"/>
          <w:bottom w:val="single" w:color="ADD394" w:themeColor="accent6" w:themeTint="90" w:sz="4" w:space="0"/>
          <w:right w:val="none" w:color="000000" w:sz="4" w:space="0"/>
        </w:tcBorders>
      </w:tcPr>
    </w:tblStylePr>
    <w:tblStylePr w:type="lastCol">
      <w:rPr>
        <w:rFonts w:ascii="Arial" w:hAnsi="Arial"/>
        <w:i/>
        <w:color w:val="416429" w:themeColor="accent6" w:themeShade="95"/>
        <w:sz w:val="22"/>
      </w:rPr>
      <w:tcPr>
        <w:shd w:val="clear" w:color="ffffff" w:fill="auto"/>
        <w:tcBorders>
          <w:top w:val="none" w:color="000000" w:sz="4" w:space="0"/>
          <w:left w:val="single" w:color="ADD394" w:themeColor="accent6" w:themeTint="90" w:sz="4" w:space="0"/>
          <w:bottom w:val="none" w:color="000000" w:sz="4" w:space="0"/>
          <w:right w:val="none" w:color="000000" w:sz="4" w:space="0"/>
        </w:tcBorders>
      </w:tcPr>
    </w:tblStylePr>
    <w:tblStylePr w:type="lastRow">
      <w:rPr>
        <w:rFonts w:ascii="Arial" w:hAnsi="Arial"/>
        <w:b/>
        <w:color w:val="416429" w:themeColor="accent6" w:themeShade="95"/>
        <w:sz w:val="22"/>
      </w:rPr>
      <w:tcPr>
        <w:shd w:val="clear" w:color="ffffff" w:themeColor="light1" w:fill="ffffff" w:themeFill="light1"/>
        <w:tcBorders>
          <w:top w:val="single" w:color="ADD394" w:themeColor="accent6" w:themeTint="90" w:sz="4" w:space="0"/>
          <w:left w:val="none" w:color="000000" w:sz="4" w:space="0"/>
          <w:bottom w:val="none" w:color="000000" w:sz="4" w:space="0"/>
          <w:right w:val="none" w:color="000000" w:sz="4" w:space="0"/>
        </w:tcBorders>
      </w:tcPr>
    </w:tblStylePr>
  </w:style>
  <w:style w:type="table" w:styleId="865">
    <w:name w:val="List Table 1 Light"/>
    <w:basedOn w:val="788"/>
    <w:uiPriority w:val="99"/>
    <w:pPr>
      <w:spacing w:after="0" w:line="240" w:lineRule="auto"/>
    </w:pPr>
    <w:tblPr>
      <w:tblStyleRowBandSize w:val="1"/>
      <w:tblStyleColBandSize w:val="1"/>
    </w:tblPr>
    <w:tblStylePr w:type="band1Horz">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66" w:customStyle="1">
    <w:name w:val="List Table 1 Light - Accent 1"/>
    <w:basedOn w:val="788"/>
    <w:uiPriority w:val="99"/>
    <w:pPr>
      <w:spacing w:after="0" w:line="240" w:lineRule="auto"/>
    </w:pPr>
    <w:tblPr>
      <w:tblStyleRowBandSize w:val="1"/>
      <w:tblStyleColBandSize w:val="1"/>
    </w:tblPr>
    <w:tblStylePr w:type="band1Horz">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4472C4" w:themeColor="accent1" w:sz="4" w:space="0"/>
          <w:right w:val="none" w:color="000000" w:sz="4" w:space="0"/>
        </w:tcBorders>
      </w:tcPr>
    </w:tblStylePr>
    <w:tblStylePr w:type="lastCol">
      <w:rPr>
        <w:b/>
        <w:color w:val="404040"/>
      </w:rPr>
    </w:tblStylePr>
    <w:tblStylePr w:type="lastRow">
      <w:rPr>
        <w:b/>
        <w:color w:val="404040"/>
      </w:rPr>
      <w:tcPr>
        <w:tcBorders>
          <w:top w:val="single" w:color="4472C4" w:themeColor="accent1" w:sz="4" w:space="0"/>
          <w:left w:val="none" w:color="000000" w:sz="4" w:space="0"/>
          <w:bottom w:val="none" w:color="000000" w:sz="4" w:space="0"/>
          <w:right w:val="none" w:color="000000" w:sz="4" w:space="0"/>
        </w:tcBorders>
      </w:tcPr>
    </w:tblStylePr>
  </w:style>
  <w:style w:type="table" w:styleId="867" w:customStyle="1">
    <w:name w:val="List Table 1 Light - Accent 2"/>
    <w:basedOn w:val="788"/>
    <w:uiPriority w:val="99"/>
    <w:pPr>
      <w:spacing w:after="0" w:line="240" w:lineRule="auto"/>
    </w:pPr>
    <w:tblPr>
      <w:tblStyleRowBandSize w:val="1"/>
      <w:tblStyleColBandSize w:val="1"/>
    </w:tblPr>
    <w:tblStylePr w:type="band1Horz">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ED7D31" w:themeColor="accent2" w:sz="4" w:space="0"/>
          <w:right w:val="none" w:color="000000" w:sz="4" w:space="0"/>
        </w:tcBorders>
      </w:tcPr>
    </w:tblStylePr>
    <w:tblStylePr w:type="lastCol">
      <w:rPr>
        <w:b/>
        <w:color w:val="404040"/>
      </w:rPr>
    </w:tblStylePr>
    <w:tblStylePr w:type="lastRow">
      <w:rPr>
        <w:b/>
        <w:color w:val="404040"/>
      </w:rPr>
      <w:tcPr>
        <w:tcBorders>
          <w:top w:val="single" w:color="ED7D31" w:themeColor="accent2" w:sz="4" w:space="0"/>
          <w:left w:val="none" w:color="000000" w:sz="4" w:space="0"/>
          <w:bottom w:val="none" w:color="000000" w:sz="4" w:space="0"/>
          <w:right w:val="none" w:color="000000" w:sz="4" w:space="0"/>
        </w:tcBorders>
      </w:tcPr>
    </w:tblStylePr>
  </w:style>
  <w:style w:type="table" w:styleId="868" w:customStyle="1">
    <w:name w:val="List Table 1 Light - Accent 3"/>
    <w:basedOn w:val="788"/>
    <w:uiPriority w:val="99"/>
    <w:pPr>
      <w:spacing w:after="0" w:line="240" w:lineRule="auto"/>
    </w:pPr>
    <w:tblPr>
      <w:tblStyleRowBandSize w:val="1"/>
      <w:tblStyleColBandSize w:val="1"/>
    </w:tblPr>
    <w:tblStylePr w:type="band1Horz">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A5A5A5" w:themeColor="accent3" w:sz="4" w:space="0"/>
          <w:right w:val="none" w:color="000000" w:sz="4" w:space="0"/>
        </w:tcBorders>
      </w:tcPr>
    </w:tblStylePr>
    <w:tblStylePr w:type="lastCol">
      <w:rPr>
        <w:b/>
        <w:color w:val="404040"/>
      </w:rPr>
    </w:tblStylePr>
    <w:tblStylePr w:type="lastRow">
      <w:rPr>
        <w:b/>
        <w:color w:val="404040"/>
      </w:rPr>
      <w:tcPr>
        <w:tcBorders>
          <w:top w:val="single" w:color="A5A5A5" w:themeColor="accent3" w:sz="4" w:space="0"/>
          <w:left w:val="none" w:color="000000" w:sz="4" w:space="0"/>
          <w:bottom w:val="none" w:color="000000" w:sz="4" w:space="0"/>
          <w:right w:val="none" w:color="000000" w:sz="4" w:space="0"/>
        </w:tcBorders>
      </w:tcPr>
    </w:tblStylePr>
  </w:style>
  <w:style w:type="table" w:styleId="869" w:customStyle="1">
    <w:name w:val="List Table 1 Light - Accent 4"/>
    <w:basedOn w:val="788"/>
    <w:uiPriority w:val="99"/>
    <w:pPr>
      <w:spacing w:after="0" w:line="240" w:lineRule="auto"/>
    </w:pPr>
    <w:tblPr>
      <w:tblStyleRowBandSize w:val="1"/>
      <w:tblStyleColBandSize w:val="1"/>
    </w:tblPr>
    <w:tblStylePr w:type="band1Horz">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FFC000" w:themeColor="accent4" w:sz="4" w:space="0"/>
          <w:right w:val="none" w:color="000000" w:sz="4" w:space="0"/>
        </w:tcBorders>
      </w:tcPr>
    </w:tblStylePr>
    <w:tblStylePr w:type="lastCol">
      <w:rPr>
        <w:b/>
        <w:color w:val="404040"/>
      </w:rPr>
    </w:tblStylePr>
    <w:tblStylePr w:type="lastRow">
      <w:rPr>
        <w:b/>
        <w:color w:val="404040"/>
      </w:rPr>
      <w:tcPr>
        <w:tcBorders>
          <w:top w:val="single" w:color="FFC000" w:themeColor="accent4" w:sz="4" w:space="0"/>
          <w:left w:val="none" w:color="000000" w:sz="4" w:space="0"/>
          <w:bottom w:val="none" w:color="000000" w:sz="4" w:space="0"/>
          <w:right w:val="none" w:color="000000" w:sz="4" w:space="0"/>
        </w:tcBorders>
      </w:tcPr>
    </w:tblStylePr>
  </w:style>
  <w:style w:type="table" w:styleId="870" w:customStyle="1">
    <w:name w:val="List Table 1 Light - Accent 5"/>
    <w:basedOn w:val="788"/>
    <w:uiPriority w:val="99"/>
    <w:pPr>
      <w:spacing w:after="0" w:line="240" w:lineRule="auto"/>
    </w:pPr>
    <w:tblPr>
      <w:tblStyleRowBandSize w:val="1"/>
      <w:tblStyleColBandSize w:val="1"/>
    </w:tblPr>
    <w:tblStylePr w:type="band1Horz">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5B9BD5" w:themeColor="accent5" w:sz="4" w:space="0"/>
          <w:right w:val="none" w:color="000000" w:sz="4" w:space="0"/>
        </w:tcBorders>
      </w:tcPr>
    </w:tblStylePr>
    <w:tblStylePr w:type="lastCol">
      <w:rPr>
        <w:b/>
        <w:color w:val="404040"/>
      </w:rPr>
    </w:tblStylePr>
    <w:tblStylePr w:type="lastRow">
      <w:rPr>
        <w:b/>
        <w:color w:val="404040"/>
      </w:rPr>
      <w:tcPr>
        <w:tcBorders>
          <w:top w:val="single" w:color="5B9BD5" w:themeColor="accent5" w:sz="4" w:space="0"/>
          <w:left w:val="none" w:color="000000" w:sz="4" w:space="0"/>
          <w:bottom w:val="none" w:color="000000" w:sz="4" w:space="0"/>
          <w:right w:val="none" w:color="000000" w:sz="4" w:space="0"/>
        </w:tcBorders>
      </w:tcPr>
    </w:tblStylePr>
  </w:style>
  <w:style w:type="table" w:styleId="871" w:customStyle="1">
    <w:name w:val="List Table 1 Light - Accent 6"/>
    <w:basedOn w:val="788"/>
    <w:uiPriority w:val="99"/>
    <w:pPr>
      <w:spacing w:after="0" w:line="240" w:lineRule="auto"/>
    </w:pPr>
    <w:tblPr>
      <w:tblStyleRowBandSize w:val="1"/>
      <w:tblStyleColBandSize w:val="1"/>
    </w:tblPr>
    <w:tblStylePr w:type="band1Horz">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70AD47" w:themeColor="accent6" w:sz="4" w:space="0"/>
          <w:right w:val="none" w:color="000000" w:sz="4" w:space="0"/>
        </w:tcBorders>
      </w:tcPr>
    </w:tblStylePr>
    <w:tblStylePr w:type="lastCol">
      <w:rPr>
        <w:b/>
        <w:color w:val="404040"/>
      </w:rPr>
    </w:tblStylePr>
    <w:tblStylePr w:type="lastRow">
      <w:rPr>
        <w:b/>
        <w:color w:val="404040"/>
      </w:rPr>
      <w:tcPr>
        <w:tcBorders>
          <w:top w:val="single" w:color="70AD47" w:themeColor="accent6" w:sz="4" w:space="0"/>
          <w:left w:val="none" w:color="000000" w:sz="4" w:space="0"/>
          <w:bottom w:val="none" w:color="000000" w:sz="4" w:space="0"/>
          <w:right w:val="none" w:color="000000" w:sz="4" w:space="0"/>
        </w:tcBorders>
      </w:tcPr>
    </w:tblStylePr>
  </w:style>
  <w:style w:type="table" w:styleId="872">
    <w:name w:val="List Table 2"/>
    <w:basedOn w:val="788"/>
    <w:uiPriority w:val="99"/>
    <w:pPr>
      <w:spacing w:after="0" w:line="240" w:lineRule="auto"/>
    </w:pPr>
    <w:tblPr>
      <w:tblStyleRowBandSize w:val="1"/>
      <w:tblStyleColBandSize w:val="1"/>
      <w:tblBorders>
        <w:top w:val="single" w:color="6F6F6F" w:themeColor="text1" w:themeTint="90" w:sz="4" w:space="0"/>
        <w:bottom w:val="single" w:color="6F6F6F" w:themeColor="text1" w:themeTint="90" w:sz="4" w:space="0"/>
        <w:insideH w:val="single" w:color="6F6F6F" w:themeColor="text1" w:themeTint="90"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6F6F6F" w:themeColor="text1" w:themeTint="90" w:sz="4" w:space="0"/>
          <w:left w:val="none" w:color="000000" w:sz="4" w:space="0"/>
          <w:bottom w:val="single" w:color="6F6F6F" w:themeColor="text1" w:themeTint="90" w:sz="4" w:space="0"/>
          <w:right w:val="none" w:color="000000" w:sz="4" w:space="0"/>
        </w:tcBorders>
      </w:tcPr>
    </w:tblStylePr>
  </w:style>
  <w:style w:type="table" w:styleId="873" w:customStyle="1">
    <w:name w:val="List Table 2 - Accent 1"/>
    <w:basedOn w:val="788"/>
    <w:uiPriority w:val="99"/>
    <w:pPr>
      <w:spacing w:after="0" w:line="240" w:lineRule="auto"/>
    </w:pPr>
    <w:tblPr>
      <w:tblStyleRowBandSize w:val="1"/>
      <w:tblStyleColBandSize w:val="1"/>
      <w:tblBorders>
        <w:top w:val="single" w:color="95AFDD" w:themeColor="accent1" w:themeTint="90" w:sz="4" w:space="0"/>
        <w:bottom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95AFDD" w:themeColor="accent1" w:themeTint="90" w:sz="4" w:space="0"/>
          <w:left w:val="none" w:color="000000" w:sz="4" w:space="0"/>
          <w:bottom w:val="single" w:color="95AFDD" w:themeColor="accent1" w:themeTint="90" w:sz="4" w:space="0"/>
          <w:right w:val="none" w:color="000000" w:sz="4" w:space="0"/>
        </w:tcBorders>
      </w:tcPr>
    </w:tblStylePr>
  </w:style>
  <w:style w:type="table" w:styleId="874" w:customStyle="1">
    <w:name w:val="List Table 2 - Accent 2"/>
    <w:basedOn w:val="788"/>
    <w:uiPriority w:val="99"/>
    <w:pPr>
      <w:spacing w:after="0" w:line="240" w:lineRule="auto"/>
    </w:pPr>
    <w:tblPr>
      <w:tblStyleRowBandSize w:val="1"/>
      <w:tblStyleColBandSize w:val="1"/>
      <w:tblBorders>
        <w:top w:val="single" w:color="F4B58A" w:themeColor="accent2" w:themeTint="90" w:sz="4" w:space="0"/>
        <w:bottom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4B58A" w:themeColor="accent2" w:themeTint="90" w:sz="4" w:space="0"/>
          <w:left w:val="none" w:color="000000" w:sz="4" w:space="0"/>
          <w:bottom w:val="single" w:color="F4B58A" w:themeColor="accent2" w:themeTint="90" w:sz="4" w:space="0"/>
          <w:right w:val="none" w:color="000000" w:sz="4" w:space="0"/>
        </w:tcBorders>
      </w:tcPr>
    </w:tblStylePr>
  </w:style>
  <w:style w:type="table" w:styleId="875" w:customStyle="1">
    <w:name w:val="List Table 2 - Accent 3"/>
    <w:basedOn w:val="788"/>
    <w:uiPriority w:val="99"/>
    <w:pPr>
      <w:spacing w:after="0" w:line="240" w:lineRule="auto"/>
    </w:pPr>
    <w:tblPr>
      <w:tblStyleRowBandSize w:val="1"/>
      <w:tblStyleColBandSize w:val="1"/>
      <w:tblBorders>
        <w:top w:val="single" w:color="CCCCCC" w:themeColor="accent3" w:themeTint="90" w:sz="4" w:space="0"/>
        <w:bottom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CCCCCC" w:themeColor="accent3" w:themeTint="90" w:sz="4" w:space="0"/>
          <w:left w:val="none" w:color="000000" w:sz="4" w:space="0"/>
          <w:bottom w:val="single" w:color="CCCCCC" w:themeColor="accent3" w:themeTint="90" w:sz="4" w:space="0"/>
          <w:right w:val="none" w:color="000000" w:sz="4" w:space="0"/>
        </w:tcBorders>
      </w:tcPr>
    </w:tblStylePr>
  </w:style>
  <w:style w:type="table" w:styleId="876" w:customStyle="1">
    <w:name w:val="List Table 2 - Accent 4"/>
    <w:basedOn w:val="788"/>
    <w:uiPriority w:val="99"/>
    <w:pPr>
      <w:spacing w:after="0" w:line="240" w:lineRule="auto"/>
    </w:pPr>
    <w:tblPr>
      <w:tblStyleRowBandSize w:val="1"/>
      <w:tblStyleColBandSize w:val="1"/>
      <w:tblBorders>
        <w:top w:val="single" w:color="FFDB6F" w:themeColor="accent4" w:themeTint="90" w:sz="4" w:space="0"/>
        <w:bottom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FFDB6F" w:themeColor="accent4" w:themeTint="90" w:sz="4" w:space="0"/>
          <w:left w:val="none" w:color="000000" w:sz="4" w:space="0"/>
          <w:bottom w:val="single" w:color="FFDB6F" w:themeColor="accent4" w:themeTint="90" w:sz="4" w:space="0"/>
          <w:right w:val="none" w:color="000000" w:sz="4" w:space="0"/>
        </w:tcBorders>
      </w:tcPr>
    </w:tblStylePr>
  </w:style>
  <w:style w:type="table" w:styleId="877" w:customStyle="1">
    <w:name w:val="List Table 2 - Accent 5"/>
    <w:basedOn w:val="788"/>
    <w:uiPriority w:val="99"/>
    <w:pPr>
      <w:spacing w:after="0" w:line="240" w:lineRule="auto"/>
    </w:pPr>
    <w:tblPr>
      <w:tblStyleRowBandSize w:val="1"/>
      <w:tblStyleColBandSize w:val="1"/>
      <w:tblBorders>
        <w:top w:val="single" w:color="A2C6E7" w:themeColor="accent5" w:themeTint="90" w:sz="4" w:space="0"/>
        <w:bottom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2C6E7" w:themeColor="accent5" w:themeTint="90" w:sz="4" w:space="0"/>
          <w:left w:val="none" w:color="000000" w:sz="4" w:space="0"/>
          <w:bottom w:val="single" w:color="A2C6E7" w:themeColor="accent5" w:themeTint="90" w:sz="4" w:space="0"/>
          <w:right w:val="none" w:color="000000" w:sz="4" w:space="0"/>
        </w:tcBorders>
      </w:tcPr>
    </w:tblStylePr>
  </w:style>
  <w:style w:type="table" w:styleId="878" w:customStyle="1">
    <w:name w:val="List Table 2 - Accent 6"/>
    <w:basedOn w:val="788"/>
    <w:uiPriority w:val="99"/>
    <w:pPr>
      <w:spacing w:after="0" w:line="240" w:lineRule="auto"/>
    </w:pPr>
    <w:tblPr>
      <w:tblStyleRowBandSize w:val="1"/>
      <w:tblStyleColBandSize w:val="1"/>
      <w:tblBorders>
        <w:top w:val="single" w:color="ADD394" w:themeColor="accent6" w:themeTint="90" w:sz="4" w:space="0"/>
        <w:bottom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ADD394" w:themeColor="accent6" w:themeTint="90" w:sz="4" w:space="0"/>
          <w:left w:val="none" w:color="000000" w:sz="4" w:space="0"/>
          <w:bottom w:val="single" w:color="ADD394" w:themeColor="accent6" w:themeTint="90" w:sz="4" w:space="0"/>
          <w:right w:val="none" w:color="000000" w:sz="4" w:space="0"/>
        </w:tcBorders>
      </w:tcPr>
    </w:tblStylePr>
  </w:style>
  <w:style w:type="table" w:styleId="879">
    <w:name w:val="List Table 3"/>
    <w:basedOn w:val="788"/>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0" w:customStyle="1">
    <w:name w:val="List Table 3 - Accent 1"/>
    <w:basedOn w:val="788"/>
    <w:uiPriority w:val="99"/>
    <w:pPr>
      <w:spacing w:after="0" w:line="240" w:lineRule="auto"/>
    </w:pPr>
    <w:tblPr>
      <w:tblStyleRowBandSize w:val="1"/>
      <w:tblStyleColBandSize w:val="1"/>
      <w:tblBorders>
        <w:top w:val="single" w:color="4472C4" w:themeColor="accent1" w:sz="4" w:space="0"/>
        <w:left w:val="single" w:color="4472C4" w:themeColor="accent1" w:sz="4" w:space="0"/>
        <w:bottom w:val="single" w:color="4472C4" w:themeColor="accent1" w:sz="4" w:space="0"/>
        <w:right w:val="single" w:color="4472C4" w:themeColor="accent1" w:sz="4" w:space="0"/>
      </w:tblBorders>
    </w:tblPr>
    <w:tblStylePr w:type="band1Horz">
      <w:rPr>
        <w:rFonts w:ascii="Arial" w:hAnsi="Arial"/>
        <w:color w:val="404040"/>
        <w:sz w:val="22"/>
      </w:rPr>
      <w:tcPr>
        <w:tcBorders>
          <w:top w:val="single" w:color="4472C4" w:themeColor="accent1" w:sz="4" w:space="0"/>
          <w:bottom w:val="single" w:color="4472C4" w:themeColor="accent1" w:sz="4" w:space="0"/>
        </w:tcBorders>
      </w:tcPr>
    </w:tblStylePr>
    <w:tblStylePr w:type="band1Vert">
      <w:rPr>
        <w:rFonts w:ascii="Arial" w:hAnsi="Arial"/>
        <w:color w:val="404040"/>
        <w:sz w:val="22"/>
      </w:rPr>
      <w:tcPr>
        <w:tcBorders>
          <w:left w:val="single" w:color="4472C4" w:themeColor="accent1" w:sz="4" w:space="0"/>
          <w:right w:val="single" w:color="4472C4" w:themeColor="accent1" w:sz="4" w:space="0"/>
        </w:tcBorders>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81" w:customStyle="1">
    <w:name w:val="List Table 3 - Accent 2"/>
    <w:basedOn w:val="788"/>
    <w:uiPriority w:val="99"/>
    <w:pPr>
      <w:spacing w:after="0" w:line="240" w:lineRule="auto"/>
    </w:pPr>
    <w:tblPr>
      <w:tblStyleRowBandSize w:val="1"/>
      <w:tblStyleColBandSize w:val="1"/>
      <w:tblBorders>
        <w:top w:val="single" w:color="F4B184" w:themeColor="accent2" w:themeTint="97" w:sz="4" w:space="0"/>
        <w:left w:val="single" w:color="F4B184" w:themeColor="accent2" w:themeTint="97" w:sz="4" w:space="0"/>
        <w:bottom w:val="single" w:color="F4B184" w:themeColor="accent2" w:themeTint="97" w:sz="4" w:space="0"/>
        <w:right w:val="single" w:color="F4B184" w:themeColor="accent2" w:themeTint="97" w:sz="4" w:space="0"/>
      </w:tblBorders>
    </w:tblPr>
    <w:tblStylePr w:type="band1Horz">
      <w:rPr>
        <w:rFonts w:ascii="Arial" w:hAnsi="Arial"/>
        <w:color w:val="404040"/>
        <w:sz w:val="22"/>
      </w:rPr>
      <w:tcPr>
        <w:tcBorders>
          <w:top w:val="single" w:color="F4B184" w:themeColor="accent2" w:themeTint="97" w:sz="4" w:space="0"/>
          <w:bottom w:val="single" w:color="F4B184" w:themeColor="accent2" w:themeTint="97" w:sz="4" w:space="0"/>
        </w:tcBorders>
      </w:tcPr>
    </w:tblStylePr>
    <w:tblStylePr w:type="band1Vert">
      <w:rPr>
        <w:rFonts w:ascii="Arial" w:hAnsi="Arial"/>
        <w:color w:val="404040"/>
        <w:sz w:val="22"/>
      </w:rPr>
      <w:tcPr>
        <w:tcBorders>
          <w:left w:val="single" w:color="F4B184" w:themeColor="accent2" w:themeTint="97" w:sz="4" w:space="0"/>
          <w:right w:val="single" w:color="F4B184" w:themeColor="accent2" w:themeTint="97" w:sz="4" w:space="0"/>
        </w:tcBorders>
      </w:tcPr>
    </w:tblStylePr>
    <w:tblStylePr w:type="firstCol">
      <w:rPr>
        <w:b/>
        <w:color w:val="404040"/>
      </w:rPr>
    </w:tblStylePr>
    <w:tblStylePr w:type="firstRow">
      <w:rPr>
        <w:rFonts w:ascii="Arial" w:hAnsi="Arial"/>
        <w:b/>
        <w:color w:val="ffffff"/>
        <w:sz w:val="22"/>
      </w:rPr>
      <w:tcPr>
        <w:shd w:val="clear" w:color="f4b184" w:themeColor="accent2" w:themeTint="97" w:fill="f4b184" w:themeFill="accent2" w:themeFillTint="97"/>
      </w:tcPr>
    </w:tblStylePr>
    <w:tblStylePr w:type="lastCol">
      <w:rPr>
        <w:b/>
        <w:color w:val="404040"/>
      </w:rPr>
    </w:tblStylePr>
    <w:tblStylePr w:type="lastRow">
      <w:rPr>
        <w:b/>
        <w:color w:val="404040"/>
      </w:rPr>
    </w:tblStylePr>
  </w:style>
  <w:style w:type="table" w:styleId="882" w:customStyle="1">
    <w:name w:val="List Table 3 - Accent 3"/>
    <w:basedOn w:val="788"/>
    <w:uiPriority w:val="99"/>
    <w:pPr>
      <w:spacing w:after="0" w:line="240" w:lineRule="auto"/>
    </w:pPr>
    <w:tblPr>
      <w:tblStyleRowBandSize w:val="1"/>
      <w:tblStyleColBandSize w:val="1"/>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firstCol">
      <w:rPr>
        <w:b/>
        <w:color w:val="404040"/>
      </w:rPr>
    </w:tblStylePr>
    <w:tblStylePr w:type="firstRow">
      <w:rPr>
        <w:rFonts w:ascii="Arial" w:hAnsi="Arial"/>
        <w:b/>
        <w:color w:val="ffffff"/>
        <w:sz w:val="22"/>
      </w:rPr>
      <w:tcPr>
        <w:shd w:val="clear" w:color="c9c9c9" w:themeColor="accent3" w:themeTint="98" w:fill="c9c9c9" w:themeFill="accent3" w:themeFillTint="98"/>
      </w:tcPr>
    </w:tblStylePr>
    <w:tblStylePr w:type="lastCol">
      <w:rPr>
        <w:b/>
        <w:color w:val="404040"/>
      </w:rPr>
    </w:tblStylePr>
    <w:tblStylePr w:type="lastRow">
      <w:rPr>
        <w:b/>
        <w:color w:val="404040"/>
      </w:rPr>
    </w:tblStylePr>
  </w:style>
  <w:style w:type="table" w:styleId="883" w:customStyle="1">
    <w:name w:val="List Table 3 - Accent 4"/>
    <w:basedOn w:val="788"/>
    <w:uiPriority w:val="99"/>
    <w:pPr>
      <w:spacing w:after="0" w:line="240" w:lineRule="auto"/>
    </w:pPr>
    <w:tblPr>
      <w:tblStyleRowBandSize w:val="1"/>
      <w:tblStyleColBandSize w:val="1"/>
      <w:tblBorders>
        <w:top w:val="single" w:color="FFD865" w:themeColor="accent4" w:themeTint="9A" w:sz="4" w:space="0"/>
        <w:left w:val="single" w:color="FFD865" w:themeColor="accent4" w:themeTint="9A" w:sz="4" w:space="0"/>
        <w:bottom w:val="single" w:color="FFD865" w:themeColor="accent4" w:themeTint="9A" w:sz="4" w:space="0"/>
        <w:right w:val="single" w:color="FFD865" w:themeColor="accent4" w:themeTint="9A" w:sz="4" w:space="0"/>
      </w:tblBorders>
    </w:tblPr>
    <w:tblStylePr w:type="band1Horz">
      <w:rPr>
        <w:rFonts w:ascii="Arial" w:hAnsi="Arial"/>
        <w:color w:val="404040"/>
        <w:sz w:val="22"/>
      </w:rPr>
      <w:tcPr>
        <w:tcBorders>
          <w:top w:val="single" w:color="FFD865" w:themeColor="accent4" w:themeTint="9A" w:sz="4" w:space="0"/>
          <w:bottom w:val="single" w:color="FFD865" w:themeColor="accent4" w:themeTint="9A" w:sz="4" w:space="0"/>
        </w:tcBorders>
      </w:tcPr>
    </w:tblStylePr>
    <w:tblStylePr w:type="band1Vert">
      <w:rPr>
        <w:rFonts w:ascii="Arial" w:hAnsi="Arial"/>
        <w:color w:val="404040"/>
        <w:sz w:val="22"/>
      </w:rPr>
      <w:tcPr>
        <w:tcBorders>
          <w:left w:val="single" w:color="FFD865" w:themeColor="accent4" w:themeTint="9A" w:sz="4" w:space="0"/>
          <w:right w:val="single" w:color="FFD865" w:themeColor="accent4" w:themeTint="9A" w:sz="4" w:space="0"/>
        </w:tcBorders>
      </w:tcPr>
    </w:tblStylePr>
    <w:tblStylePr w:type="firstCol">
      <w:rPr>
        <w:b/>
        <w:color w:val="404040"/>
      </w:rPr>
    </w:tblStylePr>
    <w:tblStylePr w:type="firstRow">
      <w:rPr>
        <w:rFonts w:ascii="Arial" w:hAnsi="Arial"/>
        <w:b/>
        <w:color w:val="ffffff"/>
        <w:sz w:val="22"/>
      </w:rPr>
      <w:tcPr>
        <w:shd w:val="clear" w:color="ffd865" w:themeColor="accent4" w:themeTint="9A" w:fill="ffd865" w:themeFill="accent4" w:themeFillTint="9A"/>
      </w:tcPr>
    </w:tblStylePr>
    <w:tblStylePr w:type="lastCol">
      <w:rPr>
        <w:b/>
        <w:color w:val="404040"/>
      </w:rPr>
    </w:tblStylePr>
    <w:tblStylePr w:type="lastRow">
      <w:rPr>
        <w:b/>
        <w:color w:val="404040"/>
      </w:rPr>
    </w:tblStylePr>
  </w:style>
  <w:style w:type="table" w:styleId="884" w:customStyle="1">
    <w:name w:val="List Table 3 - Accent 5"/>
    <w:basedOn w:val="788"/>
    <w:uiPriority w:val="99"/>
    <w:pPr>
      <w:spacing w:after="0" w:line="240" w:lineRule="auto"/>
    </w:pPr>
    <w:tblPr>
      <w:tblStyleRowBandSize w:val="1"/>
      <w:tblStyleColBandSize w:val="1"/>
      <w:tblBorders>
        <w:top w:val="single" w:color="9BC2E5" w:themeColor="accent5" w:themeTint="9A" w:sz="4" w:space="0"/>
        <w:left w:val="single" w:color="9BC2E5" w:themeColor="accent5" w:themeTint="9A" w:sz="4" w:space="0"/>
        <w:bottom w:val="single" w:color="9BC2E5" w:themeColor="accent5" w:themeTint="9A" w:sz="4" w:space="0"/>
        <w:right w:val="single" w:color="9BC2E5" w:themeColor="accent5" w:themeTint="9A" w:sz="4" w:space="0"/>
      </w:tblBorders>
    </w:tblPr>
    <w:tblStylePr w:type="band1Horz">
      <w:rPr>
        <w:rFonts w:ascii="Arial" w:hAnsi="Arial"/>
        <w:color w:val="404040"/>
        <w:sz w:val="22"/>
      </w:rPr>
      <w:tcPr>
        <w:tcBorders>
          <w:top w:val="single" w:color="9BC2E5" w:themeColor="accent5" w:themeTint="9A" w:sz="4" w:space="0"/>
          <w:bottom w:val="single" w:color="9BC2E5" w:themeColor="accent5" w:themeTint="9A" w:sz="4" w:space="0"/>
        </w:tcBorders>
      </w:tcPr>
    </w:tblStylePr>
    <w:tblStylePr w:type="band1Vert">
      <w:rPr>
        <w:rFonts w:ascii="Arial" w:hAnsi="Arial"/>
        <w:color w:val="404040"/>
        <w:sz w:val="22"/>
      </w:rPr>
      <w:tcPr>
        <w:tcBorders>
          <w:left w:val="single" w:color="9BC2E5" w:themeColor="accent5" w:themeTint="9A" w:sz="4" w:space="0"/>
          <w:right w:val="single" w:color="9BC2E5" w:themeColor="accent5" w:themeTint="9A" w:sz="4" w:space="0"/>
        </w:tcBorders>
      </w:tcPr>
    </w:tblStylePr>
    <w:tblStylePr w:type="firstCol">
      <w:rPr>
        <w:b/>
        <w:color w:val="404040"/>
      </w:rPr>
    </w:tblStylePr>
    <w:tblStylePr w:type="firstRow">
      <w:rPr>
        <w:rFonts w:ascii="Arial" w:hAnsi="Arial"/>
        <w:b/>
        <w:color w:val="ffffff"/>
        <w:sz w:val="22"/>
      </w:rPr>
      <w:tcPr>
        <w:shd w:val="clear" w:color="9bc2e5" w:themeColor="accent5" w:themeTint="9A" w:fill="9bc2e5" w:themeFill="accent5" w:themeFillTint="9A"/>
      </w:tcPr>
    </w:tblStylePr>
    <w:tblStylePr w:type="lastCol">
      <w:rPr>
        <w:b/>
        <w:color w:val="404040"/>
      </w:rPr>
    </w:tblStylePr>
    <w:tblStylePr w:type="lastRow">
      <w:rPr>
        <w:b/>
        <w:color w:val="404040"/>
      </w:rPr>
    </w:tblStylePr>
  </w:style>
  <w:style w:type="table" w:styleId="885" w:customStyle="1">
    <w:name w:val="List Table 3 - Accent 6"/>
    <w:basedOn w:val="788"/>
    <w:uiPriority w:val="99"/>
    <w:pPr>
      <w:spacing w:after="0" w:line="240" w:lineRule="auto"/>
    </w:pPr>
    <w:tblPr>
      <w:tblStyleRowBandSize w:val="1"/>
      <w:tblStyleColBandSize w:val="1"/>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firstCol">
      <w:rPr>
        <w:b/>
        <w:color w:val="404040"/>
      </w:rPr>
    </w:tblStylePr>
    <w:tblStylePr w:type="firstRow">
      <w:rPr>
        <w:rFonts w:ascii="Arial" w:hAnsi="Arial"/>
        <w:b/>
        <w:color w:val="ffffff"/>
        <w:sz w:val="22"/>
      </w:rPr>
      <w:tcPr>
        <w:shd w:val="clear" w:color="a9d08e" w:themeColor="accent6" w:themeTint="98" w:fill="a9d08e" w:themeFill="accent6" w:themeFillTint="98"/>
      </w:tcPr>
    </w:tblStylePr>
    <w:tblStylePr w:type="lastCol">
      <w:rPr>
        <w:b/>
        <w:color w:val="404040"/>
      </w:rPr>
    </w:tblStylePr>
    <w:tblStylePr w:type="lastRow">
      <w:rPr>
        <w:b/>
        <w:color w:val="404040"/>
      </w:rPr>
    </w:tblStylePr>
  </w:style>
  <w:style w:type="table" w:styleId="886">
    <w:name w:val="List Table 4"/>
    <w:basedOn w:val="788"/>
    <w:uiPriority w:val="99"/>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bfbfbf" w:themeColor="text1" w:themeTint="40" w:fill="bfbfbf" w:themeFill="text1" w:themeFillTint="40"/>
      </w:tcPr>
    </w:tblStylePr>
    <w:tblStylePr w:type="band1Vert">
      <w:rPr>
        <w:rFonts w:ascii="Arial" w:hAnsi="Arial"/>
        <w:color w:val="404040"/>
        <w:sz w:val="22"/>
      </w:rPr>
      <w:tcPr>
        <w:shd w:val="clear" w:color="bfbfb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000000" w:themeColor="text1" w:fill="000000" w:themeFill="text1"/>
      </w:tcPr>
    </w:tblStylePr>
    <w:tblStylePr w:type="lastCol">
      <w:rPr>
        <w:b/>
        <w:color w:val="404040"/>
      </w:rPr>
    </w:tblStylePr>
    <w:tblStylePr w:type="lastRow">
      <w:rPr>
        <w:b/>
        <w:color w:val="404040"/>
      </w:rPr>
    </w:tblStylePr>
  </w:style>
  <w:style w:type="table" w:styleId="887" w:customStyle="1">
    <w:name w:val="List Table 4 - Accent 1"/>
    <w:basedOn w:val="788"/>
    <w:uiPriority w:val="99"/>
    <w:pPr>
      <w:spacing w:after="0" w:line="240" w:lineRule="auto"/>
    </w:pPr>
    <w:tblPr>
      <w:tblStyleRowBandSize w:val="1"/>
      <w:tblStyleColBandSize w:val="1"/>
      <w:tblBorders>
        <w:top w:val="single" w:color="95AFDD" w:themeColor="accent1" w:themeTint="90" w:sz="4" w:space="0"/>
        <w:left w:val="single" w:color="95AFDD" w:themeColor="accent1" w:themeTint="90" w:sz="4" w:space="0"/>
        <w:bottom w:val="single" w:color="95AFDD" w:themeColor="accent1" w:themeTint="90" w:sz="4" w:space="0"/>
        <w:right w:val="single" w:color="95AFDD" w:themeColor="accent1" w:themeTint="90" w:sz="4" w:space="0"/>
        <w:insideH w:val="single" w:color="95AFDD" w:themeColor="accent1" w:themeTint="90" w:sz="4" w:space="0"/>
      </w:tblBorders>
    </w:tblPr>
    <w:tblStylePr w:type="band1Horz">
      <w:rPr>
        <w:rFonts w:ascii="Arial" w:hAnsi="Arial"/>
        <w:color w:val="404040"/>
        <w:sz w:val="22"/>
      </w:rPr>
      <w:tcPr>
        <w:shd w:val="clear" w:color="cfdbf0" w:themeColor="accent1" w:themeTint="40" w:fill="cfdbf0" w:themeFill="accent1" w:themeFillTint="40"/>
      </w:tcPr>
    </w:tblStylePr>
    <w:tblStylePr w:type="band1Vert">
      <w:rPr>
        <w:rFonts w:ascii="Arial" w:hAnsi="Arial"/>
        <w:color w:val="404040"/>
        <w:sz w:val="22"/>
      </w:rPr>
      <w:tcPr>
        <w:shd w:val="clear" w:color="cfdbf0" w:themeColor="accent1" w:themeTint="40" w:fill="cfdbf0" w:themeFill="accent1" w:themeFillTint="40"/>
      </w:tcPr>
    </w:tblStylePr>
    <w:tblStylePr w:type="firstCol">
      <w:rPr>
        <w:b/>
        <w:color w:val="404040"/>
      </w:rPr>
    </w:tblStylePr>
    <w:tblStylePr w:type="firstRow">
      <w:rPr>
        <w:rFonts w:ascii="Arial" w:hAnsi="Arial"/>
        <w:b/>
        <w:color w:val="ffffff"/>
        <w:sz w:val="22"/>
      </w:rPr>
      <w:tcPr>
        <w:shd w:val="clear" w:color="4472c4" w:themeColor="accent1" w:fill="4472c4" w:themeFill="accent1"/>
      </w:tcPr>
    </w:tblStylePr>
    <w:tblStylePr w:type="lastCol">
      <w:rPr>
        <w:b/>
        <w:color w:val="404040"/>
      </w:rPr>
    </w:tblStylePr>
    <w:tblStylePr w:type="lastRow">
      <w:rPr>
        <w:b/>
        <w:color w:val="404040"/>
      </w:rPr>
    </w:tblStylePr>
  </w:style>
  <w:style w:type="table" w:styleId="888" w:customStyle="1">
    <w:name w:val="List Table 4 - Accent 2"/>
    <w:basedOn w:val="788"/>
    <w:uiPriority w:val="99"/>
    <w:pPr>
      <w:spacing w:after="0" w:line="240" w:lineRule="auto"/>
    </w:pPr>
    <w:tblPr>
      <w:tblStyleRowBandSize w:val="1"/>
      <w:tblStyleColBandSize w:val="1"/>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band1Horz">
      <w:rPr>
        <w:rFonts w:ascii="Arial" w:hAnsi="Arial"/>
        <w:color w:val="404040"/>
        <w:sz w:val="22"/>
      </w:rPr>
      <w:tcPr>
        <w:shd w:val="clear" w:color="fadecb" w:themeColor="accent2" w:themeTint="40" w:fill="fadecb" w:themeFill="accent2" w:themeFillTint="40"/>
      </w:tcPr>
    </w:tblStylePr>
    <w:tblStylePr w:type="band1Vert">
      <w:rPr>
        <w:rFonts w:ascii="Arial" w:hAnsi="Arial"/>
        <w:color w:val="404040"/>
        <w:sz w:val="22"/>
      </w:rPr>
      <w:tcPr>
        <w:shd w:val="clear" w:color="fadecb"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ed7d31" w:themeColor="accent2" w:fill="ed7d31" w:themeFill="accent2"/>
      </w:tcPr>
    </w:tblStylePr>
    <w:tblStylePr w:type="lastCol">
      <w:rPr>
        <w:b/>
        <w:color w:val="404040"/>
      </w:rPr>
    </w:tblStylePr>
    <w:tblStylePr w:type="lastRow">
      <w:rPr>
        <w:b/>
        <w:color w:val="404040"/>
      </w:rPr>
    </w:tblStylePr>
  </w:style>
  <w:style w:type="table" w:styleId="889" w:customStyle="1">
    <w:name w:val="List Table 4 - Accent 3"/>
    <w:basedOn w:val="788"/>
    <w:uiPriority w:val="99"/>
    <w:pPr>
      <w:spacing w:after="0" w:line="240" w:lineRule="auto"/>
    </w:pPr>
    <w:tblPr>
      <w:tblStyleRowBandSize w:val="1"/>
      <w:tblStyleColBandSize w:val="1"/>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band1Horz">
      <w:rPr>
        <w:rFonts w:ascii="Arial" w:hAnsi="Arial"/>
        <w:color w:val="404040"/>
        <w:sz w:val="22"/>
      </w:rPr>
      <w:tcPr>
        <w:shd w:val="clear" w:color="e8e8e8" w:themeColor="accent3" w:themeTint="40" w:fill="e8e8e8" w:themeFill="accent3" w:themeFillTint="40"/>
      </w:tcPr>
    </w:tblStylePr>
    <w:tblStylePr w:type="band1Vert">
      <w:rPr>
        <w:rFonts w:ascii="Arial" w:hAnsi="Arial"/>
        <w:color w:val="404040"/>
        <w:sz w:val="22"/>
      </w:rPr>
      <w:tcPr>
        <w:shd w:val="clear" w:color="e8e8e8"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a5a5a5" w:themeColor="accent3" w:fill="a5a5a5" w:themeFill="accent3"/>
      </w:tcPr>
    </w:tblStylePr>
    <w:tblStylePr w:type="lastCol">
      <w:rPr>
        <w:b/>
        <w:color w:val="404040"/>
      </w:rPr>
    </w:tblStylePr>
    <w:tblStylePr w:type="lastRow">
      <w:rPr>
        <w:b/>
        <w:color w:val="404040"/>
      </w:rPr>
    </w:tblStylePr>
  </w:style>
  <w:style w:type="table" w:styleId="890" w:customStyle="1">
    <w:name w:val="List Table 4 - Accent 4"/>
    <w:basedOn w:val="788"/>
    <w:uiPriority w:val="99"/>
    <w:pPr>
      <w:spacing w:after="0" w:line="240" w:lineRule="auto"/>
    </w:pPr>
    <w:tblPr>
      <w:tblStyleRowBandSize w:val="1"/>
      <w:tblStyleColBandSize w:val="1"/>
      <w:tblBorders>
        <w:top w:val="single" w:color="FFDB6F" w:themeColor="accent4" w:themeTint="90" w:sz="4" w:space="0"/>
        <w:left w:val="single" w:color="FFDB6F" w:themeColor="accent4" w:themeTint="90" w:sz="4" w:space="0"/>
        <w:bottom w:val="single" w:color="FFDB6F" w:themeColor="accent4" w:themeTint="90" w:sz="4" w:space="0"/>
        <w:right w:val="single" w:color="FFDB6F" w:themeColor="accent4" w:themeTint="90" w:sz="4" w:space="0"/>
        <w:insideH w:val="single" w:color="FFDB6F" w:themeColor="accent4" w:themeTint="90" w:sz="4" w:space="0"/>
      </w:tblBorders>
    </w:tblPr>
    <w:tblStylePr w:type="band1Horz">
      <w:rPr>
        <w:rFonts w:ascii="Arial" w:hAnsi="Arial"/>
        <w:color w:val="404040"/>
        <w:sz w:val="22"/>
      </w:rPr>
      <w:tcPr>
        <w:shd w:val="clear" w:color="ffefbf" w:themeColor="accent4" w:themeTint="40" w:fill="ffefbf" w:themeFill="accent4" w:themeFillTint="40"/>
      </w:tcPr>
    </w:tblStylePr>
    <w:tblStylePr w:type="band1Vert">
      <w:rPr>
        <w:rFonts w:ascii="Arial" w:hAnsi="Arial"/>
        <w:color w:val="404040"/>
        <w:sz w:val="22"/>
      </w:rPr>
      <w:tcPr>
        <w:shd w:val="clear" w:color="ffefb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c000" w:themeColor="accent4" w:fill="ffc000" w:themeFill="accent4"/>
      </w:tcPr>
    </w:tblStylePr>
    <w:tblStylePr w:type="lastCol">
      <w:rPr>
        <w:b/>
        <w:color w:val="404040"/>
      </w:rPr>
    </w:tblStylePr>
    <w:tblStylePr w:type="lastRow">
      <w:rPr>
        <w:b/>
        <w:color w:val="404040"/>
      </w:rPr>
    </w:tblStylePr>
  </w:style>
  <w:style w:type="table" w:styleId="891" w:customStyle="1">
    <w:name w:val="List Table 4 - Accent 5"/>
    <w:basedOn w:val="788"/>
    <w:uiPriority w:val="99"/>
    <w:pPr>
      <w:spacing w:after="0" w:line="240" w:lineRule="auto"/>
    </w:pPr>
    <w:tblPr>
      <w:tblStyleRowBandSize w:val="1"/>
      <w:tblStyleColBandSize w:val="1"/>
      <w:tblBorders>
        <w:top w:val="single" w:color="A2C6E7" w:themeColor="accent5" w:themeTint="90" w:sz="4" w:space="0"/>
        <w:left w:val="single" w:color="A2C6E7" w:themeColor="accent5" w:themeTint="90" w:sz="4" w:space="0"/>
        <w:bottom w:val="single" w:color="A2C6E7" w:themeColor="accent5" w:themeTint="90" w:sz="4" w:space="0"/>
        <w:right w:val="single" w:color="A2C6E7" w:themeColor="accent5" w:themeTint="90" w:sz="4" w:space="0"/>
        <w:insideH w:val="single" w:color="A2C6E7" w:themeColor="accent5" w:themeTint="90" w:sz="4" w:space="0"/>
      </w:tblBorders>
    </w:tblPr>
    <w:tblStylePr w:type="band1Horz">
      <w:rPr>
        <w:rFonts w:ascii="Arial" w:hAnsi="Arial"/>
        <w:color w:val="404040"/>
        <w:sz w:val="22"/>
      </w:rPr>
      <w:tcPr>
        <w:shd w:val="clear" w:color="d5e5f4" w:themeColor="accent5" w:themeTint="40" w:fill="d5e5f4" w:themeFill="accent5" w:themeFillTint="40"/>
      </w:tcPr>
    </w:tblStylePr>
    <w:tblStylePr w:type="band1Vert">
      <w:rPr>
        <w:rFonts w:ascii="Arial" w:hAnsi="Arial"/>
        <w:color w:val="404040"/>
        <w:sz w:val="22"/>
      </w:rPr>
      <w:tcPr>
        <w:shd w:val="clear" w:color="d5e5f4" w:themeColor="accent5" w:themeTint="40" w:fill="d5e5f4" w:themeFill="accent5" w:themeFillTint="40"/>
      </w:tcPr>
    </w:tblStylePr>
    <w:tblStylePr w:type="firstCol">
      <w:rPr>
        <w:b/>
        <w:color w:val="404040"/>
      </w:rPr>
    </w:tblStylePr>
    <w:tblStylePr w:type="firstRow">
      <w:rPr>
        <w:rFonts w:ascii="Arial" w:hAnsi="Arial"/>
        <w:b/>
        <w:color w:val="ffffff"/>
        <w:sz w:val="22"/>
      </w:rPr>
      <w:tcPr>
        <w:shd w:val="clear" w:color="5b9bd5" w:themeColor="accent5" w:fill="5b9bd5" w:themeFill="accent5"/>
      </w:tcPr>
    </w:tblStylePr>
    <w:tblStylePr w:type="lastCol">
      <w:rPr>
        <w:b/>
        <w:color w:val="404040"/>
      </w:rPr>
    </w:tblStylePr>
    <w:tblStylePr w:type="lastRow">
      <w:rPr>
        <w:b/>
        <w:color w:val="404040"/>
      </w:rPr>
    </w:tblStylePr>
  </w:style>
  <w:style w:type="table" w:styleId="892" w:customStyle="1">
    <w:name w:val="List Table 4 - Accent 6"/>
    <w:basedOn w:val="788"/>
    <w:uiPriority w:val="99"/>
    <w:pPr>
      <w:spacing w:after="0" w:line="240" w:lineRule="auto"/>
    </w:pPr>
    <w:tblPr>
      <w:tblStyleRowBandSize w:val="1"/>
      <w:tblStyleColBandSize w:val="1"/>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band1Horz">
      <w:rPr>
        <w:rFonts w:ascii="Arial" w:hAnsi="Arial"/>
        <w:color w:val="404040"/>
        <w:sz w:val="22"/>
      </w:rPr>
      <w:tcPr>
        <w:shd w:val="clear" w:color="daebcf" w:themeColor="accent6" w:themeTint="40" w:fill="daebcf" w:themeFill="accent6" w:themeFillTint="40"/>
      </w:tcPr>
    </w:tblStylePr>
    <w:tblStylePr w:type="band1Vert">
      <w:rPr>
        <w:rFonts w:ascii="Arial" w:hAnsi="Arial"/>
        <w:color w:val="404040"/>
        <w:sz w:val="22"/>
      </w:rPr>
      <w:tcPr>
        <w:shd w:val="clear" w:color="daebcf" w:themeColor="accent6" w:themeTint="40" w:fill="daebcf" w:themeFill="accent6" w:themeFillTint="40"/>
      </w:tcPr>
    </w:tblStylePr>
    <w:tblStylePr w:type="firstCol">
      <w:rPr>
        <w:b/>
        <w:color w:val="404040"/>
      </w:rPr>
    </w:tblStylePr>
    <w:tblStylePr w:type="firstRow">
      <w:rPr>
        <w:rFonts w:ascii="Arial" w:hAnsi="Arial"/>
        <w:b/>
        <w:color w:val="ffffff"/>
        <w:sz w:val="22"/>
      </w:rPr>
      <w:tcPr>
        <w:shd w:val="clear" w:color="70ad47" w:themeColor="accent6" w:fill="70ad47" w:themeFill="accent6"/>
      </w:tcPr>
    </w:tblStylePr>
    <w:tblStylePr w:type="lastCol">
      <w:rPr>
        <w:b/>
        <w:color w:val="404040"/>
      </w:rPr>
    </w:tblStylePr>
    <w:tblStylePr w:type="lastRow">
      <w:rPr>
        <w:b/>
        <w:color w:val="404040"/>
      </w:rPr>
    </w:tblStylePr>
  </w:style>
  <w:style w:type="table" w:styleId="893">
    <w:name w:val="List Table 5 Dark"/>
    <w:basedOn w:val="788"/>
    <w:uiPriority w:val="99"/>
    <w:pPr>
      <w:spacing w:after="0" w:line="240" w:lineRule="auto"/>
    </w:pPr>
    <w:tblPr>
      <w:tblStyleRowBandSize w:val="1"/>
      <w:tblStyleColBandSize w:val="1"/>
      <w:tblBorders>
        <w:top w:val="single" w:color="7F7F7F" w:themeColor="text1" w:themeTint="80" w:sz="32" w:space="0"/>
        <w:left w:val="single" w:color="7F7F7F" w:themeColor="text1" w:themeTint="80" w:sz="32" w:space="0"/>
        <w:bottom w:val="single" w:color="7F7F7F" w:themeColor="text1" w:themeTint="80" w:sz="32" w:space="0"/>
        <w:right w:val="single" w:color="7F7F7F" w:themeColor="text1" w:themeTint="80" w:sz="32" w:space="0"/>
      </w:tblBorders>
      <w:shd w:val="clear" w:color="7f7f7f" w:themeColor="text1" w:themeTint="80" w:fill="7f7f7f" w:themeFill="text1" w:themeFillTint="80"/>
    </w:tblPr>
    <w:tblStylePr w:type="band1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1Vert">
      <w:tcPr>
        <w:shd w:val="clear" w:color="7f7f7f" w:themeColor="text1" w:themeTint="80" w:fill="7f7f7f" w:themeFill="text1" w:themeFillTint="80"/>
        <w:tcBorders>
          <w:left w:val="single" w:color="FFFFFF" w:themeColor="light1" w:sz="4" w:space="0"/>
          <w:right w:val="single" w:color="FFFFFF" w:themeColor="light1" w:sz="4" w:space="0"/>
        </w:tcBorders>
      </w:tcPr>
    </w:tblStylePr>
    <w:tblStylePr w:type="band2Horz">
      <w:tcPr>
        <w:shd w:val="clear" w:color="7f7f7f" w:themeColor="text1" w:themeTint="80" w:fill="7f7f7f" w:themeFill="text1" w:themeFillTint="80"/>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7F7F7F" w:themeColor="text1" w:themeTint="80" w:sz="32" w:space="0"/>
          <w:right w:val="single" w:color="FFFFFF" w:themeColor="light1" w:sz="4" w:space="0"/>
        </w:tcBorders>
      </w:tcPr>
    </w:tblStylePr>
    <w:tblStylePr w:type="firstRow">
      <w:rPr>
        <w:rFonts w:ascii="Arial" w:hAnsi="Arial"/>
        <w:b/>
        <w:color w:val="ffffff" w:themeColor="light1"/>
        <w:sz w:val="22"/>
      </w:rPr>
      <w:tcPr>
        <w:shd w:val="clear" w:color="7f7f7f" w:themeColor="text1" w:themeTint="80" w:fill="7f7f7f" w:themeFill="text1" w:themeFillTint="80"/>
        <w:tcBorders>
          <w:top w:val="single" w:color="7F7F7F" w:themeColor="text1" w:themeTint="80" w:sz="32" w:space="0"/>
          <w:bottom w:val="single" w:color="FFFFFF" w:themeColor="light1" w:sz="12" w:space="0"/>
        </w:tcBorders>
      </w:tcPr>
    </w:tblStylePr>
    <w:tblStylePr w:type="lastCol">
      <w:tcPr>
        <w:tcBorders>
          <w:left w:val="single" w:color="FFFFFF" w:themeColor="light1" w:sz="4" w:space="0"/>
          <w:right w:val="single" w:color="7F7F7F" w:themeColor="text1" w:themeTint="80" w:sz="32" w:space="0"/>
        </w:tcBorders>
      </w:tcPr>
    </w:tblStylePr>
    <w:tblStylePr w:type="lastRow">
      <w:rPr>
        <w:rFonts w:ascii="Arial" w:hAnsi="Arial"/>
        <w:b/>
        <w:color w:val="ffffff" w:themeColor="light1"/>
        <w:sz w:val="22"/>
      </w:rPr>
    </w:tblStylePr>
  </w:style>
  <w:style w:type="table" w:styleId="894" w:customStyle="1">
    <w:name w:val="List Table 5 Dark - Accent 1"/>
    <w:basedOn w:val="788"/>
    <w:uiPriority w:val="99"/>
    <w:pPr>
      <w:spacing w:after="0" w:line="240" w:lineRule="auto"/>
    </w:pPr>
    <w:tblPr>
      <w:tblStyleRowBandSize w:val="1"/>
      <w:tblStyleColBandSize w:val="1"/>
      <w:tblBorders>
        <w:top w:val="single" w:color="4472C4" w:themeColor="accent1" w:sz="32" w:space="0"/>
        <w:left w:val="single" w:color="4472C4" w:themeColor="accent1" w:sz="32" w:space="0"/>
        <w:bottom w:val="single" w:color="4472C4" w:themeColor="accent1" w:sz="32" w:space="0"/>
        <w:right w:val="single" w:color="4472C4" w:themeColor="accent1" w:sz="32" w:space="0"/>
      </w:tblBorders>
      <w:shd w:val="clear" w:color="4472c4" w:themeColor="accent1" w:fill="4472c4" w:themeFill="accent1"/>
    </w:tblPr>
    <w:tblStylePr w:type="band1Horz">
      <w:tcPr>
        <w:shd w:val="clear" w:color="4472c4" w:themeColor="accent1" w:fill="4472c4" w:themeFill="accent1"/>
        <w:tcBorders>
          <w:top w:val="single" w:color="FFFFFF" w:themeColor="light1" w:sz="4" w:space="0"/>
          <w:bottom w:val="single" w:color="FFFFFF" w:themeColor="light1" w:sz="4" w:space="0"/>
        </w:tcBorders>
      </w:tcPr>
    </w:tblStylePr>
    <w:tblStylePr w:type="band1Vert">
      <w:tcPr>
        <w:shd w:val="clear" w:color="4472c4" w:themeColor="accent1" w:fill="4472c4" w:themeFill="accent1"/>
        <w:tcBorders>
          <w:left w:val="single" w:color="FFFFFF" w:themeColor="light1" w:sz="4" w:space="0"/>
          <w:right w:val="single" w:color="FFFFFF" w:themeColor="light1" w:sz="4" w:space="0"/>
        </w:tcBorders>
      </w:tcPr>
    </w:tblStylePr>
    <w:tblStylePr w:type="band2Horz">
      <w:tcPr>
        <w:shd w:val="clear" w:color="4472c4" w:themeColor="accent1" w:fill="4472c4" w:themeFill="accent1"/>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4472C4" w:themeColor="accent1" w:sz="32" w:space="0"/>
          <w:right w:val="single" w:color="FFFFFF" w:themeColor="light1" w:sz="4" w:space="0"/>
        </w:tcBorders>
      </w:tcPr>
    </w:tblStylePr>
    <w:tblStylePr w:type="firstRow">
      <w:rPr>
        <w:rFonts w:ascii="Arial" w:hAnsi="Arial"/>
        <w:b/>
        <w:color w:val="ffffff" w:themeColor="light1"/>
        <w:sz w:val="22"/>
      </w:rPr>
      <w:tcPr>
        <w:shd w:val="clear" w:color="4472c4" w:themeColor="accent1" w:fill="4472c4" w:themeFill="accent1"/>
        <w:tcBorders>
          <w:top w:val="single" w:color="4472C4" w:themeColor="accent1" w:sz="32" w:space="0"/>
          <w:bottom w:val="single" w:color="FFFFFF" w:themeColor="light1" w:sz="12" w:space="0"/>
        </w:tcBorders>
      </w:tcPr>
    </w:tblStylePr>
    <w:tblStylePr w:type="lastCol">
      <w:tcPr>
        <w:tcBorders>
          <w:left w:val="single" w:color="FFFFFF" w:themeColor="light1" w:sz="4" w:space="0"/>
          <w:right w:val="single" w:color="4472C4" w:themeColor="accent1" w:sz="32" w:space="0"/>
        </w:tcBorders>
      </w:tcPr>
    </w:tblStylePr>
    <w:tblStylePr w:type="lastRow">
      <w:rPr>
        <w:rFonts w:ascii="Arial" w:hAnsi="Arial"/>
        <w:b/>
        <w:color w:val="ffffff" w:themeColor="light1"/>
        <w:sz w:val="22"/>
      </w:rPr>
    </w:tblStylePr>
  </w:style>
  <w:style w:type="table" w:styleId="895" w:customStyle="1">
    <w:name w:val="List Table 5 Dark - Accent 2"/>
    <w:basedOn w:val="788"/>
    <w:uiPriority w:val="99"/>
    <w:pPr>
      <w:spacing w:after="0" w:line="240" w:lineRule="auto"/>
    </w:pPr>
    <w:tblPr>
      <w:tblStyleRowBandSize w:val="1"/>
      <w:tblStyleColBandSize w:val="1"/>
      <w:tblBorders>
        <w:top w:val="single" w:color="F4B184" w:themeColor="accent2" w:themeTint="97" w:sz="32" w:space="0"/>
        <w:left w:val="single" w:color="F4B184" w:themeColor="accent2" w:themeTint="97" w:sz="32" w:space="0"/>
        <w:bottom w:val="single" w:color="F4B184" w:themeColor="accent2" w:themeTint="97" w:sz="32" w:space="0"/>
        <w:right w:val="single" w:color="F4B184" w:themeColor="accent2" w:themeTint="97" w:sz="32" w:space="0"/>
      </w:tblBorders>
      <w:shd w:val="clear" w:color="f4b184" w:themeColor="accent2" w:themeTint="97" w:fill="f4b184" w:themeFill="accent2" w:themeFillTint="97"/>
    </w:tblPr>
    <w:tblStylePr w:type="band1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1Vert">
      <w:tcPr>
        <w:shd w:val="clear" w:color="f4b184" w:themeColor="accent2" w:themeTint="97" w:fill="f4b184" w:themeFill="accent2" w:themeFillTint="97"/>
        <w:tcBorders>
          <w:left w:val="single" w:color="FFFFFF" w:themeColor="light1" w:sz="4" w:space="0"/>
          <w:right w:val="single" w:color="FFFFFF" w:themeColor="light1" w:sz="4" w:space="0"/>
        </w:tcBorders>
      </w:tcPr>
    </w:tblStylePr>
    <w:tblStylePr w:type="band2Horz">
      <w:tcPr>
        <w:shd w:val="clear" w:color="f4b184" w:themeColor="accent2" w:themeTint="97" w:fill="f4b184" w:themeFill="accent2" w:themeFillTint="97"/>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4B184" w:themeColor="accent2" w:themeTint="97" w:sz="32" w:space="0"/>
          <w:right w:val="single" w:color="FFFFFF" w:themeColor="light1" w:sz="4" w:space="0"/>
        </w:tcBorders>
      </w:tcPr>
    </w:tblStylePr>
    <w:tblStylePr w:type="firstRow">
      <w:rPr>
        <w:rFonts w:ascii="Arial" w:hAnsi="Arial"/>
        <w:b/>
        <w:color w:val="ffffff" w:themeColor="light1"/>
        <w:sz w:val="22"/>
      </w:rPr>
      <w:tcPr>
        <w:shd w:val="clear" w:color="f4b184" w:themeColor="accent2" w:themeTint="97" w:fill="f4b184" w:themeFill="accent2" w:themeFillTint="97"/>
        <w:tcBorders>
          <w:top w:val="single" w:color="F4B184" w:themeColor="accent2" w:themeTint="97" w:sz="32" w:space="0"/>
          <w:bottom w:val="single" w:color="FFFFFF" w:themeColor="light1" w:sz="12" w:space="0"/>
        </w:tcBorders>
      </w:tcPr>
    </w:tblStylePr>
    <w:tblStylePr w:type="lastCol">
      <w:tcPr>
        <w:tcBorders>
          <w:left w:val="single" w:color="FFFFFF" w:themeColor="light1" w:sz="4" w:space="0"/>
          <w:right w:val="single" w:color="F4B184" w:themeColor="accent2" w:themeTint="97" w:sz="32" w:space="0"/>
        </w:tcBorders>
      </w:tcPr>
    </w:tblStylePr>
    <w:tblStylePr w:type="lastRow">
      <w:rPr>
        <w:rFonts w:ascii="Arial" w:hAnsi="Arial"/>
        <w:b/>
        <w:color w:val="ffffff" w:themeColor="light1"/>
        <w:sz w:val="22"/>
      </w:rPr>
    </w:tblStylePr>
  </w:style>
  <w:style w:type="table" w:styleId="896" w:customStyle="1">
    <w:name w:val="List Table 5 Dark - Accent 3"/>
    <w:basedOn w:val="788"/>
    <w:uiPriority w:val="99"/>
    <w:pPr>
      <w:spacing w:after="0" w:line="240" w:lineRule="auto"/>
    </w:pPr>
    <w:tblPr>
      <w:tblStyleRowBandSize w:val="1"/>
      <w:tblStyleColBandSize w:val="1"/>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shd w:val="clear" w:color="c9c9c9" w:themeColor="accent3" w:themeTint="98" w:fill="c9c9c9" w:themeFill="accent3" w:themeFillTint="98"/>
    </w:tblPr>
    <w:tblStylePr w:type="band1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1Vert">
      <w:tcPr>
        <w:shd w:val="clear" w:color="c9c9c9" w:themeColor="accent3" w:themeTint="98" w:fill="c9c9c9" w:themeFill="accent3" w:themeFillTint="98"/>
        <w:tcBorders>
          <w:left w:val="single" w:color="FFFFFF" w:themeColor="light1" w:sz="4" w:space="0"/>
          <w:right w:val="single" w:color="FFFFFF" w:themeColor="light1" w:sz="4" w:space="0"/>
        </w:tcBorders>
      </w:tcPr>
    </w:tblStylePr>
    <w:tblStylePr w:type="band2Horz">
      <w:tcPr>
        <w:shd w:val="clear" w:color="c9c9c9" w:themeColor="accent3" w:themeTint="98" w:fill="c9c9c9" w:themeFill="accent3"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C9C9C9" w:themeColor="accent3" w:themeTint="98" w:sz="32" w:space="0"/>
          <w:right w:val="single" w:color="FFFFFF" w:themeColor="light1" w:sz="4" w:space="0"/>
        </w:tcBorders>
      </w:tcPr>
    </w:tblStylePr>
    <w:tblStylePr w:type="firstRow">
      <w:rPr>
        <w:rFonts w:ascii="Arial" w:hAnsi="Arial"/>
        <w:b/>
        <w:color w:val="ffffff" w:themeColor="light1"/>
        <w:sz w:val="22"/>
      </w:rPr>
      <w:tcPr>
        <w:shd w:val="clear" w:color="c9c9c9" w:themeColor="accent3" w:themeTint="98" w:fill="c9c9c9" w:themeFill="accent3" w:themeFillTint="98"/>
        <w:tcBorders>
          <w:top w:val="single" w:color="C9C9C9" w:themeColor="accent3" w:themeTint="98" w:sz="32" w:space="0"/>
          <w:bottom w:val="single" w:color="FFFFFF" w:themeColor="light1" w:sz="12" w:space="0"/>
        </w:tcBorders>
      </w:tcPr>
    </w:tblStylePr>
    <w:tblStylePr w:type="lastCol">
      <w:tcPr>
        <w:tcBorders>
          <w:left w:val="single" w:color="FFFFFF" w:themeColor="light1" w:sz="4" w:space="0"/>
          <w:right w:val="single" w:color="C9C9C9" w:themeColor="accent3" w:themeTint="98" w:sz="32" w:space="0"/>
        </w:tcBorders>
      </w:tcPr>
    </w:tblStylePr>
    <w:tblStylePr w:type="lastRow">
      <w:rPr>
        <w:rFonts w:ascii="Arial" w:hAnsi="Arial"/>
        <w:b/>
        <w:color w:val="ffffff" w:themeColor="light1"/>
        <w:sz w:val="22"/>
      </w:rPr>
    </w:tblStylePr>
  </w:style>
  <w:style w:type="table" w:styleId="897" w:customStyle="1">
    <w:name w:val="List Table 5 Dark - Accent 4"/>
    <w:basedOn w:val="788"/>
    <w:uiPriority w:val="99"/>
    <w:pPr>
      <w:spacing w:after="0" w:line="240" w:lineRule="auto"/>
    </w:pPr>
    <w:tblPr>
      <w:tblStyleRowBandSize w:val="1"/>
      <w:tblStyleColBandSize w:val="1"/>
      <w:tblBorders>
        <w:top w:val="single" w:color="FFD865" w:themeColor="accent4" w:themeTint="9A" w:sz="32" w:space="0"/>
        <w:left w:val="single" w:color="FFD865" w:themeColor="accent4" w:themeTint="9A" w:sz="32" w:space="0"/>
        <w:bottom w:val="single" w:color="FFD865" w:themeColor="accent4" w:themeTint="9A" w:sz="32" w:space="0"/>
        <w:right w:val="single" w:color="FFD865" w:themeColor="accent4" w:themeTint="9A" w:sz="32" w:space="0"/>
      </w:tblBorders>
      <w:shd w:val="clear" w:color="ffd865" w:themeColor="accent4" w:themeTint="9A" w:fill="ffd865" w:themeFill="accent4" w:themeFillTint="9A"/>
    </w:tblPr>
    <w:tblStylePr w:type="band1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1Vert">
      <w:tcPr>
        <w:shd w:val="clear" w:color="ffd865" w:themeColor="accent4" w:themeTint="9A" w:fill="ffd865" w:themeFill="accent4" w:themeFillTint="9A"/>
        <w:tcBorders>
          <w:left w:val="single" w:color="FFFFFF" w:themeColor="light1" w:sz="4" w:space="0"/>
          <w:right w:val="single" w:color="FFFFFF" w:themeColor="light1" w:sz="4" w:space="0"/>
        </w:tcBorders>
      </w:tcPr>
    </w:tblStylePr>
    <w:tblStylePr w:type="band2Horz">
      <w:tcPr>
        <w:shd w:val="clear" w:color="ffd865" w:themeColor="accent4" w:themeTint="9A" w:fill="ffd865" w:themeFill="accent4"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FFD865" w:themeColor="accent4" w:themeTint="9A" w:sz="32" w:space="0"/>
          <w:right w:val="single" w:color="FFFFFF" w:themeColor="light1" w:sz="4" w:space="0"/>
        </w:tcBorders>
      </w:tcPr>
    </w:tblStylePr>
    <w:tblStylePr w:type="firstRow">
      <w:rPr>
        <w:rFonts w:ascii="Arial" w:hAnsi="Arial"/>
        <w:b/>
        <w:color w:val="ffffff" w:themeColor="light1"/>
        <w:sz w:val="22"/>
      </w:rPr>
      <w:tcPr>
        <w:shd w:val="clear" w:color="ffd865" w:themeColor="accent4" w:themeTint="9A" w:fill="ffd865" w:themeFill="accent4" w:themeFillTint="9A"/>
        <w:tcBorders>
          <w:top w:val="single" w:color="FFD865" w:themeColor="accent4" w:themeTint="9A" w:sz="32" w:space="0"/>
          <w:bottom w:val="single" w:color="FFFFFF" w:themeColor="light1" w:sz="12" w:space="0"/>
        </w:tcBorders>
      </w:tcPr>
    </w:tblStylePr>
    <w:tblStylePr w:type="lastCol">
      <w:tcPr>
        <w:tcBorders>
          <w:left w:val="single" w:color="FFFFFF" w:themeColor="light1" w:sz="4" w:space="0"/>
          <w:right w:val="single" w:color="FFD865" w:themeColor="accent4" w:themeTint="9A" w:sz="32" w:space="0"/>
        </w:tcBorders>
      </w:tcPr>
    </w:tblStylePr>
    <w:tblStylePr w:type="lastRow">
      <w:rPr>
        <w:rFonts w:ascii="Arial" w:hAnsi="Arial"/>
        <w:b/>
        <w:color w:val="ffffff" w:themeColor="light1"/>
        <w:sz w:val="22"/>
      </w:rPr>
    </w:tblStylePr>
  </w:style>
  <w:style w:type="table" w:styleId="898" w:customStyle="1">
    <w:name w:val="List Table 5 Dark - Accent 5"/>
    <w:basedOn w:val="788"/>
    <w:uiPriority w:val="99"/>
    <w:pPr>
      <w:spacing w:after="0" w:line="240" w:lineRule="auto"/>
    </w:pPr>
    <w:tblPr>
      <w:tblStyleRowBandSize w:val="1"/>
      <w:tblStyleColBandSize w:val="1"/>
      <w:tblBorders>
        <w:top w:val="single" w:color="9BC2E5" w:themeColor="accent5" w:themeTint="9A" w:sz="32" w:space="0"/>
        <w:left w:val="single" w:color="9BC2E5" w:themeColor="accent5" w:themeTint="9A" w:sz="32" w:space="0"/>
        <w:bottom w:val="single" w:color="9BC2E5" w:themeColor="accent5" w:themeTint="9A" w:sz="32" w:space="0"/>
        <w:right w:val="single" w:color="9BC2E5" w:themeColor="accent5" w:themeTint="9A" w:sz="32" w:space="0"/>
      </w:tblBorders>
      <w:shd w:val="clear" w:color="9bc2e5" w:themeColor="accent5" w:themeTint="9A" w:fill="9bc2e5" w:themeFill="accent5" w:themeFillTint="9A"/>
    </w:tblPr>
    <w:tblStylePr w:type="band1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1Vert">
      <w:tcPr>
        <w:shd w:val="clear" w:color="9bc2e5" w:themeColor="accent5" w:themeTint="9A" w:fill="9bc2e5" w:themeFill="accent5" w:themeFillTint="9A"/>
        <w:tcBorders>
          <w:left w:val="single" w:color="FFFFFF" w:themeColor="light1" w:sz="4" w:space="0"/>
          <w:right w:val="single" w:color="FFFFFF" w:themeColor="light1" w:sz="4" w:space="0"/>
        </w:tcBorders>
      </w:tcPr>
    </w:tblStylePr>
    <w:tblStylePr w:type="band2Horz">
      <w:tcPr>
        <w:shd w:val="clear" w:color="9bc2e5" w:themeColor="accent5" w:themeTint="9A" w:fill="9bc2e5" w:themeFill="accent5" w:themeFillTint="9A"/>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9BC2E5" w:themeColor="accent5" w:themeTint="9A" w:sz="32" w:space="0"/>
          <w:right w:val="single" w:color="FFFFFF" w:themeColor="light1" w:sz="4" w:space="0"/>
        </w:tcBorders>
      </w:tcPr>
    </w:tblStylePr>
    <w:tblStylePr w:type="firstRow">
      <w:rPr>
        <w:rFonts w:ascii="Arial" w:hAnsi="Arial"/>
        <w:b/>
        <w:color w:val="ffffff" w:themeColor="light1"/>
        <w:sz w:val="22"/>
      </w:rPr>
      <w:tcPr>
        <w:shd w:val="clear" w:color="9bc2e5" w:themeColor="accent5" w:themeTint="9A" w:fill="9bc2e5" w:themeFill="accent5" w:themeFillTint="9A"/>
        <w:tcBorders>
          <w:top w:val="single" w:color="9BC2E5" w:themeColor="accent5" w:themeTint="9A" w:sz="32" w:space="0"/>
          <w:bottom w:val="single" w:color="FFFFFF" w:themeColor="light1" w:sz="12" w:space="0"/>
        </w:tcBorders>
      </w:tcPr>
    </w:tblStylePr>
    <w:tblStylePr w:type="lastCol">
      <w:tcPr>
        <w:tcBorders>
          <w:left w:val="single" w:color="FFFFFF" w:themeColor="light1" w:sz="4" w:space="0"/>
          <w:right w:val="single" w:color="9BC2E5" w:themeColor="accent5" w:themeTint="9A" w:sz="32" w:space="0"/>
        </w:tcBorders>
      </w:tcPr>
    </w:tblStylePr>
    <w:tblStylePr w:type="lastRow">
      <w:rPr>
        <w:rFonts w:ascii="Arial" w:hAnsi="Arial"/>
        <w:b/>
        <w:color w:val="ffffff" w:themeColor="light1"/>
        <w:sz w:val="22"/>
      </w:rPr>
    </w:tblStylePr>
  </w:style>
  <w:style w:type="table" w:styleId="899" w:customStyle="1">
    <w:name w:val="List Table 5 Dark - Accent 6"/>
    <w:basedOn w:val="788"/>
    <w:uiPriority w:val="99"/>
    <w:pPr>
      <w:spacing w:after="0" w:line="240" w:lineRule="auto"/>
    </w:pPr>
    <w:tblPr>
      <w:tblStyleRowBandSize w:val="1"/>
      <w:tblStyleColBandSize w:val="1"/>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shd w:val="clear" w:color="a9d08e" w:themeColor="accent6" w:themeTint="98" w:fill="a9d08e" w:themeFill="accent6" w:themeFillTint="98"/>
    </w:tblPr>
    <w:tblStylePr w:type="band1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1Vert">
      <w:tcPr>
        <w:shd w:val="clear" w:color="a9d08e" w:themeColor="accent6" w:themeTint="98" w:fill="a9d08e" w:themeFill="accent6" w:themeFillTint="98"/>
        <w:tcBorders>
          <w:left w:val="single" w:color="FFFFFF" w:themeColor="light1" w:sz="4" w:space="0"/>
          <w:right w:val="single" w:color="FFFFFF" w:themeColor="light1" w:sz="4" w:space="0"/>
        </w:tcBorders>
      </w:tcPr>
    </w:tblStylePr>
    <w:tblStylePr w:type="band2Horz">
      <w:tcPr>
        <w:shd w:val="clear" w:color="a9d08e" w:themeColor="accent6" w:themeTint="98" w:fill="a9d08e" w:themeFill="accent6" w:themeFillTint="98"/>
        <w:tcBorders>
          <w:top w:val="single" w:color="FFFFFF" w:themeColor="light1" w:sz="4" w:space="0"/>
          <w:bottom w:val="single" w:color="FFFFFF" w:themeColor="light1" w:sz="4" w:space="0"/>
        </w:tcBorders>
      </w:tcPr>
    </w:tblStylePr>
    <w:tblStylePr w:type="band2Vert">
      <w:tcPr>
        <w:tcBorders>
          <w:left w:val="single" w:color="FFFFFF" w:themeColor="light1" w:sz="4" w:space="0"/>
          <w:right w:val="single" w:color="FFFFFF" w:themeColor="light1" w:sz="4" w:space="0"/>
        </w:tcBorders>
      </w:tcPr>
    </w:tblStylePr>
    <w:tblStylePr w:type="firstCol">
      <w:rPr>
        <w:rFonts w:ascii="Arial" w:hAnsi="Arial"/>
        <w:b/>
        <w:color w:val="ffffff" w:themeColor="light1"/>
        <w:sz w:val="22"/>
      </w:rPr>
      <w:tcPr>
        <w:tcBorders>
          <w:left w:val="single" w:color="A9D08E" w:themeColor="accent6" w:themeTint="98" w:sz="32" w:space="0"/>
          <w:right w:val="single" w:color="FFFFFF" w:themeColor="light1" w:sz="4" w:space="0"/>
        </w:tcBorders>
      </w:tcPr>
    </w:tblStylePr>
    <w:tblStylePr w:type="firstRow">
      <w:rPr>
        <w:rFonts w:ascii="Arial" w:hAnsi="Arial"/>
        <w:b/>
        <w:color w:val="ffffff" w:themeColor="light1"/>
        <w:sz w:val="22"/>
      </w:rPr>
      <w:tcPr>
        <w:shd w:val="clear" w:color="a9d08e" w:themeColor="accent6" w:themeTint="98" w:fill="a9d08e" w:themeFill="accent6" w:themeFillTint="98"/>
        <w:tcBorders>
          <w:top w:val="single" w:color="A9D08E" w:themeColor="accent6" w:themeTint="98" w:sz="32" w:space="0"/>
          <w:bottom w:val="single" w:color="FFFFFF" w:themeColor="light1" w:sz="12" w:space="0"/>
        </w:tcBorders>
      </w:tcPr>
    </w:tblStylePr>
    <w:tblStylePr w:type="lastCol">
      <w:tcPr>
        <w:tcBorders>
          <w:left w:val="single" w:color="FFFFFF" w:themeColor="light1" w:sz="4" w:space="0"/>
          <w:right w:val="single" w:color="A9D08E" w:themeColor="accent6" w:themeTint="98" w:sz="32" w:space="0"/>
        </w:tcBorders>
      </w:tcPr>
    </w:tblStylePr>
    <w:tblStylePr w:type="lastRow">
      <w:rPr>
        <w:rFonts w:ascii="Arial" w:hAnsi="Arial"/>
        <w:b/>
        <w:color w:val="ffffff" w:themeColor="light1"/>
        <w:sz w:val="22"/>
      </w:rPr>
    </w:tblStylePr>
  </w:style>
  <w:style w:type="table" w:styleId="900">
    <w:name w:val="List Table 6 Colorful"/>
    <w:basedOn w:val="788"/>
    <w:uiPriority w:val="99"/>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band1Horz">
      <w:rPr>
        <w:rFonts w:ascii="Arial" w:hAnsi="Arial"/>
        <w:color w:val="000000" w:themeColor="text1"/>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000000" w:themeColor="text1"/>
        <w:sz w:val="22"/>
      </w:rPr>
    </w:tblStylePr>
    <w:tblStylePr w:type="firstCol">
      <w:rPr>
        <w:b/>
        <w:color w:val="000000" w:themeColor="text1"/>
      </w:rPr>
    </w:tblStylePr>
    <w:tblStylePr w:type="firstRow">
      <w:rPr>
        <w:b/>
        <w:color w:val="000000" w:themeColor="text1"/>
      </w:rPr>
      <w:tcPr>
        <w:tcBorders>
          <w:bottom w:val="single" w:color="7F7F7F" w:themeColor="text1" w:themeTint="80" w:sz="4" w:space="0"/>
        </w:tcBorders>
      </w:tcPr>
    </w:tblStylePr>
    <w:tblStylePr w:type="lastCol">
      <w:rPr>
        <w:b/>
        <w:color w:val="000000" w:themeColor="text1"/>
      </w:rPr>
    </w:tblStylePr>
    <w:tblStylePr w:type="lastRow">
      <w:rPr>
        <w:b/>
        <w:color w:val="000000" w:themeColor="text1"/>
      </w:rPr>
      <w:tcPr>
        <w:tcBorders>
          <w:top w:val="single" w:color="7F7F7F" w:themeColor="text1" w:themeTint="80" w:sz="4" w:space="0"/>
        </w:tcBorders>
      </w:tcPr>
    </w:tblStylePr>
  </w:style>
  <w:style w:type="table" w:styleId="901" w:customStyle="1">
    <w:name w:val="List Table 6 Colorful - Accent 1"/>
    <w:basedOn w:val="788"/>
    <w:uiPriority w:val="99"/>
    <w:pPr>
      <w:spacing w:after="0" w:line="240" w:lineRule="auto"/>
    </w:pPr>
    <w:tblPr>
      <w:tblStyleRowBandSize w:val="1"/>
      <w:tblStyleColBandSize w:val="1"/>
      <w:tblBorders>
        <w:top w:val="single" w:color="4472C4" w:themeColor="accent1" w:sz="4" w:space="0"/>
        <w:bottom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b/>
        <w:color w:val="254175" w:themeColor="accent1" w:themeShade="95"/>
      </w:rPr>
    </w:tblStylePr>
    <w:tblStylePr w:type="firstRow">
      <w:rPr>
        <w:b/>
        <w:color w:val="254175" w:themeColor="accent1" w:themeShade="95"/>
      </w:rPr>
      <w:tcPr>
        <w:tcBorders>
          <w:bottom w:val="single" w:color="4472C4" w:themeColor="accent1" w:sz="4" w:space="0"/>
        </w:tcBorders>
      </w:tcPr>
    </w:tblStylePr>
    <w:tblStylePr w:type="lastCol">
      <w:rPr>
        <w:b/>
        <w:color w:val="254175" w:themeColor="accent1" w:themeShade="95"/>
      </w:rPr>
    </w:tblStylePr>
    <w:tblStylePr w:type="lastRow">
      <w:rPr>
        <w:b/>
        <w:color w:val="254175" w:themeColor="accent1" w:themeShade="95"/>
      </w:rPr>
      <w:tcPr>
        <w:tcBorders>
          <w:top w:val="single" w:color="4472C4" w:themeColor="accent1" w:sz="4" w:space="0"/>
        </w:tcBorders>
      </w:tcPr>
    </w:tblStylePr>
  </w:style>
  <w:style w:type="table" w:styleId="902" w:customStyle="1">
    <w:name w:val="List Table 6 Colorful - Accent 2"/>
    <w:basedOn w:val="788"/>
    <w:uiPriority w:val="99"/>
    <w:pPr>
      <w:spacing w:after="0" w:line="240" w:lineRule="auto"/>
    </w:pPr>
    <w:tblPr>
      <w:tblStyleRowBandSize w:val="1"/>
      <w:tblStyleColBandSize w:val="1"/>
      <w:tblBorders>
        <w:top w:val="single" w:color="F4B184" w:themeColor="accent2" w:themeTint="97" w:sz="4" w:space="0"/>
        <w:bottom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b/>
        <w:color w:val="f4b184" w:themeColor="accent2" w:themeTint="97" w:themeShade="95"/>
      </w:rPr>
    </w:tblStylePr>
    <w:tblStylePr w:type="firstRow">
      <w:rPr>
        <w:b/>
        <w:color w:val="f4b184" w:themeColor="accent2" w:themeTint="97" w:themeShade="95"/>
      </w:rPr>
      <w:tcPr>
        <w:tcBorders>
          <w:bottom w:val="single" w:color="F4B184" w:themeColor="accent2" w:themeTint="97" w:sz="4" w:space="0"/>
        </w:tcBorders>
      </w:tcPr>
    </w:tblStylePr>
    <w:tblStylePr w:type="lastCol">
      <w:rPr>
        <w:b/>
        <w:color w:val="f4b184" w:themeColor="accent2" w:themeTint="97" w:themeShade="95"/>
      </w:rPr>
    </w:tblStylePr>
    <w:tblStylePr w:type="lastRow">
      <w:rPr>
        <w:b/>
        <w:color w:val="f4b184" w:themeColor="accent2" w:themeTint="97" w:themeShade="95"/>
      </w:rPr>
      <w:tcPr>
        <w:tcBorders>
          <w:top w:val="single" w:color="F4B184" w:themeColor="accent2" w:themeTint="97" w:sz="4" w:space="0"/>
        </w:tcBorders>
      </w:tcPr>
    </w:tblStylePr>
  </w:style>
  <w:style w:type="table" w:styleId="903" w:customStyle="1">
    <w:name w:val="List Table 6 Colorful - Accent 3"/>
    <w:basedOn w:val="788"/>
    <w:uiPriority w:val="99"/>
    <w:pPr>
      <w:spacing w:after="0" w:line="240" w:lineRule="auto"/>
    </w:pPr>
    <w:tblPr>
      <w:tblStyleRowBandSize w:val="1"/>
      <w:tblStyleColBandSize w:val="1"/>
      <w:tblBorders>
        <w:top w:val="single" w:color="C9C9C9" w:themeColor="accent3" w:themeTint="98" w:sz="4" w:space="0"/>
        <w:bottom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b/>
        <w:color w:val="c9c9c9" w:themeColor="accent3" w:themeTint="98" w:themeShade="95"/>
      </w:rPr>
    </w:tblStylePr>
    <w:tblStylePr w:type="firstRow">
      <w:rPr>
        <w:b/>
        <w:color w:val="c9c9c9" w:themeColor="accent3" w:themeTint="98" w:themeShade="95"/>
      </w:rPr>
      <w:tcPr>
        <w:tcBorders>
          <w:bottom w:val="single" w:color="C9C9C9" w:themeColor="accent3" w:themeTint="98" w:sz="4" w:space="0"/>
        </w:tcBorders>
      </w:tcPr>
    </w:tblStylePr>
    <w:tblStylePr w:type="lastCol">
      <w:rPr>
        <w:b/>
        <w:color w:val="c9c9c9" w:themeColor="accent3" w:themeTint="98" w:themeShade="95"/>
      </w:rPr>
    </w:tblStylePr>
    <w:tblStylePr w:type="lastRow">
      <w:rPr>
        <w:b/>
        <w:color w:val="c9c9c9" w:themeColor="accent3" w:themeTint="98" w:themeShade="95"/>
      </w:rPr>
      <w:tcPr>
        <w:tcBorders>
          <w:top w:val="single" w:color="C9C9C9" w:themeColor="accent3" w:themeTint="98" w:sz="4" w:space="0"/>
        </w:tcBorders>
      </w:tcPr>
    </w:tblStylePr>
  </w:style>
  <w:style w:type="table" w:styleId="904" w:customStyle="1">
    <w:name w:val="List Table 6 Colorful - Accent 4"/>
    <w:basedOn w:val="788"/>
    <w:uiPriority w:val="99"/>
    <w:pPr>
      <w:spacing w:after="0" w:line="240" w:lineRule="auto"/>
    </w:pPr>
    <w:tblPr>
      <w:tblStyleRowBandSize w:val="1"/>
      <w:tblStyleColBandSize w:val="1"/>
      <w:tblBorders>
        <w:top w:val="single" w:color="FFD865" w:themeColor="accent4" w:themeTint="9A" w:sz="4" w:space="0"/>
        <w:bottom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b/>
        <w:color w:val="ffd865" w:themeColor="accent4" w:themeTint="9A" w:themeShade="95"/>
      </w:rPr>
    </w:tblStylePr>
    <w:tblStylePr w:type="firstRow">
      <w:rPr>
        <w:b/>
        <w:color w:val="ffd865" w:themeColor="accent4" w:themeTint="9A" w:themeShade="95"/>
      </w:rPr>
      <w:tcPr>
        <w:tcBorders>
          <w:bottom w:val="single" w:color="FFD865" w:themeColor="accent4" w:themeTint="9A" w:sz="4" w:space="0"/>
        </w:tcBorders>
      </w:tcPr>
    </w:tblStylePr>
    <w:tblStylePr w:type="lastCol">
      <w:rPr>
        <w:b/>
        <w:color w:val="ffd865" w:themeColor="accent4" w:themeTint="9A" w:themeShade="95"/>
      </w:rPr>
    </w:tblStylePr>
    <w:tblStylePr w:type="lastRow">
      <w:rPr>
        <w:b/>
        <w:color w:val="ffd865" w:themeColor="accent4" w:themeTint="9A" w:themeShade="95"/>
      </w:rPr>
      <w:tcPr>
        <w:tcBorders>
          <w:top w:val="single" w:color="FFD865" w:themeColor="accent4" w:themeTint="9A" w:sz="4" w:space="0"/>
        </w:tcBorders>
      </w:tcPr>
    </w:tblStylePr>
  </w:style>
  <w:style w:type="table" w:styleId="905" w:customStyle="1">
    <w:name w:val="List Table 6 Colorful - Accent 5"/>
    <w:basedOn w:val="788"/>
    <w:uiPriority w:val="99"/>
    <w:pPr>
      <w:spacing w:after="0" w:line="240" w:lineRule="auto"/>
    </w:pPr>
    <w:tblPr>
      <w:tblStyleRowBandSize w:val="1"/>
      <w:tblStyleColBandSize w:val="1"/>
      <w:tblBorders>
        <w:top w:val="single" w:color="9BC2E5" w:themeColor="accent5" w:themeTint="9A" w:sz="4" w:space="0"/>
        <w:bottom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b/>
        <w:color w:val="9bc2e5" w:themeColor="accent5" w:themeTint="9A" w:themeShade="95"/>
      </w:rPr>
    </w:tblStylePr>
    <w:tblStylePr w:type="firstRow">
      <w:rPr>
        <w:b/>
        <w:color w:val="9bc2e5" w:themeColor="accent5" w:themeTint="9A" w:themeShade="95"/>
      </w:rPr>
      <w:tcPr>
        <w:tcBorders>
          <w:bottom w:val="single" w:color="9BC2E5" w:themeColor="accent5" w:themeTint="9A" w:sz="4" w:space="0"/>
        </w:tcBorders>
      </w:tcPr>
    </w:tblStylePr>
    <w:tblStylePr w:type="lastCol">
      <w:rPr>
        <w:b/>
        <w:color w:val="9bc2e5" w:themeColor="accent5" w:themeTint="9A" w:themeShade="95"/>
      </w:rPr>
    </w:tblStylePr>
    <w:tblStylePr w:type="lastRow">
      <w:rPr>
        <w:b/>
        <w:color w:val="9bc2e5" w:themeColor="accent5" w:themeTint="9A" w:themeShade="95"/>
      </w:rPr>
      <w:tcPr>
        <w:tcBorders>
          <w:top w:val="single" w:color="9BC2E5" w:themeColor="accent5" w:themeTint="9A" w:sz="4" w:space="0"/>
        </w:tcBorders>
      </w:tcPr>
    </w:tblStylePr>
  </w:style>
  <w:style w:type="table" w:styleId="906" w:customStyle="1">
    <w:name w:val="List Table 6 Colorful - Accent 6"/>
    <w:basedOn w:val="788"/>
    <w:uiPriority w:val="99"/>
    <w:pPr>
      <w:spacing w:after="0" w:line="240" w:lineRule="auto"/>
    </w:pPr>
    <w:tblPr>
      <w:tblStyleRowBandSize w:val="1"/>
      <w:tblStyleColBandSize w:val="1"/>
      <w:tblBorders>
        <w:top w:val="single" w:color="A9D08E" w:themeColor="accent6" w:themeTint="98" w:sz="4" w:space="0"/>
        <w:bottom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b/>
        <w:color w:val="a9d08e" w:themeColor="accent6" w:themeTint="98" w:themeShade="95"/>
      </w:rPr>
    </w:tblStylePr>
    <w:tblStylePr w:type="firstRow">
      <w:rPr>
        <w:b/>
        <w:color w:val="a9d08e" w:themeColor="accent6" w:themeTint="98" w:themeShade="95"/>
      </w:rPr>
      <w:tcPr>
        <w:tcBorders>
          <w:bottom w:val="single" w:color="A9D08E" w:themeColor="accent6" w:themeTint="98" w:sz="4" w:space="0"/>
        </w:tcBorders>
      </w:tcPr>
    </w:tblStylePr>
    <w:tblStylePr w:type="lastCol">
      <w:rPr>
        <w:b/>
        <w:color w:val="a9d08e" w:themeColor="accent6" w:themeTint="98" w:themeShade="95"/>
      </w:rPr>
    </w:tblStylePr>
    <w:tblStylePr w:type="lastRow">
      <w:rPr>
        <w:b/>
        <w:color w:val="a9d08e" w:themeColor="accent6" w:themeTint="98" w:themeShade="95"/>
      </w:rPr>
      <w:tcPr>
        <w:tcBorders>
          <w:top w:val="single" w:color="A9D08E" w:themeColor="accent6" w:themeTint="98" w:sz="4" w:space="0"/>
        </w:tcBorders>
      </w:tcPr>
    </w:tblStylePr>
  </w:style>
  <w:style w:type="table" w:styleId="907">
    <w:name w:val="List Table 7 Colorful"/>
    <w:basedOn w:val="788"/>
    <w:uiPriority w:val="99"/>
    <w:pPr>
      <w:spacing w:after="0" w:line="240" w:lineRule="auto"/>
    </w:pPr>
    <w:tblPr>
      <w:tblStyleRowBandSize w:val="1"/>
      <w:tblStyleColBandSize w:val="1"/>
      <w:tblBorders>
        <w:right w:val="single" w:color="7F7F7F" w:themeColor="text1" w:themeTint="80" w:sz="4" w:space="0"/>
      </w:tblBorders>
    </w:tblPr>
    <w:tblStylePr w:type="band1Horz">
      <w:rPr>
        <w:rFonts w:ascii="Arial" w:hAnsi="Arial"/>
        <w:color w:val="7f7f7f" w:themeColor="text1" w:themeTint="80" w:themeShade="95"/>
        <w:sz w:val="22"/>
      </w:rPr>
      <w:tcPr>
        <w:shd w:val="clear" w:color="bfbfbf" w:themeColor="text1" w:themeTint="40" w:fill="bfbfbf" w:themeFill="text1" w:themeFillTint="40"/>
      </w:tcPr>
    </w:tblStylePr>
    <w:tblStylePr w:type="band1Vert">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tblStylePr w:type="firstCol">
      <w:rPr>
        <w:rFonts w:ascii="Arial" w:hAnsi="Arial"/>
        <w:i/>
        <w:color w:val="7f7f7f" w:themeColor="text1" w:themeTint="80" w:themeShade="95"/>
        <w:sz w:val="22"/>
      </w:rPr>
      <w:pPr>
        <w:jc w:val="right"/>
      </w:pPr>
      <w:tcPr>
        <w:shd w:val="clear" w:color="ffffff" w:fill="auto"/>
        <w:tcBorders>
          <w:top w:val="none" w:color="000000" w:sz="4" w:space="0"/>
          <w:left w:val="none" w:color="000000" w:sz="4" w:space="0"/>
          <w:bottom w:val="none" w:color="000000" w:sz="4" w:space="0"/>
          <w:right w:val="single" w:color="7F7F7F" w:themeColor="text1" w:themeTint="80" w:sz="4" w:space="0"/>
        </w:tcBorders>
      </w:tcPr>
    </w:tblStylePr>
    <w:tblStylePr w:type="firstRow">
      <w:rPr>
        <w:rFonts w:ascii="Arial" w:hAnsi="Arial"/>
        <w:i/>
        <w:color w:val="7f7f7f" w:themeColor="text1" w:themeTint="80" w:themeShade="95"/>
        <w:sz w:val="22"/>
      </w:rPr>
      <w:tcPr>
        <w:shd w:val="clear" w:color="ffffff" w:themeColor="light1" w:fill="ffffff" w:themeFill="light1"/>
        <w:tcBorders>
          <w:top w:val="none" w:color="000000" w:sz="4" w:space="0"/>
          <w:left w:val="none" w:color="000000" w:sz="4" w:space="0"/>
          <w:bottom w:val="single" w:color="7F7F7F" w:themeColor="text1" w:themeTint="80" w:sz="4" w:space="0"/>
          <w:right w:val="none" w:color="000000" w:sz="4" w:space="0"/>
        </w:tcBorders>
      </w:tcPr>
    </w:tblStylePr>
    <w:tblStylePr w:type="lastCol">
      <w:rPr>
        <w:rFonts w:ascii="Arial" w:hAnsi="Arial"/>
        <w:i/>
        <w:color w:val="7f7f7f" w:themeColor="text1" w:themeTint="80" w:themeShade="95"/>
        <w:sz w:val="22"/>
      </w:rPr>
      <w:tcPr>
        <w:shd w:val="clear" w:color="ffffff" w:fill="auto"/>
        <w:tcBorders>
          <w:top w:val="none" w:color="000000" w:sz="4" w:space="0"/>
          <w:left w:val="single" w:color="7F7F7F" w:themeColor="text1" w:themeTint="80" w:sz="4" w:space="0"/>
          <w:bottom w:val="none" w:color="000000" w:sz="4" w:space="0"/>
          <w:right w:val="none" w:color="000000" w:sz="4" w:space="0"/>
        </w:tcBorders>
      </w:tcPr>
    </w:tblStylePr>
    <w:tblStylePr w:type="lastRow">
      <w:rPr>
        <w:rFonts w:ascii="Arial" w:hAnsi="Arial"/>
        <w:i/>
        <w:color w:val="7f7f7f" w:themeColor="text1" w:themeTint="80" w:themeShade="95"/>
        <w:sz w:val="22"/>
      </w:rPr>
      <w:tcPr>
        <w:shd w:val="clear" w:color="ffffff" w:themeColor="light1" w:fill="ffffff" w:themeFill="light1"/>
        <w:tcBorders>
          <w:top w:val="single" w:color="7F7F7F" w:themeColor="text1" w:themeTint="80" w:sz="4" w:space="0"/>
          <w:left w:val="none" w:color="000000" w:sz="4" w:space="0"/>
          <w:bottom w:val="none" w:color="000000" w:sz="4" w:space="0"/>
          <w:right w:val="none" w:color="000000" w:sz="4" w:space="0"/>
        </w:tcBorders>
      </w:tcPr>
    </w:tblStylePr>
  </w:style>
  <w:style w:type="table" w:styleId="908" w:customStyle="1">
    <w:name w:val="List Table 7 Colorful - Accent 1"/>
    <w:basedOn w:val="788"/>
    <w:uiPriority w:val="99"/>
    <w:pPr>
      <w:spacing w:after="0" w:line="240" w:lineRule="auto"/>
    </w:pPr>
    <w:tblPr>
      <w:tblStyleRowBandSize w:val="1"/>
      <w:tblStyleColBandSize w:val="1"/>
      <w:tblBorders>
        <w:right w:val="single" w:color="4472C4" w:themeColor="accent1" w:sz="4" w:space="0"/>
      </w:tblBorders>
    </w:tblPr>
    <w:tblStylePr w:type="band1Horz">
      <w:rPr>
        <w:rFonts w:ascii="Arial" w:hAnsi="Arial"/>
        <w:color w:val="254175" w:themeColor="accent1" w:themeShade="95"/>
        <w:sz w:val="22"/>
      </w:rPr>
      <w:tcPr>
        <w:shd w:val="clear" w:color="cfdbf0" w:themeColor="accent1" w:themeTint="40" w:fill="cfdbf0" w:themeFill="accent1" w:themeFillTint="40"/>
      </w:tcPr>
    </w:tblStylePr>
    <w:tblStylePr w:type="band1Vert">
      <w:tcPr>
        <w:shd w:val="clear" w:color="cfdbf0" w:themeColor="accent1" w:themeTint="40" w:fill="cfdbf0" w:themeFill="accent1" w:themeFillTint="40"/>
      </w:tcPr>
    </w:tblStylePr>
    <w:tblStylePr w:type="band2Horz">
      <w:rPr>
        <w:rFonts w:ascii="Arial" w:hAnsi="Arial"/>
        <w:color w:val="254175" w:themeColor="accent1" w:themeShade="95"/>
        <w:sz w:val="22"/>
      </w:rPr>
    </w:tblStylePr>
    <w:tblStylePr w:type="firstCol">
      <w:rPr>
        <w:rFonts w:ascii="Arial" w:hAnsi="Arial"/>
        <w:i/>
        <w:color w:val="254175" w:themeColor="accent1" w:themeShade="95"/>
        <w:sz w:val="22"/>
      </w:rPr>
      <w:pPr>
        <w:jc w:val="right"/>
      </w:pPr>
      <w:tcPr>
        <w:shd w:val="clear" w:color="ffffff" w:fill="auto"/>
        <w:tcBorders>
          <w:top w:val="none" w:color="000000" w:sz="4" w:space="0"/>
          <w:left w:val="none" w:color="000000" w:sz="4" w:space="0"/>
          <w:bottom w:val="none" w:color="000000" w:sz="4" w:space="0"/>
          <w:right w:val="single" w:color="4472C4" w:themeColor="accent1" w:sz="4" w:space="0"/>
        </w:tcBorders>
      </w:tcPr>
    </w:tblStylePr>
    <w:tblStylePr w:type="firstRow">
      <w:rPr>
        <w:rFonts w:ascii="Arial" w:hAnsi="Arial"/>
        <w:i/>
        <w:color w:val="254175" w:themeColor="accent1" w:themeShade="95"/>
        <w:sz w:val="22"/>
      </w:rPr>
      <w:tcPr>
        <w:shd w:val="clear" w:color="ffffff" w:themeColor="light1" w:fill="ffffff" w:themeFill="light1"/>
        <w:tcBorders>
          <w:top w:val="none" w:color="000000" w:sz="4" w:space="0"/>
          <w:left w:val="none" w:color="000000" w:sz="4" w:space="0"/>
          <w:bottom w:val="single" w:color="4472C4" w:themeColor="accent1" w:sz="4" w:space="0"/>
          <w:right w:val="none" w:color="000000" w:sz="4" w:space="0"/>
        </w:tcBorders>
      </w:tcPr>
    </w:tblStylePr>
    <w:tblStylePr w:type="lastCol">
      <w:rPr>
        <w:rFonts w:ascii="Arial" w:hAnsi="Arial"/>
        <w:i/>
        <w:color w:val="254175" w:themeColor="accent1" w:themeShade="95"/>
        <w:sz w:val="22"/>
      </w:rPr>
      <w:tcPr>
        <w:shd w:val="clear" w:color="ffffff" w:fill="auto"/>
        <w:tcBorders>
          <w:top w:val="none" w:color="000000" w:sz="4" w:space="0"/>
          <w:left w:val="single" w:color="4472C4" w:themeColor="accent1" w:sz="4" w:space="0"/>
          <w:bottom w:val="none" w:color="000000" w:sz="4" w:space="0"/>
          <w:right w:val="none" w:color="000000" w:sz="4" w:space="0"/>
        </w:tcBorders>
      </w:tcPr>
    </w:tblStylePr>
    <w:tblStylePr w:type="lastRow">
      <w:rPr>
        <w:rFonts w:ascii="Arial" w:hAnsi="Arial"/>
        <w:i/>
        <w:color w:val="254175" w:themeColor="accent1" w:themeShade="95"/>
        <w:sz w:val="22"/>
      </w:rPr>
      <w:tcPr>
        <w:shd w:val="clear" w:color="ffffff" w:themeColor="light1" w:fill="ffffff" w:themeFill="light1"/>
        <w:tcBorders>
          <w:top w:val="single" w:color="4472C4" w:themeColor="accent1" w:sz="4" w:space="0"/>
          <w:left w:val="none" w:color="000000" w:sz="4" w:space="0"/>
          <w:bottom w:val="none" w:color="000000" w:sz="4" w:space="0"/>
          <w:right w:val="none" w:color="000000" w:sz="4" w:space="0"/>
        </w:tcBorders>
      </w:tcPr>
    </w:tblStylePr>
  </w:style>
  <w:style w:type="table" w:styleId="909" w:customStyle="1">
    <w:name w:val="List Table 7 Colorful - Accent 2"/>
    <w:basedOn w:val="788"/>
    <w:uiPriority w:val="99"/>
    <w:pPr>
      <w:spacing w:after="0" w:line="240" w:lineRule="auto"/>
    </w:pPr>
    <w:tblPr>
      <w:tblStyleRowBandSize w:val="1"/>
      <w:tblStyleColBandSize w:val="1"/>
      <w:tblBorders>
        <w:right w:val="single" w:color="F4B184" w:themeColor="accent2" w:themeTint="97" w:sz="4" w:space="0"/>
      </w:tblBorders>
    </w:tblPr>
    <w:tblStylePr w:type="band1Horz">
      <w:rPr>
        <w:rFonts w:ascii="Arial" w:hAnsi="Arial"/>
        <w:color w:val="f4b184" w:themeColor="accent2" w:themeTint="97" w:themeShade="95"/>
        <w:sz w:val="22"/>
      </w:rPr>
      <w:tcPr>
        <w:shd w:val="clear" w:color="fadecb" w:themeColor="accent2" w:themeTint="40" w:fill="fadecb" w:themeFill="accent2" w:themeFillTint="40"/>
      </w:tcPr>
    </w:tblStylePr>
    <w:tblStylePr w:type="band1Vert">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tblStylePr w:type="firstCol">
      <w:rPr>
        <w:rFonts w:ascii="Arial" w:hAnsi="Arial"/>
        <w:i/>
        <w:color w:val="f4b184" w:themeColor="accent2" w:themeTint="97" w:themeShade="95"/>
        <w:sz w:val="22"/>
      </w:rPr>
      <w:pPr>
        <w:jc w:val="right"/>
      </w:pPr>
      <w:tcPr>
        <w:shd w:val="clear" w:color="ffffff" w:fill="auto"/>
        <w:tcBorders>
          <w:top w:val="none" w:color="000000" w:sz="4" w:space="0"/>
          <w:left w:val="none" w:color="000000" w:sz="4" w:space="0"/>
          <w:bottom w:val="none" w:color="000000" w:sz="4" w:space="0"/>
          <w:right w:val="single" w:color="F4B184" w:themeColor="accent2" w:themeTint="97" w:sz="4" w:space="0"/>
        </w:tcBorders>
      </w:tcPr>
    </w:tblStylePr>
    <w:tblStylePr w:type="firstRow">
      <w:rPr>
        <w:rFonts w:ascii="Arial" w:hAnsi="Arial"/>
        <w:i/>
        <w:color w:val="f4b184" w:themeColor="accent2" w:themeTint="97" w:themeShade="95"/>
        <w:sz w:val="22"/>
      </w:rPr>
      <w:tcPr>
        <w:shd w:val="clear" w:color="ffffff" w:themeColor="light1" w:fill="ffffff" w:themeFill="light1"/>
        <w:tcBorders>
          <w:top w:val="none" w:color="000000" w:sz="4" w:space="0"/>
          <w:left w:val="none" w:color="000000" w:sz="4" w:space="0"/>
          <w:bottom w:val="single" w:color="F4B184" w:themeColor="accent2" w:themeTint="97" w:sz="4" w:space="0"/>
          <w:right w:val="none" w:color="000000" w:sz="4" w:space="0"/>
        </w:tcBorders>
      </w:tcPr>
    </w:tblStylePr>
    <w:tblStylePr w:type="lastCol">
      <w:rPr>
        <w:rFonts w:ascii="Arial" w:hAnsi="Arial"/>
        <w:i/>
        <w:color w:val="f4b184" w:themeColor="accent2" w:themeTint="97" w:themeShade="95"/>
        <w:sz w:val="22"/>
      </w:rPr>
      <w:tcPr>
        <w:shd w:val="clear" w:color="ffffff" w:fill="auto"/>
        <w:tcBorders>
          <w:top w:val="none" w:color="000000" w:sz="4" w:space="0"/>
          <w:left w:val="single" w:color="F4B184" w:themeColor="accent2" w:themeTint="97" w:sz="4" w:space="0"/>
          <w:bottom w:val="none" w:color="000000" w:sz="4" w:space="0"/>
          <w:right w:val="none" w:color="000000" w:sz="4" w:space="0"/>
        </w:tcBorders>
      </w:tcPr>
    </w:tblStylePr>
    <w:tblStylePr w:type="lastRow">
      <w:rPr>
        <w:rFonts w:ascii="Arial" w:hAnsi="Arial"/>
        <w:i/>
        <w:color w:val="f4b184" w:themeColor="accent2" w:themeTint="97" w:themeShade="95"/>
        <w:sz w:val="22"/>
      </w:rPr>
      <w:tcPr>
        <w:shd w:val="clear" w:color="ffffff" w:themeColor="light1" w:fill="ffffff" w:themeFill="light1"/>
        <w:tcBorders>
          <w:top w:val="single" w:color="F4B184" w:themeColor="accent2" w:themeTint="97" w:sz="4" w:space="0"/>
          <w:left w:val="none" w:color="000000" w:sz="4" w:space="0"/>
          <w:bottom w:val="none" w:color="000000" w:sz="4" w:space="0"/>
          <w:right w:val="none" w:color="000000" w:sz="4" w:space="0"/>
        </w:tcBorders>
      </w:tcPr>
    </w:tblStylePr>
  </w:style>
  <w:style w:type="table" w:styleId="910" w:customStyle="1">
    <w:name w:val="List Table 7 Colorful - Accent 3"/>
    <w:basedOn w:val="788"/>
    <w:uiPriority w:val="99"/>
    <w:pPr>
      <w:spacing w:after="0" w:line="240" w:lineRule="auto"/>
    </w:pPr>
    <w:tblPr>
      <w:tblStyleRowBandSize w:val="1"/>
      <w:tblStyleColBandSize w:val="1"/>
      <w:tblBorders>
        <w:right w:val="single" w:color="C9C9C9" w:themeColor="accent3" w:themeTint="98" w:sz="4" w:space="0"/>
      </w:tblBorders>
    </w:tblPr>
    <w:tblStylePr w:type="band1Horz">
      <w:rPr>
        <w:rFonts w:ascii="Arial" w:hAnsi="Arial"/>
        <w:color w:val="c9c9c9" w:themeColor="accent3" w:themeTint="98" w:themeShade="95"/>
        <w:sz w:val="22"/>
      </w:rPr>
      <w:tcPr>
        <w:shd w:val="clear" w:color="e8e8e8" w:themeColor="accent3" w:themeTint="40" w:fill="e8e8e8" w:themeFill="accent3" w:themeFillTint="40"/>
      </w:tcPr>
    </w:tblStylePr>
    <w:tblStylePr w:type="band1Vert">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tblStylePr w:type="firstCol">
      <w:rPr>
        <w:rFonts w:ascii="Arial" w:hAnsi="Arial"/>
        <w:i/>
        <w:color w:val="c9c9c9" w:themeColor="accent3" w:themeTint="98" w:themeShade="95"/>
        <w:sz w:val="22"/>
      </w:rPr>
      <w:pPr>
        <w:jc w:val="right"/>
      </w:pPr>
      <w:tcPr>
        <w:shd w:val="clear" w:color="ffffff" w:fill="auto"/>
        <w:tcBorders>
          <w:top w:val="none" w:color="000000" w:sz="4" w:space="0"/>
          <w:left w:val="none" w:color="000000" w:sz="4" w:space="0"/>
          <w:bottom w:val="none" w:color="000000" w:sz="4" w:space="0"/>
          <w:right w:val="single" w:color="C9C9C9" w:themeColor="accent3" w:themeTint="98" w:sz="4" w:space="0"/>
        </w:tcBorders>
      </w:tcPr>
    </w:tblStylePr>
    <w:tblStylePr w:type="firstRow">
      <w:rPr>
        <w:rFonts w:ascii="Arial" w:hAnsi="Arial"/>
        <w:i/>
        <w:color w:val="c9c9c9" w:themeColor="accent3" w:themeTint="98" w:themeShade="95"/>
        <w:sz w:val="22"/>
      </w:rPr>
      <w:tcPr>
        <w:shd w:val="clear" w:color="ffffff" w:themeColor="light1" w:fill="ffffff" w:themeFill="light1"/>
        <w:tcBorders>
          <w:top w:val="none" w:color="000000" w:sz="4" w:space="0"/>
          <w:left w:val="none" w:color="000000" w:sz="4" w:space="0"/>
          <w:bottom w:val="single" w:color="C9C9C9" w:themeColor="accent3" w:themeTint="98" w:sz="4" w:space="0"/>
          <w:right w:val="none" w:color="000000" w:sz="4" w:space="0"/>
        </w:tcBorders>
      </w:tcPr>
    </w:tblStylePr>
    <w:tblStylePr w:type="lastCol">
      <w:rPr>
        <w:rFonts w:ascii="Arial" w:hAnsi="Arial"/>
        <w:i/>
        <w:color w:val="c9c9c9" w:themeColor="accent3" w:themeTint="98" w:themeShade="95"/>
        <w:sz w:val="22"/>
      </w:rPr>
      <w:tcPr>
        <w:shd w:val="clear" w:color="ffffff" w:fill="auto"/>
        <w:tcBorders>
          <w:top w:val="none" w:color="000000" w:sz="4" w:space="0"/>
          <w:left w:val="single" w:color="C9C9C9" w:themeColor="accent3" w:themeTint="98" w:sz="4" w:space="0"/>
          <w:bottom w:val="none" w:color="000000" w:sz="4" w:space="0"/>
          <w:right w:val="none" w:color="000000" w:sz="4" w:space="0"/>
        </w:tcBorders>
      </w:tcPr>
    </w:tblStylePr>
    <w:tblStylePr w:type="lastRow">
      <w:rPr>
        <w:rFonts w:ascii="Arial" w:hAnsi="Arial"/>
        <w:i/>
        <w:color w:val="c9c9c9" w:themeColor="accent3" w:themeTint="98" w:themeShade="95"/>
        <w:sz w:val="22"/>
      </w:rPr>
      <w:tcPr>
        <w:shd w:val="clear" w:color="ffffff" w:themeColor="light1" w:fill="ffffff" w:themeFill="light1"/>
        <w:tcBorders>
          <w:top w:val="single" w:color="C9C9C9" w:themeColor="accent3" w:themeTint="98" w:sz="4" w:space="0"/>
          <w:left w:val="none" w:color="000000" w:sz="4" w:space="0"/>
          <w:bottom w:val="none" w:color="000000" w:sz="4" w:space="0"/>
          <w:right w:val="none" w:color="000000" w:sz="4" w:space="0"/>
        </w:tcBorders>
      </w:tcPr>
    </w:tblStylePr>
  </w:style>
  <w:style w:type="table" w:styleId="911" w:customStyle="1">
    <w:name w:val="List Table 7 Colorful - Accent 4"/>
    <w:basedOn w:val="788"/>
    <w:uiPriority w:val="99"/>
    <w:pPr>
      <w:spacing w:after="0" w:line="240" w:lineRule="auto"/>
    </w:pPr>
    <w:tblPr>
      <w:tblStyleRowBandSize w:val="1"/>
      <w:tblStyleColBandSize w:val="1"/>
      <w:tblBorders>
        <w:right w:val="single" w:color="FFD865" w:themeColor="accent4" w:themeTint="9A" w:sz="4" w:space="0"/>
      </w:tblBorders>
    </w:tblPr>
    <w:tblStylePr w:type="band1Horz">
      <w:rPr>
        <w:rFonts w:ascii="Arial" w:hAnsi="Arial"/>
        <w:color w:val="ffd865" w:themeColor="accent4" w:themeTint="9A" w:themeShade="95"/>
        <w:sz w:val="22"/>
      </w:rPr>
      <w:tcPr>
        <w:shd w:val="clear" w:color="ffefbf" w:themeColor="accent4" w:themeTint="40" w:fill="ffefbf" w:themeFill="accent4" w:themeFillTint="40"/>
      </w:tcPr>
    </w:tblStylePr>
    <w:tblStylePr w:type="band1Vert">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tblStylePr w:type="firstCol">
      <w:rPr>
        <w:rFonts w:ascii="Arial" w:hAnsi="Arial"/>
        <w:i/>
        <w:color w:val="ffd865" w:themeColor="accent4" w:themeTint="9A" w:themeShade="95"/>
        <w:sz w:val="22"/>
      </w:rPr>
      <w:pPr>
        <w:jc w:val="right"/>
      </w:pPr>
      <w:tcPr>
        <w:shd w:val="clear" w:color="ffffff" w:fill="auto"/>
        <w:tcBorders>
          <w:top w:val="none" w:color="000000" w:sz="4" w:space="0"/>
          <w:left w:val="none" w:color="000000" w:sz="4" w:space="0"/>
          <w:bottom w:val="none" w:color="000000" w:sz="4" w:space="0"/>
          <w:right w:val="single" w:color="FFD865" w:themeColor="accent4" w:themeTint="9A" w:sz="4" w:space="0"/>
        </w:tcBorders>
      </w:tcPr>
    </w:tblStylePr>
    <w:tblStylePr w:type="firstRow">
      <w:rPr>
        <w:rFonts w:ascii="Arial" w:hAnsi="Arial"/>
        <w:i/>
        <w:color w:val="ffd865" w:themeColor="accent4" w:themeTint="9A" w:themeShade="95"/>
        <w:sz w:val="22"/>
      </w:rPr>
      <w:tcPr>
        <w:shd w:val="clear" w:color="ffffff" w:themeColor="light1" w:fill="ffffff" w:themeFill="light1"/>
        <w:tcBorders>
          <w:top w:val="none" w:color="000000" w:sz="4" w:space="0"/>
          <w:left w:val="none" w:color="000000" w:sz="4" w:space="0"/>
          <w:bottom w:val="single" w:color="FFD865" w:themeColor="accent4" w:themeTint="9A" w:sz="4" w:space="0"/>
          <w:right w:val="none" w:color="000000" w:sz="4" w:space="0"/>
        </w:tcBorders>
      </w:tcPr>
    </w:tblStylePr>
    <w:tblStylePr w:type="lastCol">
      <w:rPr>
        <w:rFonts w:ascii="Arial" w:hAnsi="Arial"/>
        <w:i/>
        <w:color w:val="ffd865" w:themeColor="accent4" w:themeTint="9A" w:themeShade="95"/>
        <w:sz w:val="22"/>
      </w:rPr>
      <w:tcPr>
        <w:shd w:val="clear" w:color="ffffff" w:fill="auto"/>
        <w:tcBorders>
          <w:top w:val="none" w:color="000000" w:sz="4" w:space="0"/>
          <w:left w:val="single" w:color="FFD865" w:themeColor="accent4" w:themeTint="9A" w:sz="4" w:space="0"/>
          <w:bottom w:val="none" w:color="000000" w:sz="4" w:space="0"/>
          <w:right w:val="none" w:color="000000" w:sz="4" w:space="0"/>
        </w:tcBorders>
      </w:tcPr>
    </w:tblStylePr>
    <w:tblStylePr w:type="lastRow">
      <w:rPr>
        <w:rFonts w:ascii="Arial" w:hAnsi="Arial"/>
        <w:i/>
        <w:color w:val="ffd865" w:themeColor="accent4" w:themeTint="9A" w:themeShade="95"/>
        <w:sz w:val="22"/>
      </w:rPr>
      <w:tcPr>
        <w:shd w:val="clear" w:color="ffffff" w:themeColor="light1" w:fill="ffffff" w:themeFill="light1"/>
        <w:tcBorders>
          <w:top w:val="single" w:color="FFD865" w:themeColor="accent4" w:themeTint="9A" w:sz="4" w:space="0"/>
          <w:left w:val="none" w:color="000000" w:sz="4" w:space="0"/>
          <w:bottom w:val="none" w:color="000000" w:sz="4" w:space="0"/>
          <w:right w:val="none" w:color="000000" w:sz="4" w:space="0"/>
        </w:tcBorders>
      </w:tcPr>
    </w:tblStylePr>
  </w:style>
  <w:style w:type="table" w:styleId="912" w:customStyle="1">
    <w:name w:val="List Table 7 Colorful - Accent 5"/>
    <w:basedOn w:val="788"/>
    <w:uiPriority w:val="99"/>
    <w:pPr>
      <w:spacing w:after="0" w:line="240" w:lineRule="auto"/>
    </w:pPr>
    <w:tblPr>
      <w:tblStyleRowBandSize w:val="1"/>
      <w:tblStyleColBandSize w:val="1"/>
      <w:tblBorders>
        <w:right w:val="single" w:color="9BC2E5" w:themeColor="accent5" w:themeTint="9A" w:sz="4" w:space="0"/>
      </w:tblBorders>
    </w:tblPr>
    <w:tblStylePr w:type="band1Horz">
      <w:rPr>
        <w:rFonts w:ascii="Arial" w:hAnsi="Arial"/>
        <w:color w:val="9bc2e5" w:themeColor="accent5" w:themeTint="9A" w:themeShade="95"/>
        <w:sz w:val="22"/>
      </w:rPr>
      <w:tcPr>
        <w:shd w:val="clear" w:color="d5e5f4" w:themeColor="accent5" w:themeTint="40" w:fill="d5e5f4" w:themeFill="accent5" w:themeFillTint="40"/>
      </w:tcPr>
    </w:tblStylePr>
    <w:tblStylePr w:type="band1Vert">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tblStylePr w:type="firstCol">
      <w:rPr>
        <w:rFonts w:ascii="Arial" w:hAnsi="Arial"/>
        <w:i/>
        <w:color w:val="9bc2e5" w:themeColor="accent5" w:themeTint="9A" w:themeShade="95"/>
        <w:sz w:val="22"/>
      </w:rPr>
      <w:pPr>
        <w:jc w:val="right"/>
      </w:pPr>
      <w:tcPr>
        <w:shd w:val="clear" w:color="ffffff" w:fill="auto"/>
        <w:tcBorders>
          <w:top w:val="none" w:color="000000" w:sz="4" w:space="0"/>
          <w:left w:val="none" w:color="000000" w:sz="4" w:space="0"/>
          <w:bottom w:val="none" w:color="000000" w:sz="4" w:space="0"/>
          <w:right w:val="single" w:color="9BC2E5" w:themeColor="accent5" w:themeTint="9A" w:sz="4" w:space="0"/>
        </w:tcBorders>
      </w:tcPr>
    </w:tblStylePr>
    <w:tblStylePr w:type="firstRow">
      <w:rPr>
        <w:rFonts w:ascii="Arial" w:hAnsi="Arial"/>
        <w:i/>
        <w:color w:val="9bc2e5" w:themeColor="accent5" w:themeTint="9A" w:themeShade="95"/>
        <w:sz w:val="22"/>
      </w:rPr>
      <w:tcPr>
        <w:shd w:val="clear" w:color="ffffff" w:themeColor="light1" w:fill="ffffff" w:themeFill="light1"/>
        <w:tcBorders>
          <w:top w:val="none" w:color="000000" w:sz="4" w:space="0"/>
          <w:left w:val="none" w:color="000000" w:sz="4" w:space="0"/>
          <w:bottom w:val="single" w:color="9BC2E5" w:themeColor="accent5" w:themeTint="9A" w:sz="4" w:space="0"/>
          <w:right w:val="none" w:color="000000" w:sz="4" w:space="0"/>
        </w:tcBorders>
      </w:tcPr>
    </w:tblStylePr>
    <w:tblStylePr w:type="lastCol">
      <w:rPr>
        <w:rFonts w:ascii="Arial" w:hAnsi="Arial"/>
        <w:i/>
        <w:color w:val="9bc2e5" w:themeColor="accent5" w:themeTint="9A" w:themeShade="95"/>
        <w:sz w:val="22"/>
      </w:rPr>
      <w:tcPr>
        <w:shd w:val="clear" w:color="ffffff" w:fill="auto"/>
        <w:tcBorders>
          <w:top w:val="none" w:color="000000" w:sz="4" w:space="0"/>
          <w:left w:val="single" w:color="9BC2E5" w:themeColor="accent5" w:themeTint="9A" w:sz="4" w:space="0"/>
          <w:bottom w:val="none" w:color="000000" w:sz="4" w:space="0"/>
          <w:right w:val="none" w:color="000000" w:sz="4" w:space="0"/>
        </w:tcBorders>
      </w:tcPr>
    </w:tblStylePr>
    <w:tblStylePr w:type="lastRow">
      <w:rPr>
        <w:rFonts w:ascii="Arial" w:hAnsi="Arial"/>
        <w:i/>
        <w:color w:val="9bc2e5" w:themeColor="accent5" w:themeTint="9A" w:themeShade="95"/>
        <w:sz w:val="22"/>
      </w:rPr>
      <w:tcPr>
        <w:shd w:val="clear" w:color="ffffff" w:themeColor="light1" w:fill="ffffff" w:themeFill="light1"/>
        <w:tcBorders>
          <w:top w:val="single" w:color="9BC2E5" w:themeColor="accent5" w:themeTint="9A" w:sz="4" w:space="0"/>
          <w:left w:val="none" w:color="000000" w:sz="4" w:space="0"/>
          <w:bottom w:val="none" w:color="000000" w:sz="4" w:space="0"/>
          <w:right w:val="none" w:color="000000" w:sz="4" w:space="0"/>
        </w:tcBorders>
      </w:tcPr>
    </w:tblStylePr>
  </w:style>
  <w:style w:type="table" w:styleId="913" w:customStyle="1">
    <w:name w:val="List Table 7 Colorful - Accent 6"/>
    <w:basedOn w:val="788"/>
    <w:uiPriority w:val="99"/>
    <w:pPr>
      <w:spacing w:after="0" w:line="240" w:lineRule="auto"/>
    </w:pPr>
    <w:tblPr>
      <w:tblStyleRowBandSize w:val="1"/>
      <w:tblStyleColBandSize w:val="1"/>
      <w:tblBorders>
        <w:right w:val="single" w:color="A9D08E" w:themeColor="accent6" w:themeTint="98" w:sz="4" w:space="0"/>
      </w:tblBorders>
    </w:tblPr>
    <w:tblStylePr w:type="band1Horz">
      <w:rPr>
        <w:rFonts w:ascii="Arial" w:hAnsi="Arial"/>
        <w:color w:val="a9d08e" w:themeColor="accent6" w:themeTint="98" w:themeShade="95"/>
        <w:sz w:val="22"/>
      </w:rPr>
      <w:tcPr>
        <w:shd w:val="clear" w:color="daebcf" w:themeColor="accent6" w:themeTint="40" w:fill="daebcf" w:themeFill="accent6" w:themeFillTint="40"/>
      </w:tcPr>
    </w:tblStylePr>
    <w:tblStylePr w:type="band1Vert">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tblStylePr w:type="firstCol">
      <w:rPr>
        <w:rFonts w:ascii="Arial" w:hAnsi="Arial"/>
        <w:i/>
        <w:color w:val="a9d08e" w:themeColor="accent6" w:themeTint="98" w:themeShade="95"/>
        <w:sz w:val="22"/>
      </w:rPr>
      <w:pPr>
        <w:jc w:val="right"/>
      </w:pPr>
      <w:tcPr>
        <w:shd w:val="clear" w:color="ffffff" w:fill="auto"/>
        <w:tcBorders>
          <w:top w:val="none" w:color="000000" w:sz="4" w:space="0"/>
          <w:left w:val="none" w:color="000000" w:sz="4" w:space="0"/>
          <w:bottom w:val="none" w:color="000000" w:sz="4" w:space="0"/>
          <w:right w:val="single" w:color="A9D08E" w:themeColor="accent6" w:themeTint="98" w:sz="4" w:space="0"/>
        </w:tcBorders>
      </w:tcPr>
    </w:tblStylePr>
    <w:tblStylePr w:type="firstRow">
      <w:rPr>
        <w:rFonts w:ascii="Arial" w:hAnsi="Arial"/>
        <w:i/>
        <w:color w:val="a9d08e" w:themeColor="accent6" w:themeTint="98" w:themeShade="95"/>
        <w:sz w:val="22"/>
      </w:rPr>
      <w:tcPr>
        <w:shd w:val="clear" w:color="ffffff" w:themeColor="light1" w:fill="ffffff" w:themeFill="light1"/>
        <w:tcBorders>
          <w:top w:val="none" w:color="000000" w:sz="4" w:space="0"/>
          <w:left w:val="none" w:color="000000" w:sz="4" w:space="0"/>
          <w:bottom w:val="single" w:color="A9D08E" w:themeColor="accent6" w:themeTint="98" w:sz="4" w:space="0"/>
          <w:right w:val="none" w:color="000000" w:sz="4" w:space="0"/>
        </w:tcBorders>
      </w:tcPr>
    </w:tblStylePr>
    <w:tblStylePr w:type="lastCol">
      <w:rPr>
        <w:rFonts w:ascii="Arial" w:hAnsi="Arial"/>
        <w:i/>
        <w:color w:val="a9d08e" w:themeColor="accent6" w:themeTint="98" w:themeShade="95"/>
        <w:sz w:val="22"/>
      </w:rPr>
      <w:tcPr>
        <w:shd w:val="clear" w:color="ffffff" w:fill="auto"/>
        <w:tcBorders>
          <w:top w:val="none" w:color="000000" w:sz="4" w:space="0"/>
          <w:left w:val="single" w:color="A9D08E" w:themeColor="accent6" w:themeTint="98" w:sz="4" w:space="0"/>
          <w:bottom w:val="none" w:color="000000" w:sz="4" w:space="0"/>
          <w:right w:val="none" w:color="000000" w:sz="4" w:space="0"/>
        </w:tcBorders>
      </w:tcPr>
    </w:tblStylePr>
    <w:tblStylePr w:type="lastRow">
      <w:rPr>
        <w:rFonts w:ascii="Arial" w:hAnsi="Arial"/>
        <w:i/>
        <w:color w:val="a9d08e" w:themeColor="accent6" w:themeTint="98" w:themeShade="95"/>
        <w:sz w:val="22"/>
      </w:rPr>
      <w:tcPr>
        <w:shd w:val="clear" w:color="ffffff" w:themeColor="light1" w:fill="ffffff" w:themeFill="light1"/>
        <w:tcBorders>
          <w:top w:val="single" w:color="A9D08E" w:themeColor="accent6" w:themeTint="98" w:sz="4" w:space="0"/>
          <w:left w:val="none" w:color="000000" w:sz="4" w:space="0"/>
          <w:bottom w:val="none" w:color="000000" w:sz="4" w:space="0"/>
          <w:right w:val="none" w:color="000000" w:sz="4" w:space="0"/>
        </w:tcBorders>
      </w:tcPr>
    </w:tblStylePr>
  </w:style>
  <w:style w:type="table" w:styleId="914" w:customStyle="1">
    <w:name w:val="Lined - Accent"/>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15" w:customStyle="1">
    <w:name w:val="Lined - Accent 1"/>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16" w:customStyle="1">
    <w:name w:val="Lined - Accent 2"/>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17" w:customStyle="1">
    <w:name w:val="Lined - Accent 3"/>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18" w:customStyle="1">
    <w:name w:val="Lined - Accent 4"/>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19" w:customStyle="1">
    <w:name w:val="Lined - Accent 5"/>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20" w:customStyle="1">
    <w:name w:val="Lined - Accent 6"/>
    <w:basedOn w:val="788"/>
    <w:uiPriority w:val="99"/>
    <w:pPr>
      <w:spacing w:after="0" w:line="240" w:lineRule="auto"/>
    </w:pPr>
    <w:rPr>
      <w:color w:val="404040"/>
      <w:sz w:val="20"/>
      <w:szCs w:val="20"/>
      <w:lang w:eastAsia="pt-BR"/>
    </w:rPr>
    <w:tblPr>
      <w:tblStyleRowBandSize w:val="1"/>
      <w:tblStyleColBandSize w:val="1"/>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21" w:customStyle="1">
    <w:name w:val="Bordered &amp; Lined - Accent"/>
    <w:basedOn w:val="788"/>
    <w:uiPriority w:val="99"/>
    <w:pPr>
      <w:spacing w:after="0" w:line="240" w:lineRule="auto"/>
    </w:pPr>
    <w:rPr>
      <w:color w:val="404040"/>
      <w:sz w:val="20"/>
      <w:szCs w:val="20"/>
      <w:lang w:eastAsia="pt-BR"/>
    </w:rPr>
    <w:tblPr>
      <w:tblStyleRowBandSize w:val="1"/>
      <w:tblStyleColBandSize w:val="1"/>
      <w:tblBorders>
        <w:top w:val="single" w:color="595959" w:themeColor="text1" w:themeTint="A6" w:sz="4" w:space="0"/>
        <w:left w:val="single" w:color="595959" w:themeColor="text1" w:themeTint="A6" w:sz="4" w:space="0"/>
        <w:bottom w:val="single" w:color="595959" w:themeColor="text1" w:themeTint="A6" w:sz="4" w:space="0"/>
        <w:right w:val="single" w:color="595959" w:themeColor="text1" w:themeTint="A6" w:sz="4" w:space="0"/>
        <w:insideH w:val="single" w:color="595959" w:themeColor="text1" w:themeTint="A6" w:sz="4" w:space="0"/>
        <w:insideV w:val="single" w:color="595959"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2f2f2" w:themeColor="text1" w:themeTint="0D" w:fill="f2f2f2" w:themeFill="text1" w:themeFillTint="0D"/>
      </w:tcPr>
    </w:tblStylePr>
    <w:tblStylePr w:type="band2Vert">
      <w:rPr>
        <w:rFonts w:ascii="Arial" w:hAnsi="Arial"/>
        <w:color w:val="404040"/>
        <w:sz w:val="22"/>
      </w:rPr>
      <w:tcPr>
        <w:shd w:val="clear" w:color="f2f2f2" w:themeColor="text1" w:themeTint="0D" w:fill="f2f2f2" w:themeFill="text1" w:themeFillTint="0D"/>
      </w:tcPr>
    </w:tblStylePr>
    <w:tblStylePr w:type="firstCol">
      <w:rPr>
        <w:rFonts w:ascii="Arial" w:hAnsi="Arial"/>
        <w:color w:val="f2f2f2"/>
        <w:sz w:val="22"/>
      </w:rPr>
      <w:tcPr>
        <w:shd w:val="clear" w:color="7f7f7f" w:themeColor="text1" w:themeTint="80" w:fill="7f7f7f" w:themeFill="text1" w:themeFillTint="80"/>
      </w:tcPr>
    </w:tblStylePr>
    <w:tblStylePr w:type="firstRow">
      <w:rPr>
        <w:rFonts w:ascii="Arial" w:hAnsi="Arial"/>
        <w:color w:val="f2f2f2"/>
        <w:sz w:val="22"/>
      </w:rPr>
      <w:tcPr>
        <w:shd w:val="clear" w:color="7f7f7f" w:themeColor="text1" w:themeTint="80" w:fill="7f7f7f" w:themeFill="text1" w:themeFillTint="80"/>
      </w:tcPr>
    </w:tblStylePr>
    <w:tblStylePr w:type="lastCol">
      <w:rPr>
        <w:rFonts w:ascii="Arial" w:hAnsi="Arial"/>
        <w:color w:val="f2f2f2"/>
        <w:sz w:val="22"/>
      </w:rPr>
      <w:tcPr>
        <w:shd w:val="clear" w:color="7f7f7f" w:themeColor="text1" w:themeTint="80" w:fill="7f7f7f" w:themeFill="text1" w:themeFillTint="80"/>
      </w:tcPr>
    </w:tblStylePr>
    <w:tblStylePr w:type="lastRow">
      <w:rPr>
        <w:rFonts w:ascii="Arial" w:hAnsi="Arial"/>
        <w:color w:val="f2f2f2"/>
        <w:sz w:val="22"/>
      </w:rPr>
      <w:tcPr>
        <w:shd w:val="clear" w:color="7f7f7f" w:themeColor="text1" w:themeTint="80" w:fill="7f7f7f" w:themeFill="text1" w:themeFillTint="80"/>
      </w:tcPr>
    </w:tblStylePr>
  </w:style>
  <w:style w:type="table" w:styleId="922" w:customStyle="1">
    <w:name w:val="Bordered &amp; Lined - Accent 1"/>
    <w:basedOn w:val="788"/>
    <w:uiPriority w:val="99"/>
    <w:pPr>
      <w:spacing w:after="0" w:line="240" w:lineRule="auto"/>
    </w:pPr>
    <w:rPr>
      <w:color w:val="404040"/>
      <w:sz w:val="20"/>
      <w:szCs w:val="20"/>
      <w:lang w:eastAsia="pt-BR"/>
    </w:rPr>
    <w:tblPr>
      <w:tblStyleRowBandSize w:val="1"/>
      <w:tblStyleColBandSize w:val="1"/>
      <w:tblBorders>
        <w:top w:val="single" w:color="254175" w:themeColor="accent1" w:themeShade="95" w:sz="4" w:space="0"/>
        <w:left w:val="single" w:color="254175" w:themeColor="accent1" w:themeShade="95" w:sz="4" w:space="0"/>
        <w:bottom w:val="single" w:color="254175" w:themeColor="accent1" w:themeShade="95" w:sz="4" w:space="0"/>
        <w:right w:val="single" w:color="254175" w:themeColor="accent1" w:themeShade="95" w:sz="4" w:space="0"/>
        <w:insideH w:val="single" w:color="254175" w:themeColor="accent1" w:themeShade="95" w:sz="4" w:space="0"/>
        <w:insideV w:val="single" w:color="254175"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c4d2ec" w:themeColor="accent1" w:themeTint="50" w:fill="c4d2ec" w:themeFill="accent1" w:themeFillTint="50"/>
      </w:tcPr>
    </w:tblStylePr>
    <w:tblStylePr w:type="band2Vert">
      <w:rPr>
        <w:rFonts w:ascii="Arial" w:hAnsi="Arial"/>
        <w:color w:val="404040"/>
        <w:sz w:val="22"/>
      </w:rPr>
      <w:tcPr>
        <w:shd w:val="clear" w:color="c4d2ec" w:themeColor="accent1" w:themeTint="50" w:fill="c4d2ec" w:themeFill="accent1" w:themeFillTint="50"/>
      </w:tcPr>
    </w:tblStylePr>
    <w:tblStylePr w:type="firstCol">
      <w:rPr>
        <w:rFonts w:ascii="Arial" w:hAnsi="Arial"/>
        <w:color w:val="f2f2f2"/>
        <w:sz w:val="22"/>
      </w:rPr>
      <w:tcPr>
        <w:shd w:val="clear" w:color="537dc8" w:themeColor="accent1" w:themeTint="EA" w:fill="537dc8" w:themeFill="accent1" w:themeFillTint="EA"/>
      </w:tcPr>
    </w:tblStylePr>
    <w:tblStylePr w:type="firstRow">
      <w:rPr>
        <w:rFonts w:ascii="Arial" w:hAnsi="Arial"/>
        <w:color w:val="f2f2f2"/>
        <w:sz w:val="22"/>
      </w:rPr>
      <w:tcPr>
        <w:shd w:val="clear" w:color="537dc8" w:themeColor="accent1" w:themeTint="EA" w:fill="537dc8" w:themeFill="accent1" w:themeFillTint="EA"/>
      </w:tcPr>
    </w:tblStylePr>
    <w:tblStylePr w:type="lastCol">
      <w:rPr>
        <w:rFonts w:ascii="Arial" w:hAnsi="Arial"/>
        <w:color w:val="f2f2f2"/>
        <w:sz w:val="22"/>
      </w:rPr>
      <w:tcPr>
        <w:shd w:val="clear" w:color="537dc8" w:themeColor="accent1" w:themeTint="EA" w:fill="537dc8" w:themeFill="accent1" w:themeFillTint="EA"/>
      </w:tcPr>
    </w:tblStylePr>
    <w:tblStylePr w:type="lastRow">
      <w:rPr>
        <w:rFonts w:ascii="Arial" w:hAnsi="Arial"/>
        <w:color w:val="f2f2f2"/>
        <w:sz w:val="22"/>
      </w:rPr>
      <w:tcPr>
        <w:shd w:val="clear" w:color="537dc8" w:themeColor="accent1" w:themeTint="EA" w:fill="537dc8" w:themeFill="accent1" w:themeFillTint="EA"/>
      </w:tcPr>
    </w:tblStylePr>
  </w:style>
  <w:style w:type="table" w:styleId="923" w:customStyle="1">
    <w:name w:val="Bordered &amp; Lined - Accent 2"/>
    <w:basedOn w:val="788"/>
    <w:uiPriority w:val="99"/>
    <w:pPr>
      <w:spacing w:after="0" w:line="240" w:lineRule="auto"/>
    </w:pPr>
    <w:rPr>
      <w:color w:val="404040"/>
      <w:sz w:val="20"/>
      <w:szCs w:val="20"/>
      <w:lang w:eastAsia="pt-BR"/>
    </w:rPr>
    <w:tblPr>
      <w:tblStyleRowBandSize w:val="1"/>
      <w:tblStyleColBandSize w:val="1"/>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tblStylePr w:type="band2Vert">
      <w:rPr>
        <w:rFonts w:ascii="Arial" w:hAnsi="Arial"/>
        <w:color w:val="404040"/>
        <w:sz w:val="22"/>
      </w:rPr>
      <w:tcPr>
        <w:shd w:val="clear" w:color="fbe5d6" w:themeColor="accent2" w:themeTint="32" w:fill="fbe5d6" w:themeFill="accent2" w:themeFillTint="32"/>
      </w:tcPr>
    </w:tblStylePr>
    <w:tblStylePr w:type="firstCol">
      <w:rPr>
        <w:rFonts w:ascii="Arial" w:hAnsi="Arial"/>
        <w:color w:val="f2f2f2"/>
        <w:sz w:val="22"/>
      </w:rPr>
      <w:tcPr>
        <w:shd w:val="clear" w:color="f4b184" w:themeColor="accent2" w:themeTint="97" w:fill="f4b184" w:themeFill="accent2" w:themeFillTint="97"/>
      </w:tcPr>
    </w:tblStylePr>
    <w:tblStylePr w:type="firstRow">
      <w:rPr>
        <w:rFonts w:ascii="Arial" w:hAnsi="Arial"/>
        <w:color w:val="f2f2f2"/>
        <w:sz w:val="22"/>
      </w:rPr>
      <w:tcPr>
        <w:shd w:val="clear" w:color="f4b184" w:themeColor="accent2" w:themeTint="97" w:fill="f4b184" w:themeFill="accent2" w:themeFillTint="97"/>
      </w:tcPr>
    </w:tblStylePr>
    <w:tblStylePr w:type="lastCol">
      <w:rPr>
        <w:rFonts w:ascii="Arial" w:hAnsi="Arial"/>
        <w:color w:val="f2f2f2"/>
        <w:sz w:val="22"/>
      </w:rPr>
      <w:tcPr>
        <w:shd w:val="clear" w:color="f4b184" w:themeColor="accent2" w:themeTint="97" w:fill="f4b184" w:themeFill="accent2" w:themeFillTint="97"/>
      </w:tcPr>
    </w:tblStylePr>
    <w:tblStylePr w:type="lastRow">
      <w:rPr>
        <w:rFonts w:ascii="Arial" w:hAnsi="Arial"/>
        <w:color w:val="f2f2f2"/>
        <w:sz w:val="22"/>
      </w:rPr>
      <w:tcPr>
        <w:shd w:val="clear" w:color="f4b184" w:themeColor="accent2" w:themeTint="97" w:fill="f4b184" w:themeFill="accent2" w:themeFillTint="97"/>
      </w:tcPr>
    </w:tblStylePr>
  </w:style>
  <w:style w:type="table" w:styleId="924" w:customStyle="1">
    <w:name w:val="Bordered &amp; Lined - Accent 3"/>
    <w:basedOn w:val="788"/>
    <w:uiPriority w:val="99"/>
    <w:pPr>
      <w:spacing w:after="0" w:line="240" w:lineRule="auto"/>
    </w:pPr>
    <w:rPr>
      <w:color w:val="404040"/>
      <w:sz w:val="20"/>
      <w:szCs w:val="20"/>
      <w:lang w:eastAsia="pt-BR"/>
    </w:rPr>
    <w:tblPr>
      <w:tblStyleRowBandSize w:val="1"/>
      <w:tblStyleColBandSize w:val="1"/>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tblStylePr w:type="band2Vert">
      <w:rPr>
        <w:rFonts w:ascii="Arial" w:hAnsi="Arial"/>
        <w:color w:val="404040"/>
        <w:sz w:val="22"/>
      </w:rPr>
      <w:tcPr>
        <w:shd w:val="clear" w:color="ececec" w:themeColor="accent3" w:themeTint="34" w:fill="ececec" w:themeFill="accent3" w:themeFillTint="34"/>
      </w:tcPr>
    </w:tblStylePr>
    <w:tblStylePr w:type="firstCol">
      <w:rPr>
        <w:rFonts w:ascii="Arial" w:hAnsi="Arial"/>
        <w:color w:val="f2f2f2"/>
        <w:sz w:val="22"/>
      </w:rPr>
      <w:tcPr>
        <w:shd w:val="clear" w:color="a5a5a5" w:themeColor="accent3" w:themeTint="FE" w:fill="a5a5a5" w:themeFill="accent3" w:themeFillTint="FE"/>
      </w:tcPr>
    </w:tblStylePr>
    <w:tblStylePr w:type="firstRow">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style>
  <w:style w:type="table" w:styleId="925" w:customStyle="1">
    <w:name w:val="Bordered &amp; Lined - Accent 4"/>
    <w:basedOn w:val="788"/>
    <w:uiPriority w:val="99"/>
    <w:pPr>
      <w:spacing w:after="0" w:line="240" w:lineRule="auto"/>
    </w:pPr>
    <w:rPr>
      <w:color w:val="404040"/>
      <w:sz w:val="20"/>
      <w:szCs w:val="20"/>
      <w:lang w:eastAsia="pt-BR"/>
    </w:rPr>
    <w:tblPr>
      <w:tblStyleRowBandSize w:val="1"/>
      <w:tblStyleColBandSize w:val="1"/>
      <w:tblBorders>
        <w:top w:val="single" w:color="957000" w:themeColor="accent4" w:themeShade="95" w:sz="4" w:space="0"/>
        <w:left w:val="single" w:color="957000" w:themeColor="accent4" w:themeShade="95" w:sz="4" w:space="0"/>
        <w:bottom w:val="single" w:color="957000" w:themeColor="accent4" w:themeShade="95" w:sz="4" w:space="0"/>
        <w:right w:val="single" w:color="957000" w:themeColor="accent4" w:themeShade="95" w:sz="4" w:space="0"/>
        <w:insideH w:val="single" w:color="957000" w:themeColor="accent4" w:themeShade="95" w:sz="4" w:space="0"/>
        <w:insideV w:val="single" w:color="957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2cb" w:themeColor="accent4" w:themeTint="34" w:fill="fff2cb" w:themeFill="accent4" w:themeFillTint="34"/>
      </w:tcPr>
    </w:tblStylePr>
    <w:tblStylePr w:type="band2Vert">
      <w:rPr>
        <w:rFonts w:ascii="Arial" w:hAnsi="Arial"/>
        <w:color w:val="404040"/>
        <w:sz w:val="22"/>
      </w:rPr>
      <w:tcPr>
        <w:shd w:val="clear" w:color="fff2cb" w:themeColor="accent4" w:themeTint="34" w:fill="fff2cb" w:themeFill="accent4" w:themeFillTint="34"/>
      </w:tcPr>
    </w:tblStylePr>
    <w:tblStylePr w:type="firstCol">
      <w:rPr>
        <w:rFonts w:ascii="Arial" w:hAnsi="Arial"/>
        <w:color w:val="f2f2f2"/>
        <w:sz w:val="22"/>
      </w:rPr>
      <w:tcPr>
        <w:shd w:val="clear" w:color="ffd865" w:themeColor="accent4" w:themeTint="9A" w:fill="ffd865" w:themeFill="accent4" w:themeFillTint="9A"/>
      </w:tcPr>
    </w:tblStylePr>
    <w:tblStylePr w:type="firstRow">
      <w:rPr>
        <w:rFonts w:ascii="Arial" w:hAnsi="Arial"/>
        <w:color w:val="f2f2f2"/>
        <w:sz w:val="22"/>
      </w:rPr>
      <w:tcPr>
        <w:shd w:val="clear" w:color="ffd865" w:themeColor="accent4" w:themeTint="9A" w:fill="ffd865" w:themeFill="accent4" w:themeFillTint="9A"/>
      </w:tcPr>
    </w:tblStylePr>
    <w:tblStylePr w:type="lastCol">
      <w:rPr>
        <w:rFonts w:ascii="Arial" w:hAnsi="Arial"/>
        <w:color w:val="f2f2f2"/>
        <w:sz w:val="22"/>
      </w:rPr>
      <w:tcPr>
        <w:shd w:val="clear" w:color="ffd865" w:themeColor="accent4" w:themeTint="9A" w:fill="ffd865" w:themeFill="accent4" w:themeFillTint="9A"/>
      </w:tcPr>
    </w:tblStylePr>
    <w:tblStylePr w:type="lastRow">
      <w:rPr>
        <w:rFonts w:ascii="Arial" w:hAnsi="Arial"/>
        <w:color w:val="f2f2f2"/>
        <w:sz w:val="22"/>
      </w:rPr>
      <w:tcPr>
        <w:shd w:val="clear" w:color="ffd865" w:themeColor="accent4" w:themeTint="9A" w:fill="ffd865" w:themeFill="accent4" w:themeFillTint="9A"/>
      </w:tcPr>
    </w:tblStylePr>
  </w:style>
  <w:style w:type="table" w:styleId="926" w:customStyle="1">
    <w:name w:val="Bordered &amp; Lined - Accent 5"/>
    <w:basedOn w:val="788"/>
    <w:uiPriority w:val="99"/>
    <w:pPr>
      <w:spacing w:after="0" w:line="240" w:lineRule="auto"/>
    </w:pPr>
    <w:rPr>
      <w:color w:val="404040"/>
      <w:sz w:val="20"/>
      <w:szCs w:val="20"/>
      <w:lang w:eastAsia="pt-BR"/>
    </w:rPr>
    <w:tblPr>
      <w:tblStyleRowBandSize w:val="1"/>
      <w:tblStyleColBandSize w:val="1"/>
      <w:tblBorders>
        <w:top w:val="single" w:color="245A8D" w:themeColor="accent5" w:themeShade="95" w:sz="4" w:space="0"/>
        <w:left w:val="single" w:color="245A8D" w:themeColor="accent5" w:themeShade="95" w:sz="4" w:space="0"/>
        <w:bottom w:val="single" w:color="245A8D" w:themeColor="accent5" w:themeShade="95" w:sz="4" w:space="0"/>
        <w:right w:val="single" w:color="245A8D" w:themeColor="accent5" w:themeShade="95" w:sz="4" w:space="0"/>
        <w:insideH w:val="single" w:color="245A8D" w:themeColor="accent5" w:themeShade="95" w:sz="4" w:space="0"/>
        <w:insideV w:val="single" w:color="245A8D"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ddeaf6" w:themeColor="accent5" w:themeTint="34" w:fill="ddeaf6" w:themeFill="accent5" w:themeFillTint="34"/>
      </w:tcPr>
    </w:tblStylePr>
    <w:tblStylePr w:type="band2Vert">
      <w:rPr>
        <w:rFonts w:ascii="Arial" w:hAnsi="Arial"/>
        <w:color w:val="404040"/>
        <w:sz w:val="22"/>
      </w:rPr>
      <w:tcPr>
        <w:shd w:val="clear" w:color="ddeaf6" w:themeColor="accent5" w:themeTint="34" w:fill="ddeaf6" w:themeFill="accent5" w:themeFillTint="34"/>
      </w:tcPr>
    </w:tblStylePr>
    <w:tblStylePr w:type="firstCol">
      <w:rPr>
        <w:rFonts w:ascii="Arial" w:hAnsi="Arial"/>
        <w:color w:val="f2f2f2"/>
        <w:sz w:val="22"/>
      </w:rPr>
      <w:tcPr>
        <w:shd w:val="clear" w:color="5b9bd5" w:themeColor="accent5" w:fill="5b9bd5" w:themeFill="accent5"/>
      </w:tcPr>
    </w:tblStylePr>
    <w:tblStylePr w:type="firstRow">
      <w:rPr>
        <w:rFonts w:ascii="Arial" w:hAnsi="Arial"/>
        <w:color w:val="f2f2f2"/>
        <w:sz w:val="22"/>
      </w:rPr>
      <w:tcPr>
        <w:shd w:val="clear" w:color="5b9bd5" w:themeColor="accent5" w:fill="5b9bd5" w:themeFill="accent5"/>
      </w:tcPr>
    </w:tblStylePr>
    <w:tblStylePr w:type="lastCol">
      <w:rPr>
        <w:rFonts w:ascii="Arial" w:hAnsi="Arial"/>
        <w:color w:val="f2f2f2"/>
        <w:sz w:val="22"/>
      </w:rPr>
      <w:tcPr>
        <w:shd w:val="clear" w:color="5b9bd5" w:themeColor="accent5" w:fill="5b9bd5" w:themeFill="accent5"/>
      </w:tcPr>
    </w:tblStylePr>
    <w:tblStylePr w:type="lastRow">
      <w:rPr>
        <w:rFonts w:ascii="Arial" w:hAnsi="Arial"/>
        <w:color w:val="f2f2f2"/>
        <w:sz w:val="22"/>
      </w:rPr>
      <w:tcPr>
        <w:shd w:val="clear" w:color="5b9bd5" w:themeColor="accent5" w:fill="5b9bd5" w:themeFill="accent5"/>
      </w:tcPr>
    </w:tblStylePr>
  </w:style>
  <w:style w:type="table" w:styleId="927" w:customStyle="1">
    <w:name w:val="Bordered &amp; Lined - Accent 6"/>
    <w:basedOn w:val="788"/>
    <w:uiPriority w:val="99"/>
    <w:pPr>
      <w:spacing w:after="0" w:line="240" w:lineRule="auto"/>
    </w:pPr>
    <w:rPr>
      <w:color w:val="404040"/>
      <w:sz w:val="20"/>
      <w:szCs w:val="20"/>
      <w:lang w:eastAsia="pt-BR"/>
    </w:rPr>
    <w:tblPr>
      <w:tblStyleRowBandSize w:val="1"/>
      <w:tblStyleColBandSize w:val="1"/>
      <w:tblBorders>
        <w:top w:val="single" w:color="416429" w:themeColor="accent6" w:themeShade="95" w:sz="4" w:space="0"/>
        <w:left w:val="single" w:color="416429" w:themeColor="accent6" w:themeShade="95" w:sz="4" w:space="0"/>
        <w:bottom w:val="single" w:color="416429" w:themeColor="accent6" w:themeShade="95" w:sz="4" w:space="0"/>
        <w:right w:val="single" w:color="416429" w:themeColor="accent6" w:themeShade="95" w:sz="4" w:space="0"/>
        <w:insideH w:val="single" w:color="416429" w:themeColor="accent6" w:themeShade="95" w:sz="4" w:space="0"/>
        <w:insideV w:val="single" w:color="416429"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tblStylePr w:type="band2Vert">
      <w:rPr>
        <w:rFonts w:ascii="Arial" w:hAnsi="Arial"/>
        <w:color w:val="404040"/>
        <w:sz w:val="22"/>
      </w:rPr>
      <w:tcPr>
        <w:shd w:val="clear" w:color="e1efd8" w:themeColor="accent6" w:themeTint="34" w:fill="e1efd8" w:themeFill="accent6" w:themeFillTint="34"/>
      </w:tcPr>
    </w:tblStylePr>
    <w:tblStylePr w:type="firstCol">
      <w:rPr>
        <w:rFonts w:ascii="Arial" w:hAnsi="Arial"/>
        <w:color w:val="f2f2f2"/>
        <w:sz w:val="22"/>
      </w:rPr>
      <w:tcPr>
        <w:shd w:val="clear" w:color="70ad47" w:themeColor="accent6" w:fill="70ad47" w:themeFill="accent6"/>
      </w:tcPr>
    </w:tblStylePr>
    <w:tblStylePr w:type="firstRow">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style>
  <w:style w:type="table" w:styleId="928" w:customStyle="1">
    <w:name w:val="Bordered"/>
    <w:basedOn w:val="788"/>
    <w:uiPriority w:val="99"/>
    <w:pPr>
      <w:spacing w:after="0" w:line="240" w:lineRule="auto"/>
    </w:pPr>
    <w:tblPr>
      <w:tblStyleRowBandSize w:val="1"/>
      <w:tblStyleColBandSize w:val="1"/>
      <w:tbl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insideH w:val="single" w:color="D9D9D9" w:themeColor="text1" w:themeTint="26" w:sz="4" w:space="0"/>
        <w:insideV w:val="single" w:color="D9D9D9" w:themeColor="text1" w:themeTint="26" w:sz="4" w:space="0"/>
      </w:tblBorders>
    </w:tblPr>
    <w:tblStylePr w:type="band1Horz">
      <w:rPr>
        <w:rFonts w:ascii="Arial" w:hAnsi="Arial"/>
        <w:color w:val="404040"/>
        <w:sz w:val="22"/>
      </w:rPr>
      <w:tcPr>
        <w:tcBorders>
          <w:top w:val="single" w:color="D9D9D9" w:themeColor="text1" w:themeTint="26" w:sz="4" w:space="0"/>
          <w:left w:val="single" w:color="D9D9D9" w:themeColor="text1" w:themeTint="26" w:sz="4" w:space="0"/>
          <w:bottom w:val="single" w:color="D9D9D9" w:themeColor="text1" w:themeTint="26" w:sz="4" w:space="0"/>
          <w:right w:val="single" w:color="D9D9D9"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7F7F7F" w:themeColor="text1" w:themeTint="80" w:sz="12" w:space="0"/>
        </w:tcBorders>
      </w:tcPr>
    </w:tblStylePr>
    <w:tblStylePr w:type="lastCol">
      <w:rPr>
        <w:rFonts w:ascii="Arial" w:hAnsi="Arial"/>
        <w:color w:val="404040"/>
        <w:sz w:val="22"/>
      </w:rPr>
      <w:tcPr>
        <w:tcBorders>
          <w:left w:val="single" w:color="7F7F7F" w:themeColor="text1" w:themeTint="80" w:sz="12" w:space="0"/>
        </w:tcBorders>
      </w:tcPr>
    </w:tblStylePr>
    <w:tblStylePr w:type="lastRow">
      <w:rPr>
        <w:rFonts w:ascii="Arial" w:hAnsi="Arial"/>
        <w:color w:val="404040"/>
        <w:sz w:val="22"/>
      </w:rPr>
      <w:tcPr>
        <w:tcBorders>
          <w:top w:val="single" w:color="7F7F7F" w:themeColor="text1" w:themeTint="80" w:sz="12" w:space="0"/>
        </w:tcBorders>
      </w:tcPr>
    </w:tblStylePr>
  </w:style>
  <w:style w:type="table" w:styleId="929" w:customStyle="1">
    <w:name w:val="Bordered - Accent 1"/>
    <w:basedOn w:val="788"/>
    <w:uiPriority w:val="99"/>
    <w:pPr>
      <w:spacing w:after="0" w:line="240" w:lineRule="auto"/>
    </w:pPr>
    <w:tblPr>
      <w:tblStyleRowBandSize w:val="1"/>
      <w:tblStyleColBandSize w:val="1"/>
      <w:tbl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insideH w:val="single" w:color="B3C5E7" w:themeColor="accent1" w:themeTint="67" w:sz="4" w:space="0"/>
        <w:insideV w:val="single" w:color="B3C5E7" w:themeColor="accent1" w:themeTint="67" w:sz="4" w:space="0"/>
      </w:tblBorders>
    </w:tblPr>
    <w:tblStylePr w:type="band1Horz">
      <w:rPr>
        <w:rFonts w:ascii="Arial" w:hAnsi="Arial"/>
        <w:color w:val="404040"/>
        <w:sz w:val="22"/>
      </w:rPr>
      <w:tcPr>
        <w:tcBorders>
          <w:top w:val="single" w:color="B3C5E7" w:themeColor="accent1" w:themeTint="67" w:sz="4" w:space="0"/>
          <w:left w:val="single" w:color="B3C5E7" w:themeColor="accent1" w:themeTint="67" w:sz="4" w:space="0"/>
          <w:bottom w:val="single" w:color="B3C5E7" w:themeColor="accent1" w:themeTint="67" w:sz="4" w:space="0"/>
          <w:right w:val="single" w:color="B3C5E7"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4472C4" w:themeColor="accent1" w:sz="12" w:space="0"/>
        </w:tcBorders>
      </w:tcPr>
    </w:tblStylePr>
    <w:tblStylePr w:type="lastCol">
      <w:rPr>
        <w:rFonts w:ascii="Arial" w:hAnsi="Arial"/>
        <w:color w:val="404040"/>
        <w:sz w:val="22"/>
      </w:rPr>
      <w:tcPr>
        <w:tcBorders>
          <w:left w:val="single" w:color="4472C4" w:themeColor="accent1" w:sz="12" w:space="0"/>
        </w:tcBorders>
      </w:tcPr>
    </w:tblStylePr>
    <w:tblStylePr w:type="lastRow">
      <w:rPr>
        <w:rFonts w:ascii="Arial" w:hAnsi="Arial"/>
        <w:color w:val="404040"/>
        <w:sz w:val="22"/>
      </w:rPr>
      <w:tcPr>
        <w:tcBorders>
          <w:top w:val="single" w:color="4472C4" w:themeColor="accent1" w:sz="12" w:space="0"/>
        </w:tcBorders>
      </w:tcPr>
    </w:tblStylePr>
  </w:style>
  <w:style w:type="table" w:styleId="930" w:customStyle="1">
    <w:name w:val="Bordered - Accent 2"/>
    <w:basedOn w:val="788"/>
    <w:uiPriority w:val="99"/>
    <w:pPr>
      <w:spacing w:after="0" w:line="240" w:lineRule="auto"/>
    </w:pPr>
    <w:tblPr>
      <w:tblStyleRowBandSize w:val="1"/>
      <w:tblStyleColBandSize w:val="1"/>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4B184" w:themeColor="accent2" w:themeTint="97" w:sz="12" w:space="0"/>
        </w:tcBorders>
      </w:tcPr>
    </w:tblStylePr>
    <w:tblStylePr w:type="lastCol">
      <w:rPr>
        <w:rFonts w:ascii="Arial" w:hAnsi="Arial"/>
        <w:color w:val="404040"/>
        <w:sz w:val="22"/>
      </w:rPr>
      <w:tcPr>
        <w:tcBorders>
          <w:left w:val="single" w:color="F4B184" w:themeColor="accent2" w:themeTint="97" w:sz="12" w:space="0"/>
        </w:tcBorders>
      </w:tcPr>
    </w:tblStylePr>
    <w:tblStylePr w:type="lastRow">
      <w:rPr>
        <w:rFonts w:ascii="Arial" w:hAnsi="Arial"/>
        <w:color w:val="404040"/>
        <w:sz w:val="22"/>
      </w:rPr>
      <w:tcPr>
        <w:tcBorders>
          <w:top w:val="single" w:color="F4B184" w:themeColor="accent2" w:themeTint="97" w:sz="12" w:space="0"/>
        </w:tcBorders>
      </w:tcPr>
    </w:tblStylePr>
  </w:style>
  <w:style w:type="table" w:styleId="931" w:customStyle="1">
    <w:name w:val="Bordered - Accent 3"/>
    <w:basedOn w:val="788"/>
    <w:uiPriority w:val="99"/>
    <w:pPr>
      <w:spacing w:after="0" w:line="240" w:lineRule="auto"/>
    </w:pPr>
    <w:tblPr>
      <w:tblStyleRowBandSize w:val="1"/>
      <w:tblStyleColBandSize w:val="1"/>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C9C9C9" w:themeColor="accent3" w:themeTint="98" w:sz="12" w:space="0"/>
        </w:tcBorders>
      </w:tcPr>
    </w:tblStylePr>
    <w:tblStylePr w:type="lastCol">
      <w:rPr>
        <w:rFonts w:ascii="Arial" w:hAnsi="Arial"/>
        <w:color w:val="404040"/>
        <w:sz w:val="22"/>
      </w:rPr>
      <w:tcPr>
        <w:tcBorders>
          <w:left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style>
  <w:style w:type="table" w:styleId="932" w:customStyle="1">
    <w:name w:val="Bordered - Accent 4"/>
    <w:basedOn w:val="788"/>
    <w:uiPriority w:val="99"/>
    <w:pPr>
      <w:spacing w:after="0" w:line="240" w:lineRule="auto"/>
    </w:pPr>
    <w:tblPr>
      <w:tblStyleRowBandSize w:val="1"/>
      <w:tblStyleColBandSize w:val="1"/>
      <w:tbl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insideH w:val="single" w:color="FFE598" w:themeColor="accent4" w:themeTint="67" w:sz="4" w:space="0"/>
        <w:insideV w:val="single" w:color="FFE598" w:themeColor="accent4" w:themeTint="67" w:sz="4" w:space="0"/>
      </w:tblBorders>
    </w:tblPr>
    <w:tblStylePr w:type="band1Horz">
      <w:rPr>
        <w:rFonts w:ascii="Arial" w:hAnsi="Arial"/>
        <w:color w:val="404040"/>
        <w:sz w:val="22"/>
      </w:rPr>
      <w:tcPr>
        <w:tcBorders>
          <w:top w:val="single" w:color="FFE598" w:themeColor="accent4" w:themeTint="67" w:sz="4" w:space="0"/>
          <w:left w:val="single" w:color="FFE598" w:themeColor="accent4" w:themeTint="67" w:sz="4" w:space="0"/>
          <w:bottom w:val="single" w:color="FFE598" w:themeColor="accent4" w:themeTint="67" w:sz="4" w:space="0"/>
          <w:right w:val="single" w:color="FFE598"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FFD865" w:themeColor="accent4" w:themeTint="9A" w:sz="12" w:space="0"/>
        </w:tcBorders>
      </w:tcPr>
    </w:tblStylePr>
    <w:tblStylePr w:type="lastCol">
      <w:rPr>
        <w:rFonts w:ascii="Arial" w:hAnsi="Arial"/>
        <w:color w:val="404040"/>
        <w:sz w:val="22"/>
      </w:rPr>
      <w:tcPr>
        <w:tcBorders>
          <w:left w:val="single" w:color="FFD865" w:themeColor="accent4" w:themeTint="9A" w:sz="12" w:space="0"/>
        </w:tcBorders>
      </w:tcPr>
    </w:tblStylePr>
    <w:tblStylePr w:type="lastRow">
      <w:rPr>
        <w:rFonts w:ascii="Arial" w:hAnsi="Arial"/>
        <w:color w:val="404040"/>
        <w:sz w:val="22"/>
      </w:rPr>
      <w:tcPr>
        <w:tcBorders>
          <w:top w:val="single" w:color="FFD865" w:themeColor="accent4" w:themeTint="9A" w:sz="12" w:space="0"/>
        </w:tcBorders>
      </w:tcPr>
    </w:tblStylePr>
  </w:style>
  <w:style w:type="table" w:styleId="933" w:customStyle="1">
    <w:name w:val="Bordered - Accent 5"/>
    <w:basedOn w:val="788"/>
    <w:uiPriority w:val="99"/>
    <w:pPr>
      <w:spacing w:after="0" w:line="240" w:lineRule="auto"/>
    </w:pPr>
    <w:tblPr>
      <w:tblStyleRowBandSize w:val="1"/>
      <w:tblStyleColBandSize w:val="1"/>
      <w:tbl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insideH w:val="single" w:color="BCD6EE" w:themeColor="accent5" w:themeTint="67" w:sz="4" w:space="0"/>
        <w:insideV w:val="single" w:color="BCD6EE" w:themeColor="accent5" w:themeTint="67" w:sz="4" w:space="0"/>
      </w:tblBorders>
    </w:tblPr>
    <w:tblStylePr w:type="band1Horz">
      <w:rPr>
        <w:rFonts w:ascii="Arial" w:hAnsi="Arial"/>
        <w:color w:val="404040"/>
        <w:sz w:val="22"/>
      </w:rPr>
      <w:tcPr>
        <w:tcBorders>
          <w:top w:val="single" w:color="BCD6EE" w:themeColor="accent5" w:themeTint="67" w:sz="4" w:space="0"/>
          <w:left w:val="single" w:color="BCD6EE" w:themeColor="accent5" w:themeTint="67" w:sz="4" w:space="0"/>
          <w:bottom w:val="single" w:color="BCD6EE" w:themeColor="accent5" w:themeTint="67" w:sz="4" w:space="0"/>
          <w:right w:val="single" w:color="BCD6EE"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9BC2E5" w:themeColor="accent5" w:themeTint="9A" w:sz="12" w:space="0"/>
        </w:tcBorders>
      </w:tcPr>
    </w:tblStylePr>
    <w:tblStylePr w:type="lastCol">
      <w:rPr>
        <w:rFonts w:ascii="Arial" w:hAnsi="Arial"/>
        <w:color w:val="404040"/>
        <w:sz w:val="22"/>
      </w:rPr>
      <w:tcPr>
        <w:tcBorders>
          <w:left w:val="single" w:color="9BC2E5" w:themeColor="accent5" w:themeTint="9A" w:sz="12" w:space="0"/>
        </w:tcBorders>
      </w:tcPr>
    </w:tblStylePr>
    <w:tblStylePr w:type="lastRow">
      <w:rPr>
        <w:rFonts w:ascii="Arial" w:hAnsi="Arial"/>
        <w:color w:val="404040"/>
        <w:sz w:val="22"/>
      </w:rPr>
      <w:tcPr>
        <w:tcBorders>
          <w:top w:val="single" w:color="9BC2E5" w:themeColor="accent5" w:themeTint="9A" w:sz="12" w:space="0"/>
        </w:tcBorders>
      </w:tcPr>
    </w:tblStylePr>
  </w:style>
  <w:style w:type="table" w:styleId="934" w:customStyle="1">
    <w:name w:val="Bordered - Accent 6"/>
    <w:basedOn w:val="788"/>
    <w:uiPriority w:val="99"/>
    <w:pPr>
      <w:spacing w:after="0" w:line="240" w:lineRule="auto"/>
    </w:pPr>
    <w:tblPr>
      <w:tblStyleRowBandSize w:val="1"/>
      <w:tblStyleColBandSize w:val="1"/>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A9D08E" w:themeColor="accent6" w:themeTint="98" w:sz="12" w:space="0"/>
        </w:tcBorders>
      </w:tcPr>
    </w:tblStylePr>
    <w:tblStylePr w:type="lastCol">
      <w:rPr>
        <w:rFonts w:ascii="Arial" w:hAnsi="Arial"/>
        <w:color w:val="404040"/>
        <w:sz w:val="22"/>
      </w:rPr>
      <w:tcPr>
        <w:tcBorders>
          <w:left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style>
  <w:style w:type="paragraph" w:styleId="935">
    <w:name w:val="footnote text"/>
    <w:basedOn w:val="777"/>
    <w:link w:val="936"/>
    <w:uiPriority w:val="99"/>
    <w:semiHidden/>
    <w:unhideWhenUsed/>
    <w:pPr>
      <w:spacing w:after="40"/>
    </w:pPr>
    <w:rPr>
      <w:sz w:val="18"/>
    </w:rPr>
  </w:style>
  <w:style w:type="character" w:styleId="936" w:customStyle="1">
    <w:name w:val="Texto de nota de rodapé Char"/>
    <w:link w:val="935"/>
    <w:uiPriority w:val="99"/>
    <w:rPr>
      <w:sz w:val="18"/>
    </w:rPr>
  </w:style>
  <w:style w:type="character" w:styleId="937">
    <w:name w:val="footnote reference"/>
    <w:basedOn w:val="787"/>
    <w:uiPriority w:val="99"/>
    <w:unhideWhenUsed/>
    <w:rPr>
      <w:vertAlign w:val="superscript"/>
    </w:rPr>
  </w:style>
  <w:style w:type="paragraph" w:styleId="938">
    <w:name w:val="endnote text"/>
    <w:basedOn w:val="777"/>
    <w:link w:val="939"/>
    <w:uiPriority w:val="99"/>
    <w:semiHidden/>
    <w:unhideWhenUsed/>
  </w:style>
  <w:style w:type="character" w:styleId="939" w:customStyle="1">
    <w:name w:val="Texto de nota de fim Char"/>
    <w:link w:val="938"/>
    <w:uiPriority w:val="99"/>
    <w:rPr>
      <w:sz w:val="20"/>
    </w:rPr>
  </w:style>
  <w:style w:type="character" w:styleId="940">
    <w:name w:val="endnote reference"/>
    <w:basedOn w:val="787"/>
    <w:uiPriority w:val="99"/>
    <w:semiHidden/>
    <w:unhideWhenUsed/>
    <w:rPr>
      <w:vertAlign w:val="superscript"/>
    </w:rPr>
  </w:style>
  <w:style w:type="paragraph" w:styleId="941">
    <w:name w:val="toc 1"/>
    <w:basedOn w:val="777"/>
    <w:next w:val="777"/>
    <w:uiPriority w:val="39"/>
    <w:unhideWhenUsed/>
    <w:pPr>
      <w:spacing w:after="57"/>
    </w:pPr>
  </w:style>
  <w:style w:type="paragraph" w:styleId="942">
    <w:name w:val="toc 2"/>
    <w:basedOn w:val="777"/>
    <w:next w:val="777"/>
    <w:uiPriority w:val="39"/>
    <w:unhideWhenUsed/>
    <w:pPr>
      <w:ind w:left="283"/>
      <w:spacing w:after="57"/>
    </w:pPr>
  </w:style>
  <w:style w:type="paragraph" w:styleId="943">
    <w:name w:val="toc 3"/>
    <w:basedOn w:val="777"/>
    <w:next w:val="777"/>
    <w:uiPriority w:val="39"/>
    <w:unhideWhenUsed/>
    <w:pPr>
      <w:ind w:left="567"/>
      <w:spacing w:after="57"/>
    </w:pPr>
  </w:style>
  <w:style w:type="paragraph" w:styleId="944">
    <w:name w:val="toc 4"/>
    <w:basedOn w:val="777"/>
    <w:next w:val="777"/>
    <w:uiPriority w:val="39"/>
    <w:unhideWhenUsed/>
    <w:pPr>
      <w:ind w:left="850"/>
      <w:spacing w:after="57"/>
    </w:pPr>
  </w:style>
  <w:style w:type="paragraph" w:styleId="945">
    <w:name w:val="toc 5"/>
    <w:basedOn w:val="777"/>
    <w:next w:val="777"/>
    <w:uiPriority w:val="39"/>
    <w:unhideWhenUsed/>
    <w:pPr>
      <w:ind w:left="1134"/>
      <w:spacing w:after="57"/>
    </w:pPr>
  </w:style>
  <w:style w:type="paragraph" w:styleId="946">
    <w:name w:val="toc 6"/>
    <w:basedOn w:val="777"/>
    <w:next w:val="777"/>
    <w:uiPriority w:val="39"/>
    <w:unhideWhenUsed/>
    <w:pPr>
      <w:ind w:left="1417"/>
      <w:spacing w:after="57"/>
    </w:pPr>
  </w:style>
  <w:style w:type="paragraph" w:styleId="947">
    <w:name w:val="toc 7"/>
    <w:basedOn w:val="777"/>
    <w:next w:val="777"/>
    <w:uiPriority w:val="39"/>
    <w:unhideWhenUsed/>
    <w:pPr>
      <w:ind w:left="1701"/>
      <w:spacing w:after="57"/>
    </w:pPr>
  </w:style>
  <w:style w:type="paragraph" w:styleId="948">
    <w:name w:val="toc 8"/>
    <w:basedOn w:val="777"/>
    <w:next w:val="777"/>
    <w:uiPriority w:val="39"/>
    <w:unhideWhenUsed/>
    <w:pPr>
      <w:ind w:left="1984"/>
      <w:spacing w:after="57"/>
    </w:pPr>
  </w:style>
  <w:style w:type="paragraph" w:styleId="949">
    <w:name w:val="toc 9"/>
    <w:basedOn w:val="777"/>
    <w:next w:val="777"/>
    <w:uiPriority w:val="39"/>
    <w:unhideWhenUsed/>
    <w:pPr>
      <w:ind w:left="2268"/>
      <w:spacing w:after="57"/>
    </w:pPr>
  </w:style>
  <w:style w:type="paragraph" w:styleId="950">
    <w:name w:val="TOC Heading"/>
    <w:uiPriority w:val="39"/>
    <w:unhideWhenUsed/>
  </w:style>
  <w:style w:type="paragraph" w:styleId="951">
    <w:name w:val="table of figures"/>
    <w:basedOn w:val="777"/>
    <w:next w:val="777"/>
    <w:uiPriority w:val="99"/>
    <w:unhideWhenUsed/>
  </w:style>
  <w:style w:type="paragraph" w:styleId="952">
    <w:name w:val="Header"/>
    <w:basedOn w:val="777"/>
    <w:link w:val="953"/>
    <w:uiPriority w:val="99"/>
    <w:unhideWhenUsed/>
    <w:pPr>
      <w:tabs>
        <w:tab w:val="center" w:pos="4252" w:leader="none"/>
        <w:tab w:val="right" w:pos="8504" w:leader="none"/>
      </w:tabs>
    </w:pPr>
  </w:style>
  <w:style w:type="character" w:styleId="953" w:customStyle="1">
    <w:name w:val="Cabeçalho Char"/>
    <w:basedOn w:val="787"/>
    <w:link w:val="952"/>
    <w:uiPriority w:val="99"/>
    <w:rPr>
      <w:rFonts w:ascii="Roman 12cpi" w:hAnsi="Roman 12cpi" w:eastAsia="Roman 12cpi" w:cs="Roman 12cpi"/>
      <w:sz w:val="20"/>
      <w:szCs w:val="20"/>
    </w:rPr>
  </w:style>
  <w:style w:type="paragraph" w:styleId="954">
    <w:name w:val="Footer"/>
    <w:basedOn w:val="777"/>
    <w:link w:val="955"/>
    <w:uiPriority w:val="99"/>
    <w:unhideWhenUsed/>
    <w:pPr>
      <w:tabs>
        <w:tab w:val="center" w:pos="4252" w:leader="none"/>
        <w:tab w:val="right" w:pos="8504" w:leader="none"/>
      </w:tabs>
    </w:pPr>
  </w:style>
  <w:style w:type="character" w:styleId="955" w:customStyle="1">
    <w:name w:val="Rodapé Char"/>
    <w:basedOn w:val="787"/>
    <w:link w:val="954"/>
    <w:uiPriority w:val="99"/>
    <w:rPr>
      <w:rFonts w:ascii="Roman 12cpi" w:hAnsi="Roman 12cpi" w:eastAsia="Roman 12cpi" w:cs="Roman 12cpi"/>
      <w:sz w:val="20"/>
      <w:szCs w:val="20"/>
    </w:rPr>
  </w:style>
  <w:style w:type="character" w:styleId="956" w:customStyle="1">
    <w:name w:val="Heading 1 Char"/>
    <w:basedOn w:val="787"/>
    <w:uiPriority w:val="9"/>
    <w:rPr>
      <w:rFonts w:ascii="Arial" w:hAnsi="Arial" w:eastAsia="Arial" w:cs="Arial"/>
      <w:sz w:val="40"/>
      <w:szCs w:val="40"/>
    </w:rPr>
  </w:style>
  <w:style w:type="paragraph" w:styleId="957" w:customStyle="1">
    <w:name w:val="Normal1"/>
    <w:qFormat/>
    <w:pPr>
      <w:spacing w:after="0" w:line="240" w:lineRule="auto"/>
    </w:pPr>
    <w:rPr>
      <w:rFonts w:ascii="Roman 12cpi" w:hAnsi="Roman 12cpi" w:eastAsia="Roman 12cpi" w:cs="Roman 12cpi"/>
      <w:sz w:val="20"/>
      <w:szCs w:val="20"/>
    </w:rPr>
  </w:style>
  <w:style w:type="character" w:styleId="958">
    <w:name w:val="Hyperlink"/>
    <w:basedOn w:val="787"/>
    <w:uiPriority w:val="99"/>
    <w:unhideWhenUsed/>
    <w:rPr>
      <w:color w:val="0563c1" w:themeColor="hyperlink"/>
      <w:u w:val="single"/>
    </w:rPr>
  </w:style>
  <w:style w:type="character" w:styleId="959">
    <w:name w:val="Unresolved Mention"/>
    <w:basedOn w:val="787"/>
    <w:uiPriority w:val="99"/>
    <w:semiHidden/>
    <w:unhideWhenUsed/>
    <w:rPr>
      <w:color w:val="605e5c"/>
      <w:shd w:val="clear" w:color="auto" w:fill="e1dfdd"/>
    </w:rPr>
  </w:style>
  <w:style w:type="paragraph" w:styleId="960">
    <w:name w:val="List Paragraph"/>
    <w:basedOn w:val="777"/>
    <w:link w:val="961"/>
    <w:uiPriority w:val="1"/>
    <w:qFormat/>
    <w:pPr>
      <w:contextualSpacing/>
      <w:ind w:left="720"/>
      <w:spacing w:after="160" w:line="259" w:lineRule="auto"/>
    </w:pPr>
    <w:rPr>
      <w:rFonts w:ascii="Calibri" w:hAnsi="Calibri" w:eastAsia="Calibri" w:cs="Times New Roman"/>
      <w:sz w:val="22"/>
      <w:szCs w:val="22"/>
    </w:rPr>
  </w:style>
  <w:style w:type="character" w:styleId="961" w:customStyle="1">
    <w:name w:val="Parágrafo da Lista Char"/>
    <w:link w:val="960"/>
    <w:uiPriority w:val="34"/>
    <w:qFormat/>
    <w:rPr>
      <w:rFonts w:ascii="Calibri" w:hAnsi="Calibri" w:eastAsia="Calibri" w:cs="Times New Roman"/>
    </w:rPr>
  </w:style>
  <w:style w:type="paragraph" w:styleId="962" w:customStyle="1">
    <w:name w:val="NIVEL-1"/>
    <w:basedOn w:val="778"/>
    <w:next w:val="777"/>
    <w:link w:val="963"/>
    <w:pPr>
      <w:numPr>
        <w:ilvl w:val="0"/>
        <w:numId w:val="2"/>
      </w:numPr>
      <w:ind w:left="284" w:hanging="284"/>
      <w:tabs>
        <w:tab w:val="left" w:pos="567" w:leader="none"/>
      </w:tabs>
    </w:pPr>
    <w:rPr>
      <w:rFonts w:eastAsia="MS Gothic" w:cs="Times New Roman"/>
      <w:color w:val="000000"/>
      <w:szCs w:val="20"/>
      <w:lang w:eastAsia="pt-BR"/>
    </w:rPr>
  </w:style>
  <w:style w:type="character" w:styleId="963" w:customStyle="1">
    <w:name w:val="NIVEL-1 Char"/>
    <w:link w:val="962"/>
    <w:rPr>
      <w:rFonts w:ascii="Arial" w:hAnsi="Arial" w:eastAsia="MS Gothic" w:cs="Times New Roman"/>
      <w:color w:val="000000"/>
      <w:sz w:val="24"/>
      <w:szCs w:val="20"/>
      <w:lang w:eastAsia="pt-BR"/>
    </w:rPr>
  </w:style>
  <w:style w:type="character" w:styleId="964" w:customStyle="1">
    <w:name w:val="Título 1 Char"/>
    <w:basedOn w:val="787"/>
    <w:link w:val="778"/>
    <w:uiPriority w:val="9"/>
    <w:rPr>
      <w:rFonts w:ascii="Arial" w:hAnsi="Arial" w:eastAsiaTheme="majorEastAsia" w:cstheme="majorBidi"/>
      <w:b/>
      <w:bCs/>
      <w:color w:val="000000" w:themeColor="text1"/>
      <w:sz w:val="24"/>
      <w:szCs w:val="32"/>
    </w:rPr>
  </w:style>
  <w:style w:type="character" w:styleId="965" w:customStyle="1">
    <w:name w:val="Título 2 Char"/>
    <w:basedOn w:val="787"/>
    <w:link w:val="779"/>
    <w:uiPriority w:val="9"/>
    <w:rPr>
      <w:rFonts w:ascii="Arial" w:hAnsi="Arial" w:eastAsiaTheme="majorEastAsia" w:cstheme="majorBidi"/>
      <w:color w:val="000000" w:themeColor="text1"/>
      <w:sz w:val="24"/>
      <w:szCs w:val="26"/>
    </w:rPr>
  </w:style>
  <w:style w:type="character" w:styleId="966" w:customStyle="1">
    <w:name w:val="Título 3 Char"/>
    <w:basedOn w:val="787"/>
    <w:link w:val="780"/>
    <w:uiPriority w:val="9"/>
    <w:rPr>
      <w:rFonts w:ascii="Arial" w:hAnsi="Arial" w:eastAsiaTheme="majorEastAsia" w:cstheme="majorBidi"/>
      <w:color w:val="000000" w:themeColor="text1"/>
      <w:sz w:val="24"/>
      <w:szCs w:val="24"/>
    </w:rPr>
  </w:style>
  <w:style w:type="character" w:styleId="967" w:customStyle="1">
    <w:name w:val="Título 4 Char"/>
    <w:basedOn w:val="787"/>
    <w:link w:val="781"/>
    <w:uiPriority w:val="9"/>
    <w:rPr>
      <w:rFonts w:ascii="Arial" w:hAnsi="Arial" w:eastAsiaTheme="majorEastAsia" w:cstheme="majorBidi"/>
      <w:iCs/>
      <w:color w:val="000000" w:themeColor="text1"/>
      <w:sz w:val="24"/>
      <w:szCs w:val="20"/>
    </w:rPr>
  </w:style>
  <w:style w:type="paragraph" w:styleId="968" w:customStyle="1">
    <w:name w:val="N1"/>
    <w:basedOn w:val="981"/>
    <w:next w:val="777"/>
    <w:link w:val="969"/>
    <w:pPr>
      <w:numPr>
        <w:numId w:val="5"/>
      </w:numPr>
    </w:pPr>
    <w:rPr>
      <w:b/>
      <w:caps/>
    </w:rPr>
  </w:style>
  <w:style w:type="character" w:styleId="969" w:customStyle="1">
    <w:name w:val="N1 Char"/>
    <w:basedOn w:val="787"/>
    <w:link w:val="968"/>
    <w:rPr>
      <w:rFonts w:ascii="Arial" w:hAnsi="Arial" w:eastAsia="Roman 12cpi" w:cs="Roman 12cpi"/>
      <w:b/>
      <w:caps/>
      <w:color w:val="000000" w:themeColor="text1"/>
      <w:sz w:val="24"/>
      <w:szCs w:val="20"/>
    </w:rPr>
  </w:style>
  <w:style w:type="paragraph" w:styleId="970">
    <w:name w:val="Title"/>
    <w:basedOn w:val="777"/>
    <w:next w:val="777"/>
    <w:link w:val="971"/>
    <w:uiPriority w:val="10"/>
    <w:pPr>
      <w:contextualSpacing/>
    </w:pPr>
    <w:rPr>
      <w:rFonts w:asciiTheme="majorHAnsi" w:hAnsiTheme="majorHAnsi" w:eastAsiaTheme="majorEastAsia" w:cstheme="majorBidi"/>
      <w:spacing w:val="-10"/>
      <w:sz w:val="56"/>
      <w:szCs w:val="56"/>
    </w:rPr>
  </w:style>
  <w:style w:type="character" w:styleId="971" w:customStyle="1">
    <w:name w:val="Título Char"/>
    <w:basedOn w:val="787"/>
    <w:link w:val="970"/>
    <w:uiPriority w:val="10"/>
    <w:rPr>
      <w:rFonts w:asciiTheme="majorHAnsi" w:hAnsiTheme="majorHAnsi" w:eastAsiaTheme="majorEastAsia" w:cstheme="majorBidi"/>
      <w:spacing w:val="-10"/>
      <w:sz w:val="56"/>
      <w:szCs w:val="56"/>
    </w:rPr>
  </w:style>
  <w:style w:type="paragraph" w:styleId="972" w:customStyle="1">
    <w:name w:val="N2"/>
    <w:basedOn w:val="981"/>
    <w:next w:val="777"/>
    <w:link w:val="974"/>
  </w:style>
  <w:style w:type="paragraph" w:styleId="973" w:customStyle="1">
    <w:name w:val="N3"/>
    <w:basedOn w:val="972"/>
    <w:link w:val="976"/>
    <w:pPr>
      <w:numPr>
        <w:ilvl w:val="2"/>
        <w:numId w:val="6"/>
      </w:numPr>
      <w:ind w:left="1702" w:hanging="851"/>
    </w:pPr>
  </w:style>
  <w:style w:type="character" w:styleId="974" w:customStyle="1">
    <w:name w:val="N2 Char"/>
    <w:basedOn w:val="964"/>
    <w:link w:val="972"/>
    <w:rPr>
      <w:rFonts w:ascii="Arial" w:hAnsi="Arial" w:eastAsia="Roman 12cpi" w:cs="Roman 12cpi"/>
      <w:b/>
      <w:bCs/>
      <w:color w:val="000000" w:themeColor="text1"/>
      <w:sz w:val="24"/>
      <w:szCs w:val="20"/>
    </w:rPr>
  </w:style>
  <w:style w:type="paragraph" w:styleId="975" w:customStyle="1">
    <w:name w:val="N4"/>
    <w:basedOn w:val="779"/>
    <w:link w:val="978"/>
    <w:pPr>
      <w:numPr>
        <w:ilvl w:val="3"/>
        <w:numId w:val="7"/>
      </w:numPr>
      <w:ind w:left="2835" w:hanging="1134"/>
      <w:spacing w:before="120" w:after="120"/>
    </w:pPr>
  </w:style>
  <w:style w:type="character" w:styleId="976" w:customStyle="1">
    <w:name w:val="N3 Char"/>
    <w:basedOn w:val="974"/>
    <w:link w:val="973"/>
    <w:rPr>
      <w:rFonts w:ascii="Arial" w:hAnsi="Arial" w:eastAsia="Roman 12cpi" w:cs="Roman 12cpi"/>
      <w:color w:val="000000" w:themeColor="text1"/>
      <w:sz w:val="24"/>
      <w:szCs w:val="20"/>
    </w:rPr>
  </w:style>
  <w:style w:type="paragraph" w:styleId="977" w:customStyle="1">
    <w:name w:val="N5"/>
    <w:basedOn w:val="777"/>
    <w:next w:val="777"/>
    <w:link w:val="980"/>
    <w:pPr>
      <w:numPr>
        <w:ilvl w:val="4"/>
        <w:numId w:val="9"/>
      </w:numPr>
      <w:ind w:left="4253" w:hanging="1418"/>
      <w:jc w:val="both"/>
      <w:spacing w:before="120" w:after="120" w:line="276" w:lineRule="auto"/>
    </w:pPr>
    <w:rPr>
      <w:rFonts w:ascii="Arial" w:hAnsi="Arial"/>
      <w:color w:val="000000" w:themeColor="text1"/>
      <w:sz w:val="24"/>
    </w:rPr>
  </w:style>
  <w:style w:type="character" w:styleId="978" w:customStyle="1">
    <w:name w:val="N4 Char"/>
    <w:basedOn w:val="965"/>
    <w:link w:val="975"/>
    <w:rPr>
      <w:rFonts w:ascii="Arial" w:hAnsi="Arial" w:eastAsiaTheme="majorEastAsia" w:cstheme="majorBidi"/>
      <w:color w:val="000000" w:themeColor="text1"/>
      <w:sz w:val="24"/>
      <w:szCs w:val="26"/>
    </w:rPr>
  </w:style>
  <w:style w:type="paragraph" w:styleId="979" w:customStyle="1">
    <w:name w:val="N6"/>
    <w:basedOn w:val="977"/>
    <w:link w:val="982"/>
    <w:pPr>
      <w:numPr>
        <w:ilvl w:val="5"/>
      </w:numPr>
      <w:ind w:left="5954" w:hanging="1701"/>
    </w:pPr>
  </w:style>
  <w:style w:type="character" w:styleId="980" w:customStyle="1">
    <w:name w:val="N5 Char"/>
    <w:basedOn w:val="966"/>
    <w:link w:val="977"/>
    <w:rPr>
      <w:rFonts w:ascii="Arial" w:hAnsi="Arial" w:eastAsia="Roman 12cpi" w:cs="Roman 12cpi"/>
      <w:color w:val="000000" w:themeColor="text1"/>
      <w:sz w:val="24"/>
      <w:szCs w:val="20"/>
    </w:rPr>
  </w:style>
  <w:style w:type="paragraph" w:styleId="981" w:customStyle="1">
    <w:name w:val="Comum"/>
    <w:basedOn w:val="777"/>
    <w:next w:val="777"/>
    <w:link w:val="984"/>
    <w:pPr>
      <w:jc w:val="both"/>
      <w:spacing w:line="276" w:lineRule="auto"/>
    </w:pPr>
    <w:rPr>
      <w:rFonts w:ascii="Arial" w:hAnsi="Arial"/>
      <w:color w:val="000000" w:themeColor="text1"/>
      <w:sz w:val="24"/>
    </w:rPr>
  </w:style>
  <w:style w:type="character" w:styleId="982" w:customStyle="1">
    <w:name w:val="N6 Char"/>
    <w:basedOn w:val="980"/>
    <w:link w:val="979"/>
    <w:rPr>
      <w:rFonts w:ascii="Arial" w:hAnsi="Arial" w:eastAsia="Roman 12cpi" w:cs="Roman 12cpi"/>
      <w:color w:val="000000" w:themeColor="text1"/>
      <w:sz w:val="24"/>
      <w:szCs w:val="20"/>
    </w:rPr>
  </w:style>
  <w:style w:type="paragraph" w:styleId="983" w:customStyle="1">
    <w:name w:val="PADRÃO"/>
    <w:pPr>
      <w:ind w:firstLine="567"/>
      <w:jc w:val="both"/>
      <w:keepNext/>
      <w:spacing w:before="119" w:after="119" w:line="276" w:lineRule="auto"/>
      <w:shd w:val="clear" w:color="auto" w:fill="ffffff"/>
      <w:widowControl w:val="off"/>
    </w:pPr>
    <w:rPr>
      <w:rFonts w:ascii="Ecofont_Spranq_eco_Sans" w:hAnsi="Ecofont_Spranq_eco_Sans" w:eastAsia="WenQuanYi Micro Hei" w:cs="Lohit Hindi"/>
      <w:sz w:val="20"/>
      <w:szCs w:val="24"/>
      <w:lang w:eastAsia="zh-CN" w:bidi="hi-IN"/>
    </w:rPr>
  </w:style>
  <w:style w:type="character" w:styleId="984" w:customStyle="1">
    <w:name w:val="Comum Char"/>
    <w:basedOn w:val="980"/>
    <w:link w:val="981"/>
    <w:rPr>
      <w:rFonts w:ascii="Arial" w:hAnsi="Arial" w:eastAsia="Roman 12cpi" w:cs="Roman 12cpi"/>
      <w:color w:val="000000" w:themeColor="text1"/>
      <w:sz w:val="24"/>
      <w:szCs w:val="20"/>
    </w:rPr>
  </w:style>
  <w:style w:type="paragraph" w:styleId="985" w:customStyle="1">
    <w:name w:val="Nivel 01"/>
    <w:basedOn w:val="778"/>
    <w:next w:val="777"/>
    <w:link w:val="986"/>
    <w:qFormat/>
    <w:pPr>
      <w:numPr>
        <w:ilvl w:val="0"/>
        <w:numId w:val="1"/>
      </w:numPr>
      <w:ind w:right="49"/>
      <w:spacing w:before="240" w:after="0"/>
      <w:tabs>
        <w:tab w:val="left" w:pos="284" w:leader="none"/>
      </w:tabs>
    </w:pPr>
    <w:rPr>
      <w:rFonts w:eastAsia="MS Gothic" w:cs="Arial"/>
      <w:color w:val="000000"/>
      <w:szCs w:val="24"/>
      <w:lang w:eastAsia="pt-BR"/>
    </w:rPr>
  </w:style>
  <w:style w:type="character" w:styleId="986" w:customStyle="1">
    <w:name w:val="Nivel 01 Char"/>
    <w:link w:val="985"/>
    <w:rPr>
      <w:rFonts w:ascii="Arial" w:hAnsi="Arial" w:eastAsia="MS Gothic" w:cs="Arial"/>
      <w:color w:val="000000"/>
      <w:sz w:val="24"/>
      <w:szCs w:val="24"/>
      <w:lang w:eastAsia="pt-BR"/>
    </w:rPr>
  </w:style>
  <w:style w:type="paragraph" w:styleId="987">
    <w:name w:val="Body Text"/>
    <w:basedOn w:val="777"/>
    <w:link w:val="988"/>
    <w:uiPriority w:val="1"/>
    <w:unhideWhenUsed/>
    <w:qFormat/>
    <w:pPr>
      <w:widowControl w:val="off"/>
    </w:pPr>
    <w:rPr>
      <w:rFonts w:ascii="Arial" w:hAnsi="Arial" w:eastAsia="Arial" w:cs="Arial"/>
      <w:lang w:val="pt-PT"/>
    </w:rPr>
  </w:style>
  <w:style w:type="character" w:styleId="988" w:customStyle="1">
    <w:name w:val="Corpo de texto Char"/>
    <w:basedOn w:val="787"/>
    <w:link w:val="987"/>
    <w:uiPriority w:val="1"/>
    <w:rPr>
      <w:rFonts w:ascii="Arial" w:hAnsi="Arial" w:eastAsia="Arial" w:cs="Arial"/>
      <w:sz w:val="20"/>
      <w:szCs w:val="20"/>
      <w:lang w:val="pt-PT"/>
    </w:rPr>
  </w:style>
  <w:style w:type="paragraph" w:styleId="989">
    <w:name w:val="Balloon Text"/>
    <w:basedOn w:val="777"/>
    <w:link w:val="990"/>
    <w:uiPriority w:val="99"/>
    <w:unhideWhenUsed/>
    <w:pPr>
      <w:widowControl w:val="off"/>
    </w:pPr>
    <w:rPr>
      <w:rFonts w:ascii="Tahoma" w:hAnsi="Tahoma" w:eastAsia="Arial" w:cs="Tahoma"/>
      <w:sz w:val="16"/>
      <w:szCs w:val="16"/>
      <w:lang w:val="pt-PT" w:eastAsia="pt-PT" w:bidi="pt-PT"/>
    </w:rPr>
  </w:style>
  <w:style w:type="character" w:styleId="990" w:customStyle="1">
    <w:name w:val="Texto de balão Char"/>
    <w:basedOn w:val="787"/>
    <w:link w:val="989"/>
    <w:uiPriority w:val="99"/>
    <w:rPr>
      <w:rFonts w:ascii="Tahoma" w:hAnsi="Tahoma" w:eastAsia="Arial" w:cs="Tahoma"/>
      <w:sz w:val="16"/>
      <w:szCs w:val="16"/>
      <w:lang w:val="pt-PT" w:eastAsia="pt-PT" w:bidi="pt-PT"/>
    </w:rPr>
  </w:style>
  <w:style w:type="character" w:styleId="991" w:customStyle="1">
    <w:name w:val="Título 9 Char"/>
    <w:basedOn w:val="787"/>
    <w:link w:val="786"/>
    <w:uiPriority w:val="9"/>
    <w:rPr>
      <w:rFonts w:asciiTheme="majorHAnsi" w:hAnsiTheme="majorHAnsi" w:eastAsiaTheme="majorEastAsia" w:cstheme="majorBidi"/>
      <w:i/>
      <w:iCs/>
      <w:color w:val="272727" w:themeColor="text1" w:themeTint="D8"/>
      <w:sz w:val="21"/>
      <w:szCs w:val="21"/>
    </w:rPr>
  </w:style>
  <w:style w:type="character" w:styleId="992" w:customStyle="1">
    <w:name w:val="Título 6 Char"/>
    <w:basedOn w:val="787"/>
    <w:link w:val="783"/>
    <w:uiPriority w:val="9"/>
    <w:semiHidden/>
    <w:rPr>
      <w:rFonts w:asciiTheme="majorHAnsi" w:hAnsiTheme="majorHAnsi" w:eastAsiaTheme="majorEastAsia" w:cstheme="majorBidi"/>
      <w:color w:val="1f3763" w:themeColor="accent1" w:themeShade="7F"/>
      <w:sz w:val="20"/>
      <w:szCs w:val="20"/>
    </w:rPr>
  </w:style>
  <w:style w:type="paragraph" w:styleId="993" w:customStyle="1">
    <w:name w:val="TITULO"/>
    <w:basedOn w:val="777"/>
    <w:pPr>
      <w:ind w:firstLine="2160"/>
      <w:jc w:val="both"/>
    </w:pPr>
    <w:rPr>
      <w:rFonts w:ascii="Courier New" w:hAnsi="Courier New" w:eastAsia="Times New Roman" w:cs="Times New Roman"/>
      <w:b/>
      <w:u w:val="single"/>
      <w:lang w:eastAsia="pt-BR"/>
    </w:rPr>
  </w:style>
  <w:style w:type="paragraph" w:styleId="994" w:customStyle="1">
    <w:name w:val="SUB-SUB-ITEM"/>
    <w:basedOn w:val="777"/>
    <w:pPr>
      <w:ind w:left="2268" w:right="1134" w:hanging="426"/>
      <w:jc w:val="both"/>
      <w:spacing w:before="1" w:after="1"/>
    </w:pPr>
    <w:rPr>
      <w:rFonts w:ascii="Times New Roman" w:hAnsi="Times New Roman" w:eastAsia="Times New Roman" w:cs="Times New Roman"/>
      <w:sz w:val="28"/>
      <w:lang w:eastAsia="ar-SA"/>
    </w:rPr>
  </w:style>
  <w:style w:type="paragraph" w:styleId="995" w:customStyle="1">
    <w:name w:val="Título 3 - Seção 5"/>
    <w:basedOn w:val="777"/>
    <w:next w:val="777"/>
    <w:pPr>
      <w:numPr>
        <w:numId w:val="21"/>
      </w:numPr>
      <w:ind w:left="0" w:right="51" w:hanging="851"/>
      <w:jc w:val="both"/>
      <w:keepNext/>
      <w:spacing w:before="240" w:after="240"/>
      <w:tabs>
        <w:tab w:val="num" w:pos="0" w:leader="none"/>
        <w:tab w:val="left" w:pos="9072" w:leader="none"/>
      </w:tabs>
    </w:pPr>
    <w:rPr>
      <w:rFonts w:ascii="Arial" w:hAnsi="Arial" w:eastAsia="Times New Roman" w:cs="Times New Roman"/>
      <w:b/>
      <w:i/>
      <w:sz w:val="22"/>
      <w:lang w:eastAsia="pt-BR"/>
    </w:rPr>
  </w:style>
  <w:style w:type="paragraph" w:styleId="996">
    <w:name w:val="Subtitle"/>
    <w:basedOn w:val="957"/>
    <w:next w:val="957"/>
    <w:link w:val="997"/>
    <w:pPr>
      <w:keepLines/>
      <w:keepNext/>
      <w:spacing w:before="360" w:after="80"/>
    </w:pPr>
    <w:rPr>
      <w:rFonts w:ascii="Georgia" w:hAnsi="Georgia" w:eastAsia="Georgia" w:cs="Georgia"/>
      <w:i/>
      <w:color w:val="666666"/>
      <w:sz w:val="48"/>
      <w:szCs w:val="48"/>
    </w:rPr>
  </w:style>
  <w:style w:type="character" w:styleId="997" w:customStyle="1">
    <w:name w:val="Subtítulo Char"/>
    <w:basedOn w:val="787"/>
    <w:link w:val="996"/>
    <w:rPr>
      <w:rFonts w:ascii="Georgia" w:hAnsi="Georgia" w:eastAsia="Georgia" w:cs="Georgia"/>
      <w:i/>
      <w:color w:val="666666"/>
      <w:sz w:val="48"/>
      <w:szCs w:val="48"/>
    </w:rPr>
  </w:style>
  <w:style w:type="paragraph" w:styleId="998">
    <w:name w:val="List Bullet"/>
    <w:basedOn w:val="777"/>
    <w:pPr>
      <w:numPr>
        <w:numId w:val="22"/>
      </w:numPr>
    </w:pPr>
    <w:rPr>
      <w:rFonts w:ascii="Times New Roman" w:hAnsi="Times New Roman" w:eastAsia="Times New Roman" w:cs="Times New Roman"/>
      <w:lang w:eastAsia="pt-BR"/>
    </w:rPr>
  </w:style>
  <w:style w:type="table" w:styleId="999" w:customStyle="1">
    <w:name w:val="Table Normal"/>
    <w:uiPriority w:val="2"/>
    <w:semiHidden/>
    <w:unhideWhenUsed/>
    <w:qFormat/>
    <w:pPr>
      <w:spacing w:after="0" w:line="240" w:lineRule="auto"/>
      <w:widowControl w:val="off"/>
    </w:pPr>
    <w:rPr>
      <w:lang w:val="en-US"/>
    </w:rPr>
    <w:tblPr>
      <w:tblInd w:w="0" w:type="dxa"/>
      <w:tblCellMar>
        <w:left w:w="0" w:type="dxa"/>
        <w:top w:w="0" w:type="dxa"/>
        <w:right w:w="0" w:type="dxa"/>
        <w:bottom w:w="0" w:type="dxa"/>
      </w:tblCellMar>
    </w:tblPr>
  </w:style>
  <w:style w:type="paragraph" w:styleId="1000" w:customStyle="1">
    <w:name w:val="Table Paragraph"/>
    <w:basedOn w:val="777"/>
    <w:uiPriority w:val="1"/>
    <w:qFormat/>
    <w:pPr>
      <w:spacing w:before="7"/>
      <w:widowControl w:val="off"/>
    </w:pPr>
    <w:rPr>
      <w:rFonts w:ascii="Cambria" w:hAnsi="Cambria" w:eastAsia="Cambria" w:cs="Cambria"/>
      <w:sz w:val="22"/>
      <w:szCs w:val="22"/>
      <w:lang w:val="pt-PT"/>
    </w:rPr>
  </w:style>
  <w:style w:type="character" w:styleId="1001">
    <w:name w:val="FollowedHyperlink"/>
    <w:basedOn w:val="787"/>
    <w:uiPriority w:val="99"/>
    <w:semiHidden/>
    <w:unhideWhenUsed/>
    <w:rPr>
      <w:color w:val="800080"/>
      <w:u w:val="single"/>
    </w:rPr>
  </w:style>
  <w:style w:type="paragraph" w:styleId="1002" w:customStyle="1">
    <w:name w:val="msonormal"/>
    <w:basedOn w:val="777"/>
    <w:pPr>
      <w:spacing w:before="100" w:beforeAutospacing="1" w:after="100" w:afterAutospacing="1"/>
    </w:pPr>
    <w:rPr>
      <w:rFonts w:ascii="Times New Roman" w:hAnsi="Times New Roman" w:eastAsia="Times New Roman" w:cs="Times New Roman"/>
      <w:sz w:val="24"/>
      <w:szCs w:val="24"/>
      <w:lang w:eastAsia="pt-BR"/>
    </w:rPr>
  </w:style>
  <w:style w:type="paragraph" w:styleId="1003" w:customStyle="1">
    <w:name w:val="font5"/>
    <w:basedOn w:val="777"/>
    <w:pPr>
      <w:spacing w:before="100" w:beforeAutospacing="1" w:after="100" w:afterAutospacing="1"/>
    </w:pPr>
    <w:rPr>
      <w:rFonts w:ascii="Calibri" w:hAnsi="Calibri" w:eastAsia="Times New Roman" w:cs="Calibri"/>
      <w:sz w:val="14"/>
      <w:szCs w:val="14"/>
      <w:lang w:eastAsia="pt-BR"/>
    </w:rPr>
  </w:style>
  <w:style w:type="paragraph" w:styleId="1004" w:customStyle="1">
    <w:name w:val="font6"/>
    <w:basedOn w:val="777"/>
    <w:pPr>
      <w:spacing w:before="100" w:beforeAutospacing="1" w:after="100" w:afterAutospacing="1"/>
    </w:pPr>
    <w:rPr>
      <w:rFonts w:ascii="Calibri" w:hAnsi="Calibri" w:eastAsia="Times New Roman" w:cs="Calibri"/>
      <w:b/>
      <w:bCs/>
      <w:sz w:val="14"/>
      <w:szCs w:val="14"/>
      <w:lang w:eastAsia="pt-BR"/>
    </w:rPr>
  </w:style>
  <w:style w:type="paragraph" w:styleId="1005" w:customStyle="1">
    <w:name w:val="xl64"/>
    <w:basedOn w:val="777"/>
    <w:pPr>
      <w:spacing w:before="100" w:beforeAutospacing="1" w:after="100" w:afterAutospacing="1"/>
    </w:pPr>
    <w:rPr>
      <w:rFonts w:ascii="Times New Roman" w:hAnsi="Times New Roman" w:eastAsia="Times New Roman" w:cs="Times New Roman"/>
      <w:sz w:val="24"/>
      <w:szCs w:val="24"/>
      <w:lang w:eastAsia="pt-BR"/>
    </w:rPr>
  </w:style>
  <w:style w:type="paragraph" w:styleId="1006" w:customStyle="1">
    <w:name w:val="xl65"/>
    <w:basedOn w:val="777"/>
    <w:pPr>
      <w:spacing w:before="100" w:beforeAutospacing="1" w:after="100" w:afterAutospacing="1"/>
    </w:pPr>
    <w:rPr>
      <w:rFonts w:ascii="Times New Roman" w:hAnsi="Times New Roman" w:eastAsia="Times New Roman" w:cs="Times New Roman"/>
      <w:sz w:val="24"/>
      <w:szCs w:val="24"/>
      <w:lang w:eastAsia="pt-BR"/>
    </w:rPr>
  </w:style>
  <w:style w:type="paragraph" w:styleId="1007" w:customStyle="1">
    <w:name w:val="xl66"/>
    <w:basedOn w:val="777"/>
    <w:pPr>
      <w:spacing w:before="100" w:beforeAutospacing="1" w:after="100" w:afterAutospacing="1"/>
    </w:pPr>
    <w:rPr>
      <w:rFonts w:ascii="Times New Roman" w:hAnsi="Times New Roman" w:eastAsia="Times New Roman" w:cs="Times New Roman"/>
      <w:sz w:val="14"/>
      <w:szCs w:val="14"/>
      <w:lang w:eastAsia="pt-BR"/>
    </w:rPr>
  </w:style>
  <w:style w:type="paragraph" w:styleId="1008" w:customStyle="1">
    <w:name w:val="xl67"/>
    <w:basedOn w:val="777"/>
    <w:pPr>
      <w:spacing w:before="100" w:beforeAutospacing="1" w:after="100" w:afterAutospacing="1"/>
    </w:pPr>
    <w:rPr>
      <w:rFonts w:ascii="Arial" w:hAnsi="Arial" w:eastAsia="Times New Roman" w:cs="Arial"/>
      <w:sz w:val="12"/>
      <w:szCs w:val="12"/>
      <w:lang w:eastAsia="pt-BR"/>
    </w:rPr>
  </w:style>
  <w:style w:type="paragraph" w:styleId="1009" w:customStyle="1">
    <w:name w:val="xl68"/>
    <w:basedOn w:val="777"/>
    <w:pPr>
      <w:jc w:val="center"/>
      <w:spacing w:before="100" w:beforeAutospacing="1" w:after="100" w:afterAutospacing="1"/>
    </w:pPr>
    <w:rPr>
      <w:rFonts w:ascii="Times New Roman" w:hAnsi="Times New Roman" w:eastAsia="Times New Roman" w:cs="Times New Roman"/>
      <w:sz w:val="24"/>
      <w:szCs w:val="24"/>
      <w:lang w:eastAsia="pt-BR"/>
    </w:rPr>
  </w:style>
  <w:style w:type="paragraph" w:styleId="1010" w:customStyle="1">
    <w:name w:val="xl69"/>
    <w:basedOn w:val="777"/>
    <w:pPr>
      <w:jc w:val="center"/>
      <w:spacing w:before="100" w:beforeAutospacing="1" w:after="100" w:afterAutospacing="1"/>
    </w:pPr>
    <w:rPr>
      <w:rFonts w:ascii="Times New Roman" w:hAnsi="Times New Roman" w:eastAsia="Times New Roman" w:cs="Times New Roman"/>
      <w:sz w:val="24"/>
      <w:szCs w:val="24"/>
      <w:lang w:eastAsia="pt-BR"/>
    </w:rPr>
  </w:style>
  <w:style w:type="paragraph" w:styleId="1011" w:customStyle="1">
    <w:name w:val="xl70"/>
    <w:basedOn w:val="777"/>
    <w:pPr>
      <w:jc w:val="center"/>
      <w:spacing w:before="100" w:beforeAutospacing="1" w:after="100" w:afterAutospacing="1"/>
      <w:shd w:val="clear" w:color="ccc1da" w:fill="cccccc"/>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4"/>
      <w:szCs w:val="14"/>
      <w:lang w:eastAsia="pt-BR"/>
    </w:rPr>
  </w:style>
  <w:style w:type="paragraph" w:styleId="1012" w:customStyle="1">
    <w:name w:val="xl71"/>
    <w:basedOn w:val="777"/>
    <w:pPr>
      <w:spacing w:before="100" w:beforeAutospacing="1" w:after="100" w:afterAutospacing="1"/>
      <w:shd w:val="clear" w:color="ccc1da" w:fill="cccccc"/>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4"/>
      <w:szCs w:val="14"/>
      <w:lang w:eastAsia="pt-BR"/>
    </w:rPr>
  </w:style>
  <w:style w:type="paragraph" w:styleId="1013" w:customStyle="1">
    <w:name w:val="xl72"/>
    <w:basedOn w:val="777"/>
    <w:pPr>
      <w:jc w:val="center"/>
      <w:spacing w:before="100" w:beforeAutospacing="1" w:after="100" w:afterAutospacing="1"/>
      <w:shd w:val="clear" w:color="ccc1da" w:fill="cccccc"/>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2"/>
      <w:szCs w:val="12"/>
      <w:lang w:eastAsia="pt-BR"/>
    </w:rPr>
  </w:style>
  <w:style w:type="paragraph" w:styleId="1014" w:customStyle="1">
    <w:name w:val="xl73"/>
    <w:basedOn w:val="777"/>
    <w:pPr>
      <w:jc w:val="center"/>
      <w:spacing w:before="100" w:beforeAutospacing="1" w:after="100" w:afterAutospacing="1"/>
      <w:shd w:val="clear" w:color="ccc1da" w:fill="cccccc"/>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4"/>
      <w:szCs w:val="14"/>
      <w:lang w:eastAsia="pt-BR"/>
    </w:rPr>
  </w:style>
  <w:style w:type="paragraph" w:styleId="1015" w:customStyle="1">
    <w:name w:val="xl74"/>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4"/>
      <w:szCs w:val="14"/>
      <w:lang w:eastAsia="pt-BR"/>
    </w:rPr>
  </w:style>
  <w:style w:type="paragraph" w:styleId="1016" w:customStyle="1">
    <w:name w:val="xl75"/>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17" w:customStyle="1">
    <w:name w:val="xl76"/>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18" w:customStyle="1">
    <w:name w:val="xl77"/>
    <w:basedOn w:val="777"/>
    <w:pPr>
      <w:jc w:val="center"/>
      <w:spacing w:before="100" w:beforeAutospacing="1" w:after="100" w:afterAutospacing="1"/>
      <w:pBdr>
        <w:top w:val="single" w:color="000000" w:sz="4" w:space="0"/>
        <w:left w:val="single" w:color="000000" w:sz="4" w:space="0"/>
        <w:bottom w:val="single" w:color="000000" w:sz="4" w:space="0"/>
      </w:pBdr>
    </w:pPr>
    <w:rPr>
      <w:rFonts w:ascii="Arial" w:hAnsi="Arial" w:eastAsia="Times New Roman" w:cs="Arial"/>
      <w:sz w:val="14"/>
      <w:szCs w:val="14"/>
      <w:lang w:eastAsia="pt-BR"/>
    </w:rPr>
  </w:style>
  <w:style w:type="paragraph" w:styleId="1019" w:customStyle="1">
    <w:name w:val="xl78"/>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20" w:customStyle="1">
    <w:name w:val="xl79"/>
    <w:basedOn w:val="777"/>
    <w:pPr>
      <w:jc w:val="center"/>
      <w:spacing w:before="100" w:beforeAutospacing="1" w:after="100" w:afterAutospacing="1"/>
      <w:pBdr>
        <w:top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21" w:customStyle="1">
    <w:name w:val="xl80"/>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22" w:customStyle="1">
    <w:name w:val="xl81"/>
    <w:basedOn w:val="777"/>
    <w:pPr>
      <w:jc w:val="center"/>
      <w:spacing w:before="100" w:beforeAutospacing="1" w:after="100" w:afterAutospacing="1"/>
      <w:pBdr>
        <w:top w:val="single" w:color="000000" w:sz="4" w:space="0"/>
        <w:left w:val="single" w:color="000000" w:sz="4" w:space="0"/>
        <w:bottom w:val="single" w:color="000000" w:sz="4" w:space="0"/>
      </w:pBdr>
    </w:pPr>
    <w:rPr>
      <w:rFonts w:ascii="Arial" w:hAnsi="Arial" w:eastAsia="Times New Roman" w:cs="Arial"/>
      <w:sz w:val="14"/>
      <w:szCs w:val="14"/>
      <w:lang w:eastAsia="pt-BR"/>
    </w:rPr>
  </w:style>
  <w:style w:type="paragraph" w:styleId="1023" w:customStyle="1">
    <w:name w:val="xl82"/>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24" w:customStyle="1">
    <w:name w:val="xl83"/>
    <w:basedOn w:val="777"/>
    <w:pPr>
      <w:jc w:val="center"/>
      <w:spacing w:before="100" w:beforeAutospacing="1" w:after="100" w:afterAutospacing="1"/>
      <w:pBdr>
        <w:top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25" w:customStyle="1">
    <w:name w:val="xl84"/>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26" w:customStyle="1">
    <w:name w:val="xl85"/>
    <w:basedOn w:val="777"/>
    <w:pPr>
      <w:spacing w:before="100" w:beforeAutospacing="1" w:after="100" w:afterAutospacing="1"/>
      <w:pBdr>
        <w:top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27" w:customStyle="1">
    <w:name w:val="xl86"/>
    <w:basedOn w:val="777"/>
    <w:pPr>
      <w:spacing w:before="100" w:beforeAutospacing="1" w:after="100" w:afterAutospacing="1"/>
      <w:pBdr>
        <w:top w:val="single" w:color="000000" w:sz="4" w:space="0"/>
        <w:left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28" w:customStyle="1">
    <w:name w:val="xl87"/>
    <w:basedOn w:val="777"/>
    <w:pPr>
      <w:jc w:val="center"/>
      <w:spacing w:before="100" w:beforeAutospacing="1" w:after="100" w:afterAutospacing="1"/>
      <w:pBdr>
        <w:top w:val="single" w:color="000000" w:sz="4" w:space="0"/>
        <w:left w:val="single" w:color="000000" w:sz="4" w:space="0"/>
      </w:pBdr>
    </w:pPr>
    <w:rPr>
      <w:rFonts w:ascii="Arial" w:hAnsi="Arial" w:eastAsia="Times New Roman" w:cs="Arial"/>
      <w:sz w:val="14"/>
      <w:szCs w:val="14"/>
      <w:lang w:eastAsia="pt-BR"/>
    </w:rPr>
  </w:style>
  <w:style w:type="paragraph" w:styleId="1029" w:customStyle="1">
    <w:name w:val="xl88"/>
    <w:basedOn w:val="777"/>
    <w:pPr>
      <w:spacing w:before="100" w:beforeAutospacing="1" w:after="100" w:afterAutospacing="1"/>
      <w:pBdr>
        <w:top w:val="single" w:color="000000" w:sz="4" w:space="0"/>
        <w:left w:val="single" w:color="000000" w:sz="4" w:space="0"/>
        <w:bottom w:val="single" w:color="000000" w:sz="4" w:space="0"/>
      </w:pBdr>
    </w:pPr>
    <w:rPr>
      <w:rFonts w:ascii="Arial" w:hAnsi="Arial" w:eastAsia="Times New Roman" w:cs="Arial"/>
      <w:sz w:val="12"/>
      <w:szCs w:val="12"/>
      <w:lang w:eastAsia="pt-BR"/>
    </w:rPr>
  </w:style>
  <w:style w:type="paragraph" w:styleId="1030" w:customStyle="1">
    <w:name w:val="xl89"/>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31" w:customStyle="1">
    <w:name w:val="xl90"/>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32" w:customStyle="1">
    <w:name w:val="xl91"/>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33" w:customStyle="1">
    <w:name w:val="xl92"/>
    <w:basedOn w:val="777"/>
    <w:pPr>
      <w:jc w:val="center"/>
      <w:spacing w:before="100" w:beforeAutospacing="1" w:after="100" w:afterAutospacing="1"/>
      <w:pBdr>
        <w:top w:val="single" w:color="000000" w:sz="4" w:space="0"/>
        <w:left w:val="single" w:color="000000" w:sz="4" w:space="0"/>
        <w:bottom w:val="single" w:color="000000" w:sz="4" w:space="0"/>
      </w:pBdr>
    </w:pPr>
    <w:rPr>
      <w:rFonts w:ascii="Arial" w:hAnsi="Arial" w:eastAsia="Times New Roman" w:cs="Arial"/>
      <w:sz w:val="12"/>
      <w:szCs w:val="12"/>
      <w:lang w:eastAsia="pt-BR"/>
    </w:rPr>
  </w:style>
  <w:style w:type="paragraph" w:styleId="1034" w:customStyle="1">
    <w:name w:val="xl93"/>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35" w:customStyle="1">
    <w:name w:val="xl94"/>
    <w:basedOn w:val="777"/>
    <w:pPr>
      <w:jc w:val="center"/>
      <w:spacing w:before="100" w:beforeAutospacing="1" w:after="100" w:afterAutospacing="1"/>
      <w:pBdr>
        <w:top w:val="single" w:color="000000" w:sz="4" w:space="0"/>
        <w:left w:val="single" w:color="000000" w:sz="4" w:space="0"/>
        <w:bottom w:val="single" w:color="000000" w:sz="4" w:space="0"/>
      </w:pBdr>
    </w:pPr>
    <w:rPr>
      <w:rFonts w:ascii="Arial" w:hAnsi="Arial" w:eastAsia="Times New Roman" w:cs="Arial"/>
      <w:sz w:val="12"/>
      <w:szCs w:val="12"/>
      <w:lang w:eastAsia="pt-BR"/>
    </w:rPr>
  </w:style>
  <w:style w:type="paragraph" w:styleId="1036" w:customStyle="1">
    <w:name w:val="xl95"/>
    <w:basedOn w:val="777"/>
    <w:pPr>
      <w:spacing w:before="100" w:beforeAutospacing="1" w:after="100" w:afterAutospacing="1"/>
      <w:shd w:val="clear" w:color="ffffcc" w:fill="auto"/>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37" w:customStyle="1">
    <w:name w:val="xl96"/>
    <w:basedOn w:val="777"/>
    <w:pPr>
      <w:jc w:val="center"/>
      <w:spacing w:before="100" w:beforeAutospacing="1" w:after="100" w:afterAutospacing="1"/>
      <w:shd w:val="clear" w:color="ffffcc" w:fill="auto"/>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38" w:customStyle="1">
    <w:name w:val="xl97"/>
    <w:basedOn w:val="777"/>
    <w:pPr>
      <w:spacing w:before="100" w:beforeAutospacing="1" w:after="100" w:afterAutospacing="1"/>
      <w:shd w:val="clear" w:color="ffffcc" w:fill="auto"/>
      <w:pBdr>
        <w:top w:val="single" w:color="000000" w:sz="4" w:space="0"/>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39" w:customStyle="1">
    <w:name w:val="xl98"/>
    <w:basedOn w:val="777"/>
    <w:pPr>
      <w:jc w:val="center"/>
      <w:spacing w:before="100" w:beforeAutospacing="1" w:after="100" w:afterAutospacing="1"/>
      <w:shd w:val="clear" w:color="ffffcc" w:fill="auto"/>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40" w:customStyle="1">
    <w:name w:val="xl99"/>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41" w:customStyle="1">
    <w:name w:val="xl100"/>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42" w:customStyle="1">
    <w:name w:val="xl101"/>
    <w:basedOn w:val="777"/>
    <w:pPr>
      <w:spacing w:before="100" w:beforeAutospacing="1" w:after="100" w:afterAutospacing="1"/>
      <w:pBdr>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43" w:customStyle="1">
    <w:name w:val="xl102"/>
    <w:basedOn w:val="777"/>
    <w:pPr>
      <w:jc w:val="right"/>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44" w:customStyle="1">
    <w:name w:val="xl103"/>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14"/>
      <w:szCs w:val="14"/>
      <w:lang w:eastAsia="pt-BR"/>
    </w:rPr>
  </w:style>
  <w:style w:type="paragraph" w:styleId="1045" w:customStyle="1">
    <w:name w:val="xl104"/>
    <w:basedOn w:val="777"/>
    <w:pP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46" w:customStyle="1">
    <w:name w:val="xl105"/>
    <w:basedOn w:val="777"/>
    <w:pPr>
      <w:jc w:val="center"/>
      <w:spacing w:before="100" w:beforeAutospacing="1" w:after="100" w:afterAutospacing="1"/>
      <w:pBdr>
        <w:left w:val="single" w:color="000000" w:sz="4" w:space="0"/>
        <w:bottom w:val="single" w:color="000000" w:sz="4" w:space="0"/>
      </w:pBdr>
    </w:pPr>
    <w:rPr>
      <w:rFonts w:ascii="Arial" w:hAnsi="Arial" w:eastAsia="Times New Roman" w:cs="Arial"/>
      <w:sz w:val="14"/>
      <w:szCs w:val="14"/>
      <w:lang w:eastAsia="pt-BR"/>
    </w:rPr>
  </w:style>
  <w:style w:type="paragraph" w:styleId="1047" w:customStyle="1">
    <w:name w:val="xl106"/>
    <w:basedOn w:val="777"/>
    <w:pPr>
      <w:spacing w:before="100" w:beforeAutospacing="1" w:after="100" w:afterAutospacing="1"/>
      <w:pBdr>
        <w:left w:val="single" w:color="000000" w:sz="4" w:space="0"/>
        <w:bottom w:val="single" w:color="000000" w:sz="4" w:space="0"/>
        <w:right w:val="single" w:color="000000" w:sz="4" w:space="0"/>
      </w:pBdr>
    </w:pPr>
    <w:rPr>
      <w:rFonts w:ascii="Times New Roman" w:hAnsi="Times New Roman" w:eastAsia="Times New Roman" w:cs="Times New Roman"/>
      <w:sz w:val="14"/>
      <w:szCs w:val="14"/>
      <w:lang w:eastAsia="pt-BR"/>
    </w:rPr>
  </w:style>
  <w:style w:type="paragraph" w:styleId="1048" w:customStyle="1">
    <w:name w:val="xl107"/>
    <w:basedOn w:val="777"/>
    <w:pPr>
      <w:spacing w:before="100" w:beforeAutospacing="1" w:after="100" w:afterAutospacing="1"/>
      <w:pBdr>
        <w:left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49" w:customStyle="1">
    <w:name w:val="xl108"/>
    <w:basedOn w:val="777"/>
    <w:pPr>
      <w:spacing w:before="100" w:beforeAutospacing="1" w:after="100" w:afterAutospacing="1"/>
      <w:pBdr>
        <w:top w:val="single" w:color="000000" w:sz="4" w:space="0"/>
        <w:left w:val="single" w:color="000000" w:sz="4" w:space="0"/>
        <w:right w:val="single" w:color="000000" w:sz="4" w:space="0"/>
      </w:pBdr>
    </w:pPr>
    <w:rPr>
      <w:rFonts w:ascii="Arial" w:hAnsi="Arial" w:eastAsia="Times New Roman" w:cs="Arial"/>
      <w:sz w:val="14"/>
      <w:szCs w:val="14"/>
      <w:lang w:eastAsia="pt-BR"/>
    </w:rPr>
  </w:style>
  <w:style w:type="paragraph" w:styleId="1050" w:customStyle="1">
    <w:name w:val="xl109"/>
    <w:basedOn w:val="777"/>
    <w:pPr>
      <w:jc w:val="center"/>
      <w:spacing w:before="100" w:beforeAutospacing="1" w:after="100" w:afterAutospacing="1"/>
      <w:pBdr>
        <w:top w:val="single" w:color="000000" w:sz="4" w:space="0"/>
        <w:bottom w:val="single" w:color="000000" w:sz="4" w:space="0"/>
        <w:right w:val="single" w:color="000000" w:sz="4" w:space="0"/>
      </w:pBdr>
    </w:pPr>
    <w:rPr>
      <w:rFonts w:ascii="Arial" w:hAnsi="Arial" w:eastAsia="Times New Roman" w:cs="Arial"/>
      <w:sz w:val="12"/>
      <w:szCs w:val="12"/>
      <w:lang w:eastAsia="pt-BR"/>
    </w:rPr>
  </w:style>
  <w:style w:type="paragraph" w:styleId="1051" w:customStyle="1">
    <w:name w:val="xl110"/>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2"/>
      <w:szCs w:val="12"/>
      <w:lang w:eastAsia="pt-BR"/>
    </w:rPr>
  </w:style>
  <w:style w:type="paragraph" w:styleId="1052" w:customStyle="1">
    <w:name w:val="xl111"/>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24"/>
      <w:szCs w:val="24"/>
      <w:lang w:eastAsia="pt-BR"/>
    </w:rPr>
  </w:style>
  <w:style w:type="paragraph" w:styleId="1053" w:customStyle="1">
    <w:name w:val="xl112"/>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b/>
      <w:bCs/>
      <w:sz w:val="12"/>
      <w:szCs w:val="12"/>
      <w:lang w:eastAsia="pt-BR"/>
    </w:rPr>
  </w:style>
  <w:style w:type="paragraph" w:styleId="1054" w:customStyle="1">
    <w:name w:val="xl113"/>
    <w:basedOn w:val="777"/>
    <w:pPr>
      <w:jc w:val="center"/>
      <w:spacing w:before="100" w:beforeAutospacing="1" w:after="100" w:afterAutospacing="1"/>
      <w:pBdr>
        <w:top w:val="single" w:color="000000" w:sz="4" w:space="0"/>
        <w:left w:val="single" w:color="000000" w:sz="4" w:space="0"/>
        <w:bottom w:val="single" w:color="000000" w:sz="4" w:space="0"/>
        <w:right w:val="single" w:color="000000" w:sz="4" w:space="0"/>
      </w:pBdr>
    </w:pPr>
    <w:rPr>
      <w:rFonts w:ascii="Arial" w:hAnsi="Arial" w:eastAsia="Times New Roman" w:cs="Arial"/>
      <w:sz w:val="24"/>
      <w:szCs w:val="24"/>
      <w:lang w:eastAsia="pt-BR"/>
    </w:rPr>
  </w:style>
  <w:style w:type="paragraph" w:styleId="1055" w:customStyle="1">
    <w:name w:val="font7"/>
    <w:basedOn w:val="777"/>
    <w:pPr>
      <w:spacing w:before="100" w:beforeAutospacing="1" w:after="100" w:afterAutospacing="1"/>
    </w:pPr>
    <w:rPr>
      <w:rFonts w:ascii="Arial" w:hAnsi="Arial" w:eastAsia="Times New Roman" w:cs="Arial"/>
      <w:sz w:val="14"/>
      <w:szCs w:val="14"/>
      <w:lang w:eastAsia="pt-BR"/>
    </w:rPr>
  </w:style>
  <w:style w:type="paragraph" w:styleId="1056" w:customStyle="1">
    <w:name w:val="font8"/>
    <w:basedOn w:val="777"/>
    <w:pPr>
      <w:spacing w:before="100" w:beforeAutospacing="1" w:after="100" w:afterAutospacing="1"/>
    </w:pPr>
    <w:rPr>
      <w:rFonts w:ascii="Calibri" w:hAnsi="Calibri" w:eastAsia="Times New Roman" w:cs="Calibri"/>
      <w:sz w:val="22"/>
      <w:szCs w:val="22"/>
      <w:lang w:eastAsia="pt-BR"/>
    </w:rPr>
  </w:style>
  <w:style w:type="paragraph" w:styleId="1057" w:customStyle="1">
    <w:name w:val="font9"/>
    <w:basedOn w:val="777"/>
    <w:pPr>
      <w:spacing w:before="100" w:beforeAutospacing="1" w:after="100" w:afterAutospacing="1"/>
    </w:pPr>
    <w:rPr>
      <w:rFonts w:ascii="Cambria" w:hAnsi="Cambria" w:eastAsia="Times New Roman" w:cs="Times New Roman"/>
      <w:b/>
      <w:bCs/>
      <w:i/>
      <w:iCs/>
      <w:lang w:eastAsia="pt-BR"/>
    </w:rPr>
  </w:style>
  <w:style w:type="paragraph" w:styleId="1058" w:customStyle="1">
    <w:name w:val="font10"/>
    <w:basedOn w:val="777"/>
    <w:pPr>
      <w:spacing w:before="100" w:beforeAutospacing="1" w:after="100" w:afterAutospacing="1"/>
    </w:pPr>
    <w:rPr>
      <w:rFonts w:ascii="Cambria" w:hAnsi="Cambria" w:eastAsia="Times New Roman" w:cs="Times New Roman"/>
      <w:b/>
      <w:bCs/>
      <w:i/>
      <w:iCs/>
      <w:sz w:val="16"/>
      <w:szCs w:val="16"/>
      <w:lang w:eastAsia="pt-BR"/>
    </w:rPr>
  </w:style>
  <w:style w:type="paragraph" w:styleId="1059" w:customStyle="1">
    <w:name w:val="font11"/>
    <w:basedOn w:val="777"/>
    <w:pPr>
      <w:spacing w:before="100" w:beforeAutospacing="1" w:after="100" w:afterAutospacing="1"/>
    </w:pPr>
    <w:rPr>
      <w:rFonts w:ascii="Arial" w:hAnsi="Arial" w:eastAsia="Times New Roman" w:cs="Arial"/>
      <w:i/>
      <w:iCs/>
      <w:sz w:val="12"/>
      <w:szCs w:val="12"/>
      <w:lang w:eastAsia="pt-BR"/>
    </w:rPr>
  </w:style>
  <w:style w:type="paragraph" w:styleId="1060" w:customStyle="1">
    <w:name w:val="font12"/>
    <w:basedOn w:val="777"/>
    <w:pPr>
      <w:spacing w:before="100" w:beforeAutospacing="1" w:after="100" w:afterAutospacing="1"/>
    </w:pPr>
    <w:rPr>
      <w:rFonts w:ascii="Calibri" w:hAnsi="Calibri" w:eastAsia="Times New Roman" w:cs="Calibri"/>
      <w:b/>
      <w:bCs/>
      <w:sz w:val="14"/>
      <w:szCs w:val="14"/>
      <w:lang w:eastAsia="pt-BR"/>
    </w:rPr>
  </w:style>
  <w:style w:type="paragraph" w:styleId="1061" w:customStyle="1">
    <w:name w:val="font13"/>
    <w:basedOn w:val="777"/>
    <w:pPr>
      <w:spacing w:before="100" w:beforeAutospacing="1" w:after="100" w:afterAutospacing="1"/>
    </w:pPr>
    <w:rPr>
      <w:rFonts w:ascii="Cambria" w:hAnsi="Cambria" w:eastAsia="Times New Roman" w:cs="Times New Roman"/>
      <w:sz w:val="16"/>
      <w:szCs w:val="16"/>
      <w:lang w:eastAsia="pt-BR"/>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2.png"/><Relationship Id="rId12" Type="http://schemas.openxmlformats.org/officeDocument/2006/relationships/hyperlink" Target="https://licitacao.teresopolis.rj.gov.br/" TargetMode="External"/><Relationship Id="rId13" Type="http://schemas.openxmlformats.org/officeDocument/2006/relationships/hyperlink" Target="mailto:licitacao@teresopolis.rj.gov.br" TargetMode="External"/><Relationship Id="rId14" Type="http://schemas.openxmlformats.org/officeDocument/2006/relationships/hyperlink" Target="http://www.portaldoempreendedor.gov.br/" TargetMode="External"/><Relationship Id="rId15" Type="http://schemas.openxmlformats.org/officeDocument/2006/relationships/hyperlink" Target="http://www.portaldoempreendedor.gov.br/" TargetMode="External"/><Relationship Id="rId16" Type="http://schemas.openxmlformats.org/officeDocument/2006/relationships/hyperlink" Target="http://(" TargetMode="External"/><Relationship Id="rId17" Type="http://schemas.openxmlformats.org/officeDocument/2006/relationships/hyperlink" Target="http://www.portaltransparencia.gov.br/sancoes/ceis" TargetMode="External"/><Relationship Id="rId18" Type="http://schemas.openxmlformats.org/officeDocument/2006/relationships/hyperlink" Target="http://www.portaltransparencia.gov.br/sancoes/ceis" TargetMode="External"/><Relationship Id="rId19" Type="http://schemas.openxmlformats.org/officeDocument/2006/relationships/hyperlink" Target="http://www.cnj.jus.br/improbidade_adm/consultar_requerido.php" TargetMode="External"/><Relationship Id="rId20" Type="http://schemas.openxmlformats.org/officeDocument/2006/relationships/hyperlink" Target="http://www.cnj.jus.br/improbidade_adm/consultar_requerido.php" TargetMode="External"/><Relationship Id="rId21" Type="http://schemas.openxmlformats.org/officeDocument/2006/relationships/hyperlink" Target="http://www.cnj.jus.br/improbidade_adm/consultar_requerido.php" TargetMode="External"/><Relationship Id="rId22" Type="http://schemas.openxmlformats.org/officeDocument/2006/relationships/hyperlink" Target="https://portal.tcu.gov.br/responsabilizacao-publica/licitantes-inidoneos/" TargetMode="External"/><Relationship Id="rId23" Type="http://schemas.openxmlformats.org/officeDocument/2006/relationships/hyperlink" Target="https://portal.tcu.gov.br/responsabilizacao-publica/licitantes-inidoneos/" TargetMode="External"/><Relationship Id="rId24" Type="http://schemas.openxmlformats.org/officeDocument/2006/relationships/hyperlink" Target="https://portal.tcu.gov.br/responsabilizacao-publica/licitantes-inidoneos/" TargetMode="External"/><Relationship Id="rId25" Type="http://schemas.openxmlformats.org/officeDocument/2006/relationships/hyperlink" Target="https://portal.tcu.gov.br/responsabilizacao-publica/licitantes-inidoneos/" TargetMode="External"/><Relationship Id="rId26" Type="http://schemas.openxmlformats.org/officeDocument/2006/relationships/hyperlink" Target="https://portal.tcu.gov.br/responsabilizacao-publica/licitantes-inidoneos/" TargetMode="External"/><Relationship Id="rId27" Type="http://schemas.openxmlformats.org/officeDocument/2006/relationships/hyperlink" Target="file:///D:\TERESA\(" TargetMode="External"/><Relationship Id="rId28" Type="http://schemas.openxmlformats.org/officeDocument/2006/relationships/hyperlink" Target="https://certidoesapf.apps.tcu.gov.br/" TargetMode="External"/><Relationship Id="rId29" Type="http://schemas.openxmlformats.org/officeDocument/2006/relationships/hyperlink" Target="http://www.portaldoempreendedor.gov.br/" TargetMode="External"/><Relationship Id="rId30" Type="http://schemas.openxmlformats.org/officeDocument/2006/relationships/hyperlink" Target="http://www.portaldoempreendedor.gov.br/" TargetMode="External"/><Relationship Id="rId31" Type="http://schemas.openxmlformats.org/officeDocument/2006/relationships/hyperlink" Target="https://teresopolis.1doc.com.br/b.php?pg=wp/wp&amp;itd=5" TargetMode="External"/><Relationship Id="rId32" Type="http://schemas.openxmlformats.org/officeDocument/2006/relationships/hyperlink" Target="https://teresopolis.1doc.com.br/b.php?pg=wp/wp&amp;itd=5" TargetMode="External"/><Relationship Id="rId33" Type="http://schemas.openxmlformats.org/officeDocument/2006/relationships/hyperlink" Target="http://www.licitacao.teresopolis.rj.gov.br" TargetMode="External"/><Relationship Id="rId34" Type="http://schemas.openxmlformats.org/officeDocument/2006/relationships/hyperlink" Target="https://teresopolis.1doc.com.br/b.php?pg=wp/wp&amp;itd=5" TargetMode="External"/><Relationship Id="rId35" Type="http://schemas.openxmlformats.org/officeDocument/2006/relationships/hyperlink" Target="https://teresopolis.1doc.com.br/b.php?pg=wp/wp&amp;itd=5" TargetMode="External"/><Relationship Id="rId36" Type="http://schemas.openxmlformats.org/officeDocument/2006/relationships/image" Target="media/image3.png"/><Relationship Id="rId37" Type="http://schemas.openxmlformats.org/officeDocument/2006/relationships/image" Target="media/image4.png"/><Relationship Id="rId38" Type="http://schemas.openxmlformats.org/officeDocument/2006/relationships/image" Target="media/image5.png"/><Relationship Id="rId39" Type="http://schemas.openxmlformats.org/officeDocument/2006/relationships/hyperlink" Target="https://licitacao.teresopolis.rj.gov.br/wp-content/uploads/2022/08/Anexos-Proc.10.041-19.rar"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ONLYOFFICE/7.2.0.204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dc:creator>
  <cp:keywords/>
  <dc:description/>
  <cp:revision>351</cp:revision>
  <dcterms:created xsi:type="dcterms:W3CDTF">2022-08-29T19:16:00Z</dcterms:created>
  <dcterms:modified xsi:type="dcterms:W3CDTF">2023-02-03T14:35:07Z</dcterms:modified>
</cp:coreProperties>
</file>